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9922"/>
          </w:tblGrid>
          <w:tr w:rsidR="00A569F9" w:rsidRPr="00B23690" w14:paraId="1EF3E8B3" w14:textId="77777777" w:rsidTr="00943F68">
            <w:trPr>
              <w:trHeight w:val="4105"/>
              <w:jc w:val="center"/>
            </w:trPr>
            <w:tc>
              <w:tcPr>
                <w:tcW w:w="5000" w:type="pct"/>
              </w:tcPr>
              <w:p w14:paraId="595FD429" w14:textId="77777777" w:rsidR="00A569F9" w:rsidRPr="00B23690" w:rsidRDefault="00A569F9" w:rsidP="009B7289">
                <w:pPr>
                  <w:pStyle w:val="AralkYok"/>
                  <w:jc w:val="both"/>
                  <w:rPr>
                    <w:rFonts w:eastAsiaTheme="majorEastAsia" w:cstheme="majorBidi"/>
                    <w:b/>
                    <w:caps/>
                    <w:highlight w:val="yellow"/>
                  </w:rPr>
                </w:pPr>
              </w:p>
              <w:p w14:paraId="4C5AFDF0" w14:textId="77777777" w:rsidR="00A569F9" w:rsidRPr="00B23690" w:rsidRDefault="00A569F9" w:rsidP="009B7289">
                <w:pPr>
                  <w:pStyle w:val="AralkYok"/>
                  <w:jc w:val="both"/>
                  <w:rPr>
                    <w:rFonts w:eastAsiaTheme="majorEastAsia" w:cstheme="majorBidi"/>
                    <w:b/>
                    <w:caps/>
                    <w:highlight w:val="yellow"/>
                  </w:rPr>
                </w:pPr>
              </w:p>
              <w:p w14:paraId="59CCC03F" w14:textId="77777777" w:rsidR="00A569F9" w:rsidRPr="00B23690" w:rsidRDefault="00A569F9" w:rsidP="009B7289">
                <w:pPr>
                  <w:pStyle w:val="AralkYok"/>
                  <w:jc w:val="both"/>
                  <w:rPr>
                    <w:rFonts w:eastAsiaTheme="majorEastAsia" w:cstheme="majorBidi"/>
                    <w:b/>
                    <w:caps/>
                    <w:highlight w:val="yellow"/>
                  </w:rPr>
                </w:pPr>
              </w:p>
              <w:p w14:paraId="1EF8057C" w14:textId="77777777" w:rsidR="00A569F9" w:rsidRPr="00B23690" w:rsidRDefault="00A569F9" w:rsidP="009B7289">
                <w:pPr>
                  <w:pStyle w:val="AralkYok"/>
                  <w:jc w:val="both"/>
                  <w:rPr>
                    <w:rFonts w:eastAsiaTheme="majorEastAsia" w:cstheme="majorBidi"/>
                    <w:b/>
                    <w:caps/>
                    <w:highlight w:val="yellow"/>
                  </w:rPr>
                </w:pPr>
              </w:p>
              <w:p w14:paraId="2BF71C4C" w14:textId="77777777" w:rsidR="00A569F9" w:rsidRPr="00B23690" w:rsidRDefault="00A569F9" w:rsidP="009B7289">
                <w:pPr>
                  <w:pStyle w:val="AralkYok"/>
                  <w:jc w:val="both"/>
                  <w:rPr>
                    <w:rFonts w:eastAsiaTheme="majorEastAsia" w:cstheme="majorBidi"/>
                    <w:b/>
                    <w:caps/>
                    <w:highlight w:val="yellow"/>
                  </w:rPr>
                </w:pPr>
              </w:p>
              <w:p w14:paraId="42055691" w14:textId="77777777" w:rsidR="00A569F9" w:rsidRPr="00B23690" w:rsidRDefault="00A569F9" w:rsidP="009B7289">
                <w:pPr>
                  <w:pStyle w:val="AralkYok"/>
                  <w:jc w:val="both"/>
                  <w:rPr>
                    <w:rFonts w:eastAsiaTheme="majorEastAsia" w:cstheme="majorBidi"/>
                    <w:b/>
                    <w:caps/>
                    <w:highlight w:val="yellow"/>
                  </w:rPr>
                </w:pPr>
              </w:p>
              <w:p w14:paraId="61D6D30A" w14:textId="77777777" w:rsidR="00A569F9" w:rsidRPr="00B23690" w:rsidRDefault="00A569F9" w:rsidP="009B7289">
                <w:pPr>
                  <w:pStyle w:val="AralkYok"/>
                  <w:jc w:val="both"/>
                  <w:rPr>
                    <w:rFonts w:eastAsiaTheme="majorEastAsia" w:cstheme="majorBidi"/>
                    <w:b/>
                    <w:caps/>
                    <w:highlight w:val="yellow"/>
                  </w:rPr>
                </w:pPr>
              </w:p>
              <w:p w14:paraId="096B02B9" w14:textId="77777777" w:rsidR="00A569F9" w:rsidRPr="00B23690" w:rsidRDefault="00A569F9" w:rsidP="009B7289">
                <w:pPr>
                  <w:pStyle w:val="AralkYok"/>
                  <w:jc w:val="both"/>
                  <w:rPr>
                    <w:rFonts w:eastAsiaTheme="majorEastAsia" w:cstheme="majorBidi"/>
                    <w:b/>
                    <w:caps/>
                    <w:highlight w:val="yellow"/>
                  </w:rPr>
                </w:pPr>
              </w:p>
              <w:p w14:paraId="69542FBF" w14:textId="77777777" w:rsidR="00A569F9" w:rsidRPr="00B23690" w:rsidRDefault="00A569F9" w:rsidP="009B7289">
                <w:pPr>
                  <w:pStyle w:val="AralkYok"/>
                  <w:jc w:val="both"/>
                  <w:rPr>
                    <w:rFonts w:eastAsiaTheme="majorEastAsia" w:cstheme="majorBidi"/>
                    <w:b/>
                    <w:caps/>
                    <w:highlight w:val="yellow"/>
                  </w:rPr>
                </w:pPr>
              </w:p>
              <w:p w14:paraId="5DB8A999" w14:textId="77777777" w:rsidR="00A569F9" w:rsidRPr="00B23690" w:rsidRDefault="00A569F9" w:rsidP="009B7289">
                <w:pPr>
                  <w:pStyle w:val="AralkYok"/>
                  <w:jc w:val="both"/>
                  <w:rPr>
                    <w:rFonts w:eastAsiaTheme="majorEastAsia" w:cstheme="majorBidi"/>
                    <w:b/>
                    <w:caps/>
                    <w:highlight w:val="yellow"/>
                  </w:rPr>
                </w:pPr>
              </w:p>
              <w:p w14:paraId="104F2C0D" w14:textId="77777777" w:rsidR="00A569F9" w:rsidRPr="00B23690" w:rsidRDefault="00A569F9" w:rsidP="009B7289">
                <w:pPr>
                  <w:pStyle w:val="AralkYok"/>
                  <w:jc w:val="both"/>
                  <w:rPr>
                    <w:rFonts w:eastAsiaTheme="majorEastAsia" w:cstheme="majorBidi"/>
                    <w:b/>
                    <w:caps/>
                    <w:highlight w:val="yellow"/>
                  </w:rPr>
                </w:pPr>
              </w:p>
              <w:p w14:paraId="48599D8D" w14:textId="77777777" w:rsidR="00A569F9" w:rsidRPr="00B23690" w:rsidRDefault="00A569F9" w:rsidP="009B7289">
                <w:pPr>
                  <w:pStyle w:val="AralkYok"/>
                  <w:jc w:val="both"/>
                  <w:rPr>
                    <w:rFonts w:eastAsiaTheme="majorEastAsia" w:cstheme="majorBidi"/>
                    <w:b/>
                    <w:caps/>
                    <w:highlight w:val="yellow"/>
                  </w:rPr>
                </w:pPr>
              </w:p>
              <w:p w14:paraId="30FE1838" w14:textId="77777777" w:rsidR="00A569F9" w:rsidRPr="00B23690" w:rsidRDefault="00A569F9" w:rsidP="009B7289">
                <w:pPr>
                  <w:pStyle w:val="AralkYok"/>
                  <w:jc w:val="both"/>
                  <w:rPr>
                    <w:rFonts w:eastAsiaTheme="majorEastAsia" w:cstheme="majorBidi"/>
                    <w:b/>
                    <w:caps/>
                    <w:highlight w:val="yellow"/>
                  </w:rPr>
                </w:pPr>
              </w:p>
            </w:tc>
          </w:tr>
          <w:tr w:rsidR="00A569F9" w:rsidRPr="00B23690" w14:paraId="4EB01675" w14:textId="77777777">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E32D207" w14:textId="77777777" w:rsidR="00A569F9" w:rsidRPr="008354F9" w:rsidRDefault="00864F04" w:rsidP="009B7289">
                    <w:pPr>
                      <w:pStyle w:val="AralkYok"/>
                      <w:jc w:val="center"/>
                      <w:rPr>
                        <w:rFonts w:eastAsiaTheme="majorEastAsia" w:cs="Times New Roman"/>
                        <w:sz w:val="96"/>
                        <w:szCs w:val="96"/>
                      </w:rPr>
                    </w:pPr>
                    <w:r w:rsidRPr="008354F9">
                      <w:rPr>
                        <w:rFonts w:eastAsiaTheme="majorEastAsia" w:cs="Times New Roman"/>
                        <w:sz w:val="96"/>
                        <w:szCs w:val="96"/>
                      </w:rPr>
                      <w:t xml:space="preserve">ENERJİ </w:t>
                    </w:r>
                    <w:r w:rsidR="003141FD" w:rsidRPr="008354F9">
                      <w:rPr>
                        <w:rFonts w:eastAsiaTheme="majorEastAsia" w:cs="Times New Roman"/>
                        <w:sz w:val="96"/>
                        <w:szCs w:val="96"/>
                      </w:rPr>
                      <w:t>PİYASASI DÜZENLEME KURUMU</w:t>
                    </w:r>
                  </w:p>
                </w:tc>
              </w:sdtContent>
            </w:sdt>
          </w:tr>
          <w:tr w:rsidR="00A569F9" w:rsidRPr="00B23690" w14:paraId="29D5C5A7" w14:textId="77777777"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45A5E05" w14:textId="2A1CDE54" w:rsidR="00A569F9" w:rsidRPr="008354F9" w:rsidRDefault="005811A6" w:rsidP="00867626">
                    <w:pPr>
                      <w:pStyle w:val="AralkYok"/>
                      <w:jc w:val="center"/>
                      <w:rPr>
                        <w:rFonts w:eastAsiaTheme="majorEastAsia" w:cs="Times New Roman"/>
                        <w:sz w:val="96"/>
                        <w:szCs w:val="96"/>
                      </w:rPr>
                    </w:pPr>
                    <w:r>
                      <w:rPr>
                        <w:rFonts w:eastAsia="Times New Roman" w:cs="Times New Roman"/>
                        <w:sz w:val="96"/>
                        <w:szCs w:val="96"/>
                      </w:rPr>
                      <w:t>2</w:t>
                    </w:r>
                    <w:r w:rsidR="002661ED">
                      <w:rPr>
                        <w:rFonts w:eastAsia="Times New Roman" w:cs="Times New Roman"/>
                        <w:sz w:val="96"/>
                        <w:szCs w:val="96"/>
                      </w:rPr>
                      <w:t>020</w:t>
                    </w:r>
                    <w:r w:rsidR="00D4531C">
                      <w:rPr>
                        <w:rFonts w:eastAsia="Times New Roman" w:cs="Times New Roman"/>
                        <w:sz w:val="96"/>
                        <w:szCs w:val="96"/>
                      </w:rPr>
                      <w:t xml:space="preserve"> YILI FAALİYET RAPORU</w:t>
                    </w:r>
                  </w:p>
                </w:tc>
              </w:sdtContent>
            </w:sdt>
          </w:tr>
          <w:tr w:rsidR="00A569F9" w:rsidRPr="00B23690" w14:paraId="39802709" w14:textId="77777777">
            <w:trPr>
              <w:trHeight w:val="360"/>
              <w:jc w:val="center"/>
            </w:trPr>
            <w:tc>
              <w:tcPr>
                <w:tcW w:w="5000" w:type="pct"/>
                <w:vAlign w:val="center"/>
              </w:tcPr>
              <w:p w14:paraId="090C575C" w14:textId="77777777" w:rsidR="00A569F9" w:rsidRPr="00B23690" w:rsidRDefault="00A569F9" w:rsidP="009B7289">
                <w:pPr>
                  <w:pStyle w:val="AralkYok"/>
                  <w:jc w:val="both"/>
                  <w:rPr>
                    <w:highlight w:val="yellow"/>
                  </w:rPr>
                </w:pPr>
              </w:p>
            </w:tc>
          </w:tr>
          <w:tr w:rsidR="00A569F9" w:rsidRPr="00B23690" w14:paraId="6335AC5F" w14:textId="77777777">
            <w:trPr>
              <w:trHeight w:val="360"/>
              <w:jc w:val="center"/>
            </w:trPr>
            <w:tc>
              <w:tcPr>
                <w:tcW w:w="5000" w:type="pct"/>
                <w:vAlign w:val="center"/>
              </w:tcPr>
              <w:p w14:paraId="04664A1B" w14:textId="77777777" w:rsidR="00A569F9" w:rsidRPr="00B23690" w:rsidRDefault="00A569F9" w:rsidP="009B7289">
                <w:pPr>
                  <w:pStyle w:val="AralkYok"/>
                  <w:jc w:val="both"/>
                  <w:rPr>
                    <w:b/>
                    <w:bCs/>
                    <w:highlight w:val="yellow"/>
                  </w:rPr>
                </w:pPr>
              </w:p>
            </w:tc>
          </w:tr>
          <w:tr w:rsidR="00A569F9" w:rsidRPr="00B23690" w14:paraId="562F4C02" w14:textId="77777777">
            <w:trPr>
              <w:trHeight w:val="360"/>
              <w:jc w:val="center"/>
            </w:trPr>
            <w:tc>
              <w:tcPr>
                <w:tcW w:w="5000" w:type="pct"/>
                <w:vAlign w:val="center"/>
              </w:tcPr>
              <w:p w14:paraId="1D22AC0E" w14:textId="77777777" w:rsidR="00A569F9" w:rsidRPr="00B23690" w:rsidRDefault="00A569F9" w:rsidP="009B7289">
                <w:pPr>
                  <w:pStyle w:val="AralkYok"/>
                  <w:jc w:val="both"/>
                  <w:rPr>
                    <w:b/>
                    <w:bCs/>
                    <w:highlight w:val="yellow"/>
                  </w:rPr>
                </w:pPr>
              </w:p>
            </w:tc>
          </w:tr>
        </w:tbl>
        <w:p w14:paraId="6F83C808" w14:textId="77777777" w:rsidR="00A569F9" w:rsidRPr="00B23690" w:rsidRDefault="00A569F9" w:rsidP="009B7289">
          <w:pPr>
            <w:rPr>
              <w:highlight w:val="yellow"/>
            </w:rPr>
          </w:pPr>
        </w:p>
        <w:p w14:paraId="2D9DDCE9" w14:textId="77777777" w:rsidR="00A569F9" w:rsidRPr="00B23690" w:rsidRDefault="00A569F9" w:rsidP="009B7289">
          <w:pPr>
            <w:rPr>
              <w:highlight w:val="yellow"/>
            </w:rPr>
          </w:pPr>
        </w:p>
        <w:p w14:paraId="1C308FD1" w14:textId="77777777"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14:paraId="0E0A0F1C" w14:textId="77777777" w:rsidR="00E65EAD" w:rsidRPr="00B23690" w:rsidRDefault="00E65EAD" w:rsidP="00711603">
      <w:pPr>
        <w:jc w:val="center"/>
        <w:rPr>
          <w:b/>
          <w:highlight w:val="yellow"/>
        </w:rPr>
        <w:sectPr w:rsidR="00E65EAD" w:rsidRPr="00B23690"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14:paraId="32F251E8" w14:textId="77777777" w:rsidR="007675C6" w:rsidRPr="006C1255" w:rsidRDefault="007675C6" w:rsidP="008C40F5">
      <w:pPr>
        <w:jc w:val="center"/>
        <w:rPr>
          <w:b/>
        </w:rPr>
      </w:pPr>
      <w:r w:rsidRPr="006C1255">
        <w:rPr>
          <w:b/>
        </w:rPr>
        <w:lastRenderedPageBreak/>
        <w:t>İÇİNDEKİLER</w:t>
      </w:r>
    </w:p>
    <w:p w14:paraId="593AAF8B" w14:textId="5C856B32" w:rsidR="00B57A8A" w:rsidRDefault="00364BDD">
      <w:pPr>
        <w:pStyle w:val="T1"/>
        <w:rPr>
          <w:rFonts w:eastAsiaTheme="minorEastAsia" w:cstheme="minorBidi"/>
          <w:b w:val="0"/>
          <w:noProof/>
          <w:lang w:eastAsia="tr-TR"/>
        </w:rPr>
      </w:pPr>
      <w:r w:rsidRPr="006C1255">
        <w:fldChar w:fldCharType="begin"/>
      </w:r>
      <w:r w:rsidR="00B74979" w:rsidRPr="006C1255">
        <w:instrText xml:space="preserve"> TOC \o "1-4" \h \z \u </w:instrText>
      </w:r>
      <w:r w:rsidRPr="006C1255">
        <w:fldChar w:fldCharType="separate"/>
      </w:r>
      <w:hyperlink w:anchor="_Toc70602592" w:history="1">
        <w:r w:rsidR="00B57A8A" w:rsidRPr="00B26E48">
          <w:rPr>
            <w:rStyle w:val="Kpr"/>
            <w:bCs/>
            <w:smallCaps/>
            <w:noProof/>
          </w:rPr>
          <w:t>BİRİNCİ BÖLÜM</w:t>
        </w:r>
        <w:r w:rsidR="00B57A8A">
          <w:rPr>
            <w:noProof/>
            <w:webHidden/>
          </w:rPr>
          <w:tab/>
        </w:r>
        <w:r w:rsidR="00B57A8A">
          <w:rPr>
            <w:noProof/>
            <w:webHidden/>
          </w:rPr>
          <w:fldChar w:fldCharType="begin"/>
        </w:r>
        <w:r w:rsidR="00B57A8A">
          <w:rPr>
            <w:noProof/>
            <w:webHidden/>
          </w:rPr>
          <w:instrText xml:space="preserve"> PAGEREF _Toc70602592 \h </w:instrText>
        </w:r>
        <w:r w:rsidR="00B57A8A">
          <w:rPr>
            <w:noProof/>
            <w:webHidden/>
          </w:rPr>
        </w:r>
        <w:r w:rsidR="00B57A8A">
          <w:rPr>
            <w:noProof/>
            <w:webHidden/>
          </w:rPr>
          <w:fldChar w:fldCharType="separate"/>
        </w:r>
        <w:r w:rsidR="00B57A8A">
          <w:rPr>
            <w:noProof/>
            <w:webHidden/>
          </w:rPr>
          <w:t>1</w:t>
        </w:r>
        <w:r w:rsidR="00B57A8A">
          <w:rPr>
            <w:noProof/>
            <w:webHidden/>
          </w:rPr>
          <w:fldChar w:fldCharType="end"/>
        </w:r>
      </w:hyperlink>
    </w:p>
    <w:p w14:paraId="3B6D41C9" w14:textId="437D3C20" w:rsidR="00B57A8A" w:rsidRDefault="00884B40">
      <w:pPr>
        <w:pStyle w:val="T1"/>
        <w:tabs>
          <w:tab w:val="left" w:pos="660"/>
        </w:tabs>
        <w:rPr>
          <w:rFonts w:eastAsiaTheme="minorEastAsia" w:cstheme="minorBidi"/>
          <w:b w:val="0"/>
          <w:noProof/>
          <w:lang w:eastAsia="tr-TR"/>
        </w:rPr>
      </w:pPr>
      <w:hyperlink w:anchor="_Toc70602593" w:history="1">
        <w:r w:rsidR="00B57A8A" w:rsidRPr="00B26E48">
          <w:rPr>
            <w:rStyle w:val="Kpr"/>
            <w:noProof/>
          </w:rPr>
          <w:t>1.</w:t>
        </w:r>
        <w:r w:rsidR="00B57A8A">
          <w:rPr>
            <w:rFonts w:eastAsiaTheme="minorEastAsia" w:cstheme="minorBidi"/>
            <w:b w:val="0"/>
            <w:noProof/>
            <w:lang w:eastAsia="tr-TR"/>
          </w:rPr>
          <w:tab/>
        </w:r>
        <w:r w:rsidR="00B57A8A" w:rsidRPr="00B26E48">
          <w:rPr>
            <w:rStyle w:val="Kpr"/>
            <w:noProof/>
          </w:rPr>
          <w:t>ENERJİ PİYASASI DÜZENLEME KURUMU</w:t>
        </w:r>
        <w:r w:rsidR="00B57A8A">
          <w:rPr>
            <w:noProof/>
            <w:webHidden/>
          </w:rPr>
          <w:tab/>
        </w:r>
        <w:r w:rsidR="00B57A8A">
          <w:rPr>
            <w:noProof/>
            <w:webHidden/>
          </w:rPr>
          <w:fldChar w:fldCharType="begin"/>
        </w:r>
        <w:r w:rsidR="00B57A8A">
          <w:rPr>
            <w:noProof/>
            <w:webHidden/>
          </w:rPr>
          <w:instrText xml:space="preserve"> PAGEREF _Toc70602593 \h </w:instrText>
        </w:r>
        <w:r w:rsidR="00B57A8A">
          <w:rPr>
            <w:noProof/>
            <w:webHidden/>
          </w:rPr>
        </w:r>
        <w:r w:rsidR="00B57A8A">
          <w:rPr>
            <w:noProof/>
            <w:webHidden/>
          </w:rPr>
          <w:fldChar w:fldCharType="separate"/>
        </w:r>
        <w:r w:rsidR="00B57A8A">
          <w:rPr>
            <w:noProof/>
            <w:webHidden/>
          </w:rPr>
          <w:t>1</w:t>
        </w:r>
        <w:r w:rsidR="00B57A8A">
          <w:rPr>
            <w:noProof/>
            <w:webHidden/>
          </w:rPr>
          <w:fldChar w:fldCharType="end"/>
        </w:r>
      </w:hyperlink>
    </w:p>
    <w:p w14:paraId="69819123" w14:textId="7EAA0633" w:rsidR="00B57A8A" w:rsidRDefault="00884B40">
      <w:pPr>
        <w:pStyle w:val="T2"/>
        <w:rPr>
          <w:rFonts w:eastAsiaTheme="minorEastAsia" w:cstheme="minorBidi"/>
          <w:bCs w:val="0"/>
          <w:lang w:eastAsia="tr-TR"/>
        </w:rPr>
      </w:pPr>
      <w:hyperlink w:anchor="_Toc70602594" w:history="1">
        <w:r w:rsidR="00B57A8A" w:rsidRPr="00B26E48">
          <w:rPr>
            <w:rStyle w:val="Kpr"/>
          </w:rPr>
          <w:t>1.1.</w:t>
        </w:r>
        <w:r w:rsidR="00B57A8A">
          <w:rPr>
            <w:rFonts w:eastAsiaTheme="minorEastAsia" w:cstheme="minorBidi"/>
            <w:bCs w:val="0"/>
            <w:lang w:eastAsia="tr-TR"/>
          </w:rPr>
          <w:tab/>
        </w:r>
        <w:r w:rsidR="00B57A8A" w:rsidRPr="00B26E48">
          <w:rPr>
            <w:rStyle w:val="Kpr"/>
          </w:rPr>
          <w:t>Kurumun Görev, Yetki ve Sorumlulukları</w:t>
        </w:r>
        <w:r w:rsidR="00B57A8A">
          <w:rPr>
            <w:webHidden/>
          </w:rPr>
          <w:tab/>
        </w:r>
        <w:r w:rsidR="00B57A8A">
          <w:rPr>
            <w:webHidden/>
          </w:rPr>
          <w:fldChar w:fldCharType="begin"/>
        </w:r>
        <w:r w:rsidR="00B57A8A">
          <w:rPr>
            <w:webHidden/>
          </w:rPr>
          <w:instrText xml:space="preserve"> PAGEREF _Toc70602594 \h </w:instrText>
        </w:r>
        <w:r w:rsidR="00B57A8A">
          <w:rPr>
            <w:webHidden/>
          </w:rPr>
        </w:r>
        <w:r w:rsidR="00B57A8A">
          <w:rPr>
            <w:webHidden/>
          </w:rPr>
          <w:fldChar w:fldCharType="separate"/>
        </w:r>
        <w:r w:rsidR="00B57A8A">
          <w:rPr>
            <w:webHidden/>
          </w:rPr>
          <w:t>1</w:t>
        </w:r>
        <w:r w:rsidR="00B57A8A">
          <w:rPr>
            <w:webHidden/>
          </w:rPr>
          <w:fldChar w:fldCharType="end"/>
        </w:r>
      </w:hyperlink>
    </w:p>
    <w:p w14:paraId="2AA9D2BE" w14:textId="53120E75" w:rsidR="00B57A8A" w:rsidRDefault="00884B40">
      <w:pPr>
        <w:pStyle w:val="T2"/>
        <w:rPr>
          <w:rFonts w:eastAsiaTheme="minorEastAsia" w:cstheme="minorBidi"/>
          <w:bCs w:val="0"/>
          <w:lang w:eastAsia="tr-TR"/>
        </w:rPr>
      </w:pPr>
      <w:hyperlink w:anchor="_Toc70602595" w:history="1">
        <w:r w:rsidR="00B57A8A" w:rsidRPr="00B26E48">
          <w:rPr>
            <w:rStyle w:val="Kpr"/>
          </w:rPr>
          <w:t>1.2.</w:t>
        </w:r>
        <w:r w:rsidR="00B57A8A">
          <w:rPr>
            <w:rFonts w:eastAsiaTheme="minorEastAsia" w:cstheme="minorBidi"/>
            <w:bCs w:val="0"/>
            <w:lang w:eastAsia="tr-TR"/>
          </w:rPr>
          <w:tab/>
        </w:r>
        <w:r w:rsidR="00B57A8A" w:rsidRPr="00B26E48">
          <w:rPr>
            <w:rStyle w:val="Kpr"/>
          </w:rPr>
          <w:t>Kurumun Yapısı</w:t>
        </w:r>
        <w:r w:rsidR="00B57A8A">
          <w:rPr>
            <w:webHidden/>
          </w:rPr>
          <w:tab/>
        </w:r>
        <w:r w:rsidR="00B57A8A">
          <w:rPr>
            <w:webHidden/>
          </w:rPr>
          <w:fldChar w:fldCharType="begin"/>
        </w:r>
        <w:r w:rsidR="00B57A8A">
          <w:rPr>
            <w:webHidden/>
          </w:rPr>
          <w:instrText xml:space="preserve"> PAGEREF _Toc70602595 \h </w:instrText>
        </w:r>
        <w:r w:rsidR="00B57A8A">
          <w:rPr>
            <w:webHidden/>
          </w:rPr>
        </w:r>
        <w:r w:rsidR="00B57A8A">
          <w:rPr>
            <w:webHidden/>
          </w:rPr>
          <w:fldChar w:fldCharType="separate"/>
        </w:r>
        <w:r w:rsidR="00B57A8A">
          <w:rPr>
            <w:webHidden/>
          </w:rPr>
          <w:t>2</w:t>
        </w:r>
        <w:r w:rsidR="00B57A8A">
          <w:rPr>
            <w:webHidden/>
          </w:rPr>
          <w:fldChar w:fldCharType="end"/>
        </w:r>
      </w:hyperlink>
    </w:p>
    <w:p w14:paraId="5006937F" w14:textId="4EF74553" w:rsidR="00B57A8A" w:rsidRDefault="00884B40">
      <w:pPr>
        <w:pStyle w:val="T3"/>
        <w:rPr>
          <w:rFonts w:eastAsiaTheme="minorEastAsia" w:cstheme="minorBidi"/>
          <w:noProof/>
          <w:lang w:eastAsia="tr-TR"/>
        </w:rPr>
      </w:pPr>
      <w:hyperlink w:anchor="_Toc70602596" w:history="1">
        <w:r w:rsidR="00B57A8A" w:rsidRPr="00B26E48">
          <w:rPr>
            <w:rStyle w:val="Kpr"/>
            <w:noProof/>
          </w:rPr>
          <w:t>1.2.1.</w:t>
        </w:r>
        <w:r w:rsidR="00B57A8A">
          <w:rPr>
            <w:rFonts w:eastAsiaTheme="minorEastAsia" w:cstheme="minorBidi"/>
            <w:noProof/>
            <w:lang w:eastAsia="tr-TR"/>
          </w:rPr>
          <w:tab/>
        </w:r>
        <w:r w:rsidR="00B57A8A" w:rsidRPr="00B26E48">
          <w:rPr>
            <w:rStyle w:val="Kpr"/>
            <w:noProof/>
          </w:rPr>
          <w:t>Enerji Piyasası Düzenleme Kurulu</w:t>
        </w:r>
        <w:r w:rsidR="00B57A8A">
          <w:rPr>
            <w:noProof/>
            <w:webHidden/>
          </w:rPr>
          <w:tab/>
        </w:r>
        <w:r w:rsidR="00B57A8A">
          <w:rPr>
            <w:noProof/>
            <w:webHidden/>
          </w:rPr>
          <w:fldChar w:fldCharType="begin"/>
        </w:r>
        <w:r w:rsidR="00B57A8A">
          <w:rPr>
            <w:noProof/>
            <w:webHidden/>
          </w:rPr>
          <w:instrText xml:space="preserve"> PAGEREF _Toc70602596 \h </w:instrText>
        </w:r>
        <w:r w:rsidR="00B57A8A">
          <w:rPr>
            <w:noProof/>
            <w:webHidden/>
          </w:rPr>
        </w:r>
        <w:r w:rsidR="00B57A8A">
          <w:rPr>
            <w:noProof/>
            <w:webHidden/>
          </w:rPr>
          <w:fldChar w:fldCharType="separate"/>
        </w:r>
        <w:r w:rsidR="00B57A8A">
          <w:rPr>
            <w:noProof/>
            <w:webHidden/>
          </w:rPr>
          <w:t>2</w:t>
        </w:r>
        <w:r w:rsidR="00B57A8A">
          <w:rPr>
            <w:noProof/>
            <w:webHidden/>
          </w:rPr>
          <w:fldChar w:fldCharType="end"/>
        </w:r>
      </w:hyperlink>
    </w:p>
    <w:p w14:paraId="27554C20" w14:textId="67A18146" w:rsidR="00B57A8A" w:rsidRDefault="00884B40">
      <w:pPr>
        <w:pStyle w:val="T3"/>
        <w:rPr>
          <w:rFonts w:eastAsiaTheme="minorEastAsia" w:cstheme="minorBidi"/>
          <w:noProof/>
          <w:lang w:eastAsia="tr-TR"/>
        </w:rPr>
      </w:pPr>
      <w:hyperlink w:anchor="_Toc70602597" w:history="1">
        <w:r w:rsidR="00B57A8A" w:rsidRPr="00B26E48">
          <w:rPr>
            <w:rStyle w:val="Kpr"/>
            <w:noProof/>
          </w:rPr>
          <w:t>1.2.2.</w:t>
        </w:r>
        <w:r w:rsidR="00B57A8A">
          <w:rPr>
            <w:rFonts w:eastAsiaTheme="minorEastAsia" w:cstheme="minorBidi"/>
            <w:noProof/>
            <w:lang w:eastAsia="tr-TR"/>
          </w:rPr>
          <w:tab/>
        </w:r>
        <w:r w:rsidR="00B57A8A" w:rsidRPr="00B26E48">
          <w:rPr>
            <w:rStyle w:val="Kpr"/>
            <w:noProof/>
          </w:rPr>
          <w:t>Başkanlık</w:t>
        </w:r>
        <w:r w:rsidR="00B57A8A">
          <w:rPr>
            <w:noProof/>
            <w:webHidden/>
          </w:rPr>
          <w:tab/>
        </w:r>
        <w:r w:rsidR="00B57A8A">
          <w:rPr>
            <w:noProof/>
            <w:webHidden/>
          </w:rPr>
          <w:fldChar w:fldCharType="begin"/>
        </w:r>
        <w:r w:rsidR="00B57A8A">
          <w:rPr>
            <w:noProof/>
            <w:webHidden/>
          </w:rPr>
          <w:instrText xml:space="preserve"> PAGEREF _Toc70602597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0E562B10" w14:textId="5500757C" w:rsidR="00B57A8A" w:rsidRDefault="00884B40">
      <w:pPr>
        <w:pStyle w:val="T3"/>
        <w:rPr>
          <w:rFonts w:eastAsiaTheme="minorEastAsia" w:cstheme="minorBidi"/>
          <w:noProof/>
          <w:lang w:eastAsia="tr-TR"/>
        </w:rPr>
      </w:pPr>
      <w:hyperlink w:anchor="_Toc70602598" w:history="1">
        <w:r w:rsidR="00B57A8A" w:rsidRPr="00B26E48">
          <w:rPr>
            <w:rStyle w:val="Kpr"/>
            <w:noProof/>
          </w:rPr>
          <w:t>1.2.3.</w:t>
        </w:r>
        <w:r w:rsidR="00B57A8A">
          <w:rPr>
            <w:rFonts w:eastAsiaTheme="minorEastAsia" w:cstheme="minorBidi"/>
            <w:noProof/>
            <w:lang w:eastAsia="tr-TR"/>
          </w:rPr>
          <w:tab/>
        </w:r>
        <w:r w:rsidR="00B57A8A" w:rsidRPr="00B26E48">
          <w:rPr>
            <w:rStyle w:val="Kpr"/>
            <w:noProof/>
          </w:rPr>
          <w:t>Hizmet Birimleri</w:t>
        </w:r>
        <w:r w:rsidR="00B57A8A">
          <w:rPr>
            <w:noProof/>
            <w:webHidden/>
          </w:rPr>
          <w:tab/>
        </w:r>
        <w:r w:rsidR="00B57A8A">
          <w:rPr>
            <w:noProof/>
            <w:webHidden/>
          </w:rPr>
          <w:fldChar w:fldCharType="begin"/>
        </w:r>
        <w:r w:rsidR="00B57A8A">
          <w:rPr>
            <w:noProof/>
            <w:webHidden/>
          </w:rPr>
          <w:instrText xml:space="preserve"> PAGEREF _Toc70602598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1ABECA93" w14:textId="2A1A129C" w:rsidR="00B57A8A" w:rsidRDefault="00884B40">
      <w:pPr>
        <w:pStyle w:val="T2"/>
        <w:rPr>
          <w:rFonts w:eastAsiaTheme="minorEastAsia" w:cstheme="minorBidi"/>
          <w:bCs w:val="0"/>
          <w:lang w:eastAsia="tr-TR"/>
        </w:rPr>
      </w:pPr>
      <w:hyperlink w:anchor="_Toc70602599" w:history="1">
        <w:r w:rsidR="00B57A8A" w:rsidRPr="00B26E48">
          <w:rPr>
            <w:rStyle w:val="Kpr"/>
          </w:rPr>
          <w:t>1.3.</w:t>
        </w:r>
        <w:r w:rsidR="00B57A8A">
          <w:rPr>
            <w:rFonts w:eastAsiaTheme="minorEastAsia" w:cstheme="minorBidi"/>
            <w:bCs w:val="0"/>
            <w:lang w:eastAsia="tr-TR"/>
          </w:rPr>
          <w:tab/>
        </w:r>
        <w:r w:rsidR="00B57A8A" w:rsidRPr="00B26E48">
          <w:rPr>
            <w:rStyle w:val="Kpr"/>
          </w:rPr>
          <w:t>Kurum Faaliyetlerinin Denetlenmesi</w:t>
        </w:r>
        <w:r w:rsidR="00B57A8A">
          <w:rPr>
            <w:webHidden/>
          </w:rPr>
          <w:tab/>
        </w:r>
        <w:r w:rsidR="00B57A8A">
          <w:rPr>
            <w:webHidden/>
          </w:rPr>
          <w:fldChar w:fldCharType="begin"/>
        </w:r>
        <w:r w:rsidR="00B57A8A">
          <w:rPr>
            <w:webHidden/>
          </w:rPr>
          <w:instrText xml:space="preserve"> PAGEREF _Toc70602599 \h </w:instrText>
        </w:r>
        <w:r w:rsidR="00B57A8A">
          <w:rPr>
            <w:webHidden/>
          </w:rPr>
        </w:r>
        <w:r w:rsidR="00B57A8A">
          <w:rPr>
            <w:webHidden/>
          </w:rPr>
          <w:fldChar w:fldCharType="separate"/>
        </w:r>
        <w:r w:rsidR="00B57A8A">
          <w:rPr>
            <w:webHidden/>
          </w:rPr>
          <w:t>9</w:t>
        </w:r>
        <w:r w:rsidR="00B57A8A">
          <w:rPr>
            <w:webHidden/>
          </w:rPr>
          <w:fldChar w:fldCharType="end"/>
        </w:r>
      </w:hyperlink>
    </w:p>
    <w:p w14:paraId="246E2100" w14:textId="02A311CD" w:rsidR="00B57A8A" w:rsidRDefault="00884B40">
      <w:pPr>
        <w:pStyle w:val="T1"/>
        <w:rPr>
          <w:rFonts w:eastAsiaTheme="minorEastAsia" w:cstheme="minorBidi"/>
          <w:b w:val="0"/>
          <w:noProof/>
          <w:lang w:eastAsia="tr-TR"/>
        </w:rPr>
      </w:pPr>
      <w:hyperlink w:anchor="_Toc70602600" w:history="1">
        <w:r w:rsidR="00B57A8A" w:rsidRPr="00B26E48">
          <w:rPr>
            <w:rStyle w:val="Kpr"/>
            <w:bCs/>
            <w:smallCaps/>
            <w:noProof/>
          </w:rPr>
          <w:t>İKİNCİ BÖLÜM</w:t>
        </w:r>
        <w:r w:rsidR="00B57A8A">
          <w:rPr>
            <w:noProof/>
            <w:webHidden/>
          </w:rPr>
          <w:tab/>
        </w:r>
        <w:r w:rsidR="00B57A8A">
          <w:rPr>
            <w:noProof/>
            <w:webHidden/>
          </w:rPr>
          <w:fldChar w:fldCharType="begin"/>
        </w:r>
        <w:r w:rsidR="00B57A8A">
          <w:rPr>
            <w:noProof/>
            <w:webHidden/>
          </w:rPr>
          <w:instrText xml:space="preserve"> PAGEREF _Toc70602600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2FF4CE4C" w14:textId="398FDE25" w:rsidR="00B57A8A" w:rsidRDefault="00884B40">
      <w:pPr>
        <w:pStyle w:val="T1"/>
        <w:tabs>
          <w:tab w:val="left" w:pos="660"/>
        </w:tabs>
        <w:rPr>
          <w:rFonts w:eastAsiaTheme="minorEastAsia" w:cstheme="minorBidi"/>
          <w:b w:val="0"/>
          <w:noProof/>
          <w:lang w:eastAsia="tr-TR"/>
        </w:rPr>
      </w:pPr>
      <w:hyperlink w:anchor="_Toc70602601" w:history="1">
        <w:r w:rsidR="00B57A8A" w:rsidRPr="00B26E48">
          <w:rPr>
            <w:rStyle w:val="Kpr"/>
            <w:noProof/>
          </w:rPr>
          <w:t>2.</w:t>
        </w:r>
        <w:r w:rsidR="00B57A8A">
          <w:rPr>
            <w:rFonts w:eastAsiaTheme="minorEastAsia" w:cstheme="minorBidi"/>
            <w:b w:val="0"/>
            <w:noProof/>
            <w:lang w:eastAsia="tr-TR"/>
          </w:rPr>
          <w:tab/>
        </w:r>
        <w:r w:rsidR="00B57A8A" w:rsidRPr="00B26E48">
          <w:rPr>
            <w:rStyle w:val="Kpr"/>
            <w:noProof/>
          </w:rPr>
          <w:t>MEVZUAT GELİŞTİRİLMESİ FAALİYETLERİ</w:t>
        </w:r>
        <w:r w:rsidR="00B57A8A">
          <w:rPr>
            <w:noProof/>
            <w:webHidden/>
          </w:rPr>
          <w:tab/>
        </w:r>
        <w:r w:rsidR="00B57A8A">
          <w:rPr>
            <w:noProof/>
            <w:webHidden/>
          </w:rPr>
          <w:fldChar w:fldCharType="begin"/>
        </w:r>
        <w:r w:rsidR="00B57A8A">
          <w:rPr>
            <w:noProof/>
            <w:webHidden/>
          </w:rPr>
          <w:instrText xml:space="preserve"> PAGEREF _Toc70602601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5D9B1685" w14:textId="3064FDDC" w:rsidR="00B57A8A" w:rsidRDefault="00884B40">
      <w:pPr>
        <w:pStyle w:val="T2"/>
        <w:rPr>
          <w:rFonts w:eastAsiaTheme="minorEastAsia" w:cstheme="minorBidi"/>
          <w:bCs w:val="0"/>
          <w:lang w:eastAsia="tr-TR"/>
        </w:rPr>
      </w:pPr>
      <w:hyperlink w:anchor="_Toc70602602" w:history="1">
        <w:r w:rsidR="00B57A8A" w:rsidRPr="00B26E48">
          <w:rPr>
            <w:rStyle w:val="Kpr"/>
          </w:rPr>
          <w:t>2.1.</w:t>
        </w:r>
        <w:r w:rsidR="00B57A8A">
          <w:rPr>
            <w:rFonts w:eastAsiaTheme="minorEastAsia" w:cstheme="minorBidi"/>
            <w:bCs w:val="0"/>
            <w:lang w:eastAsia="tr-TR"/>
          </w:rPr>
          <w:tab/>
        </w:r>
        <w:r w:rsidR="00B57A8A" w:rsidRPr="00B26E48">
          <w:rPr>
            <w:rStyle w:val="Kpr"/>
          </w:rPr>
          <w:t>Elektrik Piyasası Mevzuatı</w:t>
        </w:r>
        <w:r w:rsidR="00B57A8A">
          <w:rPr>
            <w:webHidden/>
          </w:rPr>
          <w:tab/>
        </w:r>
        <w:r w:rsidR="00B57A8A">
          <w:rPr>
            <w:webHidden/>
          </w:rPr>
          <w:fldChar w:fldCharType="begin"/>
        </w:r>
        <w:r w:rsidR="00B57A8A">
          <w:rPr>
            <w:webHidden/>
          </w:rPr>
          <w:instrText xml:space="preserve"> PAGEREF _Toc70602602 \h </w:instrText>
        </w:r>
        <w:r w:rsidR="00B57A8A">
          <w:rPr>
            <w:webHidden/>
          </w:rPr>
        </w:r>
        <w:r w:rsidR="00B57A8A">
          <w:rPr>
            <w:webHidden/>
          </w:rPr>
          <w:fldChar w:fldCharType="separate"/>
        </w:r>
        <w:r w:rsidR="00B57A8A">
          <w:rPr>
            <w:webHidden/>
          </w:rPr>
          <w:t>10</w:t>
        </w:r>
        <w:r w:rsidR="00B57A8A">
          <w:rPr>
            <w:webHidden/>
          </w:rPr>
          <w:fldChar w:fldCharType="end"/>
        </w:r>
      </w:hyperlink>
    </w:p>
    <w:p w14:paraId="21BBCF26" w14:textId="41AE3370" w:rsidR="00B57A8A" w:rsidRDefault="00884B40">
      <w:pPr>
        <w:pStyle w:val="T3"/>
        <w:rPr>
          <w:rFonts w:eastAsiaTheme="minorEastAsia" w:cstheme="minorBidi"/>
          <w:noProof/>
          <w:lang w:eastAsia="tr-TR"/>
        </w:rPr>
      </w:pPr>
      <w:hyperlink w:anchor="_Toc70602603" w:history="1">
        <w:r w:rsidR="00B57A8A" w:rsidRPr="00B26E48">
          <w:rPr>
            <w:rStyle w:val="Kpr"/>
            <w:noProof/>
          </w:rPr>
          <w:t>2.1.1.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_Toc70602603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3D06AEAF" w14:textId="3651BC41" w:rsidR="00B57A8A" w:rsidRDefault="00884B40">
      <w:pPr>
        <w:pStyle w:val="T3"/>
        <w:rPr>
          <w:rFonts w:eastAsiaTheme="minorEastAsia" w:cstheme="minorBidi"/>
          <w:noProof/>
          <w:lang w:eastAsia="tr-TR"/>
        </w:rPr>
      </w:pPr>
      <w:hyperlink w:anchor="_Toc70602604" w:history="1">
        <w:r w:rsidR="00B57A8A" w:rsidRPr="00B26E48">
          <w:rPr>
            <w:rStyle w:val="Kpr"/>
            <w:noProof/>
          </w:rPr>
          <w:t>2.1.2.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_Toc70602604 \h </w:instrText>
        </w:r>
        <w:r w:rsidR="00B57A8A">
          <w:rPr>
            <w:noProof/>
            <w:webHidden/>
          </w:rPr>
        </w:r>
        <w:r w:rsidR="00B57A8A">
          <w:rPr>
            <w:noProof/>
            <w:webHidden/>
          </w:rPr>
          <w:fldChar w:fldCharType="separate"/>
        </w:r>
        <w:r w:rsidR="00B57A8A">
          <w:rPr>
            <w:noProof/>
            <w:webHidden/>
          </w:rPr>
          <w:t>20</w:t>
        </w:r>
        <w:r w:rsidR="00B57A8A">
          <w:rPr>
            <w:noProof/>
            <w:webHidden/>
          </w:rPr>
          <w:fldChar w:fldCharType="end"/>
        </w:r>
      </w:hyperlink>
    </w:p>
    <w:p w14:paraId="44684D29" w14:textId="607965DF" w:rsidR="00B57A8A" w:rsidRDefault="00884B40">
      <w:pPr>
        <w:pStyle w:val="T3"/>
        <w:rPr>
          <w:rFonts w:eastAsiaTheme="minorEastAsia" w:cstheme="minorBidi"/>
          <w:noProof/>
          <w:lang w:eastAsia="tr-TR"/>
        </w:rPr>
      </w:pPr>
      <w:hyperlink w:anchor="_Toc70602605" w:history="1">
        <w:r w:rsidR="00B57A8A" w:rsidRPr="00B26E48">
          <w:rPr>
            <w:rStyle w:val="Kpr"/>
            <w:rFonts w:cstheme="minorHAnsi"/>
            <w:noProof/>
          </w:rPr>
          <w:t>2.1.3.</w:t>
        </w:r>
        <w:r w:rsidR="00B57A8A">
          <w:rPr>
            <w:rFonts w:eastAsiaTheme="minorEastAsia" w:cstheme="minorBidi"/>
            <w:noProof/>
            <w:lang w:eastAsia="tr-TR"/>
          </w:rPr>
          <w:tab/>
        </w:r>
        <w:r w:rsidR="00B57A8A" w:rsidRPr="00B26E48">
          <w:rPr>
            <w:rStyle w:val="Kpr"/>
            <w:rFonts w:cstheme="minorHAnsi"/>
            <w:noProof/>
          </w:rPr>
          <w:t>Tebliğler</w:t>
        </w:r>
        <w:r w:rsidR="00B57A8A">
          <w:rPr>
            <w:noProof/>
            <w:webHidden/>
          </w:rPr>
          <w:tab/>
        </w:r>
        <w:r w:rsidR="00B57A8A">
          <w:rPr>
            <w:noProof/>
            <w:webHidden/>
          </w:rPr>
          <w:fldChar w:fldCharType="begin"/>
        </w:r>
        <w:r w:rsidR="00B57A8A">
          <w:rPr>
            <w:noProof/>
            <w:webHidden/>
          </w:rPr>
          <w:instrText xml:space="preserve"> PAGEREF _Toc70602605 \h </w:instrText>
        </w:r>
        <w:r w:rsidR="00B57A8A">
          <w:rPr>
            <w:noProof/>
            <w:webHidden/>
          </w:rPr>
        </w:r>
        <w:r w:rsidR="00B57A8A">
          <w:rPr>
            <w:noProof/>
            <w:webHidden/>
          </w:rPr>
          <w:fldChar w:fldCharType="separate"/>
        </w:r>
        <w:r w:rsidR="00B57A8A">
          <w:rPr>
            <w:noProof/>
            <w:webHidden/>
          </w:rPr>
          <w:t>49</w:t>
        </w:r>
        <w:r w:rsidR="00B57A8A">
          <w:rPr>
            <w:noProof/>
            <w:webHidden/>
          </w:rPr>
          <w:fldChar w:fldCharType="end"/>
        </w:r>
      </w:hyperlink>
    </w:p>
    <w:p w14:paraId="7064F2B6" w14:textId="685BBC6A" w:rsidR="00B57A8A" w:rsidRDefault="00884B40">
      <w:pPr>
        <w:pStyle w:val="T3"/>
        <w:rPr>
          <w:rFonts w:eastAsiaTheme="minorEastAsia" w:cstheme="minorBidi"/>
          <w:noProof/>
          <w:lang w:eastAsia="tr-TR"/>
        </w:rPr>
      </w:pPr>
      <w:hyperlink w:anchor="_Toc70602606" w:history="1">
        <w:r w:rsidR="00B57A8A" w:rsidRPr="00B26E48">
          <w:rPr>
            <w:rStyle w:val="Kpr"/>
            <w:rFonts w:cstheme="minorHAnsi"/>
            <w:noProof/>
          </w:rPr>
          <w:t>2.1.4.</w:t>
        </w:r>
        <w:r w:rsidR="00B57A8A">
          <w:rPr>
            <w:rFonts w:eastAsiaTheme="minorEastAsia" w:cstheme="minorBidi"/>
            <w:noProof/>
            <w:lang w:eastAsia="tr-TR"/>
          </w:rPr>
          <w:tab/>
        </w:r>
        <w:r w:rsidR="00B57A8A" w:rsidRPr="00B26E48">
          <w:rPr>
            <w:rStyle w:val="Kpr"/>
            <w:rFonts w:cstheme="minorHAnsi"/>
            <w:noProof/>
          </w:rPr>
          <w:t>Kurul Kararları</w:t>
        </w:r>
        <w:r w:rsidR="00B57A8A">
          <w:rPr>
            <w:noProof/>
            <w:webHidden/>
          </w:rPr>
          <w:tab/>
        </w:r>
        <w:r w:rsidR="00B57A8A">
          <w:rPr>
            <w:noProof/>
            <w:webHidden/>
          </w:rPr>
          <w:fldChar w:fldCharType="begin"/>
        </w:r>
        <w:r w:rsidR="00B57A8A">
          <w:rPr>
            <w:noProof/>
            <w:webHidden/>
          </w:rPr>
          <w:instrText xml:space="preserve"> PAGEREF _Toc70602606 \h </w:instrText>
        </w:r>
        <w:r w:rsidR="00B57A8A">
          <w:rPr>
            <w:noProof/>
            <w:webHidden/>
          </w:rPr>
        </w:r>
        <w:r w:rsidR="00B57A8A">
          <w:rPr>
            <w:noProof/>
            <w:webHidden/>
          </w:rPr>
          <w:fldChar w:fldCharType="separate"/>
        </w:r>
        <w:r w:rsidR="00B57A8A">
          <w:rPr>
            <w:noProof/>
            <w:webHidden/>
          </w:rPr>
          <w:t>49</w:t>
        </w:r>
        <w:r w:rsidR="00B57A8A">
          <w:rPr>
            <w:noProof/>
            <w:webHidden/>
          </w:rPr>
          <w:fldChar w:fldCharType="end"/>
        </w:r>
      </w:hyperlink>
    </w:p>
    <w:p w14:paraId="6BC021A2" w14:textId="4D64C5F9" w:rsidR="00B57A8A" w:rsidRDefault="00884B40">
      <w:pPr>
        <w:pStyle w:val="T2"/>
        <w:rPr>
          <w:rFonts w:eastAsiaTheme="minorEastAsia" w:cstheme="minorBidi"/>
          <w:bCs w:val="0"/>
          <w:lang w:eastAsia="tr-TR"/>
        </w:rPr>
      </w:pPr>
      <w:hyperlink w:anchor="_Toc70602607" w:history="1">
        <w:r w:rsidR="00B57A8A" w:rsidRPr="00B26E48">
          <w:rPr>
            <w:rStyle w:val="Kpr"/>
          </w:rPr>
          <w:t>2.2.</w:t>
        </w:r>
        <w:r w:rsidR="00B57A8A">
          <w:rPr>
            <w:rFonts w:eastAsiaTheme="minorEastAsia" w:cstheme="minorBidi"/>
            <w:bCs w:val="0"/>
            <w:lang w:eastAsia="tr-TR"/>
          </w:rPr>
          <w:tab/>
        </w:r>
        <w:r w:rsidR="00B57A8A" w:rsidRPr="00B26E48">
          <w:rPr>
            <w:rStyle w:val="Kpr"/>
          </w:rPr>
          <w:t>Doğal Gaz Piyasası Mevzuatı</w:t>
        </w:r>
        <w:r w:rsidR="00B57A8A">
          <w:rPr>
            <w:webHidden/>
          </w:rPr>
          <w:tab/>
        </w:r>
        <w:r w:rsidR="00B57A8A">
          <w:rPr>
            <w:webHidden/>
          </w:rPr>
          <w:fldChar w:fldCharType="begin"/>
        </w:r>
        <w:r w:rsidR="00B57A8A">
          <w:rPr>
            <w:webHidden/>
          </w:rPr>
          <w:instrText xml:space="preserve"> PAGEREF _Toc70602607 \h </w:instrText>
        </w:r>
        <w:r w:rsidR="00B57A8A">
          <w:rPr>
            <w:webHidden/>
          </w:rPr>
        </w:r>
        <w:r w:rsidR="00B57A8A">
          <w:rPr>
            <w:webHidden/>
          </w:rPr>
          <w:fldChar w:fldCharType="separate"/>
        </w:r>
        <w:r w:rsidR="00B57A8A">
          <w:rPr>
            <w:webHidden/>
          </w:rPr>
          <w:t>57</w:t>
        </w:r>
        <w:r w:rsidR="00B57A8A">
          <w:rPr>
            <w:webHidden/>
          </w:rPr>
          <w:fldChar w:fldCharType="end"/>
        </w:r>
      </w:hyperlink>
    </w:p>
    <w:p w14:paraId="44D724E2" w14:textId="1E955E90" w:rsidR="00B57A8A" w:rsidRDefault="00884B40">
      <w:pPr>
        <w:pStyle w:val="T3"/>
        <w:rPr>
          <w:rFonts w:eastAsiaTheme="minorEastAsia" w:cstheme="minorBidi"/>
          <w:noProof/>
          <w:lang w:eastAsia="tr-TR"/>
        </w:rPr>
      </w:pPr>
      <w:hyperlink w:anchor="_Toc70602608" w:history="1">
        <w:r w:rsidR="00B57A8A" w:rsidRPr="00B26E48">
          <w:rPr>
            <w:rStyle w:val="Kpr"/>
            <w:noProof/>
          </w:rPr>
          <w:t>2.2.1.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_Toc70602608 \h </w:instrText>
        </w:r>
        <w:r w:rsidR="00B57A8A">
          <w:rPr>
            <w:noProof/>
            <w:webHidden/>
          </w:rPr>
        </w:r>
        <w:r w:rsidR="00B57A8A">
          <w:rPr>
            <w:noProof/>
            <w:webHidden/>
          </w:rPr>
          <w:fldChar w:fldCharType="separate"/>
        </w:r>
        <w:r w:rsidR="00B57A8A">
          <w:rPr>
            <w:noProof/>
            <w:webHidden/>
          </w:rPr>
          <w:t>57</w:t>
        </w:r>
        <w:r w:rsidR="00B57A8A">
          <w:rPr>
            <w:noProof/>
            <w:webHidden/>
          </w:rPr>
          <w:fldChar w:fldCharType="end"/>
        </w:r>
      </w:hyperlink>
    </w:p>
    <w:p w14:paraId="0CAED4A3" w14:textId="7B3D9CD5" w:rsidR="00B57A8A" w:rsidRDefault="00884B40">
      <w:pPr>
        <w:pStyle w:val="T3"/>
        <w:rPr>
          <w:rFonts w:eastAsiaTheme="minorEastAsia" w:cstheme="minorBidi"/>
          <w:noProof/>
          <w:lang w:eastAsia="tr-TR"/>
        </w:rPr>
      </w:pPr>
      <w:hyperlink w:anchor="_Toc70602609" w:history="1">
        <w:r w:rsidR="00B57A8A" w:rsidRPr="00B26E48">
          <w:rPr>
            <w:rStyle w:val="Kpr"/>
            <w:noProof/>
          </w:rPr>
          <w:t>2.2.2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_Toc70602609 \h </w:instrText>
        </w:r>
        <w:r w:rsidR="00B57A8A">
          <w:rPr>
            <w:noProof/>
            <w:webHidden/>
          </w:rPr>
        </w:r>
        <w:r w:rsidR="00B57A8A">
          <w:rPr>
            <w:noProof/>
            <w:webHidden/>
          </w:rPr>
          <w:fldChar w:fldCharType="separate"/>
        </w:r>
        <w:r w:rsidR="00B57A8A">
          <w:rPr>
            <w:noProof/>
            <w:webHidden/>
          </w:rPr>
          <w:t>59</w:t>
        </w:r>
        <w:r w:rsidR="00B57A8A">
          <w:rPr>
            <w:noProof/>
            <w:webHidden/>
          </w:rPr>
          <w:fldChar w:fldCharType="end"/>
        </w:r>
      </w:hyperlink>
    </w:p>
    <w:p w14:paraId="2A201F39" w14:textId="1D7456C9" w:rsidR="00B57A8A" w:rsidRDefault="00884B40">
      <w:pPr>
        <w:pStyle w:val="T3"/>
        <w:rPr>
          <w:rFonts w:eastAsiaTheme="minorEastAsia" w:cstheme="minorBidi"/>
          <w:noProof/>
          <w:lang w:eastAsia="tr-TR"/>
        </w:rPr>
      </w:pPr>
      <w:hyperlink w:anchor="_Toc70602610" w:history="1">
        <w:r w:rsidR="00B57A8A" w:rsidRPr="00B26E48">
          <w:rPr>
            <w:rStyle w:val="Kpr"/>
            <w:noProof/>
          </w:rPr>
          <w:t>2.2.3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_Toc70602610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2D5A956A" w14:textId="0491F227" w:rsidR="00B57A8A" w:rsidRDefault="00884B40">
      <w:pPr>
        <w:pStyle w:val="T3"/>
        <w:rPr>
          <w:rFonts w:eastAsiaTheme="minorEastAsia" w:cstheme="minorBidi"/>
          <w:noProof/>
          <w:lang w:eastAsia="tr-TR"/>
        </w:rPr>
      </w:pPr>
      <w:hyperlink w:anchor="_Toc70602611" w:history="1">
        <w:r w:rsidR="00B57A8A" w:rsidRPr="00B26E48">
          <w:rPr>
            <w:rStyle w:val="Kpr"/>
            <w:noProof/>
          </w:rPr>
          <w:t>2.2.4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_Toc70602611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0722D6D5" w14:textId="4BEBE20C" w:rsidR="00B57A8A" w:rsidRDefault="00884B40">
      <w:pPr>
        <w:pStyle w:val="T2"/>
        <w:rPr>
          <w:rFonts w:eastAsiaTheme="minorEastAsia" w:cstheme="minorBidi"/>
          <w:bCs w:val="0"/>
          <w:lang w:eastAsia="tr-TR"/>
        </w:rPr>
      </w:pPr>
      <w:hyperlink w:anchor="_Toc70602612" w:history="1">
        <w:r w:rsidR="00B57A8A" w:rsidRPr="00B26E48">
          <w:rPr>
            <w:rStyle w:val="Kpr"/>
          </w:rPr>
          <w:t>2.3.</w:t>
        </w:r>
        <w:r w:rsidR="00B57A8A">
          <w:rPr>
            <w:rFonts w:eastAsiaTheme="minorEastAsia" w:cstheme="minorBidi"/>
            <w:bCs w:val="0"/>
            <w:lang w:eastAsia="tr-TR"/>
          </w:rPr>
          <w:tab/>
        </w:r>
        <w:r w:rsidR="00B57A8A" w:rsidRPr="00B26E48">
          <w:rPr>
            <w:rStyle w:val="Kpr"/>
          </w:rPr>
          <w:t>Petrol Piyasası Mevzuatı</w:t>
        </w:r>
        <w:r w:rsidR="00B57A8A">
          <w:rPr>
            <w:webHidden/>
          </w:rPr>
          <w:tab/>
        </w:r>
        <w:r w:rsidR="00B57A8A">
          <w:rPr>
            <w:webHidden/>
          </w:rPr>
          <w:fldChar w:fldCharType="begin"/>
        </w:r>
        <w:r w:rsidR="00B57A8A">
          <w:rPr>
            <w:webHidden/>
          </w:rPr>
          <w:instrText xml:space="preserve"> PAGEREF _Toc70602612 \h </w:instrText>
        </w:r>
        <w:r w:rsidR="00B57A8A">
          <w:rPr>
            <w:webHidden/>
          </w:rPr>
        </w:r>
        <w:r w:rsidR="00B57A8A">
          <w:rPr>
            <w:webHidden/>
          </w:rPr>
          <w:fldChar w:fldCharType="separate"/>
        </w:r>
        <w:r w:rsidR="00B57A8A">
          <w:rPr>
            <w:webHidden/>
          </w:rPr>
          <w:t>66</w:t>
        </w:r>
        <w:r w:rsidR="00B57A8A">
          <w:rPr>
            <w:webHidden/>
          </w:rPr>
          <w:fldChar w:fldCharType="end"/>
        </w:r>
      </w:hyperlink>
    </w:p>
    <w:p w14:paraId="5E985C41" w14:textId="7FF9DE9D" w:rsidR="00B57A8A" w:rsidRDefault="00884B40">
      <w:pPr>
        <w:pStyle w:val="T3"/>
        <w:rPr>
          <w:rFonts w:eastAsiaTheme="minorEastAsia" w:cstheme="minorBidi"/>
          <w:noProof/>
          <w:lang w:eastAsia="tr-TR"/>
        </w:rPr>
      </w:pPr>
      <w:hyperlink w:anchor="_Toc70602613" w:history="1">
        <w:r w:rsidR="00B57A8A" w:rsidRPr="00B26E48">
          <w:rPr>
            <w:rStyle w:val="Kpr"/>
            <w:noProof/>
          </w:rPr>
          <w:t>2.3.1.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_Toc70602613 \h </w:instrText>
        </w:r>
        <w:r w:rsidR="00B57A8A">
          <w:rPr>
            <w:noProof/>
            <w:webHidden/>
          </w:rPr>
        </w:r>
        <w:r w:rsidR="00B57A8A">
          <w:rPr>
            <w:noProof/>
            <w:webHidden/>
          </w:rPr>
          <w:fldChar w:fldCharType="separate"/>
        </w:r>
        <w:r w:rsidR="00B57A8A">
          <w:rPr>
            <w:noProof/>
            <w:webHidden/>
          </w:rPr>
          <w:t>66</w:t>
        </w:r>
        <w:r w:rsidR="00B57A8A">
          <w:rPr>
            <w:noProof/>
            <w:webHidden/>
          </w:rPr>
          <w:fldChar w:fldCharType="end"/>
        </w:r>
      </w:hyperlink>
    </w:p>
    <w:p w14:paraId="16181045" w14:textId="22F79DD0" w:rsidR="00B57A8A" w:rsidRDefault="00884B40">
      <w:pPr>
        <w:pStyle w:val="T3"/>
        <w:rPr>
          <w:rFonts w:eastAsiaTheme="minorEastAsia" w:cstheme="minorBidi"/>
          <w:noProof/>
          <w:lang w:eastAsia="tr-TR"/>
        </w:rPr>
      </w:pPr>
      <w:hyperlink w:anchor="_Toc70602614" w:history="1">
        <w:r w:rsidR="00B57A8A" w:rsidRPr="00B26E48">
          <w:rPr>
            <w:rStyle w:val="Kpr"/>
            <w:noProof/>
          </w:rPr>
          <w:t>2.3.2.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_Toc70602614 \h </w:instrText>
        </w:r>
        <w:r w:rsidR="00B57A8A">
          <w:rPr>
            <w:noProof/>
            <w:webHidden/>
          </w:rPr>
        </w:r>
        <w:r w:rsidR="00B57A8A">
          <w:rPr>
            <w:noProof/>
            <w:webHidden/>
          </w:rPr>
          <w:fldChar w:fldCharType="separate"/>
        </w:r>
        <w:r w:rsidR="00B57A8A">
          <w:rPr>
            <w:noProof/>
            <w:webHidden/>
          </w:rPr>
          <w:t>66</w:t>
        </w:r>
        <w:r w:rsidR="00B57A8A">
          <w:rPr>
            <w:noProof/>
            <w:webHidden/>
          </w:rPr>
          <w:fldChar w:fldCharType="end"/>
        </w:r>
      </w:hyperlink>
    </w:p>
    <w:p w14:paraId="3434D4B3" w14:textId="582FC11E" w:rsidR="00B57A8A" w:rsidRDefault="00884B40">
      <w:pPr>
        <w:pStyle w:val="T3"/>
        <w:rPr>
          <w:rFonts w:eastAsiaTheme="minorEastAsia" w:cstheme="minorBidi"/>
          <w:noProof/>
          <w:lang w:eastAsia="tr-TR"/>
        </w:rPr>
      </w:pPr>
      <w:hyperlink w:anchor="_Toc70602615" w:history="1">
        <w:r w:rsidR="00B57A8A" w:rsidRPr="00B26E48">
          <w:rPr>
            <w:rStyle w:val="Kpr"/>
            <w:noProof/>
          </w:rPr>
          <w:t>2.3.3.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_Toc70602615 \h </w:instrText>
        </w:r>
        <w:r w:rsidR="00B57A8A">
          <w:rPr>
            <w:noProof/>
            <w:webHidden/>
          </w:rPr>
        </w:r>
        <w:r w:rsidR="00B57A8A">
          <w:rPr>
            <w:noProof/>
            <w:webHidden/>
          </w:rPr>
          <w:fldChar w:fldCharType="separate"/>
        </w:r>
        <w:r w:rsidR="00B57A8A">
          <w:rPr>
            <w:noProof/>
            <w:webHidden/>
          </w:rPr>
          <w:t>68</w:t>
        </w:r>
        <w:r w:rsidR="00B57A8A">
          <w:rPr>
            <w:noProof/>
            <w:webHidden/>
          </w:rPr>
          <w:fldChar w:fldCharType="end"/>
        </w:r>
      </w:hyperlink>
    </w:p>
    <w:p w14:paraId="69D0A241" w14:textId="2BE4108B" w:rsidR="00B57A8A" w:rsidRDefault="00884B40">
      <w:pPr>
        <w:pStyle w:val="T3"/>
        <w:rPr>
          <w:rFonts w:eastAsiaTheme="minorEastAsia" w:cstheme="minorBidi"/>
          <w:noProof/>
          <w:lang w:eastAsia="tr-TR"/>
        </w:rPr>
      </w:pPr>
      <w:hyperlink w:anchor="_Toc70602616" w:history="1">
        <w:r w:rsidR="00B57A8A" w:rsidRPr="00B26E48">
          <w:rPr>
            <w:rStyle w:val="Kpr"/>
            <w:noProof/>
          </w:rPr>
          <w:t>2.3.4.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_Toc70602616 \h </w:instrText>
        </w:r>
        <w:r w:rsidR="00B57A8A">
          <w:rPr>
            <w:noProof/>
            <w:webHidden/>
          </w:rPr>
        </w:r>
        <w:r w:rsidR="00B57A8A">
          <w:rPr>
            <w:noProof/>
            <w:webHidden/>
          </w:rPr>
          <w:fldChar w:fldCharType="separate"/>
        </w:r>
        <w:r w:rsidR="00B57A8A">
          <w:rPr>
            <w:noProof/>
            <w:webHidden/>
          </w:rPr>
          <w:t>68</w:t>
        </w:r>
        <w:r w:rsidR="00B57A8A">
          <w:rPr>
            <w:noProof/>
            <w:webHidden/>
          </w:rPr>
          <w:fldChar w:fldCharType="end"/>
        </w:r>
      </w:hyperlink>
    </w:p>
    <w:p w14:paraId="03ED7F8B" w14:textId="75CDA6F5" w:rsidR="00B57A8A" w:rsidRDefault="00884B40">
      <w:pPr>
        <w:pStyle w:val="T2"/>
        <w:rPr>
          <w:rFonts w:eastAsiaTheme="minorEastAsia" w:cstheme="minorBidi"/>
          <w:bCs w:val="0"/>
          <w:lang w:eastAsia="tr-TR"/>
        </w:rPr>
      </w:pPr>
      <w:hyperlink w:anchor="_Toc70602617" w:history="1">
        <w:r w:rsidR="00B57A8A" w:rsidRPr="00B26E48">
          <w:rPr>
            <w:rStyle w:val="Kpr"/>
          </w:rPr>
          <w:t>2.4.</w:t>
        </w:r>
        <w:r w:rsidR="00B57A8A">
          <w:rPr>
            <w:rFonts w:eastAsiaTheme="minorEastAsia" w:cstheme="minorBidi"/>
            <w:bCs w:val="0"/>
            <w:lang w:eastAsia="tr-TR"/>
          </w:rPr>
          <w:tab/>
        </w:r>
        <w:r w:rsidR="00B57A8A" w:rsidRPr="00B26E48">
          <w:rPr>
            <w:rStyle w:val="Kpr"/>
          </w:rPr>
          <w:t>Sıvılaştırılmış Petrol Gazları (LPG) Piyasası Mevzuatı</w:t>
        </w:r>
        <w:r w:rsidR="00B57A8A">
          <w:rPr>
            <w:webHidden/>
          </w:rPr>
          <w:tab/>
        </w:r>
        <w:r w:rsidR="00B57A8A">
          <w:rPr>
            <w:webHidden/>
          </w:rPr>
          <w:fldChar w:fldCharType="begin"/>
        </w:r>
        <w:r w:rsidR="00B57A8A">
          <w:rPr>
            <w:webHidden/>
          </w:rPr>
          <w:instrText xml:space="preserve"> PAGEREF _Toc70602617 \h </w:instrText>
        </w:r>
        <w:r w:rsidR="00B57A8A">
          <w:rPr>
            <w:webHidden/>
          </w:rPr>
        </w:r>
        <w:r w:rsidR="00B57A8A">
          <w:rPr>
            <w:webHidden/>
          </w:rPr>
          <w:fldChar w:fldCharType="separate"/>
        </w:r>
        <w:r w:rsidR="00B57A8A">
          <w:rPr>
            <w:webHidden/>
          </w:rPr>
          <w:t>72</w:t>
        </w:r>
        <w:r w:rsidR="00B57A8A">
          <w:rPr>
            <w:webHidden/>
          </w:rPr>
          <w:fldChar w:fldCharType="end"/>
        </w:r>
      </w:hyperlink>
    </w:p>
    <w:p w14:paraId="4942A880" w14:textId="5EE1A33A" w:rsidR="00B57A8A" w:rsidRDefault="00884B40">
      <w:pPr>
        <w:pStyle w:val="T3"/>
        <w:rPr>
          <w:rFonts w:eastAsiaTheme="minorEastAsia" w:cstheme="minorBidi"/>
          <w:noProof/>
          <w:lang w:eastAsia="tr-TR"/>
        </w:rPr>
      </w:pPr>
      <w:hyperlink w:anchor="_Toc70602618" w:history="1">
        <w:r w:rsidR="00B57A8A" w:rsidRPr="00B26E48">
          <w:rPr>
            <w:rStyle w:val="Kpr"/>
            <w:noProof/>
          </w:rPr>
          <w:t>2.4.1.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_Toc70602618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1D470866" w14:textId="681660FB" w:rsidR="00B57A8A" w:rsidRDefault="00884B40">
      <w:pPr>
        <w:pStyle w:val="T3"/>
        <w:rPr>
          <w:rFonts w:eastAsiaTheme="minorEastAsia" w:cstheme="minorBidi"/>
          <w:noProof/>
          <w:lang w:eastAsia="tr-TR"/>
        </w:rPr>
      </w:pPr>
      <w:hyperlink w:anchor="_Toc70602619" w:history="1">
        <w:r w:rsidR="00B57A8A" w:rsidRPr="00B26E48">
          <w:rPr>
            <w:rStyle w:val="Kpr"/>
            <w:noProof/>
          </w:rPr>
          <w:t>2.4.2.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_Toc70602619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4919F8FC" w14:textId="3FDC48B0" w:rsidR="00B57A8A" w:rsidRDefault="00884B40">
      <w:pPr>
        <w:pStyle w:val="T3"/>
        <w:rPr>
          <w:rFonts w:eastAsiaTheme="minorEastAsia" w:cstheme="minorBidi"/>
          <w:noProof/>
          <w:lang w:eastAsia="tr-TR"/>
        </w:rPr>
      </w:pPr>
      <w:hyperlink w:anchor="_Toc70602620" w:history="1">
        <w:r w:rsidR="00B57A8A" w:rsidRPr="00B26E48">
          <w:rPr>
            <w:rStyle w:val="Kpr"/>
            <w:noProof/>
          </w:rPr>
          <w:t>2.4.3.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_Toc70602620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0471C3C7" w14:textId="48742841" w:rsidR="00B57A8A" w:rsidRDefault="00884B40">
      <w:pPr>
        <w:pStyle w:val="T3"/>
        <w:rPr>
          <w:rFonts w:eastAsiaTheme="minorEastAsia" w:cstheme="minorBidi"/>
          <w:noProof/>
          <w:lang w:eastAsia="tr-TR"/>
        </w:rPr>
      </w:pPr>
      <w:hyperlink w:anchor="_Toc70602621" w:history="1">
        <w:r w:rsidR="00B57A8A" w:rsidRPr="00B26E48">
          <w:rPr>
            <w:rStyle w:val="Kpr"/>
            <w:noProof/>
          </w:rPr>
          <w:t>2.4.4.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_Toc70602621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1B704FCF" w14:textId="63895981" w:rsidR="00B57A8A" w:rsidRDefault="00884B40">
      <w:pPr>
        <w:pStyle w:val="T2"/>
        <w:rPr>
          <w:rFonts w:eastAsiaTheme="minorEastAsia" w:cstheme="minorBidi"/>
          <w:bCs w:val="0"/>
          <w:lang w:eastAsia="tr-TR"/>
        </w:rPr>
      </w:pPr>
      <w:hyperlink w:anchor="_Toc70602622" w:history="1">
        <w:r w:rsidR="00B57A8A" w:rsidRPr="00B26E48">
          <w:rPr>
            <w:rStyle w:val="Kpr"/>
          </w:rPr>
          <w:t>2.5.</w:t>
        </w:r>
        <w:r w:rsidR="00B57A8A">
          <w:rPr>
            <w:rFonts w:eastAsiaTheme="minorEastAsia" w:cstheme="minorBidi"/>
            <w:bCs w:val="0"/>
            <w:lang w:eastAsia="tr-TR"/>
          </w:rPr>
          <w:tab/>
        </w:r>
        <w:r w:rsidR="00B57A8A" w:rsidRPr="00B26E48">
          <w:rPr>
            <w:rStyle w:val="Kpr"/>
          </w:rPr>
          <w:t>Diğer Mevzuat Faaliyetleri</w:t>
        </w:r>
        <w:r w:rsidR="00B57A8A">
          <w:rPr>
            <w:webHidden/>
          </w:rPr>
          <w:tab/>
        </w:r>
        <w:r w:rsidR="00B57A8A">
          <w:rPr>
            <w:webHidden/>
          </w:rPr>
          <w:fldChar w:fldCharType="begin"/>
        </w:r>
        <w:r w:rsidR="00B57A8A">
          <w:rPr>
            <w:webHidden/>
          </w:rPr>
          <w:instrText xml:space="preserve"> PAGEREF _Toc70602622 \h </w:instrText>
        </w:r>
        <w:r w:rsidR="00B57A8A">
          <w:rPr>
            <w:webHidden/>
          </w:rPr>
        </w:r>
        <w:r w:rsidR="00B57A8A">
          <w:rPr>
            <w:webHidden/>
          </w:rPr>
          <w:fldChar w:fldCharType="separate"/>
        </w:r>
        <w:r w:rsidR="00B57A8A">
          <w:rPr>
            <w:webHidden/>
          </w:rPr>
          <w:t>73</w:t>
        </w:r>
        <w:r w:rsidR="00B57A8A">
          <w:rPr>
            <w:webHidden/>
          </w:rPr>
          <w:fldChar w:fldCharType="end"/>
        </w:r>
      </w:hyperlink>
    </w:p>
    <w:p w14:paraId="3EB2799D" w14:textId="28866A06" w:rsidR="00B57A8A" w:rsidRDefault="00884B40">
      <w:pPr>
        <w:pStyle w:val="T3"/>
        <w:rPr>
          <w:rFonts w:eastAsiaTheme="minorEastAsia" w:cstheme="minorBidi"/>
          <w:noProof/>
          <w:lang w:eastAsia="tr-TR"/>
        </w:rPr>
      </w:pPr>
      <w:hyperlink w:anchor="_Toc70602623" w:history="1">
        <w:r w:rsidR="00B57A8A" w:rsidRPr="00B26E48">
          <w:rPr>
            <w:rStyle w:val="Kpr"/>
            <w:noProof/>
          </w:rPr>
          <w:t>2.5.1.</w:t>
        </w:r>
        <w:r w:rsidR="00B57A8A">
          <w:rPr>
            <w:rFonts w:eastAsiaTheme="minorEastAsia" w:cstheme="minorBidi"/>
            <w:noProof/>
            <w:lang w:eastAsia="tr-TR"/>
          </w:rPr>
          <w:tab/>
        </w:r>
        <w:r w:rsidR="00B57A8A" w:rsidRPr="00B26E48">
          <w:rPr>
            <w:rStyle w:val="Kpr"/>
            <w:noProof/>
          </w:rPr>
          <w:t>Enerji Piyasası Bildirimleri ile İlgili Mevzuat Değişiklikleri</w:t>
        </w:r>
        <w:r w:rsidR="00B57A8A">
          <w:rPr>
            <w:noProof/>
            <w:webHidden/>
          </w:rPr>
          <w:tab/>
        </w:r>
        <w:r w:rsidR="00B57A8A">
          <w:rPr>
            <w:noProof/>
            <w:webHidden/>
          </w:rPr>
          <w:fldChar w:fldCharType="begin"/>
        </w:r>
        <w:r w:rsidR="00B57A8A">
          <w:rPr>
            <w:noProof/>
            <w:webHidden/>
          </w:rPr>
          <w:instrText xml:space="preserve"> PAGEREF _Toc70602623 \h </w:instrText>
        </w:r>
        <w:r w:rsidR="00B57A8A">
          <w:rPr>
            <w:noProof/>
            <w:webHidden/>
          </w:rPr>
        </w:r>
        <w:r w:rsidR="00B57A8A">
          <w:rPr>
            <w:noProof/>
            <w:webHidden/>
          </w:rPr>
          <w:fldChar w:fldCharType="separate"/>
        </w:r>
        <w:r w:rsidR="00B57A8A">
          <w:rPr>
            <w:noProof/>
            <w:webHidden/>
          </w:rPr>
          <w:t>73</w:t>
        </w:r>
        <w:r w:rsidR="00B57A8A">
          <w:rPr>
            <w:noProof/>
            <w:webHidden/>
          </w:rPr>
          <w:fldChar w:fldCharType="end"/>
        </w:r>
      </w:hyperlink>
    </w:p>
    <w:p w14:paraId="5FF04577" w14:textId="7A0ADB31" w:rsidR="00B57A8A" w:rsidRDefault="00884B40">
      <w:pPr>
        <w:pStyle w:val="T3"/>
        <w:rPr>
          <w:rFonts w:eastAsiaTheme="minorEastAsia" w:cstheme="minorBidi"/>
          <w:noProof/>
          <w:lang w:eastAsia="tr-TR"/>
        </w:rPr>
      </w:pPr>
      <w:hyperlink w:anchor="_Toc70602624" w:history="1">
        <w:r w:rsidR="00B57A8A" w:rsidRPr="00B26E48">
          <w:rPr>
            <w:rStyle w:val="Kpr"/>
            <w:noProof/>
          </w:rPr>
          <w:t>2.5.2.</w:t>
        </w:r>
        <w:r w:rsidR="00B57A8A">
          <w:rPr>
            <w:rFonts w:eastAsiaTheme="minorEastAsia" w:cstheme="minorBidi"/>
            <w:noProof/>
            <w:lang w:eastAsia="tr-TR"/>
          </w:rPr>
          <w:tab/>
        </w:r>
        <w:r w:rsidR="00B57A8A" w:rsidRPr="00B26E48">
          <w:rPr>
            <w:rStyle w:val="Kpr"/>
            <w:noProof/>
          </w:rPr>
          <w:t>Diğer Değişiklikler</w:t>
        </w:r>
        <w:r w:rsidR="00B57A8A">
          <w:rPr>
            <w:noProof/>
            <w:webHidden/>
          </w:rPr>
          <w:tab/>
        </w:r>
        <w:r w:rsidR="00B57A8A">
          <w:rPr>
            <w:noProof/>
            <w:webHidden/>
          </w:rPr>
          <w:fldChar w:fldCharType="begin"/>
        </w:r>
        <w:r w:rsidR="00B57A8A">
          <w:rPr>
            <w:noProof/>
            <w:webHidden/>
          </w:rPr>
          <w:instrText xml:space="preserve"> PAGEREF _Toc70602624 \h </w:instrText>
        </w:r>
        <w:r w:rsidR="00B57A8A">
          <w:rPr>
            <w:noProof/>
            <w:webHidden/>
          </w:rPr>
        </w:r>
        <w:r w:rsidR="00B57A8A">
          <w:rPr>
            <w:noProof/>
            <w:webHidden/>
          </w:rPr>
          <w:fldChar w:fldCharType="separate"/>
        </w:r>
        <w:r w:rsidR="00B57A8A">
          <w:rPr>
            <w:noProof/>
            <w:webHidden/>
          </w:rPr>
          <w:t>74</w:t>
        </w:r>
        <w:r w:rsidR="00B57A8A">
          <w:rPr>
            <w:noProof/>
            <w:webHidden/>
          </w:rPr>
          <w:fldChar w:fldCharType="end"/>
        </w:r>
      </w:hyperlink>
    </w:p>
    <w:p w14:paraId="1FA5C05F" w14:textId="106CEECF" w:rsidR="00B57A8A" w:rsidRDefault="00884B40">
      <w:pPr>
        <w:pStyle w:val="T1"/>
        <w:tabs>
          <w:tab w:val="left" w:pos="660"/>
        </w:tabs>
        <w:rPr>
          <w:rFonts w:eastAsiaTheme="minorEastAsia" w:cstheme="minorBidi"/>
          <w:b w:val="0"/>
          <w:noProof/>
          <w:lang w:eastAsia="tr-TR"/>
        </w:rPr>
      </w:pPr>
      <w:hyperlink w:anchor="_Toc70602625" w:history="1">
        <w:r w:rsidR="00B57A8A" w:rsidRPr="00B26E48">
          <w:rPr>
            <w:rStyle w:val="Kpr"/>
            <w:noProof/>
          </w:rPr>
          <w:t>3.</w:t>
        </w:r>
        <w:r w:rsidR="00B57A8A">
          <w:rPr>
            <w:rFonts w:eastAsiaTheme="minorEastAsia" w:cstheme="minorBidi"/>
            <w:b w:val="0"/>
            <w:noProof/>
            <w:lang w:eastAsia="tr-TR"/>
          </w:rPr>
          <w:tab/>
        </w:r>
        <w:r w:rsidR="00B57A8A" w:rsidRPr="00B26E48">
          <w:rPr>
            <w:rStyle w:val="Kpr"/>
            <w:noProof/>
          </w:rPr>
          <w:t>LİSANSLAMA, SERTİFİKA VE İZİN VERME FAALİYETLERİ</w:t>
        </w:r>
        <w:r w:rsidR="00B57A8A">
          <w:rPr>
            <w:noProof/>
            <w:webHidden/>
          </w:rPr>
          <w:tab/>
        </w:r>
        <w:r w:rsidR="00B57A8A">
          <w:rPr>
            <w:noProof/>
            <w:webHidden/>
          </w:rPr>
          <w:fldChar w:fldCharType="begin"/>
        </w:r>
        <w:r w:rsidR="00B57A8A">
          <w:rPr>
            <w:noProof/>
            <w:webHidden/>
          </w:rPr>
          <w:instrText xml:space="preserve"> PAGEREF _Toc70602625 \h </w:instrText>
        </w:r>
        <w:r w:rsidR="00B57A8A">
          <w:rPr>
            <w:noProof/>
            <w:webHidden/>
          </w:rPr>
        </w:r>
        <w:r w:rsidR="00B57A8A">
          <w:rPr>
            <w:noProof/>
            <w:webHidden/>
          </w:rPr>
          <w:fldChar w:fldCharType="separate"/>
        </w:r>
        <w:r w:rsidR="00B57A8A">
          <w:rPr>
            <w:noProof/>
            <w:webHidden/>
          </w:rPr>
          <w:t>75</w:t>
        </w:r>
        <w:r w:rsidR="00B57A8A">
          <w:rPr>
            <w:noProof/>
            <w:webHidden/>
          </w:rPr>
          <w:fldChar w:fldCharType="end"/>
        </w:r>
      </w:hyperlink>
    </w:p>
    <w:p w14:paraId="34D1C3B2" w14:textId="3289EC82" w:rsidR="00B57A8A" w:rsidRDefault="00884B40">
      <w:pPr>
        <w:pStyle w:val="T2"/>
        <w:rPr>
          <w:rFonts w:eastAsiaTheme="minorEastAsia" w:cstheme="minorBidi"/>
          <w:bCs w:val="0"/>
          <w:lang w:eastAsia="tr-TR"/>
        </w:rPr>
      </w:pPr>
      <w:hyperlink w:anchor="_Toc70602626" w:history="1">
        <w:r w:rsidR="00B57A8A" w:rsidRPr="00B26E48">
          <w:rPr>
            <w:rStyle w:val="Kpr"/>
          </w:rPr>
          <w:t>3.1.</w:t>
        </w:r>
        <w:r w:rsidR="00B57A8A">
          <w:rPr>
            <w:rFonts w:eastAsiaTheme="minorEastAsia" w:cstheme="minorBidi"/>
            <w:bCs w:val="0"/>
            <w:lang w:eastAsia="tr-TR"/>
          </w:rPr>
          <w:tab/>
        </w:r>
        <w:r w:rsidR="00B57A8A" w:rsidRPr="00B26E48">
          <w:rPr>
            <w:rStyle w:val="Kpr"/>
          </w:rPr>
          <w:t>Elektrik Piyasası Lisanslama ve İzin Faaliyetleri</w:t>
        </w:r>
        <w:r w:rsidR="00B57A8A">
          <w:rPr>
            <w:webHidden/>
          </w:rPr>
          <w:tab/>
        </w:r>
        <w:r w:rsidR="00B57A8A">
          <w:rPr>
            <w:webHidden/>
          </w:rPr>
          <w:fldChar w:fldCharType="begin"/>
        </w:r>
        <w:r w:rsidR="00B57A8A">
          <w:rPr>
            <w:webHidden/>
          </w:rPr>
          <w:instrText xml:space="preserve"> PAGEREF _Toc70602626 \h </w:instrText>
        </w:r>
        <w:r w:rsidR="00B57A8A">
          <w:rPr>
            <w:webHidden/>
          </w:rPr>
        </w:r>
        <w:r w:rsidR="00B57A8A">
          <w:rPr>
            <w:webHidden/>
          </w:rPr>
          <w:fldChar w:fldCharType="separate"/>
        </w:r>
        <w:r w:rsidR="00B57A8A">
          <w:rPr>
            <w:webHidden/>
          </w:rPr>
          <w:t>75</w:t>
        </w:r>
        <w:r w:rsidR="00B57A8A">
          <w:rPr>
            <w:webHidden/>
          </w:rPr>
          <w:fldChar w:fldCharType="end"/>
        </w:r>
      </w:hyperlink>
    </w:p>
    <w:p w14:paraId="6E4D4C91" w14:textId="10DDAB56" w:rsidR="00B57A8A" w:rsidRDefault="00884B40">
      <w:pPr>
        <w:pStyle w:val="T3"/>
        <w:rPr>
          <w:rFonts w:eastAsiaTheme="minorEastAsia" w:cstheme="minorBidi"/>
          <w:noProof/>
          <w:lang w:eastAsia="tr-TR"/>
        </w:rPr>
      </w:pPr>
      <w:hyperlink w:anchor="_Toc70602627" w:history="1">
        <w:r w:rsidR="00B57A8A" w:rsidRPr="00B26E48">
          <w:rPr>
            <w:rStyle w:val="Kpr"/>
            <w:noProof/>
          </w:rPr>
          <w:t>3.1.1.</w:t>
        </w:r>
        <w:r w:rsidR="00B57A8A">
          <w:rPr>
            <w:rFonts w:eastAsiaTheme="minorEastAsia" w:cstheme="minorBidi"/>
            <w:noProof/>
            <w:lang w:eastAsia="tr-TR"/>
          </w:rPr>
          <w:tab/>
        </w:r>
        <w:r w:rsidR="00B57A8A" w:rsidRPr="00B26E48">
          <w:rPr>
            <w:rStyle w:val="Kpr"/>
            <w:noProof/>
          </w:rPr>
          <w:t>Lisanslama Faaliyetleri</w:t>
        </w:r>
        <w:r w:rsidR="00B57A8A">
          <w:rPr>
            <w:noProof/>
            <w:webHidden/>
          </w:rPr>
          <w:tab/>
        </w:r>
        <w:r w:rsidR="00B57A8A">
          <w:rPr>
            <w:noProof/>
            <w:webHidden/>
          </w:rPr>
          <w:fldChar w:fldCharType="begin"/>
        </w:r>
        <w:r w:rsidR="00B57A8A">
          <w:rPr>
            <w:noProof/>
            <w:webHidden/>
          </w:rPr>
          <w:instrText xml:space="preserve"> PAGEREF _Toc70602627 \h </w:instrText>
        </w:r>
        <w:r w:rsidR="00B57A8A">
          <w:rPr>
            <w:noProof/>
            <w:webHidden/>
          </w:rPr>
        </w:r>
        <w:r w:rsidR="00B57A8A">
          <w:rPr>
            <w:noProof/>
            <w:webHidden/>
          </w:rPr>
          <w:fldChar w:fldCharType="separate"/>
        </w:r>
        <w:r w:rsidR="00B57A8A">
          <w:rPr>
            <w:noProof/>
            <w:webHidden/>
          </w:rPr>
          <w:t>75</w:t>
        </w:r>
        <w:r w:rsidR="00B57A8A">
          <w:rPr>
            <w:noProof/>
            <w:webHidden/>
          </w:rPr>
          <w:fldChar w:fldCharType="end"/>
        </w:r>
      </w:hyperlink>
    </w:p>
    <w:p w14:paraId="267F4CC4" w14:textId="7375C757" w:rsidR="00B57A8A" w:rsidRDefault="00884B40">
      <w:pPr>
        <w:pStyle w:val="T3"/>
        <w:rPr>
          <w:rFonts w:eastAsiaTheme="minorEastAsia" w:cstheme="minorBidi"/>
          <w:noProof/>
          <w:lang w:eastAsia="tr-TR"/>
        </w:rPr>
      </w:pPr>
      <w:hyperlink w:anchor="_Toc70602628" w:history="1">
        <w:r w:rsidR="00B57A8A" w:rsidRPr="00B26E48">
          <w:rPr>
            <w:rStyle w:val="Kpr"/>
            <w:noProof/>
          </w:rPr>
          <w:t>3.1.2.</w:t>
        </w:r>
        <w:r w:rsidR="00B57A8A">
          <w:rPr>
            <w:rFonts w:eastAsiaTheme="minorEastAsia" w:cstheme="minorBidi"/>
            <w:noProof/>
            <w:lang w:eastAsia="tr-TR"/>
          </w:rPr>
          <w:tab/>
        </w:r>
        <w:r w:rsidR="00B57A8A" w:rsidRPr="00B26E48">
          <w:rPr>
            <w:rStyle w:val="Kpr"/>
            <w:noProof/>
          </w:rPr>
          <w:t>İthalat ve İhracat İzinleri</w:t>
        </w:r>
        <w:r w:rsidR="00B57A8A">
          <w:rPr>
            <w:noProof/>
            <w:webHidden/>
          </w:rPr>
          <w:tab/>
        </w:r>
        <w:r w:rsidR="00B57A8A">
          <w:rPr>
            <w:noProof/>
            <w:webHidden/>
          </w:rPr>
          <w:fldChar w:fldCharType="begin"/>
        </w:r>
        <w:r w:rsidR="00B57A8A">
          <w:rPr>
            <w:noProof/>
            <w:webHidden/>
          </w:rPr>
          <w:instrText xml:space="preserve"> PAGEREF _Toc70602628 \h </w:instrText>
        </w:r>
        <w:r w:rsidR="00B57A8A">
          <w:rPr>
            <w:noProof/>
            <w:webHidden/>
          </w:rPr>
        </w:r>
        <w:r w:rsidR="00B57A8A">
          <w:rPr>
            <w:noProof/>
            <w:webHidden/>
          </w:rPr>
          <w:fldChar w:fldCharType="separate"/>
        </w:r>
        <w:r w:rsidR="00B57A8A">
          <w:rPr>
            <w:noProof/>
            <w:webHidden/>
          </w:rPr>
          <w:t>77</w:t>
        </w:r>
        <w:r w:rsidR="00B57A8A">
          <w:rPr>
            <w:noProof/>
            <w:webHidden/>
          </w:rPr>
          <w:fldChar w:fldCharType="end"/>
        </w:r>
      </w:hyperlink>
    </w:p>
    <w:p w14:paraId="7CB0B8DE" w14:textId="1A85AA44" w:rsidR="00B57A8A" w:rsidRDefault="00884B40">
      <w:pPr>
        <w:pStyle w:val="T2"/>
        <w:rPr>
          <w:rFonts w:eastAsiaTheme="minorEastAsia" w:cstheme="minorBidi"/>
          <w:bCs w:val="0"/>
          <w:lang w:eastAsia="tr-TR"/>
        </w:rPr>
      </w:pPr>
      <w:hyperlink w:anchor="_Toc70602629" w:history="1">
        <w:r w:rsidR="00B57A8A" w:rsidRPr="00B26E48">
          <w:rPr>
            <w:rStyle w:val="Kpr"/>
          </w:rPr>
          <w:t>3.2.</w:t>
        </w:r>
        <w:r w:rsidR="00B57A8A">
          <w:rPr>
            <w:rFonts w:eastAsiaTheme="minorEastAsia" w:cstheme="minorBidi"/>
            <w:bCs w:val="0"/>
            <w:lang w:eastAsia="tr-TR"/>
          </w:rPr>
          <w:tab/>
        </w:r>
        <w:r w:rsidR="00B57A8A" w:rsidRPr="00B26E48">
          <w:rPr>
            <w:rStyle w:val="Kpr"/>
          </w:rPr>
          <w:t>Doğal Gaz Piyasası Lisanslama ve Sertifika Faaliyetleri</w:t>
        </w:r>
        <w:r w:rsidR="00B57A8A">
          <w:rPr>
            <w:webHidden/>
          </w:rPr>
          <w:tab/>
        </w:r>
        <w:r w:rsidR="00B57A8A">
          <w:rPr>
            <w:webHidden/>
          </w:rPr>
          <w:fldChar w:fldCharType="begin"/>
        </w:r>
        <w:r w:rsidR="00B57A8A">
          <w:rPr>
            <w:webHidden/>
          </w:rPr>
          <w:instrText xml:space="preserve"> PAGEREF _Toc70602629 \h </w:instrText>
        </w:r>
        <w:r w:rsidR="00B57A8A">
          <w:rPr>
            <w:webHidden/>
          </w:rPr>
        </w:r>
        <w:r w:rsidR="00B57A8A">
          <w:rPr>
            <w:webHidden/>
          </w:rPr>
          <w:fldChar w:fldCharType="separate"/>
        </w:r>
        <w:r w:rsidR="00B57A8A">
          <w:rPr>
            <w:webHidden/>
          </w:rPr>
          <w:t>79</w:t>
        </w:r>
        <w:r w:rsidR="00B57A8A">
          <w:rPr>
            <w:webHidden/>
          </w:rPr>
          <w:fldChar w:fldCharType="end"/>
        </w:r>
      </w:hyperlink>
    </w:p>
    <w:p w14:paraId="22B1094C" w14:textId="17AAFB20" w:rsidR="00B57A8A" w:rsidRDefault="00884B40">
      <w:pPr>
        <w:pStyle w:val="T3"/>
        <w:rPr>
          <w:rFonts w:eastAsiaTheme="minorEastAsia" w:cstheme="minorBidi"/>
          <w:noProof/>
          <w:lang w:eastAsia="tr-TR"/>
        </w:rPr>
      </w:pPr>
      <w:hyperlink w:anchor="_Toc70602630" w:history="1">
        <w:r w:rsidR="00B57A8A" w:rsidRPr="00B26E48">
          <w:rPr>
            <w:rStyle w:val="Kpr"/>
            <w:noProof/>
          </w:rPr>
          <w:t>3.2.1.</w:t>
        </w:r>
        <w:r w:rsidR="00B57A8A">
          <w:rPr>
            <w:rFonts w:eastAsiaTheme="minorEastAsia" w:cstheme="minorBidi"/>
            <w:noProof/>
            <w:lang w:eastAsia="tr-TR"/>
          </w:rPr>
          <w:tab/>
        </w:r>
        <w:r w:rsidR="00B57A8A" w:rsidRPr="00B26E48">
          <w:rPr>
            <w:rStyle w:val="Kpr"/>
            <w:noProof/>
          </w:rPr>
          <w:t>Lisans İşlemleri</w:t>
        </w:r>
        <w:r w:rsidR="00B57A8A">
          <w:rPr>
            <w:noProof/>
            <w:webHidden/>
          </w:rPr>
          <w:tab/>
        </w:r>
        <w:r w:rsidR="00B57A8A">
          <w:rPr>
            <w:noProof/>
            <w:webHidden/>
          </w:rPr>
          <w:fldChar w:fldCharType="begin"/>
        </w:r>
        <w:r w:rsidR="00B57A8A">
          <w:rPr>
            <w:noProof/>
            <w:webHidden/>
          </w:rPr>
          <w:instrText xml:space="preserve"> PAGEREF _Toc70602630 \h </w:instrText>
        </w:r>
        <w:r w:rsidR="00B57A8A">
          <w:rPr>
            <w:noProof/>
            <w:webHidden/>
          </w:rPr>
        </w:r>
        <w:r w:rsidR="00B57A8A">
          <w:rPr>
            <w:noProof/>
            <w:webHidden/>
          </w:rPr>
          <w:fldChar w:fldCharType="separate"/>
        </w:r>
        <w:r w:rsidR="00B57A8A">
          <w:rPr>
            <w:noProof/>
            <w:webHidden/>
          </w:rPr>
          <w:t>79</w:t>
        </w:r>
        <w:r w:rsidR="00B57A8A">
          <w:rPr>
            <w:noProof/>
            <w:webHidden/>
          </w:rPr>
          <w:fldChar w:fldCharType="end"/>
        </w:r>
      </w:hyperlink>
    </w:p>
    <w:p w14:paraId="7CBE6AC5" w14:textId="16EB7E7C" w:rsidR="00B57A8A" w:rsidRDefault="00884B40">
      <w:pPr>
        <w:pStyle w:val="T3"/>
        <w:rPr>
          <w:rFonts w:eastAsiaTheme="minorEastAsia" w:cstheme="minorBidi"/>
          <w:noProof/>
          <w:lang w:eastAsia="tr-TR"/>
        </w:rPr>
      </w:pPr>
      <w:hyperlink w:anchor="_Toc70602631" w:history="1">
        <w:r w:rsidR="00B57A8A" w:rsidRPr="00B26E48">
          <w:rPr>
            <w:rStyle w:val="Kpr"/>
            <w:noProof/>
          </w:rPr>
          <w:t>3.2.2.</w:t>
        </w:r>
        <w:r w:rsidR="00B57A8A">
          <w:rPr>
            <w:rFonts w:eastAsiaTheme="minorEastAsia" w:cstheme="minorBidi"/>
            <w:noProof/>
            <w:lang w:eastAsia="tr-TR"/>
          </w:rPr>
          <w:tab/>
        </w:r>
        <w:r w:rsidR="00B57A8A" w:rsidRPr="00B26E48">
          <w:rPr>
            <w:rStyle w:val="Kpr"/>
            <w:noProof/>
          </w:rPr>
          <w:t>Sertifika İşlemleri</w:t>
        </w:r>
        <w:r w:rsidR="00B57A8A">
          <w:rPr>
            <w:noProof/>
            <w:webHidden/>
          </w:rPr>
          <w:tab/>
        </w:r>
        <w:r w:rsidR="00B57A8A">
          <w:rPr>
            <w:noProof/>
            <w:webHidden/>
          </w:rPr>
          <w:fldChar w:fldCharType="begin"/>
        </w:r>
        <w:r w:rsidR="00B57A8A">
          <w:rPr>
            <w:noProof/>
            <w:webHidden/>
          </w:rPr>
          <w:instrText xml:space="preserve"> PAGEREF _Toc70602631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3012F051" w14:textId="52A4FC70" w:rsidR="00B57A8A" w:rsidRDefault="00884B40">
      <w:pPr>
        <w:pStyle w:val="T2"/>
        <w:rPr>
          <w:rFonts w:eastAsiaTheme="minorEastAsia" w:cstheme="minorBidi"/>
          <w:bCs w:val="0"/>
          <w:lang w:eastAsia="tr-TR"/>
        </w:rPr>
      </w:pPr>
      <w:hyperlink w:anchor="_Toc70602632" w:history="1">
        <w:r w:rsidR="00B57A8A" w:rsidRPr="00B26E48">
          <w:rPr>
            <w:rStyle w:val="Kpr"/>
          </w:rPr>
          <w:t>3.3.</w:t>
        </w:r>
        <w:r w:rsidR="00B57A8A">
          <w:rPr>
            <w:rFonts w:eastAsiaTheme="minorEastAsia" w:cstheme="minorBidi"/>
            <w:bCs w:val="0"/>
            <w:lang w:eastAsia="tr-TR"/>
          </w:rPr>
          <w:tab/>
        </w:r>
        <w:r w:rsidR="00B57A8A" w:rsidRPr="00B26E48">
          <w:rPr>
            <w:rStyle w:val="Kpr"/>
          </w:rPr>
          <w:t>Petrol Piyasası Lisanslama Faaliyetleri</w:t>
        </w:r>
        <w:r w:rsidR="00B57A8A">
          <w:rPr>
            <w:webHidden/>
          </w:rPr>
          <w:tab/>
        </w:r>
        <w:r w:rsidR="00B57A8A">
          <w:rPr>
            <w:webHidden/>
          </w:rPr>
          <w:fldChar w:fldCharType="begin"/>
        </w:r>
        <w:r w:rsidR="00B57A8A">
          <w:rPr>
            <w:webHidden/>
          </w:rPr>
          <w:instrText xml:space="preserve"> PAGEREF _Toc70602632 \h </w:instrText>
        </w:r>
        <w:r w:rsidR="00B57A8A">
          <w:rPr>
            <w:webHidden/>
          </w:rPr>
        </w:r>
        <w:r w:rsidR="00B57A8A">
          <w:rPr>
            <w:webHidden/>
          </w:rPr>
          <w:fldChar w:fldCharType="separate"/>
        </w:r>
        <w:r w:rsidR="00B57A8A">
          <w:rPr>
            <w:webHidden/>
          </w:rPr>
          <w:t>81</w:t>
        </w:r>
        <w:r w:rsidR="00B57A8A">
          <w:rPr>
            <w:webHidden/>
          </w:rPr>
          <w:fldChar w:fldCharType="end"/>
        </w:r>
      </w:hyperlink>
    </w:p>
    <w:p w14:paraId="619A2ADE" w14:textId="658A0618" w:rsidR="00B57A8A" w:rsidRDefault="00884B40">
      <w:pPr>
        <w:pStyle w:val="T3"/>
        <w:rPr>
          <w:rFonts w:eastAsiaTheme="minorEastAsia" w:cstheme="minorBidi"/>
          <w:noProof/>
          <w:lang w:eastAsia="tr-TR"/>
        </w:rPr>
      </w:pPr>
      <w:hyperlink w:anchor="_Toc70602633" w:history="1">
        <w:r w:rsidR="00B57A8A" w:rsidRPr="00B26E48">
          <w:rPr>
            <w:rStyle w:val="Kpr"/>
            <w:noProof/>
          </w:rPr>
          <w:t>3.3.1.</w:t>
        </w:r>
        <w:r w:rsidR="00B57A8A">
          <w:rPr>
            <w:rFonts w:eastAsiaTheme="minorEastAsia" w:cstheme="minorBidi"/>
            <w:noProof/>
            <w:lang w:eastAsia="tr-TR"/>
          </w:rPr>
          <w:tab/>
        </w:r>
        <w:r w:rsidR="00B57A8A" w:rsidRPr="00B26E48">
          <w:rPr>
            <w:rStyle w:val="Kpr"/>
            <w:noProof/>
          </w:rPr>
          <w:t>Akaryakıt Harici Ürün İzinlerine Dair İşlemler</w:t>
        </w:r>
        <w:r w:rsidR="00B57A8A">
          <w:rPr>
            <w:noProof/>
            <w:webHidden/>
          </w:rPr>
          <w:tab/>
        </w:r>
        <w:r w:rsidR="00B57A8A">
          <w:rPr>
            <w:noProof/>
            <w:webHidden/>
          </w:rPr>
          <w:fldChar w:fldCharType="begin"/>
        </w:r>
        <w:r w:rsidR="00B57A8A">
          <w:rPr>
            <w:noProof/>
            <w:webHidden/>
          </w:rPr>
          <w:instrText xml:space="preserve"> PAGEREF _Toc70602633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726B5F83" w14:textId="10111F04" w:rsidR="00B57A8A" w:rsidRDefault="00884B40">
      <w:pPr>
        <w:pStyle w:val="T3"/>
        <w:rPr>
          <w:rFonts w:eastAsiaTheme="minorEastAsia" w:cstheme="minorBidi"/>
          <w:noProof/>
          <w:lang w:eastAsia="tr-TR"/>
        </w:rPr>
      </w:pPr>
      <w:hyperlink w:anchor="_Toc70602634" w:history="1">
        <w:r w:rsidR="00B57A8A" w:rsidRPr="00B26E48">
          <w:rPr>
            <w:rStyle w:val="Kpr"/>
            <w:noProof/>
          </w:rPr>
          <w:t>3.3.2. Lisans Sahiplerine Yönelik Otomasyon Çalışmaları</w:t>
        </w:r>
        <w:r w:rsidR="00B57A8A">
          <w:rPr>
            <w:noProof/>
            <w:webHidden/>
          </w:rPr>
          <w:tab/>
        </w:r>
        <w:r w:rsidR="00B57A8A">
          <w:rPr>
            <w:noProof/>
            <w:webHidden/>
          </w:rPr>
          <w:fldChar w:fldCharType="begin"/>
        </w:r>
        <w:r w:rsidR="00B57A8A">
          <w:rPr>
            <w:noProof/>
            <w:webHidden/>
          </w:rPr>
          <w:instrText xml:space="preserve"> PAGEREF _Toc70602634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1C3C0EC4" w14:textId="24B6E769" w:rsidR="00B57A8A" w:rsidRDefault="00884B40">
      <w:pPr>
        <w:pStyle w:val="T4"/>
        <w:tabs>
          <w:tab w:val="right" w:leader="dot" w:pos="9060"/>
        </w:tabs>
        <w:rPr>
          <w:rFonts w:eastAsiaTheme="minorEastAsia" w:cstheme="minorBidi"/>
          <w:noProof/>
          <w:lang w:eastAsia="tr-TR"/>
        </w:rPr>
      </w:pPr>
      <w:hyperlink w:anchor="_Toc70602635" w:history="1">
        <w:r w:rsidR="00B57A8A" w:rsidRPr="00B26E48">
          <w:rPr>
            <w:rStyle w:val="Kpr"/>
            <w:noProof/>
          </w:rPr>
          <w:t>3.3.2.1. Ulusal Marker</w:t>
        </w:r>
        <w:r w:rsidR="00B57A8A">
          <w:rPr>
            <w:noProof/>
            <w:webHidden/>
          </w:rPr>
          <w:tab/>
        </w:r>
        <w:r w:rsidR="00B57A8A">
          <w:rPr>
            <w:noProof/>
            <w:webHidden/>
          </w:rPr>
          <w:fldChar w:fldCharType="begin"/>
        </w:r>
        <w:r w:rsidR="00B57A8A">
          <w:rPr>
            <w:noProof/>
            <w:webHidden/>
          </w:rPr>
          <w:instrText xml:space="preserve"> PAGEREF _Toc70602635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470F3784" w14:textId="0C4B344B" w:rsidR="00B57A8A" w:rsidRDefault="00884B40">
      <w:pPr>
        <w:pStyle w:val="T4"/>
        <w:tabs>
          <w:tab w:val="right" w:leader="dot" w:pos="9060"/>
        </w:tabs>
        <w:rPr>
          <w:rFonts w:eastAsiaTheme="minorEastAsia" w:cstheme="minorBidi"/>
          <w:noProof/>
          <w:lang w:eastAsia="tr-TR"/>
        </w:rPr>
      </w:pPr>
      <w:hyperlink w:anchor="_Toc70602636" w:history="1">
        <w:r w:rsidR="00B57A8A" w:rsidRPr="00B26E48">
          <w:rPr>
            <w:rStyle w:val="Kpr"/>
            <w:noProof/>
          </w:rPr>
          <w:t>3.3.2.2. Akaryakıt Bayileri Otomasyon Sistemi</w:t>
        </w:r>
        <w:r w:rsidR="00B57A8A">
          <w:rPr>
            <w:noProof/>
            <w:webHidden/>
          </w:rPr>
          <w:tab/>
        </w:r>
        <w:r w:rsidR="00B57A8A">
          <w:rPr>
            <w:noProof/>
            <w:webHidden/>
          </w:rPr>
          <w:fldChar w:fldCharType="begin"/>
        </w:r>
        <w:r w:rsidR="00B57A8A">
          <w:rPr>
            <w:noProof/>
            <w:webHidden/>
          </w:rPr>
          <w:instrText xml:space="preserve"> PAGEREF _Toc70602636 \h </w:instrText>
        </w:r>
        <w:r w:rsidR="00B57A8A">
          <w:rPr>
            <w:noProof/>
            <w:webHidden/>
          </w:rPr>
        </w:r>
        <w:r w:rsidR="00B57A8A">
          <w:rPr>
            <w:noProof/>
            <w:webHidden/>
          </w:rPr>
          <w:fldChar w:fldCharType="separate"/>
        </w:r>
        <w:r w:rsidR="00B57A8A">
          <w:rPr>
            <w:noProof/>
            <w:webHidden/>
          </w:rPr>
          <w:t>84</w:t>
        </w:r>
        <w:r w:rsidR="00B57A8A">
          <w:rPr>
            <w:noProof/>
            <w:webHidden/>
          </w:rPr>
          <w:fldChar w:fldCharType="end"/>
        </w:r>
      </w:hyperlink>
    </w:p>
    <w:p w14:paraId="2DD19347" w14:textId="2A2F862B" w:rsidR="00B57A8A" w:rsidRDefault="00884B40">
      <w:pPr>
        <w:pStyle w:val="T4"/>
        <w:tabs>
          <w:tab w:val="right" w:leader="dot" w:pos="9060"/>
        </w:tabs>
        <w:rPr>
          <w:rFonts w:eastAsiaTheme="minorEastAsia" w:cstheme="minorBidi"/>
          <w:noProof/>
          <w:lang w:eastAsia="tr-TR"/>
        </w:rPr>
      </w:pPr>
      <w:hyperlink w:anchor="_Toc70602637" w:history="1">
        <w:r w:rsidR="00B57A8A" w:rsidRPr="00B26E48">
          <w:rPr>
            <w:rStyle w:val="Kpr"/>
            <w:noProof/>
          </w:rPr>
          <w:t>3.3.2.3. Petrol Depo Stok Takip Sistemi</w:t>
        </w:r>
        <w:r w:rsidR="00B57A8A">
          <w:rPr>
            <w:noProof/>
            <w:webHidden/>
          </w:rPr>
          <w:tab/>
        </w:r>
        <w:r w:rsidR="00B57A8A">
          <w:rPr>
            <w:noProof/>
            <w:webHidden/>
          </w:rPr>
          <w:fldChar w:fldCharType="begin"/>
        </w:r>
        <w:r w:rsidR="00B57A8A">
          <w:rPr>
            <w:noProof/>
            <w:webHidden/>
          </w:rPr>
          <w:instrText xml:space="preserve"> PAGEREF _Toc70602637 \h </w:instrText>
        </w:r>
        <w:r w:rsidR="00B57A8A">
          <w:rPr>
            <w:noProof/>
            <w:webHidden/>
          </w:rPr>
        </w:r>
        <w:r w:rsidR="00B57A8A">
          <w:rPr>
            <w:noProof/>
            <w:webHidden/>
          </w:rPr>
          <w:fldChar w:fldCharType="separate"/>
        </w:r>
        <w:r w:rsidR="00B57A8A">
          <w:rPr>
            <w:noProof/>
            <w:webHidden/>
          </w:rPr>
          <w:t>85</w:t>
        </w:r>
        <w:r w:rsidR="00B57A8A">
          <w:rPr>
            <w:noProof/>
            <w:webHidden/>
          </w:rPr>
          <w:fldChar w:fldCharType="end"/>
        </w:r>
      </w:hyperlink>
    </w:p>
    <w:p w14:paraId="5C0BD9D7" w14:textId="3239190E" w:rsidR="00B57A8A" w:rsidRDefault="00884B40">
      <w:pPr>
        <w:pStyle w:val="T2"/>
        <w:rPr>
          <w:rFonts w:eastAsiaTheme="minorEastAsia" w:cstheme="minorBidi"/>
          <w:bCs w:val="0"/>
          <w:lang w:eastAsia="tr-TR"/>
        </w:rPr>
      </w:pPr>
      <w:hyperlink w:anchor="_Toc70602638" w:history="1">
        <w:r w:rsidR="00B57A8A" w:rsidRPr="00B26E48">
          <w:rPr>
            <w:rStyle w:val="Kpr"/>
          </w:rPr>
          <w:t>3.4.</w:t>
        </w:r>
        <w:r w:rsidR="00B57A8A">
          <w:rPr>
            <w:rFonts w:eastAsiaTheme="minorEastAsia" w:cstheme="minorBidi"/>
            <w:bCs w:val="0"/>
            <w:lang w:eastAsia="tr-TR"/>
          </w:rPr>
          <w:tab/>
        </w:r>
        <w:r w:rsidR="00B57A8A" w:rsidRPr="00B26E48">
          <w:rPr>
            <w:rStyle w:val="Kpr"/>
          </w:rPr>
          <w:t>Sıvılaştırılmış Petrol Gazları (LPG) Piyasası Lisanslama Faaliyetleri</w:t>
        </w:r>
        <w:r w:rsidR="00B57A8A">
          <w:rPr>
            <w:webHidden/>
          </w:rPr>
          <w:tab/>
        </w:r>
        <w:r w:rsidR="00B57A8A">
          <w:rPr>
            <w:webHidden/>
          </w:rPr>
          <w:fldChar w:fldCharType="begin"/>
        </w:r>
        <w:r w:rsidR="00B57A8A">
          <w:rPr>
            <w:webHidden/>
          </w:rPr>
          <w:instrText xml:space="preserve"> PAGEREF _Toc70602638 \h </w:instrText>
        </w:r>
        <w:r w:rsidR="00B57A8A">
          <w:rPr>
            <w:webHidden/>
          </w:rPr>
        </w:r>
        <w:r w:rsidR="00B57A8A">
          <w:rPr>
            <w:webHidden/>
          </w:rPr>
          <w:fldChar w:fldCharType="separate"/>
        </w:r>
        <w:r w:rsidR="00B57A8A">
          <w:rPr>
            <w:webHidden/>
          </w:rPr>
          <w:t>86</w:t>
        </w:r>
        <w:r w:rsidR="00B57A8A">
          <w:rPr>
            <w:webHidden/>
          </w:rPr>
          <w:fldChar w:fldCharType="end"/>
        </w:r>
      </w:hyperlink>
    </w:p>
    <w:p w14:paraId="4DB0FF25" w14:textId="4DDF2172" w:rsidR="00B57A8A" w:rsidRDefault="00884B40">
      <w:pPr>
        <w:pStyle w:val="T1"/>
        <w:tabs>
          <w:tab w:val="left" w:pos="660"/>
        </w:tabs>
        <w:rPr>
          <w:rFonts w:eastAsiaTheme="minorEastAsia" w:cstheme="minorBidi"/>
          <w:b w:val="0"/>
          <w:noProof/>
          <w:lang w:eastAsia="tr-TR"/>
        </w:rPr>
      </w:pPr>
      <w:hyperlink w:anchor="_Toc70602639" w:history="1">
        <w:r w:rsidR="00B57A8A" w:rsidRPr="00B26E48">
          <w:rPr>
            <w:rStyle w:val="Kpr"/>
            <w:noProof/>
          </w:rPr>
          <w:t>4.</w:t>
        </w:r>
        <w:r w:rsidR="00B57A8A">
          <w:rPr>
            <w:rFonts w:eastAsiaTheme="minorEastAsia" w:cstheme="minorBidi"/>
            <w:b w:val="0"/>
            <w:noProof/>
            <w:lang w:eastAsia="tr-TR"/>
          </w:rPr>
          <w:tab/>
        </w:r>
        <w:r w:rsidR="00B57A8A" w:rsidRPr="00B26E48">
          <w:rPr>
            <w:rStyle w:val="Kpr"/>
            <w:noProof/>
          </w:rPr>
          <w:t>FİYAT OLUŞUMU ve TARİFELENDİRME FAALİYETLERİ</w:t>
        </w:r>
        <w:r w:rsidR="00B57A8A">
          <w:rPr>
            <w:noProof/>
            <w:webHidden/>
          </w:rPr>
          <w:tab/>
        </w:r>
        <w:r w:rsidR="00B57A8A">
          <w:rPr>
            <w:noProof/>
            <w:webHidden/>
          </w:rPr>
          <w:fldChar w:fldCharType="begin"/>
        </w:r>
        <w:r w:rsidR="00B57A8A">
          <w:rPr>
            <w:noProof/>
            <w:webHidden/>
          </w:rPr>
          <w:instrText xml:space="preserve"> PAGEREF _Toc70602639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1A3919D1" w14:textId="5676F58B" w:rsidR="00B57A8A" w:rsidRDefault="00884B40">
      <w:pPr>
        <w:pStyle w:val="T2"/>
        <w:rPr>
          <w:rFonts w:eastAsiaTheme="minorEastAsia" w:cstheme="minorBidi"/>
          <w:bCs w:val="0"/>
          <w:lang w:eastAsia="tr-TR"/>
        </w:rPr>
      </w:pPr>
      <w:hyperlink w:anchor="_Toc70602640" w:history="1">
        <w:r w:rsidR="00B57A8A" w:rsidRPr="00B26E48">
          <w:rPr>
            <w:rStyle w:val="Kpr"/>
          </w:rPr>
          <w:t>4.1.</w:t>
        </w:r>
        <w:r w:rsidR="00B57A8A">
          <w:rPr>
            <w:rFonts w:eastAsiaTheme="minorEastAsia" w:cstheme="minorBidi"/>
            <w:bCs w:val="0"/>
            <w:lang w:eastAsia="tr-TR"/>
          </w:rPr>
          <w:tab/>
        </w:r>
        <w:r w:rsidR="00B57A8A" w:rsidRPr="00B26E48">
          <w:rPr>
            <w:rStyle w:val="Kpr"/>
          </w:rPr>
          <w:t>Elektrik Piyasası Tarifeleri</w:t>
        </w:r>
        <w:r w:rsidR="00B57A8A">
          <w:rPr>
            <w:webHidden/>
          </w:rPr>
          <w:tab/>
        </w:r>
        <w:r w:rsidR="00B57A8A">
          <w:rPr>
            <w:webHidden/>
          </w:rPr>
          <w:fldChar w:fldCharType="begin"/>
        </w:r>
        <w:r w:rsidR="00B57A8A">
          <w:rPr>
            <w:webHidden/>
          </w:rPr>
          <w:instrText xml:space="preserve"> PAGEREF _Toc70602640 \h </w:instrText>
        </w:r>
        <w:r w:rsidR="00B57A8A">
          <w:rPr>
            <w:webHidden/>
          </w:rPr>
        </w:r>
        <w:r w:rsidR="00B57A8A">
          <w:rPr>
            <w:webHidden/>
          </w:rPr>
          <w:fldChar w:fldCharType="separate"/>
        </w:r>
        <w:r w:rsidR="00B57A8A">
          <w:rPr>
            <w:webHidden/>
          </w:rPr>
          <w:t>88</w:t>
        </w:r>
        <w:r w:rsidR="00B57A8A">
          <w:rPr>
            <w:webHidden/>
          </w:rPr>
          <w:fldChar w:fldCharType="end"/>
        </w:r>
      </w:hyperlink>
    </w:p>
    <w:p w14:paraId="1BA02592" w14:textId="2BC94CBD" w:rsidR="00B57A8A" w:rsidRDefault="00884B40">
      <w:pPr>
        <w:pStyle w:val="T3"/>
        <w:rPr>
          <w:rFonts w:eastAsiaTheme="minorEastAsia" w:cstheme="minorBidi"/>
          <w:noProof/>
          <w:lang w:eastAsia="tr-TR"/>
        </w:rPr>
      </w:pPr>
      <w:hyperlink w:anchor="_Toc70602641" w:history="1">
        <w:r w:rsidR="00B57A8A" w:rsidRPr="00B26E48">
          <w:rPr>
            <w:rStyle w:val="Kpr"/>
            <w:noProof/>
          </w:rPr>
          <w:t>4.1.1.</w:t>
        </w:r>
        <w:r w:rsidR="00B57A8A">
          <w:rPr>
            <w:rFonts w:eastAsiaTheme="minorEastAsia" w:cstheme="minorBidi"/>
            <w:noProof/>
            <w:lang w:eastAsia="tr-TR"/>
          </w:rPr>
          <w:tab/>
        </w:r>
        <w:r w:rsidR="00B57A8A" w:rsidRPr="00B26E48">
          <w:rPr>
            <w:rStyle w:val="Kpr"/>
            <w:noProof/>
          </w:rPr>
          <w:t>İletim Tarifesi</w:t>
        </w:r>
        <w:r w:rsidR="00B57A8A">
          <w:rPr>
            <w:noProof/>
            <w:webHidden/>
          </w:rPr>
          <w:tab/>
        </w:r>
        <w:r w:rsidR="00B57A8A">
          <w:rPr>
            <w:noProof/>
            <w:webHidden/>
          </w:rPr>
          <w:fldChar w:fldCharType="begin"/>
        </w:r>
        <w:r w:rsidR="00B57A8A">
          <w:rPr>
            <w:noProof/>
            <w:webHidden/>
          </w:rPr>
          <w:instrText xml:space="preserve"> PAGEREF _Toc70602641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69CDFFD1" w14:textId="27AEDF6E" w:rsidR="00B57A8A" w:rsidRDefault="00884B40">
      <w:pPr>
        <w:pStyle w:val="T4"/>
        <w:tabs>
          <w:tab w:val="left" w:pos="1760"/>
          <w:tab w:val="right" w:leader="dot" w:pos="9060"/>
        </w:tabs>
        <w:rPr>
          <w:rFonts w:eastAsiaTheme="minorEastAsia" w:cstheme="minorBidi"/>
          <w:noProof/>
          <w:lang w:eastAsia="tr-TR"/>
        </w:rPr>
      </w:pPr>
      <w:hyperlink w:anchor="_Toc70602642" w:history="1">
        <w:r w:rsidR="00B57A8A" w:rsidRPr="00B26E48">
          <w:rPr>
            <w:rStyle w:val="Kpr"/>
            <w:noProof/>
          </w:rPr>
          <w:t>4.1.1.1.</w:t>
        </w:r>
        <w:r w:rsidR="00B57A8A">
          <w:rPr>
            <w:rFonts w:eastAsiaTheme="minorEastAsia" w:cstheme="minorBidi"/>
            <w:noProof/>
            <w:lang w:eastAsia="tr-TR"/>
          </w:rPr>
          <w:tab/>
        </w:r>
        <w:r w:rsidR="00B57A8A" w:rsidRPr="00B26E48">
          <w:rPr>
            <w:rStyle w:val="Kpr"/>
            <w:noProof/>
          </w:rPr>
          <w:t>İletim Ek Ücreti</w:t>
        </w:r>
        <w:r w:rsidR="00B57A8A">
          <w:rPr>
            <w:noProof/>
            <w:webHidden/>
          </w:rPr>
          <w:tab/>
        </w:r>
        <w:r w:rsidR="00B57A8A">
          <w:rPr>
            <w:noProof/>
            <w:webHidden/>
          </w:rPr>
          <w:fldChar w:fldCharType="begin"/>
        </w:r>
        <w:r w:rsidR="00B57A8A">
          <w:rPr>
            <w:noProof/>
            <w:webHidden/>
          </w:rPr>
          <w:instrText xml:space="preserve"> PAGEREF _Toc70602642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1EDBF475" w14:textId="0ACCF00E" w:rsidR="00B57A8A" w:rsidRDefault="00884B40">
      <w:pPr>
        <w:pStyle w:val="T3"/>
        <w:rPr>
          <w:rFonts w:eastAsiaTheme="minorEastAsia" w:cstheme="minorBidi"/>
          <w:noProof/>
          <w:lang w:eastAsia="tr-TR"/>
        </w:rPr>
      </w:pPr>
      <w:hyperlink w:anchor="_Toc70602643" w:history="1">
        <w:r w:rsidR="00B57A8A" w:rsidRPr="00B26E48">
          <w:rPr>
            <w:rStyle w:val="Kpr"/>
            <w:noProof/>
          </w:rPr>
          <w:t>4.1.2.</w:t>
        </w:r>
        <w:r w:rsidR="00B57A8A">
          <w:rPr>
            <w:rFonts w:eastAsiaTheme="minorEastAsia" w:cstheme="minorBidi"/>
            <w:noProof/>
            <w:lang w:eastAsia="tr-TR"/>
          </w:rPr>
          <w:tab/>
        </w:r>
        <w:r w:rsidR="00B57A8A" w:rsidRPr="00B26E48">
          <w:rPr>
            <w:rStyle w:val="Kpr"/>
            <w:noProof/>
          </w:rPr>
          <w:t>Dağıtım ve Perakende Satış Tarifeleri</w:t>
        </w:r>
        <w:r w:rsidR="00B57A8A">
          <w:rPr>
            <w:noProof/>
            <w:webHidden/>
          </w:rPr>
          <w:tab/>
        </w:r>
        <w:r w:rsidR="00B57A8A">
          <w:rPr>
            <w:noProof/>
            <w:webHidden/>
          </w:rPr>
          <w:fldChar w:fldCharType="begin"/>
        </w:r>
        <w:r w:rsidR="00B57A8A">
          <w:rPr>
            <w:noProof/>
            <w:webHidden/>
          </w:rPr>
          <w:instrText xml:space="preserve"> PAGEREF _Toc70602643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773DE5D2" w14:textId="1DA61832" w:rsidR="00B57A8A" w:rsidRDefault="00884B40">
      <w:pPr>
        <w:pStyle w:val="T4"/>
        <w:tabs>
          <w:tab w:val="left" w:pos="1760"/>
          <w:tab w:val="right" w:leader="dot" w:pos="9060"/>
        </w:tabs>
        <w:rPr>
          <w:rFonts w:eastAsiaTheme="minorEastAsia" w:cstheme="minorBidi"/>
          <w:noProof/>
          <w:lang w:eastAsia="tr-TR"/>
        </w:rPr>
      </w:pPr>
      <w:hyperlink w:anchor="_Toc70602644" w:history="1">
        <w:r w:rsidR="00B57A8A" w:rsidRPr="00B26E48">
          <w:rPr>
            <w:rStyle w:val="Kpr"/>
            <w:noProof/>
          </w:rPr>
          <w:t>4.1.2.1.</w:t>
        </w:r>
        <w:r w:rsidR="00B57A8A">
          <w:rPr>
            <w:rFonts w:eastAsiaTheme="minorEastAsia" w:cstheme="minorBidi"/>
            <w:noProof/>
            <w:lang w:eastAsia="tr-TR"/>
          </w:rPr>
          <w:tab/>
        </w:r>
        <w:r w:rsidR="00B57A8A" w:rsidRPr="00B26E48">
          <w:rPr>
            <w:rStyle w:val="Kpr"/>
            <w:noProof/>
          </w:rPr>
          <w:t>Dağıtım Sistemi Bağlantı Bedeli</w:t>
        </w:r>
        <w:r w:rsidR="00B57A8A">
          <w:rPr>
            <w:noProof/>
            <w:webHidden/>
          </w:rPr>
          <w:tab/>
        </w:r>
        <w:r w:rsidR="00B57A8A">
          <w:rPr>
            <w:noProof/>
            <w:webHidden/>
          </w:rPr>
          <w:fldChar w:fldCharType="begin"/>
        </w:r>
        <w:r w:rsidR="00B57A8A">
          <w:rPr>
            <w:noProof/>
            <w:webHidden/>
          </w:rPr>
          <w:instrText xml:space="preserve"> PAGEREF _Toc70602644 \h </w:instrText>
        </w:r>
        <w:r w:rsidR="00B57A8A">
          <w:rPr>
            <w:noProof/>
            <w:webHidden/>
          </w:rPr>
        </w:r>
        <w:r w:rsidR="00B57A8A">
          <w:rPr>
            <w:noProof/>
            <w:webHidden/>
          </w:rPr>
          <w:fldChar w:fldCharType="separate"/>
        </w:r>
        <w:r w:rsidR="00B57A8A">
          <w:rPr>
            <w:noProof/>
            <w:webHidden/>
          </w:rPr>
          <w:t>94</w:t>
        </w:r>
        <w:r w:rsidR="00B57A8A">
          <w:rPr>
            <w:noProof/>
            <w:webHidden/>
          </w:rPr>
          <w:fldChar w:fldCharType="end"/>
        </w:r>
      </w:hyperlink>
    </w:p>
    <w:p w14:paraId="1CA6A7C5" w14:textId="4A181A0A" w:rsidR="00B57A8A" w:rsidRDefault="00884B40">
      <w:pPr>
        <w:pStyle w:val="T4"/>
        <w:tabs>
          <w:tab w:val="left" w:pos="1760"/>
          <w:tab w:val="right" w:leader="dot" w:pos="9060"/>
        </w:tabs>
        <w:rPr>
          <w:rFonts w:eastAsiaTheme="minorEastAsia" w:cstheme="minorBidi"/>
          <w:noProof/>
          <w:lang w:eastAsia="tr-TR"/>
        </w:rPr>
      </w:pPr>
      <w:hyperlink w:anchor="_Toc70602645" w:history="1">
        <w:r w:rsidR="00B57A8A" w:rsidRPr="00B26E48">
          <w:rPr>
            <w:rStyle w:val="Kpr"/>
            <w:noProof/>
          </w:rPr>
          <w:t>4.1.2.2.</w:t>
        </w:r>
        <w:r w:rsidR="00B57A8A">
          <w:rPr>
            <w:rFonts w:eastAsiaTheme="minorEastAsia" w:cstheme="minorBidi"/>
            <w:noProof/>
            <w:lang w:eastAsia="tr-TR"/>
          </w:rPr>
          <w:tab/>
        </w:r>
        <w:r w:rsidR="00B57A8A" w:rsidRPr="00B26E48">
          <w:rPr>
            <w:rStyle w:val="Kpr"/>
            <w:noProof/>
          </w:rPr>
          <w:t>Kesme-Bağlama Bedeli</w:t>
        </w:r>
        <w:r w:rsidR="00B57A8A">
          <w:rPr>
            <w:noProof/>
            <w:webHidden/>
          </w:rPr>
          <w:tab/>
        </w:r>
        <w:r w:rsidR="00B57A8A">
          <w:rPr>
            <w:noProof/>
            <w:webHidden/>
          </w:rPr>
          <w:fldChar w:fldCharType="begin"/>
        </w:r>
        <w:r w:rsidR="00B57A8A">
          <w:rPr>
            <w:noProof/>
            <w:webHidden/>
          </w:rPr>
          <w:instrText xml:space="preserve"> PAGEREF _Toc70602645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407EFB6C" w14:textId="5EF970C3" w:rsidR="00B57A8A" w:rsidRDefault="00884B40">
      <w:pPr>
        <w:pStyle w:val="T4"/>
        <w:tabs>
          <w:tab w:val="left" w:pos="1760"/>
          <w:tab w:val="right" w:leader="dot" w:pos="9060"/>
        </w:tabs>
        <w:rPr>
          <w:rFonts w:eastAsiaTheme="minorEastAsia" w:cstheme="minorBidi"/>
          <w:noProof/>
          <w:lang w:eastAsia="tr-TR"/>
        </w:rPr>
      </w:pPr>
      <w:hyperlink w:anchor="_Toc70602646" w:history="1">
        <w:r w:rsidR="00B57A8A" w:rsidRPr="00B26E48">
          <w:rPr>
            <w:rStyle w:val="Kpr"/>
            <w:noProof/>
          </w:rPr>
          <w:t>4.1.2.3.</w:t>
        </w:r>
        <w:r w:rsidR="00B57A8A">
          <w:rPr>
            <w:rFonts w:eastAsiaTheme="minorEastAsia" w:cstheme="minorBidi"/>
            <w:noProof/>
            <w:lang w:eastAsia="tr-TR"/>
          </w:rPr>
          <w:tab/>
        </w:r>
        <w:r w:rsidR="00B57A8A" w:rsidRPr="00B26E48">
          <w:rPr>
            <w:rStyle w:val="Kpr"/>
            <w:noProof/>
          </w:rPr>
          <w:t>Güvence Bedeli</w:t>
        </w:r>
        <w:r w:rsidR="00B57A8A">
          <w:rPr>
            <w:noProof/>
            <w:webHidden/>
          </w:rPr>
          <w:tab/>
        </w:r>
        <w:r w:rsidR="00B57A8A">
          <w:rPr>
            <w:noProof/>
            <w:webHidden/>
          </w:rPr>
          <w:fldChar w:fldCharType="begin"/>
        </w:r>
        <w:r w:rsidR="00B57A8A">
          <w:rPr>
            <w:noProof/>
            <w:webHidden/>
          </w:rPr>
          <w:instrText xml:space="preserve"> PAGEREF _Toc70602646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62802351" w14:textId="14666A9F" w:rsidR="00B57A8A" w:rsidRDefault="00884B40">
      <w:pPr>
        <w:pStyle w:val="T4"/>
        <w:tabs>
          <w:tab w:val="left" w:pos="1760"/>
          <w:tab w:val="right" w:leader="dot" w:pos="9060"/>
        </w:tabs>
        <w:rPr>
          <w:rFonts w:eastAsiaTheme="minorEastAsia" w:cstheme="minorBidi"/>
          <w:noProof/>
          <w:lang w:eastAsia="tr-TR"/>
        </w:rPr>
      </w:pPr>
      <w:hyperlink w:anchor="_Toc70602647" w:history="1">
        <w:r w:rsidR="00B57A8A" w:rsidRPr="00B26E48">
          <w:rPr>
            <w:rStyle w:val="Kpr"/>
            <w:noProof/>
          </w:rPr>
          <w:t>4.1.2.4.</w:t>
        </w:r>
        <w:r w:rsidR="00B57A8A">
          <w:rPr>
            <w:rFonts w:eastAsiaTheme="minorEastAsia" w:cstheme="minorBidi"/>
            <w:noProof/>
            <w:lang w:eastAsia="tr-TR"/>
          </w:rPr>
          <w:tab/>
        </w:r>
        <w:r w:rsidR="00B57A8A" w:rsidRPr="00B26E48">
          <w:rPr>
            <w:rStyle w:val="Kpr"/>
            <w:noProof/>
          </w:rPr>
          <w:t>Sayaç Kontrol Bedeli</w:t>
        </w:r>
        <w:r w:rsidR="00B57A8A">
          <w:rPr>
            <w:noProof/>
            <w:webHidden/>
          </w:rPr>
          <w:tab/>
        </w:r>
        <w:r w:rsidR="00B57A8A">
          <w:rPr>
            <w:noProof/>
            <w:webHidden/>
          </w:rPr>
          <w:fldChar w:fldCharType="begin"/>
        </w:r>
        <w:r w:rsidR="00B57A8A">
          <w:rPr>
            <w:noProof/>
            <w:webHidden/>
          </w:rPr>
          <w:instrText xml:space="preserve"> PAGEREF _Toc70602647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68D7C665" w14:textId="2FF280FE" w:rsidR="00B57A8A" w:rsidRDefault="00884B40">
      <w:pPr>
        <w:pStyle w:val="T3"/>
        <w:rPr>
          <w:rFonts w:eastAsiaTheme="minorEastAsia" w:cstheme="minorBidi"/>
          <w:noProof/>
          <w:lang w:eastAsia="tr-TR"/>
        </w:rPr>
      </w:pPr>
      <w:hyperlink w:anchor="_Toc70602648" w:history="1">
        <w:r w:rsidR="00B57A8A" w:rsidRPr="00B26E48">
          <w:rPr>
            <w:rStyle w:val="Kpr"/>
            <w:noProof/>
          </w:rPr>
          <w:t>4.1.3.</w:t>
        </w:r>
        <w:r w:rsidR="00B57A8A">
          <w:rPr>
            <w:rFonts w:eastAsiaTheme="minorEastAsia" w:cstheme="minorBidi"/>
            <w:noProof/>
            <w:lang w:eastAsia="tr-TR"/>
          </w:rPr>
          <w:tab/>
        </w:r>
        <w:r w:rsidR="00B57A8A" w:rsidRPr="00B26E48">
          <w:rPr>
            <w:rStyle w:val="Kpr"/>
            <w:noProof/>
          </w:rPr>
          <w:t>Piyasa İşletim Tarifesi</w:t>
        </w:r>
        <w:r w:rsidR="00B57A8A">
          <w:rPr>
            <w:noProof/>
            <w:webHidden/>
          </w:rPr>
          <w:tab/>
        </w:r>
        <w:r w:rsidR="00B57A8A">
          <w:rPr>
            <w:noProof/>
            <w:webHidden/>
          </w:rPr>
          <w:fldChar w:fldCharType="begin"/>
        </w:r>
        <w:r w:rsidR="00B57A8A">
          <w:rPr>
            <w:noProof/>
            <w:webHidden/>
          </w:rPr>
          <w:instrText xml:space="preserve"> PAGEREF _Toc70602648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38E30714" w14:textId="43A2BB0A" w:rsidR="00B57A8A" w:rsidRDefault="00884B40">
      <w:pPr>
        <w:pStyle w:val="T3"/>
        <w:rPr>
          <w:rFonts w:eastAsiaTheme="minorEastAsia" w:cstheme="minorBidi"/>
          <w:noProof/>
          <w:lang w:eastAsia="tr-TR"/>
        </w:rPr>
      </w:pPr>
      <w:hyperlink w:anchor="_Toc70602649" w:history="1">
        <w:r w:rsidR="00B57A8A" w:rsidRPr="00B26E48">
          <w:rPr>
            <w:rStyle w:val="Kpr"/>
            <w:noProof/>
          </w:rPr>
          <w:t>4.1.4.</w:t>
        </w:r>
        <w:r w:rsidR="00B57A8A">
          <w:rPr>
            <w:rFonts w:eastAsiaTheme="minorEastAsia" w:cstheme="minorBidi"/>
            <w:noProof/>
            <w:lang w:eastAsia="tr-TR"/>
          </w:rPr>
          <w:tab/>
        </w:r>
        <w:r w:rsidR="00B57A8A" w:rsidRPr="00B26E48">
          <w:rPr>
            <w:rStyle w:val="Kpr"/>
            <w:noProof/>
          </w:rPr>
          <w:t>OSB Dağıtım Bedeli</w:t>
        </w:r>
        <w:r w:rsidR="00B57A8A">
          <w:rPr>
            <w:noProof/>
            <w:webHidden/>
          </w:rPr>
          <w:tab/>
        </w:r>
        <w:r w:rsidR="00B57A8A">
          <w:rPr>
            <w:noProof/>
            <w:webHidden/>
          </w:rPr>
          <w:fldChar w:fldCharType="begin"/>
        </w:r>
        <w:r w:rsidR="00B57A8A">
          <w:rPr>
            <w:noProof/>
            <w:webHidden/>
          </w:rPr>
          <w:instrText xml:space="preserve"> PAGEREF _Toc70602649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789363CD" w14:textId="0758A2A0" w:rsidR="00B57A8A" w:rsidRDefault="00884B40">
      <w:pPr>
        <w:pStyle w:val="T3"/>
        <w:rPr>
          <w:rFonts w:eastAsiaTheme="minorEastAsia" w:cstheme="minorBidi"/>
          <w:noProof/>
          <w:lang w:eastAsia="tr-TR"/>
        </w:rPr>
      </w:pPr>
      <w:hyperlink w:anchor="_Toc70602650" w:history="1">
        <w:r w:rsidR="00B57A8A" w:rsidRPr="00B26E48">
          <w:rPr>
            <w:rStyle w:val="Kpr"/>
            <w:noProof/>
          </w:rPr>
          <w:t>4.1.5.</w:t>
        </w:r>
        <w:r w:rsidR="00B57A8A">
          <w:rPr>
            <w:rFonts w:eastAsiaTheme="minorEastAsia" w:cstheme="minorBidi"/>
            <w:noProof/>
            <w:lang w:eastAsia="tr-TR"/>
          </w:rPr>
          <w:tab/>
        </w:r>
        <w:r w:rsidR="00B57A8A" w:rsidRPr="00B26E48">
          <w:rPr>
            <w:rStyle w:val="Kpr"/>
            <w:noProof/>
          </w:rPr>
          <w:t>EÜAŞ Toptan Satış Tarifesi</w:t>
        </w:r>
        <w:r w:rsidR="00B57A8A">
          <w:rPr>
            <w:noProof/>
            <w:webHidden/>
          </w:rPr>
          <w:tab/>
        </w:r>
        <w:r w:rsidR="00B57A8A">
          <w:rPr>
            <w:noProof/>
            <w:webHidden/>
          </w:rPr>
          <w:fldChar w:fldCharType="begin"/>
        </w:r>
        <w:r w:rsidR="00B57A8A">
          <w:rPr>
            <w:noProof/>
            <w:webHidden/>
          </w:rPr>
          <w:instrText xml:space="preserve"> PAGEREF _Toc70602650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4968B1FF" w14:textId="603FC60B" w:rsidR="00B57A8A" w:rsidRDefault="00884B40">
      <w:pPr>
        <w:pStyle w:val="T3"/>
        <w:rPr>
          <w:rFonts w:eastAsiaTheme="minorEastAsia" w:cstheme="minorBidi"/>
          <w:noProof/>
          <w:lang w:eastAsia="tr-TR"/>
        </w:rPr>
      </w:pPr>
      <w:hyperlink w:anchor="_Toc70602651" w:history="1">
        <w:r w:rsidR="00B57A8A" w:rsidRPr="00B26E48">
          <w:rPr>
            <w:rStyle w:val="Kpr"/>
            <w:noProof/>
          </w:rPr>
          <w:t>4.1.6.</w:t>
        </w:r>
        <w:r w:rsidR="00B57A8A">
          <w:rPr>
            <w:rFonts w:eastAsiaTheme="minorEastAsia" w:cstheme="minorBidi"/>
            <w:noProof/>
            <w:lang w:eastAsia="tr-TR"/>
          </w:rPr>
          <w:tab/>
        </w:r>
        <w:r w:rsidR="00B57A8A" w:rsidRPr="00B26E48">
          <w:rPr>
            <w:rStyle w:val="Kpr"/>
            <w:rFonts w:eastAsia="Times New Roman"/>
            <w:noProof/>
          </w:rPr>
          <w:t>Türkiye Ortalama Elektrik Toptan Satış Fiyatı</w:t>
        </w:r>
        <w:r w:rsidR="00B57A8A">
          <w:rPr>
            <w:noProof/>
            <w:webHidden/>
          </w:rPr>
          <w:tab/>
        </w:r>
        <w:r w:rsidR="00B57A8A">
          <w:rPr>
            <w:noProof/>
            <w:webHidden/>
          </w:rPr>
          <w:fldChar w:fldCharType="begin"/>
        </w:r>
        <w:r w:rsidR="00B57A8A">
          <w:rPr>
            <w:noProof/>
            <w:webHidden/>
          </w:rPr>
          <w:instrText xml:space="preserve"> PAGEREF _Toc70602651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0816DA9" w14:textId="52A9D021" w:rsidR="00B57A8A" w:rsidRDefault="00884B40">
      <w:pPr>
        <w:pStyle w:val="T3"/>
        <w:rPr>
          <w:rFonts w:eastAsiaTheme="minorEastAsia" w:cstheme="minorBidi"/>
          <w:noProof/>
          <w:lang w:eastAsia="tr-TR"/>
        </w:rPr>
      </w:pPr>
      <w:hyperlink w:anchor="_Toc70602652" w:history="1">
        <w:r w:rsidR="00B57A8A" w:rsidRPr="00B26E48">
          <w:rPr>
            <w:rStyle w:val="Kpr"/>
            <w:rFonts w:eastAsia="Times New Roman"/>
            <w:noProof/>
          </w:rPr>
          <w:t>4.1.7.</w:t>
        </w:r>
        <w:r w:rsidR="00B57A8A">
          <w:rPr>
            <w:rFonts w:eastAsiaTheme="minorEastAsia" w:cstheme="minorBidi"/>
            <w:noProof/>
            <w:lang w:eastAsia="tr-TR"/>
          </w:rPr>
          <w:tab/>
        </w:r>
        <w:r w:rsidR="00B57A8A" w:rsidRPr="00B26E48">
          <w:rPr>
            <w:rStyle w:val="Kpr"/>
            <w:rFonts w:eastAsia="Times New Roman"/>
            <w:noProof/>
          </w:rPr>
          <w:t>Elektrik Piyasası ile İlgili Alınan Diğer Tarife Kurul Kararları</w:t>
        </w:r>
        <w:r w:rsidR="00B57A8A">
          <w:rPr>
            <w:noProof/>
            <w:webHidden/>
          </w:rPr>
          <w:tab/>
        </w:r>
        <w:r w:rsidR="00B57A8A">
          <w:rPr>
            <w:noProof/>
            <w:webHidden/>
          </w:rPr>
          <w:fldChar w:fldCharType="begin"/>
        </w:r>
        <w:r w:rsidR="00B57A8A">
          <w:rPr>
            <w:noProof/>
            <w:webHidden/>
          </w:rPr>
          <w:instrText xml:space="preserve"> PAGEREF _Toc70602652 \h </w:instrText>
        </w:r>
        <w:r w:rsidR="00B57A8A">
          <w:rPr>
            <w:noProof/>
            <w:webHidden/>
          </w:rPr>
        </w:r>
        <w:r w:rsidR="00B57A8A">
          <w:rPr>
            <w:noProof/>
            <w:webHidden/>
          </w:rPr>
          <w:fldChar w:fldCharType="separate"/>
        </w:r>
        <w:r w:rsidR="00B57A8A">
          <w:rPr>
            <w:noProof/>
            <w:webHidden/>
          </w:rPr>
          <w:t>98</w:t>
        </w:r>
        <w:r w:rsidR="00B57A8A">
          <w:rPr>
            <w:noProof/>
            <w:webHidden/>
          </w:rPr>
          <w:fldChar w:fldCharType="end"/>
        </w:r>
      </w:hyperlink>
    </w:p>
    <w:p w14:paraId="1058C710" w14:textId="33B509AB" w:rsidR="00B57A8A" w:rsidRDefault="00884B40">
      <w:pPr>
        <w:pStyle w:val="T3"/>
        <w:rPr>
          <w:rFonts w:eastAsiaTheme="minorEastAsia" w:cstheme="minorBidi"/>
          <w:noProof/>
          <w:lang w:eastAsia="tr-TR"/>
        </w:rPr>
      </w:pPr>
      <w:hyperlink w:anchor="_Toc70602653" w:history="1">
        <w:r w:rsidR="00B57A8A" w:rsidRPr="00B26E48">
          <w:rPr>
            <w:rStyle w:val="Kpr"/>
            <w:noProof/>
          </w:rPr>
          <w:t>4.1.8.</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_Toc70602653 \h </w:instrText>
        </w:r>
        <w:r w:rsidR="00B57A8A">
          <w:rPr>
            <w:noProof/>
            <w:webHidden/>
          </w:rPr>
        </w:r>
        <w:r w:rsidR="00B57A8A">
          <w:rPr>
            <w:noProof/>
            <w:webHidden/>
          </w:rPr>
          <w:fldChar w:fldCharType="separate"/>
        </w:r>
        <w:r w:rsidR="00B57A8A">
          <w:rPr>
            <w:noProof/>
            <w:webHidden/>
          </w:rPr>
          <w:t>101</w:t>
        </w:r>
        <w:r w:rsidR="00B57A8A">
          <w:rPr>
            <w:noProof/>
            <w:webHidden/>
          </w:rPr>
          <w:fldChar w:fldCharType="end"/>
        </w:r>
      </w:hyperlink>
    </w:p>
    <w:p w14:paraId="38D95C0C" w14:textId="74C1F1F8" w:rsidR="00B57A8A" w:rsidRDefault="00884B40">
      <w:pPr>
        <w:pStyle w:val="T2"/>
        <w:rPr>
          <w:rFonts w:eastAsiaTheme="minorEastAsia" w:cstheme="minorBidi"/>
          <w:bCs w:val="0"/>
          <w:lang w:eastAsia="tr-TR"/>
        </w:rPr>
      </w:pPr>
      <w:hyperlink w:anchor="_Toc70602654" w:history="1">
        <w:r w:rsidR="00B57A8A" w:rsidRPr="00B26E48">
          <w:rPr>
            <w:rStyle w:val="Kpr"/>
          </w:rPr>
          <w:t>4.2.</w:t>
        </w:r>
        <w:r w:rsidR="00B57A8A">
          <w:rPr>
            <w:rFonts w:eastAsiaTheme="minorEastAsia" w:cstheme="minorBidi"/>
            <w:bCs w:val="0"/>
            <w:lang w:eastAsia="tr-TR"/>
          </w:rPr>
          <w:tab/>
        </w:r>
        <w:r w:rsidR="00B57A8A" w:rsidRPr="00B26E48">
          <w:rPr>
            <w:rStyle w:val="Kpr"/>
          </w:rPr>
          <w:t>Doğal Gaz Piyasası Tarifeleri</w:t>
        </w:r>
        <w:r w:rsidR="00B57A8A">
          <w:rPr>
            <w:webHidden/>
          </w:rPr>
          <w:tab/>
        </w:r>
        <w:r w:rsidR="00B57A8A">
          <w:rPr>
            <w:webHidden/>
          </w:rPr>
          <w:fldChar w:fldCharType="begin"/>
        </w:r>
        <w:r w:rsidR="00B57A8A">
          <w:rPr>
            <w:webHidden/>
          </w:rPr>
          <w:instrText xml:space="preserve"> PAGEREF _Toc70602654 \h </w:instrText>
        </w:r>
        <w:r w:rsidR="00B57A8A">
          <w:rPr>
            <w:webHidden/>
          </w:rPr>
        </w:r>
        <w:r w:rsidR="00B57A8A">
          <w:rPr>
            <w:webHidden/>
          </w:rPr>
          <w:fldChar w:fldCharType="separate"/>
        </w:r>
        <w:r w:rsidR="00B57A8A">
          <w:rPr>
            <w:webHidden/>
          </w:rPr>
          <w:t>102</w:t>
        </w:r>
        <w:r w:rsidR="00B57A8A">
          <w:rPr>
            <w:webHidden/>
          </w:rPr>
          <w:fldChar w:fldCharType="end"/>
        </w:r>
      </w:hyperlink>
    </w:p>
    <w:p w14:paraId="05AD0AC9" w14:textId="55D7A91C" w:rsidR="00B57A8A" w:rsidRDefault="00884B40">
      <w:pPr>
        <w:pStyle w:val="T3"/>
        <w:rPr>
          <w:rFonts w:eastAsiaTheme="minorEastAsia" w:cstheme="minorBidi"/>
          <w:noProof/>
          <w:lang w:eastAsia="tr-TR"/>
        </w:rPr>
      </w:pPr>
      <w:hyperlink w:anchor="_Toc70602655" w:history="1">
        <w:r w:rsidR="00B57A8A" w:rsidRPr="00B26E48">
          <w:rPr>
            <w:rStyle w:val="Kpr"/>
            <w:noProof/>
          </w:rPr>
          <w:t>4.2.1.</w:t>
        </w:r>
        <w:r w:rsidR="00B57A8A">
          <w:rPr>
            <w:rFonts w:eastAsiaTheme="minorEastAsia" w:cstheme="minorBidi"/>
            <w:noProof/>
            <w:lang w:eastAsia="tr-TR"/>
          </w:rPr>
          <w:tab/>
        </w:r>
        <w:r w:rsidR="00B57A8A" w:rsidRPr="00B26E48">
          <w:rPr>
            <w:rStyle w:val="Kpr"/>
            <w:noProof/>
          </w:rPr>
          <w:t>İletim ve Sevkiyat Kontrol Tarifeleri</w:t>
        </w:r>
        <w:r w:rsidR="00B57A8A">
          <w:rPr>
            <w:noProof/>
            <w:webHidden/>
          </w:rPr>
          <w:tab/>
        </w:r>
        <w:r w:rsidR="00B57A8A">
          <w:rPr>
            <w:noProof/>
            <w:webHidden/>
          </w:rPr>
          <w:fldChar w:fldCharType="begin"/>
        </w:r>
        <w:r w:rsidR="00B57A8A">
          <w:rPr>
            <w:noProof/>
            <w:webHidden/>
          </w:rPr>
          <w:instrText xml:space="preserve"> PAGEREF _Toc70602655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5A836D00" w14:textId="36DBFBFE" w:rsidR="00B57A8A" w:rsidRDefault="00884B40">
      <w:pPr>
        <w:pStyle w:val="T3"/>
        <w:rPr>
          <w:rFonts w:eastAsiaTheme="minorEastAsia" w:cstheme="minorBidi"/>
          <w:noProof/>
          <w:lang w:eastAsia="tr-TR"/>
        </w:rPr>
      </w:pPr>
      <w:hyperlink w:anchor="_Toc70602656" w:history="1">
        <w:r w:rsidR="00B57A8A" w:rsidRPr="00B26E48">
          <w:rPr>
            <w:rStyle w:val="Kpr"/>
            <w:noProof/>
          </w:rPr>
          <w:t>4.2.2.</w:t>
        </w:r>
        <w:r w:rsidR="00B57A8A">
          <w:rPr>
            <w:rFonts w:eastAsiaTheme="minorEastAsia" w:cstheme="minorBidi"/>
            <w:noProof/>
            <w:lang w:eastAsia="tr-TR"/>
          </w:rPr>
          <w:tab/>
        </w:r>
        <w:r w:rsidR="00B57A8A" w:rsidRPr="00B26E48">
          <w:rPr>
            <w:rStyle w:val="Kpr"/>
            <w:noProof/>
          </w:rPr>
          <w:t>Bağlantı Tarifeleri</w:t>
        </w:r>
        <w:r w:rsidR="00B57A8A">
          <w:rPr>
            <w:noProof/>
            <w:webHidden/>
          </w:rPr>
          <w:tab/>
        </w:r>
        <w:r w:rsidR="00B57A8A">
          <w:rPr>
            <w:noProof/>
            <w:webHidden/>
          </w:rPr>
          <w:fldChar w:fldCharType="begin"/>
        </w:r>
        <w:r w:rsidR="00B57A8A">
          <w:rPr>
            <w:noProof/>
            <w:webHidden/>
          </w:rPr>
          <w:instrText xml:space="preserve"> PAGEREF _Toc70602656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7EF98ABD" w14:textId="2C1E4985" w:rsidR="00B57A8A" w:rsidRDefault="00884B40">
      <w:pPr>
        <w:pStyle w:val="T3"/>
        <w:rPr>
          <w:rFonts w:eastAsiaTheme="minorEastAsia" w:cstheme="minorBidi"/>
          <w:noProof/>
          <w:lang w:eastAsia="tr-TR"/>
        </w:rPr>
      </w:pPr>
      <w:hyperlink w:anchor="_Toc70602657" w:history="1">
        <w:r w:rsidR="00B57A8A" w:rsidRPr="00B26E48">
          <w:rPr>
            <w:rStyle w:val="Kpr"/>
            <w:noProof/>
          </w:rPr>
          <w:t>4.2.3.</w:t>
        </w:r>
        <w:r w:rsidR="00B57A8A">
          <w:rPr>
            <w:rFonts w:eastAsiaTheme="minorEastAsia" w:cstheme="minorBidi"/>
            <w:noProof/>
            <w:lang w:eastAsia="tr-TR"/>
          </w:rPr>
          <w:tab/>
        </w:r>
        <w:r w:rsidR="00B57A8A" w:rsidRPr="00B26E48">
          <w:rPr>
            <w:rStyle w:val="Kpr"/>
            <w:noProof/>
          </w:rPr>
          <w:t>İç Tesisat Proje Onay, Kontrolörlük, Test ve İşletmeye Alma İşlemleri Bedelleri</w:t>
        </w:r>
        <w:r w:rsidR="00B57A8A">
          <w:rPr>
            <w:noProof/>
            <w:webHidden/>
          </w:rPr>
          <w:tab/>
        </w:r>
        <w:r w:rsidR="00B57A8A">
          <w:rPr>
            <w:noProof/>
            <w:webHidden/>
          </w:rPr>
          <w:fldChar w:fldCharType="begin"/>
        </w:r>
        <w:r w:rsidR="00B57A8A">
          <w:rPr>
            <w:noProof/>
            <w:webHidden/>
          </w:rPr>
          <w:instrText xml:space="preserve"> PAGEREF _Toc70602657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464C6A86" w14:textId="45DAA46D" w:rsidR="00B57A8A" w:rsidRDefault="00884B40">
      <w:pPr>
        <w:pStyle w:val="T3"/>
        <w:rPr>
          <w:rFonts w:eastAsiaTheme="minorEastAsia" w:cstheme="minorBidi"/>
          <w:noProof/>
          <w:lang w:eastAsia="tr-TR"/>
        </w:rPr>
      </w:pPr>
      <w:hyperlink w:anchor="_Toc70602658" w:history="1">
        <w:r w:rsidR="00B57A8A" w:rsidRPr="00B26E48">
          <w:rPr>
            <w:rStyle w:val="Kpr"/>
            <w:noProof/>
          </w:rPr>
          <w:t>4.2.4.</w:t>
        </w:r>
        <w:r w:rsidR="00B57A8A">
          <w:rPr>
            <w:rFonts w:eastAsiaTheme="minorEastAsia" w:cstheme="minorBidi"/>
            <w:noProof/>
            <w:lang w:eastAsia="tr-TR"/>
          </w:rPr>
          <w:tab/>
        </w:r>
        <w:r w:rsidR="00B57A8A" w:rsidRPr="00B26E48">
          <w:rPr>
            <w:rStyle w:val="Kpr"/>
            <w:noProof/>
          </w:rPr>
          <w:t>Toptan Satış Tarifeleri</w:t>
        </w:r>
        <w:r w:rsidR="00B57A8A">
          <w:rPr>
            <w:noProof/>
            <w:webHidden/>
          </w:rPr>
          <w:tab/>
        </w:r>
        <w:r w:rsidR="00B57A8A">
          <w:rPr>
            <w:noProof/>
            <w:webHidden/>
          </w:rPr>
          <w:fldChar w:fldCharType="begin"/>
        </w:r>
        <w:r w:rsidR="00B57A8A">
          <w:rPr>
            <w:noProof/>
            <w:webHidden/>
          </w:rPr>
          <w:instrText xml:space="preserve"> PAGEREF _Toc70602658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7C9F65E0" w14:textId="717B42A1" w:rsidR="00B57A8A" w:rsidRDefault="00884B40">
      <w:pPr>
        <w:pStyle w:val="T3"/>
        <w:rPr>
          <w:rFonts w:eastAsiaTheme="minorEastAsia" w:cstheme="minorBidi"/>
          <w:noProof/>
          <w:lang w:eastAsia="tr-TR"/>
        </w:rPr>
      </w:pPr>
      <w:hyperlink w:anchor="_Toc70602659" w:history="1">
        <w:r w:rsidR="00B57A8A" w:rsidRPr="00B26E48">
          <w:rPr>
            <w:rStyle w:val="Kpr"/>
            <w:noProof/>
          </w:rPr>
          <w:t>4.2.5.</w:t>
        </w:r>
        <w:r w:rsidR="00B57A8A">
          <w:rPr>
            <w:rFonts w:eastAsiaTheme="minorEastAsia" w:cstheme="minorBidi"/>
            <w:noProof/>
            <w:lang w:eastAsia="tr-TR"/>
          </w:rPr>
          <w:tab/>
        </w:r>
        <w:r w:rsidR="00B57A8A" w:rsidRPr="00B26E48">
          <w:rPr>
            <w:rStyle w:val="Kpr"/>
            <w:noProof/>
          </w:rPr>
          <w:t>Perakende Satış Tarifeleri</w:t>
        </w:r>
        <w:r w:rsidR="00B57A8A">
          <w:rPr>
            <w:noProof/>
            <w:webHidden/>
          </w:rPr>
          <w:tab/>
        </w:r>
        <w:r w:rsidR="00B57A8A">
          <w:rPr>
            <w:noProof/>
            <w:webHidden/>
          </w:rPr>
          <w:fldChar w:fldCharType="begin"/>
        </w:r>
        <w:r w:rsidR="00B57A8A">
          <w:rPr>
            <w:noProof/>
            <w:webHidden/>
          </w:rPr>
          <w:instrText xml:space="preserve"> PAGEREF _Toc70602659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0A14425B" w14:textId="3FC1CE68" w:rsidR="00B57A8A" w:rsidRDefault="00884B40">
      <w:pPr>
        <w:pStyle w:val="T3"/>
        <w:rPr>
          <w:rFonts w:eastAsiaTheme="minorEastAsia" w:cstheme="minorBidi"/>
          <w:noProof/>
          <w:lang w:eastAsia="tr-TR"/>
        </w:rPr>
      </w:pPr>
      <w:hyperlink w:anchor="_Toc70602660" w:history="1">
        <w:r w:rsidR="00B57A8A" w:rsidRPr="00B26E48">
          <w:rPr>
            <w:rStyle w:val="Kpr"/>
            <w:rFonts w:eastAsia="Times New Roman"/>
            <w:noProof/>
          </w:rPr>
          <w:t>4.2.6.</w:t>
        </w:r>
        <w:r w:rsidR="00B57A8A">
          <w:rPr>
            <w:rFonts w:eastAsiaTheme="minorEastAsia" w:cstheme="minorBidi"/>
            <w:noProof/>
            <w:lang w:eastAsia="tr-TR"/>
          </w:rPr>
          <w:tab/>
        </w:r>
        <w:r w:rsidR="00B57A8A" w:rsidRPr="00B26E48">
          <w:rPr>
            <w:rStyle w:val="Kpr"/>
            <w:rFonts w:eastAsia="Times New Roman"/>
            <w:noProof/>
          </w:rPr>
          <w:t>Doğal Gaz Piyasası ile İlgili Alınan Diğer Tarife Kurul Kararları</w:t>
        </w:r>
        <w:r w:rsidR="00B57A8A">
          <w:rPr>
            <w:noProof/>
            <w:webHidden/>
          </w:rPr>
          <w:tab/>
        </w:r>
        <w:r w:rsidR="00B57A8A">
          <w:rPr>
            <w:noProof/>
            <w:webHidden/>
          </w:rPr>
          <w:fldChar w:fldCharType="begin"/>
        </w:r>
        <w:r w:rsidR="00B57A8A">
          <w:rPr>
            <w:noProof/>
            <w:webHidden/>
          </w:rPr>
          <w:instrText xml:space="preserve"> PAGEREF _Toc70602660 \h </w:instrText>
        </w:r>
        <w:r w:rsidR="00B57A8A">
          <w:rPr>
            <w:noProof/>
            <w:webHidden/>
          </w:rPr>
        </w:r>
        <w:r w:rsidR="00B57A8A">
          <w:rPr>
            <w:noProof/>
            <w:webHidden/>
          </w:rPr>
          <w:fldChar w:fldCharType="separate"/>
        </w:r>
        <w:r w:rsidR="00B57A8A">
          <w:rPr>
            <w:noProof/>
            <w:webHidden/>
          </w:rPr>
          <w:t>104</w:t>
        </w:r>
        <w:r w:rsidR="00B57A8A">
          <w:rPr>
            <w:noProof/>
            <w:webHidden/>
          </w:rPr>
          <w:fldChar w:fldCharType="end"/>
        </w:r>
      </w:hyperlink>
    </w:p>
    <w:p w14:paraId="464259D3" w14:textId="11D18E82" w:rsidR="00B57A8A" w:rsidRDefault="00884B40">
      <w:pPr>
        <w:pStyle w:val="T3"/>
        <w:rPr>
          <w:rFonts w:eastAsiaTheme="minorEastAsia" w:cstheme="minorBidi"/>
          <w:noProof/>
          <w:lang w:eastAsia="tr-TR"/>
        </w:rPr>
      </w:pPr>
      <w:hyperlink w:anchor="_Toc70602661" w:history="1">
        <w:r w:rsidR="00B57A8A" w:rsidRPr="00B26E48">
          <w:rPr>
            <w:rStyle w:val="Kpr"/>
            <w:noProof/>
          </w:rPr>
          <w:t>4.2.7.</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_Toc70602661 \h </w:instrText>
        </w:r>
        <w:r w:rsidR="00B57A8A">
          <w:rPr>
            <w:noProof/>
            <w:webHidden/>
          </w:rPr>
        </w:r>
        <w:r w:rsidR="00B57A8A">
          <w:rPr>
            <w:noProof/>
            <w:webHidden/>
          </w:rPr>
          <w:fldChar w:fldCharType="separate"/>
        </w:r>
        <w:r w:rsidR="00B57A8A">
          <w:rPr>
            <w:noProof/>
            <w:webHidden/>
          </w:rPr>
          <w:t>105</w:t>
        </w:r>
        <w:r w:rsidR="00B57A8A">
          <w:rPr>
            <w:noProof/>
            <w:webHidden/>
          </w:rPr>
          <w:fldChar w:fldCharType="end"/>
        </w:r>
      </w:hyperlink>
    </w:p>
    <w:p w14:paraId="7A7CD967" w14:textId="103789FF" w:rsidR="00B57A8A" w:rsidRDefault="00884B40">
      <w:pPr>
        <w:pStyle w:val="T2"/>
        <w:rPr>
          <w:rFonts w:eastAsiaTheme="minorEastAsia" w:cstheme="minorBidi"/>
          <w:bCs w:val="0"/>
          <w:lang w:eastAsia="tr-TR"/>
        </w:rPr>
      </w:pPr>
      <w:hyperlink w:anchor="_Toc70602662" w:history="1">
        <w:r w:rsidR="00B57A8A" w:rsidRPr="00B26E48">
          <w:rPr>
            <w:rStyle w:val="Kpr"/>
          </w:rPr>
          <w:t>4.3.</w:t>
        </w:r>
        <w:r w:rsidR="00B57A8A">
          <w:rPr>
            <w:rFonts w:eastAsiaTheme="minorEastAsia" w:cstheme="minorBidi"/>
            <w:bCs w:val="0"/>
            <w:lang w:eastAsia="tr-TR"/>
          </w:rPr>
          <w:tab/>
        </w:r>
        <w:r w:rsidR="00B57A8A" w:rsidRPr="00B26E48">
          <w:rPr>
            <w:rStyle w:val="Kpr"/>
          </w:rPr>
          <w:t>Petrol Piyasası Tarifeleri</w:t>
        </w:r>
        <w:r w:rsidR="00B57A8A">
          <w:rPr>
            <w:webHidden/>
          </w:rPr>
          <w:tab/>
        </w:r>
        <w:r w:rsidR="00B57A8A">
          <w:rPr>
            <w:webHidden/>
          </w:rPr>
          <w:fldChar w:fldCharType="begin"/>
        </w:r>
        <w:r w:rsidR="00B57A8A">
          <w:rPr>
            <w:webHidden/>
          </w:rPr>
          <w:instrText xml:space="preserve"> PAGEREF _Toc70602662 \h </w:instrText>
        </w:r>
        <w:r w:rsidR="00B57A8A">
          <w:rPr>
            <w:webHidden/>
          </w:rPr>
        </w:r>
        <w:r w:rsidR="00B57A8A">
          <w:rPr>
            <w:webHidden/>
          </w:rPr>
          <w:fldChar w:fldCharType="separate"/>
        </w:r>
        <w:r w:rsidR="00B57A8A">
          <w:rPr>
            <w:webHidden/>
          </w:rPr>
          <w:t>106</w:t>
        </w:r>
        <w:r w:rsidR="00B57A8A">
          <w:rPr>
            <w:webHidden/>
          </w:rPr>
          <w:fldChar w:fldCharType="end"/>
        </w:r>
      </w:hyperlink>
    </w:p>
    <w:p w14:paraId="22AD37E2" w14:textId="11D56E03" w:rsidR="00B57A8A" w:rsidRDefault="00884B40">
      <w:pPr>
        <w:pStyle w:val="T3"/>
        <w:rPr>
          <w:rFonts w:eastAsiaTheme="minorEastAsia" w:cstheme="minorBidi"/>
          <w:noProof/>
          <w:lang w:eastAsia="tr-TR"/>
        </w:rPr>
      </w:pPr>
      <w:hyperlink w:anchor="_Toc70602663" w:history="1">
        <w:r w:rsidR="00B57A8A" w:rsidRPr="00B26E48">
          <w:rPr>
            <w:rStyle w:val="Kpr"/>
            <w:noProof/>
          </w:rPr>
          <w:t>4.3.1.</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_Toc70602663 \h </w:instrText>
        </w:r>
        <w:r w:rsidR="00B57A8A">
          <w:rPr>
            <w:noProof/>
            <w:webHidden/>
          </w:rPr>
        </w:r>
        <w:r w:rsidR="00B57A8A">
          <w:rPr>
            <w:noProof/>
            <w:webHidden/>
          </w:rPr>
          <w:fldChar w:fldCharType="separate"/>
        </w:r>
        <w:r w:rsidR="00B57A8A">
          <w:rPr>
            <w:noProof/>
            <w:webHidden/>
          </w:rPr>
          <w:t>107</w:t>
        </w:r>
        <w:r w:rsidR="00B57A8A">
          <w:rPr>
            <w:noProof/>
            <w:webHidden/>
          </w:rPr>
          <w:fldChar w:fldCharType="end"/>
        </w:r>
      </w:hyperlink>
    </w:p>
    <w:p w14:paraId="6A45AF7E" w14:textId="18D2296E" w:rsidR="00B57A8A" w:rsidRDefault="00884B40">
      <w:pPr>
        <w:pStyle w:val="T2"/>
        <w:rPr>
          <w:rFonts w:eastAsiaTheme="minorEastAsia" w:cstheme="minorBidi"/>
          <w:bCs w:val="0"/>
          <w:lang w:eastAsia="tr-TR"/>
        </w:rPr>
      </w:pPr>
      <w:hyperlink w:anchor="_Toc70602664" w:history="1">
        <w:r w:rsidR="00B57A8A" w:rsidRPr="00B26E48">
          <w:rPr>
            <w:rStyle w:val="Kpr"/>
          </w:rPr>
          <w:t>4.4.</w:t>
        </w:r>
        <w:r w:rsidR="00B57A8A">
          <w:rPr>
            <w:rFonts w:eastAsiaTheme="minorEastAsia" w:cstheme="minorBidi"/>
            <w:bCs w:val="0"/>
            <w:lang w:eastAsia="tr-TR"/>
          </w:rPr>
          <w:tab/>
        </w:r>
        <w:r w:rsidR="00B57A8A" w:rsidRPr="00B26E48">
          <w:rPr>
            <w:rStyle w:val="Kpr"/>
          </w:rPr>
          <w:t>Sıvılaştırılmış Petrol Gazları (LPG) Piyasasında Fiyatlar</w:t>
        </w:r>
        <w:r w:rsidR="00B57A8A">
          <w:rPr>
            <w:webHidden/>
          </w:rPr>
          <w:tab/>
        </w:r>
        <w:r w:rsidR="00B57A8A">
          <w:rPr>
            <w:webHidden/>
          </w:rPr>
          <w:fldChar w:fldCharType="begin"/>
        </w:r>
        <w:r w:rsidR="00B57A8A">
          <w:rPr>
            <w:webHidden/>
          </w:rPr>
          <w:instrText xml:space="preserve"> PAGEREF _Toc70602664 \h </w:instrText>
        </w:r>
        <w:r w:rsidR="00B57A8A">
          <w:rPr>
            <w:webHidden/>
          </w:rPr>
        </w:r>
        <w:r w:rsidR="00B57A8A">
          <w:rPr>
            <w:webHidden/>
          </w:rPr>
          <w:fldChar w:fldCharType="separate"/>
        </w:r>
        <w:r w:rsidR="00B57A8A">
          <w:rPr>
            <w:webHidden/>
          </w:rPr>
          <w:t>108</w:t>
        </w:r>
        <w:r w:rsidR="00B57A8A">
          <w:rPr>
            <w:webHidden/>
          </w:rPr>
          <w:fldChar w:fldCharType="end"/>
        </w:r>
      </w:hyperlink>
    </w:p>
    <w:p w14:paraId="0E6A5F2D" w14:textId="4B292ECA" w:rsidR="00B57A8A" w:rsidRDefault="00884B40">
      <w:pPr>
        <w:pStyle w:val="T3"/>
        <w:rPr>
          <w:rFonts w:eastAsiaTheme="minorEastAsia" w:cstheme="minorBidi"/>
          <w:noProof/>
          <w:lang w:eastAsia="tr-TR"/>
        </w:rPr>
      </w:pPr>
      <w:hyperlink w:anchor="_Toc70602665" w:history="1">
        <w:r w:rsidR="00B57A8A" w:rsidRPr="00B26E48">
          <w:rPr>
            <w:rStyle w:val="Kpr"/>
            <w:noProof/>
          </w:rPr>
          <w:t>4.4.1.</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_Toc70602665 \h </w:instrText>
        </w:r>
        <w:r w:rsidR="00B57A8A">
          <w:rPr>
            <w:noProof/>
            <w:webHidden/>
          </w:rPr>
        </w:r>
        <w:r w:rsidR="00B57A8A">
          <w:rPr>
            <w:noProof/>
            <w:webHidden/>
          </w:rPr>
          <w:fldChar w:fldCharType="separate"/>
        </w:r>
        <w:r w:rsidR="00B57A8A">
          <w:rPr>
            <w:noProof/>
            <w:webHidden/>
          </w:rPr>
          <w:t>108</w:t>
        </w:r>
        <w:r w:rsidR="00B57A8A">
          <w:rPr>
            <w:noProof/>
            <w:webHidden/>
          </w:rPr>
          <w:fldChar w:fldCharType="end"/>
        </w:r>
      </w:hyperlink>
    </w:p>
    <w:p w14:paraId="21D1F221" w14:textId="7F3B5CF3" w:rsidR="00B57A8A" w:rsidRDefault="00884B40">
      <w:pPr>
        <w:pStyle w:val="T1"/>
        <w:tabs>
          <w:tab w:val="left" w:pos="660"/>
        </w:tabs>
        <w:rPr>
          <w:rFonts w:eastAsiaTheme="minorEastAsia" w:cstheme="minorBidi"/>
          <w:b w:val="0"/>
          <w:noProof/>
          <w:lang w:eastAsia="tr-TR"/>
        </w:rPr>
      </w:pPr>
      <w:hyperlink w:anchor="_Toc70602666" w:history="1">
        <w:r w:rsidR="00B57A8A" w:rsidRPr="00B26E48">
          <w:rPr>
            <w:rStyle w:val="Kpr"/>
            <w:noProof/>
          </w:rPr>
          <w:t>5.</w:t>
        </w:r>
        <w:r w:rsidR="00B57A8A">
          <w:rPr>
            <w:rFonts w:eastAsiaTheme="minorEastAsia" w:cstheme="minorBidi"/>
            <w:b w:val="0"/>
            <w:noProof/>
            <w:lang w:eastAsia="tr-TR"/>
          </w:rPr>
          <w:tab/>
        </w:r>
        <w:r w:rsidR="00B57A8A" w:rsidRPr="00B26E48">
          <w:rPr>
            <w:rStyle w:val="Kpr"/>
            <w:noProof/>
          </w:rPr>
          <w:t>BİLİŞİM SİSTEMLERİ FAALİYETLERİ</w:t>
        </w:r>
        <w:r w:rsidR="00B57A8A">
          <w:rPr>
            <w:noProof/>
            <w:webHidden/>
          </w:rPr>
          <w:tab/>
        </w:r>
        <w:r w:rsidR="00B57A8A">
          <w:rPr>
            <w:noProof/>
            <w:webHidden/>
          </w:rPr>
          <w:fldChar w:fldCharType="begin"/>
        </w:r>
        <w:r w:rsidR="00B57A8A">
          <w:rPr>
            <w:noProof/>
            <w:webHidden/>
          </w:rPr>
          <w:instrText xml:space="preserve"> PAGEREF _Toc70602666 \h </w:instrText>
        </w:r>
        <w:r w:rsidR="00B57A8A">
          <w:rPr>
            <w:noProof/>
            <w:webHidden/>
          </w:rPr>
        </w:r>
        <w:r w:rsidR="00B57A8A">
          <w:rPr>
            <w:noProof/>
            <w:webHidden/>
          </w:rPr>
          <w:fldChar w:fldCharType="separate"/>
        </w:r>
        <w:r w:rsidR="00B57A8A">
          <w:rPr>
            <w:noProof/>
            <w:webHidden/>
          </w:rPr>
          <w:t>109</w:t>
        </w:r>
        <w:r w:rsidR="00B57A8A">
          <w:rPr>
            <w:noProof/>
            <w:webHidden/>
          </w:rPr>
          <w:fldChar w:fldCharType="end"/>
        </w:r>
      </w:hyperlink>
    </w:p>
    <w:p w14:paraId="0E4298FC" w14:textId="720810F0" w:rsidR="00B57A8A" w:rsidRDefault="00884B40">
      <w:pPr>
        <w:pStyle w:val="T2"/>
        <w:rPr>
          <w:rFonts w:eastAsiaTheme="minorEastAsia" w:cstheme="minorBidi"/>
          <w:bCs w:val="0"/>
          <w:lang w:eastAsia="tr-TR"/>
        </w:rPr>
      </w:pPr>
      <w:hyperlink w:anchor="_Toc70602667" w:history="1">
        <w:r w:rsidR="00B57A8A" w:rsidRPr="00B26E48">
          <w:rPr>
            <w:rStyle w:val="Kpr"/>
            <w:rFonts w:cstheme="minorHAnsi"/>
          </w:rPr>
          <w:t>5.1.</w:t>
        </w:r>
        <w:r w:rsidR="00B57A8A">
          <w:rPr>
            <w:rFonts w:eastAsiaTheme="minorEastAsia" w:cstheme="minorBidi"/>
            <w:bCs w:val="0"/>
            <w:lang w:eastAsia="tr-TR"/>
          </w:rPr>
          <w:tab/>
        </w:r>
        <w:r w:rsidR="00B57A8A" w:rsidRPr="00B26E48">
          <w:rPr>
            <w:rStyle w:val="Kpr"/>
            <w:rFonts w:cstheme="minorHAnsi"/>
          </w:rPr>
          <w:t>Bilgi Güvenliği Yönetim Sistemi (BGYS)</w:t>
        </w:r>
        <w:r w:rsidR="00B57A8A">
          <w:rPr>
            <w:webHidden/>
          </w:rPr>
          <w:tab/>
        </w:r>
        <w:r w:rsidR="00B57A8A">
          <w:rPr>
            <w:webHidden/>
          </w:rPr>
          <w:fldChar w:fldCharType="begin"/>
        </w:r>
        <w:r w:rsidR="00B57A8A">
          <w:rPr>
            <w:webHidden/>
          </w:rPr>
          <w:instrText xml:space="preserve"> PAGEREF _Toc70602667 \h </w:instrText>
        </w:r>
        <w:r w:rsidR="00B57A8A">
          <w:rPr>
            <w:webHidden/>
          </w:rPr>
        </w:r>
        <w:r w:rsidR="00B57A8A">
          <w:rPr>
            <w:webHidden/>
          </w:rPr>
          <w:fldChar w:fldCharType="separate"/>
        </w:r>
        <w:r w:rsidR="00B57A8A">
          <w:rPr>
            <w:webHidden/>
          </w:rPr>
          <w:t>109</w:t>
        </w:r>
        <w:r w:rsidR="00B57A8A">
          <w:rPr>
            <w:webHidden/>
          </w:rPr>
          <w:fldChar w:fldCharType="end"/>
        </w:r>
      </w:hyperlink>
    </w:p>
    <w:p w14:paraId="2BF3A97B" w14:textId="5528AF94" w:rsidR="00B57A8A" w:rsidRDefault="00884B40">
      <w:pPr>
        <w:pStyle w:val="T2"/>
        <w:rPr>
          <w:rFonts w:eastAsiaTheme="minorEastAsia" w:cstheme="minorBidi"/>
          <w:bCs w:val="0"/>
          <w:lang w:eastAsia="tr-TR"/>
        </w:rPr>
      </w:pPr>
      <w:hyperlink w:anchor="_Toc70602668" w:history="1">
        <w:r w:rsidR="00B57A8A" w:rsidRPr="00B26E48">
          <w:rPr>
            <w:rStyle w:val="Kpr"/>
            <w:rFonts w:cstheme="minorHAnsi"/>
          </w:rPr>
          <w:t>5.2.</w:t>
        </w:r>
        <w:r w:rsidR="00B57A8A">
          <w:rPr>
            <w:rFonts w:eastAsiaTheme="minorEastAsia" w:cstheme="minorBidi"/>
            <w:bCs w:val="0"/>
            <w:lang w:eastAsia="tr-TR"/>
          </w:rPr>
          <w:tab/>
        </w:r>
        <w:r w:rsidR="00B57A8A" w:rsidRPr="00B26E48">
          <w:rPr>
            <w:rStyle w:val="Kpr"/>
            <w:rFonts w:cstheme="minorHAnsi"/>
          </w:rPr>
          <w:t>Bilişim Altyapı Sistemleri ve Destek Hizmetleri</w:t>
        </w:r>
        <w:r w:rsidR="00B57A8A">
          <w:rPr>
            <w:webHidden/>
          </w:rPr>
          <w:tab/>
        </w:r>
        <w:r w:rsidR="00B57A8A">
          <w:rPr>
            <w:webHidden/>
          </w:rPr>
          <w:fldChar w:fldCharType="begin"/>
        </w:r>
        <w:r w:rsidR="00B57A8A">
          <w:rPr>
            <w:webHidden/>
          </w:rPr>
          <w:instrText xml:space="preserve"> PAGEREF _Toc70602668 \h </w:instrText>
        </w:r>
        <w:r w:rsidR="00B57A8A">
          <w:rPr>
            <w:webHidden/>
          </w:rPr>
        </w:r>
        <w:r w:rsidR="00B57A8A">
          <w:rPr>
            <w:webHidden/>
          </w:rPr>
          <w:fldChar w:fldCharType="separate"/>
        </w:r>
        <w:r w:rsidR="00B57A8A">
          <w:rPr>
            <w:webHidden/>
          </w:rPr>
          <w:t>109</w:t>
        </w:r>
        <w:r w:rsidR="00B57A8A">
          <w:rPr>
            <w:webHidden/>
          </w:rPr>
          <w:fldChar w:fldCharType="end"/>
        </w:r>
      </w:hyperlink>
    </w:p>
    <w:p w14:paraId="3DB9946C" w14:textId="54AFA8A6" w:rsidR="00B57A8A" w:rsidRDefault="00884B40">
      <w:pPr>
        <w:pStyle w:val="T2"/>
        <w:rPr>
          <w:rFonts w:eastAsiaTheme="minorEastAsia" w:cstheme="minorBidi"/>
          <w:bCs w:val="0"/>
          <w:lang w:eastAsia="tr-TR"/>
        </w:rPr>
      </w:pPr>
      <w:hyperlink w:anchor="_Toc70602669" w:history="1">
        <w:r w:rsidR="00B57A8A" w:rsidRPr="00B26E48">
          <w:rPr>
            <w:rStyle w:val="Kpr"/>
            <w:rFonts w:cstheme="minorHAnsi"/>
          </w:rPr>
          <w:t>5.3.</w:t>
        </w:r>
        <w:r w:rsidR="00B57A8A">
          <w:rPr>
            <w:rFonts w:eastAsiaTheme="minorEastAsia" w:cstheme="minorBidi"/>
            <w:bCs w:val="0"/>
            <w:lang w:eastAsia="tr-TR"/>
          </w:rPr>
          <w:tab/>
        </w:r>
        <w:r w:rsidR="00B57A8A" w:rsidRPr="00B26E48">
          <w:rPr>
            <w:rStyle w:val="Kpr"/>
            <w:rFonts w:cstheme="minorHAnsi"/>
          </w:rPr>
          <w:t>Elektronik Belge Yönetim Sistemi (EBYS)</w:t>
        </w:r>
        <w:r w:rsidR="00B57A8A">
          <w:rPr>
            <w:webHidden/>
          </w:rPr>
          <w:tab/>
        </w:r>
        <w:r w:rsidR="00B57A8A">
          <w:rPr>
            <w:webHidden/>
          </w:rPr>
          <w:fldChar w:fldCharType="begin"/>
        </w:r>
        <w:r w:rsidR="00B57A8A">
          <w:rPr>
            <w:webHidden/>
          </w:rPr>
          <w:instrText xml:space="preserve"> PAGEREF _Toc70602669 \h </w:instrText>
        </w:r>
        <w:r w:rsidR="00B57A8A">
          <w:rPr>
            <w:webHidden/>
          </w:rPr>
        </w:r>
        <w:r w:rsidR="00B57A8A">
          <w:rPr>
            <w:webHidden/>
          </w:rPr>
          <w:fldChar w:fldCharType="separate"/>
        </w:r>
        <w:r w:rsidR="00B57A8A">
          <w:rPr>
            <w:webHidden/>
          </w:rPr>
          <w:t>110</w:t>
        </w:r>
        <w:r w:rsidR="00B57A8A">
          <w:rPr>
            <w:webHidden/>
          </w:rPr>
          <w:fldChar w:fldCharType="end"/>
        </w:r>
      </w:hyperlink>
    </w:p>
    <w:p w14:paraId="137FCAAE" w14:textId="668339B1" w:rsidR="00B57A8A" w:rsidRDefault="00884B40">
      <w:pPr>
        <w:pStyle w:val="T2"/>
        <w:rPr>
          <w:rFonts w:eastAsiaTheme="minorEastAsia" w:cstheme="minorBidi"/>
          <w:bCs w:val="0"/>
          <w:lang w:eastAsia="tr-TR"/>
        </w:rPr>
      </w:pPr>
      <w:hyperlink w:anchor="_Toc70602670" w:history="1">
        <w:r w:rsidR="00B57A8A" w:rsidRPr="00B26E48">
          <w:rPr>
            <w:rStyle w:val="Kpr"/>
            <w:rFonts w:cstheme="minorHAnsi"/>
          </w:rPr>
          <w:t>5.4.</w:t>
        </w:r>
        <w:r w:rsidR="00B57A8A">
          <w:rPr>
            <w:rFonts w:eastAsiaTheme="minorEastAsia" w:cstheme="minorBidi"/>
            <w:bCs w:val="0"/>
            <w:lang w:eastAsia="tr-TR"/>
          </w:rPr>
          <w:tab/>
        </w:r>
        <w:r w:rsidR="00B57A8A" w:rsidRPr="00B26E48">
          <w:rPr>
            <w:rStyle w:val="Kpr"/>
            <w:rFonts w:cstheme="minorHAnsi"/>
          </w:rPr>
          <w:t>Ulusal Elektronik Tebligat Sistemi (UETS) Entegrasyon Çalışmaları</w:t>
        </w:r>
        <w:r w:rsidR="00B57A8A">
          <w:rPr>
            <w:webHidden/>
          </w:rPr>
          <w:tab/>
        </w:r>
        <w:r w:rsidR="00B57A8A">
          <w:rPr>
            <w:webHidden/>
          </w:rPr>
          <w:fldChar w:fldCharType="begin"/>
        </w:r>
        <w:r w:rsidR="00B57A8A">
          <w:rPr>
            <w:webHidden/>
          </w:rPr>
          <w:instrText xml:space="preserve"> PAGEREF _Toc70602670 \h </w:instrText>
        </w:r>
        <w:r w:rsidR="00B57A8A">
          <w:rPr>
            <w:webHidden/>
          </w:rPr>
        </w:r>
        <w:r w:rsidR="00B57A8A">
          <w:rPr>
            <w:webHidden/>
          </w:rPr>
          <w:fldChar w:fldCharType="separate"/>
        </w:r>
        <w:r w:rsidR="00B57A8A">
          <w:rPr>
            <w:webHidden/>
          </w:rPr>
          <w:t>111</w:t>
        </w:r>
        <w:r w:rsidR="00B57A8A">
          <w:rPr>
            <w:webHidden/>
          </w:rPr>
          <w:fldChar w:fldCharType="end"/>
        </w:r>
      </w:hyperlink>
    </w:p>
    <w:p w14:paraId="288F27B7" w14:textId="29841A0B" w:rsidR="00B57A8A" w:rsidRDefault="00884B40">
      <w:pPr>
        <w:pStyle w:val="T2"/>
        <w:rPr>
          <w:rFonts w:eastAsiaTheme="minorEastAsia" w:cstheme="minorBidi"/>
          <w:bCs w:val="0"/>
          <w:lang w:eastAsia="tr-TR"/>
        </w:rPr>
      </w:pPr>
      <w:hyperlink w:anchor="_Toc70602671" w:history="1">
        <w:r w:rsidR="00B57A8A" w:rsidRPr="00B26E48">
          <w:rPr>
            <w:rStyle w:val="Kpr"/>
            <w:rFonts w:cstheme="minorHAnsi"/>
          </w:rPr>
          <w:t>5.5.</w:t>
        </w:r>
        <w:r w:rsidR="00B57A8A">
          <w:rPr>
            <w:rFonts w:eastAsiaTheme="minorEastAsia" w:cstheme="minorBidi"/>
            <w:bCs w:val="0"/>
            <w:lang w:eastAsia="tr-TR"/>
          </w:rPr>
          <w:tab/>
        </w:r>
        <w:r w:rsidR="00B57A8A" w:rsidRPr="00B26E48">
          <w:rPr>
            <w:rStyle w:val="Kpr"/>
            <w:rFonts w:cstheme="minorHAnsi"/>
          </w:rPr>
          <w:t>Kurum İnternet Sitesi</w:t>
        </w:r>
        <w:r w:rsidR="00B57A8A">
          <w:rPr>
            <w:webHidden/>
          </w:rPr>
          <w:tab/>
        </w:r>
        <w:r w:rsidR="00B57A8A">
          <w:rPr>
            <w:webHidden/>
          </w:rPr>
          <w:fldChar w:fldCharType="begin"/>
        </w:r>
        <w:r w:rsidR="00B57A8A">
          <w:rPr>
            <w:webHidden/>
          </w:rPr>
          <w:instrText xml:space="preserve"> PAGEREF _Toc70602671 \h </w:instrText>
        </w:r>
        <w:r w:rsidR="00B57A8A">
          <w:rPr>
            <w:webHidden/>
          </w:rPr>
        </w:r>
        <w:r w:rsidR="00B57A8A">
          <w:rPr>
            <w:webHidden/>
          </w:rPr>
          <w:fldChar w:fldCharType="separate"/>
        </w:r>
        <w:r w:rsidR="00B57A8A">
          <w:rPr>
            <w:webHidden/>
          </w:rPr>
          <w:t>111</w:t>
        </w:r>
        <w:r w:rsidR="00B57A8A">
          <w:rPr>
            <w:webHidden/>
          </w:rPr>
          <w:fldChar w:fldCharType="end"/>
        </w:r>
      </w:hyperlink>
    </w:p>
    <w:p w14:paraId="16F35B4B" w14:textId="5553C7F5" w:rsidR="00B57A8A" w:rsidRDefault="00884B40">
      <w:pPr>
        <w:pStyle w:val="T2"/>
        <w:rPr>
          <w:rFonts w:eastAsiaTheme="minorEastAsia" w:cstheme="minorBidi"/>
          <w:bCs w:val="0"/>
          <w:lang w:eastAsia="tr-TR"/>
        </w:rPr>
      </w:pPr>
      <w:hyperlink w:anchor="_Toc70602672" w:history="1">
        <w:r w:rsidR="00B57A8A" w:rsidRPr="00B26E48">
          <w:rPr>
            <w:rStyle w:val="Kpr"/>
            <w:rFonts w:cstheme="minorHAnsi"/>
          </w:rPr>
          <w:t>5.6.</w:t>
        </w:r>
        <w:r w:rsidR="00B57A8A">
          <w:rPr>
            <w:rFonts w:eastAsiaTheme="minorEastAsia" w:cstheme="minorBidi"/>
            <w:bCs w:val="0"/>
            <w:lang w:eastAsia="tr-TR"/>
          </w:rPr>
          <w:tab/>
        </w:r>
        <w:r w:rsidR="00B57A8A" w:rsidRPr="00B26E48">
          <w:rPr>
            <w:rStyle w:val="Kpr"/>
            <w:rFonts w:cstheme="minorHAnsi"/>
          </w:rPr>
          <w:t>Kurumsal Kaynak Planlama (KKP)</w:t>
        </w:r>
        <w:r w:rsidR="00B57A8A">
          <w:rPr>
            <w:webHidden/>
          </w:rPr>
          <w:tab/>
        </w:r>
        <w:r w:rsidR="00B57A8A">
          <w:rPr>
            <w:webHidden/>
          </w:rPr>
          <w:fldChar w:fldCharType="begin"/>
        </w:r>
        <w:r w:rsidR="00B57A8A">
          <w:rPr>
            <w:webHidden/>
          </w:rPr>
          <w:instrText xml:space="preserve"> PAGEREF _Toc70602672 \h </w:instrText>
        </w:r>
        <w:r w:rsidR="00B57A8A">
          <w:rPr>
            <w:webHidden/>
          </w:rPr>
        </w:r>
        <w:r w:rsidR="00B57A8A">
          <w:rPr>
            <w:webHidden/>
          </w:rPr>
          <w:fldChar w:fldCharType="separate"/>
        </w:r>
        <w:r w:rsidR="00B57A8A">
          <w:rPr>
            <w:webHidden/>
          </w:rPr>
          <w:t>111</w:t>
        </w:r>
        <w:r w:rsidR="00B57A8A">
          <w:rPr>
            <w:webHidden/>
          </w:rPr>
          <w:fldChar w:fldCharType="end"/>
        </w:r>
      </w:hyperlink>
    </w:p>
    <w:p w14:paraId="11020E7C" w14:textId="5FBA8A65" w:rsidR="00B57A8A" w:rsidRDefault="00884B40">
      <w:pPr>
        <w:pStyle w:val="T2"/>
        <w:rPr>
          <w:rFonts w:eastAsiaTheme="minorEastAsia" w:cstheme="minorBidi"/>
          <w:bCs w:val="0"/>
          <w:lang w:eastAsia="tr-TR"/>
        </w:rPr>
      </w:pPr>
      <w:hyperlink w:anchor="_Toc70602673" w:history="1">
        <w:r w:rsidR="00B57A8A" w:rsidRPr="00B26E48">
          <w:rPr>
            <w:rStyle w:val="Kpr"/>
            <w:rFonts w:cstheme="minorHAnsi"/>
          </w:rPr>
          <w:t>5.7.</w:t>
        </w:r>
        <w:r w:rsidR="00B57A8A">
          <w:rPr>
            <w:rFonts w:eastAsiaTheme="minorEastAsia" w:cstheme="minorBidi"/>
            <w:bCs w:val="0"/>
            <w:lang w:eastAsia="tr-TR"/>
          </w:rPr>
          <w:tab/>
        </w:r>
        <w:r w:rsidR="00B57A8A" w:rsidRPr="00B26E48">
          <w:rPr>
            <w:rStyle w:val="Kpr"/>
            <w:rFonts w:cstheme="minorHAnsi"/>
          </w:rPr>
          <w:t>Enerji Piyasası Analiz ve Raporlama Sistemi (EPARS)</w:t>
        </w:r>
        <w:r w:rsidR="00B57A8A">
          <w:rPr>
            <w:webHidden/>
          </w:rPr>
          <w:tab/>
        </w:r>
        <w:r w:rsidR="00B57A8A">
          <w:rPr>
            <w:webHidden/>
          </w:rPr>
          <w:fldChar w:fldCharType="begin"/>
        </w:r>
        <w:r w:rsidR="00B57A8A">
          <w:rPr>
            <w:webHidden/>
          </w:rPr>
          <w:instrText xml:space="preserve"> PAGEREF _Toc70602673 \h </w:instrText>
        </w:r>
        <w:r w:rsidR="00B57A8A">
          <w:rPr>
            <w:webHidden/>
          </w:rPr>
        </w:r>
        <w:r w:rsidR="00B57A8A">
          <w:rPr>
            <w:webHidden/>
          </w:rPr>
          <w:fldChar w:fldCharType="separate"/>
        </w:r>
        <w:r w:rsidR="00B57A8A">
          <w:rPr>
            <w:webHidden/>
          </w:rPr>
          <w:t>111</w:t>
        </w:r>
        <w:r w:rsidR="00B57A8A">
          <w:rPr>
            <w:webHidden/>
          </w:rPr>
          <w:fldChar w:fldCharType="end"/>
        </w:r>
      </w:hyperlink>
    </w:p>
    <w:p w14:paraId="16F27468" w14:textId="7417E14B" w:rsidR="00B57A8A" w:rsidRDefault="00884B40">
      <w:pPr>
        <w:pStyle w:val="T2"/>
        <w:rPr>
          <w:rFonts w:eastAsiaTheme="minorEastAsia" w:cstheme="minorBidi"/>
          <w:bCs w:val="0"/>
          <w:lang w:eastAsia="tr-TR"/>
        </w:rPr>
      </w:pPr>
      <w:hyperlink w:anchor="_Toc70602674" w:history="1">
        <w:r w:rsidR="00B57A8A" w:rsidRPr="00B26E48">
          <w:rPr>
            <w:rStyle w:val="Kpr"/>
            <w:rFonts w:cstheme="minorHAnsi"/>
          </w:rPr>
          <w:t>5.8.</w:t>
        </w:r>
        <w:r w:rsidR="00B57A8A">
          <w:rPr>
            <w:rFonts w:eastAsiaTheme="minorEastAsia" w:cstheme="minorBidi"/>
            <w:bCs w:val="0"/>
            <w:lang w:eastAsia="tr-TR"/>
          </w:rPr>
          <w:tab/>
        </w:r>
        <w:r w:rsidR="00B57A8A" w:rsidRPr="00B26E48">
          <w:rPr>
            <w:rStyle w:val="Kpr"/>
            <w:rFonts w:cstheme="minorHAnsi"/>
          </w:rPr>
          <w:t>Enerji Piyasası Veri Tabanı Yönetim Sistemi (EPVYS)</w:t>
        </w:r>
        <w:r w:rsidR="00B57A8A">
          <w:rPr>
            <w:webHidden/>
          </w:rPr>
          <w:tab/>
        </w:r>
        <w:r w:rsidR="00B57A8A">
          <w:rPr>
            <w:webHidden/>
          </w:rPr>
          <w:fldChar w:fldCharType="begin"/>
        </w:r>
        <w:r w:rsidR="00B57A8A">
          <w:rPr>
            <w:webHidden/>
          </w:rPr>
          <w:instrText xml:space="preserve"> PAGEREF _Toc70602674 \h </w:instrText>
        </w:r>
        <w:r w:rsidR="00B57A8A">
          <w:rPr>
            <w:webHidden/>
          </w:rPr>
        </w:r>
        <w:r w:rsidR="00B57A8A">
          <w:rPr>
            <w:webHidden/>
          </w:rPr>
          <w:fldChar w:fldCharType="separate"/>
        </w:r>
        <w:r w:rsidR="00B57A8A">
          <w:rPr>
            <w:webHidden/>
          </w:rPr>
          <w:t>112</w:t>
        </w:r>
        <w:r w:rsidR="00B57A8A">
          <w:rPr>
            <w:webHidden/>
          </w:rPr>
          <w:fldChar w:fldCharType="end"/>
        </w:r>
      </w:hyperlink>
    </w:p>
    <w:p w14:paraId="6E686696" w14:textId="1D25C413" w:rsidR="00B57A8A" w:rsidRDefault="00884B40">
      <w:pPr>
        <w:pStyle w:val="T2"/>
        <w:rPr>
          <w:rFonts w:eastAsiaTheme="minorEastAsia" w:cstheme="minorBidi"/>
          <w:bCs w:val="0"/>
          <w:lang w:eastAsia="tr-TR"/>
        </w:rPr>
      </w:pPr>
      <w:hyperlink w:anchor="_Toc70602675" w:history="1">
        <w:r w:rsidR="00B57A8A" w:rsidRPr="00B26E48">
          <w:rPr>
            <w:rStyle w:val="Kpr"/>
            <w:rFonts w:cstheme="minorHAnsi"/>
          </w:rPr>
          <w:t>5.9.</w:t>
        </w:r>
        <w:r w:rsidR="00B57A8A">
          <w:rPr>
            <w:rFonts w:eastAsiaTheme="minorEastAsia" w:cstheme="minorBidi"/>
            <w:bCs w:val="0"/>
            <w:lang w:eastAsia="tr-TR"/>
          </w:rPr>
          <w:tab/>
        </w:r>
        <w:r w:rsidR="00B57A8A" w:rsidRPr="00B26E48">
          <w:rPr>
            <w:rStyle w:val="Kpr"/>
            <w:rFonts w:cstheme="minorHAnsi"/>
          </w:rPr>
          <w:t>Diğer Kurum ve Kuruluşlar ile Veri Paylaşımı (Veri Erişim ve Paylaşım Sistemi (VEPS))</w:t>
        </w:r>
        <w:r w:rsidR="00B57A8A">
          <w:rPr>
            <w:webHidden/>
          </w:rPr>
          <w:tab/>
        </w:r>
        <w:r w:rsidR="00B57A8A">
          <w:rPr>
            <w:webHidden/>
          </w:rPr>
          <w:fldChar w:fldCharType="begin"/>
        </w:r>
        <w:r w:rsidR="00B57A8A">
          <w:rPr>
            <w:webHidden/>
          </w:rPr>
          <w:instrText xml:space="preserve"> PAGEREF _Toc70602675 \h </w:instrText>
        </w:r>
        <w:r w:rsidR="00B57A8A">
          <w:rPr>
            <w:webHidden/>
          </w:rPr>
        </w:r>
        <w:r w:rsidR="00B57A8A">
          <w:rPr>
            <w:webHidden/>
          </w:rPr>
          <w:fldChar w:fldCharType="separate"/>
        </w:r>
        <w:r w:rsidR="00B57A8A">
          <w:rPr>
            <w:webHidden/>
          </w:rPr>
          <w:t>113</w:t>
        </w:r>
        <w:r w:rsidR="00B57A8A">
          <w:rPr>
            <w:webHidden/>
          </w:rPr>
          <w:fldChar w:fldCharType="end"/>
        </w:r>
      </w:hyperlink>
    </w:p>
    <w:p w14:paraId="36347A29" w14:textId="57CD2095" w:rsidR="00B57A8A" w:rsidRDefault="00884B40">
      <w:pPr>
        <w:pStyle w:val="T2"/>
        <w:rPr>
          <w:rFonts w:eastAsiaTheme="minorEastAsia" w:cstheme="minorBidi"/>
          <w:bCs w:val="0"/>
          <w:lang w:eastAsia="tr-TR"/>
        </w:rPr>
      </w:pPr>
      <w:hyperlink w:anchor="_Toc70602676" w:history="1">
        <w:r w:rsidR="00B57A8A" w:rsidRPr="00B26E48">
          <w:rPr>
            <w:rStyle w:val="Kpr"/>
            <w:rFonts w:cstheme="minorHAnsi"/>
          </w:rPr>
          <w:t>5.10.</w:t>
        </w:r>
        <w:r w:rsidR="00B57A8A">
          <w:rPr>
            <w:rFonts w:eastAsiaTheme="minorEastAsia" w:cstheme="minorBidi"/>
            <w:bCs w:val="0"/>
            <w:lang w:eastAsia="tr-TR"/>
          </w:rPr>
          <w:tab/>
        </w:r>
        <w:r w:rsidR="00B57A8A" w:rsidRPr="00B26E48">
          <w:rPr>
            <w:rStyle w:val="Kpr"/>
            <w:rFonts w:cstheme="minorHAnsi"/>
          </w:rPr>
          <w:t>Elektronik Bildirim Sistemi (EBİS)</w:t>
        </w:r>
        <w:r w:rsidR="00B57A8A">
          <w:rPr>
            <w:webHidden/>
          </w:rPr>
          <w:tab/>
        </w:r>
        <w:r w:rsidR="00B57A8A">
          <w:rPr>
            <w:webHidden/>
          </w:rPr>
          <w:fldChar w:fldCharType="begin"/>
        </w:r>
        <w:r w:rsidR="00B57A8A">
          <w:rPr>
            <w:webHidden/>
          </w:rPr>
          <w:instrText xml:space="preserve"> PAGEREF _Toc70602676 \h </w:instrText>
        </w:r>
        <w:r w:rsidR="00B57A8A">
          <w:rPr>
            <w:webHidden/>
          </w:rPr>
        </w:r>
        <w:r w:rsidR="00B57A8A">
          <w:rPr>
            <w:webHidden/>
          </w:rPr>
          <w:fldChar w:fldCharType="separate"/>
        </w:r>
        <w:r w:rsidR="00B57A8A">
          <w:rPr>
            <w:webHidden/>
          </w:rPr>
          <w:t>113</w:t>
        </w:r>
        <w:r w:rsidR="00B57A8A">
          <w:rPr>
            <w:webHidden/>
          </w:rPr>
          <w:fldChar w:fldCharType="end"/>
        </w:r>
      </w:hyperlink>
    </w:p>
    <w:p w14:paraId="163F3F81" w14:textId="2C37E959" w:rsidR="00B57A8A" w:rsidRDefault="00884B40">
      <w:pPr>
        <w:pStyle w:val="T1"/>
        <w:tabs>
          <w:tab w:val="left" w:pos="660"/>
        </w:tabs>
        <w:rPr>
          <w:rFonts w:eastAsiaTheme="minorEastAsia" w:cstheme="minorBidi"/>
          <w:b w:val="0"/>
          <w:noProof/>
          <w:lang w:eastAsia="tr-TR"/>
        </w:rPr>
      </w:pPr>
      <w:hyperlink w:anchor="_Toc70602677" w:history="1">
        <w:r w:rsidR="00B57A8A" w:rsidRPr="00B26E48">
          <w:rPr>
            <w:rStyle w:val="Kpr"/>
            <w:noProof/>
          </w:rPr>
          <w:t>6.</w:t>
        </w:r>
        <w:r w:rsidR="00B57A8A">
          <w:rPr>
            <w:rFonts w:eastAsiaTheme="minorEastAsia" w:cstheme="minorBidi"/>
            <w:b w:val="0"/>
            <w:noProof/>
            <w:lang w:eastAsia="tr-TR"/>
          </w:rPr>
          <w:tab/>
        </w:r>
        <w:r w:rsidR="00B57A8A" w:rsidRPr="00B26E48">
          <w:rPr>
            <w:rStyle w:val="Kpr"/>
            <w:noProof/>
          </w:rPr>
          <w:t>DENETİM</w:t>
        </w:r>
        <w:r w:rsidR="00B57A8A">
          <w:rPr>
            <w:noProof/>
            <w:webHidden/>
          </w:rPr>
          <w:tab/>
        </w:r>
        <w:r w:rsidR="00B57A8A">
          <w:rPr>
            <w:noProof/>
            <w:webHidden/>
          </w:rPr>
          <w:fldChar w:fldCharType="begin"/>
        </w:r>
        <w:r w:rsidR="00B57A8A">
          <w:rPr>
            <w:noProof/>
            <w:webHidden/>
          </w:rPr>
          <w:instrText xml:space="preserve"> PAGEREF _Toc70602677 \h </w:instrText>
        </w:r>
        <w:r w:rsidR="00B57A8A">
          <w:rPr>
            <w:noProof/>
            <w:webHidden/>
          </w:rPr>
        </w:r>
        <w:r w:rsidR="00B57A8A">
          <w:rPr>
            <w:noProof/>
            <w:webHidden/>
          </w:rPr>
          <w:fldChar w:fldCharType="separate"/>
        </w:r>
        <w:r w:rsidR="00B57A8A">
          <w:rPr>
            <w:noProof/>
            <w:webHidden/>
          </w:rPr>
          <w:t>115</w:t>
        </w:r>
        <w:r w:rsidR="00B57A8A">
          <w:rPr>
            <w:noProof/>
            <w:webHidden/>
          </w:rPr>
          <w:fldChar w:fldCharType="end"/>
        </w:r>
      </w:hyperlink>
    </w:p>
    <w:p w14:paraId="1373EBB7" w14:textId="5D357974" w:rsidR="00B57A8A" w:rsidRDefault="00884B40">
      <w:pPr>
        <w:pStyle w:val="T2"/>
        <w:rPr>
          <w:rFonts w:eastAsiaTheme="minorEastAsia" w:cstheme="minorBidi"/>
          <w:bCs w:val="0"/>
          <w:lang w:eastAsia="tr-TR"/>
        </w:rPr>
      </w:pPr>
      <w:hyperlink w:anchor="_Toc70602678" w:history="1">
        <w:r w:rsidR="00B57A8A" w:rsidRPr="00B26E48">
          <w:rPr>
            <w:rStyle w:val="Kpr"/>
          </w:rPr>
          <w:t>6.1.</w:t>
        </w:r>
        <w:r w:rsidR="00B57A8A">
          <w:rPr>
            <w:rFonts w:eastAsiaTheme="minorEastAsia" w:cstheme="minorBidi"/>
            <w:bCs w:val="0"/>
            <w:lang w:eastAsia="tr-TR"/>
          </w:rPr>
          <w:tab/>
        </w:r>
        <w:r w:rsidR="00B57A8A" w:rsidRPr="00B26E48">
          <w:rPr>
            <w:rStyle w:val="Kpr"/>
          </w:rPr>
          <w:t>Elektrik Piyasası Denetim Faaliyetleri</w:t>
        </w:r>
        <w:r w:rsidR="00B57A8A">
          <w:rPr>
            <w:webHidden/>
          </w:rPr>
          <w:tab/>
        </w:r>
        <w:r w:rsidR="00B57A8A">
          <w:rPr>
            <w:webHidden/>
          </w:rPr>
          <w:fldChar w:fldCharType="begin"/>
        </w:r>
        <w:r w:rsidR="00B57A8A">
          <w:rPr>
            <w:webHidden/>
          </w:rPr>
          <w:instrText xml:space="preserve"> PAGEREF _Toc70602678 \h </w:instrText>
        </w:r>
        <w:r w:rsidR="00B57A8A">
          <w:rPr>
            <w:webHidden/>
          </w:rPr>
        </w:r>
        <w:r w:rsidR="00B57A8A">
          <w:rPr>
            <w:webHidden/>
          </w:rPr>
          <w:fldChar w:fldCharType="separate"/>
        </w:r>
        <w:r w:rsidR="00B57A8A">
          <w:rPr>
            <w:webHidden/>
          </w:rPr>
          <w:t>115</w:t>
        </w:r>
        <w:r w:rsidR="00B57A8A">
          <w:rPr>
            <w:webHidden/>
          </w:rPr>
          <w:fldChar w:fldCharType="end"/>
        </w:r>
      </w:hyperlink>
    </w:p>
    <w:p w14:paraId="612699A1" w14:textId="35A16945" w:rsidR="00B57A8A" w:rsidRDefault="00884B40">
      <w:pPr>
        <w:pStyle w:val="T2"/>
        <w:rPr>
          <w:rFonts w:eastAsiaTheme="minorEastAsia" w:cstheme="minorBidi"/>
          <w:bCs w:val="0"/>
          <w:lang w:eastAsia="tr-TR"/>
        </w:rPr>
      </w:pPr>
      <w:hyperlink w:anchor="_Toc70602679" w:history="1">
        <w:r w:rsidR="00B57A8A" w:rsidRPr="00B26E48">
          <w:rPr>
            <w:rStyle w:val="Kpr"/>
          </w:rPr>
          <w:t>6.2.</w:t>
        </w:r>
        <w:r w:rsidR="00B57A8A">
          <w:rPr>
            <w:rFonts w:eastAsiaTheme="minorEastAsia" w:cstheme="minorBidi"/>
            <w:bCs w:val="0"/>
            <w:lang w:eastAsia="tr-TR"/>
          </w:rPr>
          <w:tab/>
        </w:r>
        <w:r w:rsidR="00B57A8A" w:rsidRPr="00B26E48">
          <w:rPr>
            <w:rStyle w:val="Kpr"/>
          </w:rPr>
          <w:t>Doğal Gaz Piyasası İnceleme ve Denetim Faaliyetleri</w:t>
        </w:r>
        <w:r w:rsidR="00B57A8A">
          <w:rPr>
            <w:webHidden/>
          </w:rPr>
          <w:tab/>
        </w:r>
        <w:r w:rsidR="00B57A8A">
          <w:rPr>
            <w:webHidden/>
          </w:rPr>
          <w:fldChar w:fldCharType="begin"/>
        </w:r>
        <w:r w:rsidR="00B57A8A">
          <w:rPr>
            <w:webHidden/>
          </w:rPr>
          <w:instrText xml:space="preserve"> PAGEREF _Toc70602679 \h </w:instrText>
        </w:r>
        <w:r w:rsidR="00B57A8A">
          <w:rPr>
            <w:webHidden/>
          </w:rPr>
        </w:r>
        <w:r w:rsidR="00B57A8A">
          <w:rPr>
            <w:webHidden/>
          </w:rPr>
          <w:fldChar w:fldCharType="separate"/>
        </w:r>
        <w:r w:rsidR="00B57A8A">
          <w:rPr>
            <w:webHidden/>
          </w:rPr>
          <w:t>115</w:t>
        </w:r>
        <w:r w:rsidR="00B57A8A">
          <w:rPr>
            <w:webHidden/>
          </w:rPr>
          <w:fldChar w:fldCharType="end"/>
        </w:r>
      </w:hyperlink>
    </w:p>
    <w:p w14:paraId="20E0A0A3" w14:textId="5618B4B2" w:rsidR="00B57A8A" w:rsidRDefault="00884B40">
      <w:pPr>
        <w:pStyle w:val="T3"/>
        <w:rPr>
          <w:rFonts w:eastAsiaTheme="minorEastAsia" w:cstheme="minorBidi"/>
          <w:noProof/>
          <w:lang w:eastAsia="tr-TR"/>
        </w:rPr>
      </w:pPr>
      <w:hyperlink w:anchor="_Toc70602680" w:history="1">
        <w:r w:rsidR="00B57A8A" w:rsidRPr="00B26E48">
          <w:rPr>
            <w:rStyle w:val="Kpr"/>
            <w:noProof/>
          </w:rPr>
          <w:t>6.2.1.</w:t>
        </w:r>
        <w:r w:rsidR="00B57A8A">
          <w:rPr>
            <w:rFonts w:eastAsiaTheme="minorEastAsia" w:cstheme="minorBidi"/>
            <w:noProof/>
            <w:lang w:eastAsia="tr-TR"/>
          </w:rPr>
          <w:tab/>
        </w:r>
        <w:r w:rsidR="00B57A8A" w:rsidRPr="00B26E48">
          <w:rPr>
            <w:rStyle w:val="Kpr"/>
            <w:noProof/>
          </w:rPr>
          <w:t>Doğal Gaz Dağıtım Şirketlerinin 5 Yıllık Yatırım Yükümlülükleri İncelemeleri</w:t>
        </w:r>
        <w:r w:rsidR="00B57A8A">
          <w:rPr>
            <w:noProof/>
            <w:webHidden/>
          </w:rPr>
          <w:tab/>
        </w:r>
        <w:r w:rsidR="00B57A8A">
          <w:rPr>
            <w:noProof/>
            <w:webHidden/>
          </w:rPr>
          <w:fldChar w:fldCharType="begin"/>
        </w:r>
        <w:r w:rsidR="00B57A8A">
          <w:rPr>
            <w:noProof/>
            <w:webHidden/>
          </w:rPr>
          <w:instrText xml:space="preserve"> PAGEREF _Toc70602680 \h </w:instrText>
        </w:r>
        <w:r w:rsidR="00B57A8A">
          <w:rPr>
            <w:noProof/>
            <w:webHidden/>
          </w:rPr>
        </w:r>
        <w:r w:rsidR="00B57A8A">
          <w:rPr>
            <w:noProof/>
            <w:webHidden/>
          </w:rPr>
          <w:fldChar w:fldCharType="separate"/>
        </w:r>
        <w:r w:rsidR="00B57A8A">
          <w:rPr>
            <w:noProof/>
            <w:webHidden/>
          </w:rPr>
          <w:t>115</w:t>
        </w:r>
        <w:r w:rsidR="00B57A8A">
          <w:rPr>
            <w:noProof/>
            <w:webHidden/>
          </w:rPr>
          <w:fldChar w:fldCharType="end"/>
        </w:r>
      </w:hyperlink>
    </w:p>
    <w:p w14:paraId="647F5D50" w14:textId="5761CDEF" w:rsidR="00B57A8A" w:rsidRDefault="00884B40">
      <w:pPr>
        <w:pStyle w:val="T3"/>
        <w:rPr>
          <w:rFonts w:eastAsiaTheme="minorEastAsia" w:cstheme="minorBidi"/>
          <w:noProof/>
          <w:lang w:eastAsia="tr-TR"/>
        </w:rPr>
      </w:pPr>
      <w:hyperlink w:anchor="_Toc70602681" w:history="1">
        <w:r w:rsidR="00B57A8A" w:rsidRPr="00B26E48">
          <w:rPr>
            <w:rStyle w:val="Kpr"/>
            <w:noProof/>
          </w:rPr>
          <w:t>6.2.2.</w:t>
        </w:r>
        <w:r w:rsidR="00B57A8A">
          <w:rPr>
            <w:rFonts w:eastAsiaTheme="minorEastAsia" w:cstheme="minorBidi"/>
            <w:noProof/>
            <w:lang w:eastAsia="tr-TR"/>
          </w:rPr>
          <w:tab/>
        </w:r>
        <w:r w:rsidR="00B57A8A" w:rsidRPr="00B26E48">
          <w:rPr>
            <w:rStyle w:val="Kpr"/>
            <w:noProof/>
          </w:rPr>
          <w:t>Doğal Gaz Piyasası Denetim Faaliyetleri</w:t>
        </w:r>
        <w:r w:rsidR="00B57A8A">
          <w:rPr>
            <w:noProof/>
            <w:webHidden/>
          </w:rPr>
          <w:tab/>
        </w:r>
        <w:r w:rsidR="00B57A8A">
          <w:rPr>
            <w:noProof/>
            <w:webHidden/>
          </w:rPr>
          <w:fldChar w:fldCharType="begin"/>
        </w:r>
        <w:r w:rsidR="00B57A8A">
          <w:rPr>
            <w:noProof/>
            <w:webHidden/>
          </w:rPr>
          <w:instrText xml:space="preserve"> PAGEREF _Toc70602681 \h </w:instrText>
        </w:r>
        <w:r w:rsidR="00B57A8A">
          <w:rPr>
            <w:noProof/>
            <w:webHidden/>
          </w:rPr>
        </w:r>
        <w:r w:rsidR="00B57A8A">
          <w:rPr>
            <w:noProof/>
            <w:webHidden/>
          </w:rPr>
          <w:fldChar w:fldCharType="separate"/>
        </w:r>
        <w:r w:rsidR="00B57A8A">
          <w:rPr>
            <w:noProof/>
            <w:webHidden/>
          </w:rPr>
          <w:t>116</w:t>
        </w:r>
        <w:r w:rsidR="00B57A8A">
          <w:rPr>
            <w:noProof/>
            <w:webHidden/>
          </w:rPr>
          <w:fldChar w:fldCharType="end"/>
        </w:r>
      </w:hyperlink>
    </w:p>
    <w:p w14:paraId="052BA693" w14:textId="48C9A9F6" w:rsidR="00B57A8A" w:rsidRDefault="00884B40">
      <w:pPr>
        <w:pStyle w:val="T2"/>
        <w:rPr>
          <w:rFonts w:eastAsiaTheme="minorEastAsia" w:cstheme="minorBidi"/>
          <w:bCs w:val="0"/>
          <w:lang w:eastAsia="tr-TR"/>
        </w:rPr>
      </w:pPr>
      <w:hyperlink w:anchor="_Toc70602682" w:history="1">
        <w:r w:rsidR="00B57A8A" w:rsidRPr="00B26E48">
          <w:rPr>
            <w:rStyle w:val="Kpr"/>
          </w:rPr>
          <w:t>6.3.</w:t>
        </w:r>
        <w:r w:rsidR="00B57A8A">
          <w:rPr>
            <w:rFonts w:eastAsiaTheme="minorEastAsia" w:cstheme="minorBidi"/>
            <w:bCs w:val="0"/>
            <w:lang w:eastAsia="tr-TR"/>
          </w:rPr>
          <w:tab/>
        </w:r>
        <w:r w:rsidR="00B57A8A" w:rsidRPr="00B26E48">
          <w:rPr>
            <w:rStyle w:val="Kpr"/>
          </w:rPr>
          <w:t>Petrol Piyasası Denetim Faaliyetleri</w:t>
        </w:r>
        <w:r w:rsidR="00B57A8A">
          <w:rPr>
            <w:webHidden/>
          </w:rPr>
          <w:tab/>
        </w:r>
        <w:r w:rsidR="00B57A8A">
          <w:rPr>
            <w:webHidden/>
          </w:rPr>
          <w:fldChar w:fldCharType="begin"/>
        </w:r>
        <w:r w:rsidR="00B57A8A">
          <w:rPr>
            <w:webHidden/>
          </w:rPr>
          <w:instrText xml:space="preserve"> PAGEREF _Toc70602682 \h </w:instrText>
        </w:r>
        <w:r w:rsidR="00B57A8A">
          <w:rPr>
            <w:webHidden/>
          </w:rPr>
        </w:r>
        <w:r w:rsidR="00B57A8A">
          <w:rPr>
            <w:webHidden/>
          </w:rPr>
          <w:fldChar w:fldCharType="separate"/>
        </w:r>
        <w:r w:rsidR="00B57A8A">
          <w:rPr>
            <w:webHidden/>
          </w:rPr>
          <w:t>117</w:t>
        </w:r>
        <w:r w:rsidR="00B57A8A">
          <w:rPr>
            <w:webHidden/>
          </w:rPr>
          <w:fldChar w:fldCharType="end"/>
        </w:r>
      </w:hyperlink>
    </w:p>
    <w:p w14:paraId="76A20714" w14:textId="4BEEB1AB" w:rsidR="00B57A8A" w:rsidRDefault="00884B40">
      <w:pPr>
        <w:pStyle w:val="T2"/>
        <w:rPr>
          <w:rFonts w:eastAsiaTheme="minorEastAsia" w:cstheme="minorBidi"/>
          <w:bCs w:val="0"/>
          <w:lang w:eastAsia="tr-TR"/>
        </w:rPr>
      </w:pPr>
      <w:hyperlink w:anchor="_Toc70602683" w:history="1">
        <w:r w:rsidR="00B57A8A" w:rsidRPr="00B26E48">
          <w:rPr>
            <w:rStyle w:val="Kpr"/>
          </w:rPr>
          <w:t>6.4.</w:t>
        </w:r>
        <w:r w:rsidR="00B57A8A">
          <w:rPr>
            <w:rFonts w:eastAsiaTheme="minorEastAsia" w:cstheme="minorBidi"/>
            <w:bCs w:val="0"/>
            <w:lang w:eastAsia="tr-TR"/>
          </w:rPr>
          <w:tab/>
        </w:r>
        <w:r w:rsidR="00B57A8A" w:rsidRPr="00B26E48">
          <w:rPr>
            <w:rStyle w:val="Kpr"/>
          </w:rPr>
          <w:t>Sıvılaştırılmış Petrol Gazları Piyasası Denetim Faaliyetleri</w:t>
        </w:r>
        <w:r w:rsidR="00B57A8A">
          <w:rPr>
            <w:webHidden/>
          </w:rPr>
          <w:tab/>
        </w:r>
        <w:r w:rsidR="00B57A8A">
          <w:rPr>
            <w:webHidden/>
          </w:rPr>
          <w:fldChar w:fldCharType="begin"/>
        </w:r>
        <w:r w:rsidR="00B57A8A">
          <w:rPr>
            <w:webHidden/>
          </w:rPr>
          <w:instrText xml:space="preserve"> PAGEREF _Toc70602683 \h </w:instrText>
        </w:r>
        <w:r w:rsidR="00B57A8A">
          <w:rPr>
            <w:webHidden/>
          </w:rPr>
        </w:r>
        <w:r w:rsidR="00B57A8A">
          <w:rPr>
            <w:webHidden/>
          </w:rPr>
          <w:fldChar w:fldCharType="separate"/>
        </w:r>
        <w:r w:rsidR="00B57A8A">
          <w:rPr>
            <w:webHidden/>
          </w:rPr>
          <w:t>119</w:t>
        </w:r>
        <w:r w:rsidR="00B57A8A">
          <w:rPr>
            <w:webHidden/>
          </w:rPr>
          <w:fldChar w:fldCharType="end"/>
        </w:r>
      </w:hyperlink>
    </w:p>
    <w:p w14:paraId="40F67484" w14:textId="68073667" w:rsidR="00B57A8A" w:rsidRDefault="00884B40">
      <w:pPr>
        <w:pStyle w:val="T1"/>
        <w:tabs>
          <w:tab w:val="left" w:pos="660"/>
        </w:tabs>
        <w:rPr>
          <w:rFonts w:eastAsiaTheme="minorEastAsia" w:cstheme="minorBidi"/>
          <w:b w:val="0"/>
          <w:noProof/>
          <w:lang w:eastAsia="tr-TR"/>
        </w:rPr>
      </w:pPr>
      <w:hyperlink w:anchor="_Toc70602684" w:history="1">
        <w:r w:rsidR="00B57A8A" w:rsidRPr="00B26E48">
          <w:rPr>
            <w:rStyle w:val="Kpr"/>
            <w:noProof/>
          </w:rPr>
          <w:t>7.</w:t>
        </w:r>
        <w:r w:rsidR="00B57A8A">
          <w:rPr>
            <w:rFonts w:eastAsiaTheme="minorEastAsia" w:cstheme="minorBidi"/>
            <w:b w:val="0"/>
            <w:noProof/>
            <w:lang w:eastAsia="tr-TR"/>
          </w:rPr>
          <w:tab/>
        </w:r>
        <w:r w:rsidR="00B57A8A" w:rsidRPr="00B26E48">
          <w:rPr>
            <w:rStyle w:val="Kpr"/>
            <w:noProof/>
          </w:rPr>
          <w:t>TAŞINMAZ TEMİNİ İŞLERİ</w:t>
        </w:r>
        <w:r w:rsidR="00B57A8A">
          <w:rPr>
            <w:noProof/>
            <w:webHidden/>
          </w:rPr>
          <w:tab/>
        </w:r>
        <w:r w:rsidR="00B57A8A">
          <w:rPr>
            <w:noProof/>
            <w:webHidden/>
          </w:rPr>
          <w:fldChar w:fldCharType="begin"/>
        </w:r>
        <w:r w:rsidR="00B57A8A">
          <w:rPr>
            <w:noProof/>
            <w:webHidden/>
          </w:rPr>
          <w:instrText xml:space="preserve"> PAGEREF _Toc70602684 \h </w:instrText>
        </w:r>
        <w:r w:rsidR="00B57A8A">
          <w:rPr>
            <w:noProof/>
            <w:webHidden/>
          </w:rPr>
        </w:r>
        <w:r w:rsidR="00B57A8A">
          <w:rPr>
            <w:noProof/>
            <w:webHidden/>
          </w:rPr>
          <w:fldChar w:fldCharType="separate"/>
        </w:r>
        <w:r w:rsidR="00B57A8A">
          <w:rPr>
            <w:noProof/>
            <w:webHidden/>
          </w:rPr>
          <w:t>121</w:t>
        </w:r>
        <w:r w:rsidR="00B57A8A">
          <w:rPr>
            <w:noProof/>
            <w:webHidden/>
          </w:rPr>
          <w:fldChar w:fldCharType="end"/>
        </w:r>
      </w:hyperlink>
    </w:p>
    <w:p w14:paraId="49E0B54F" w14:textId="391089F9" w:rsidR="00B57A8A" w:rsidRDefault="00884B40">
      <w:pPr>
        <w:pStyle w:val="T1"/>
        <w:tabs>
          <w:tab w:val="left" w:pos="660"/>
        </w:tabs>
        <w:rPr>
          <w:rFonts w:eastAsiaTheme="minorEastAsia" w:cstheme="minorBidi"/>
          <w:b w:val="0"/>
          <w:noProof/>
          <w:lang w:eastAsia="tr-TR"/>
        </w:rPr>
      </w:pPr>
      <w:hyperlink w:anchor="_Toc70602685" w:history="1">
        <w:r w:rsidR="00B57A8A" w:rsidRPr="00B26E48">
          <w:rPr>
            <w:rStyle w:val="Kpr"/>
            <w:noProof/>
          </w:rPr>
          <w:t>8.</w:t>
        </w:r>
        <w:r w:rsidR="00B57A8A">
          <w:rPr>
            <w:rFonts w:eastAsiaTheme="minorEastAsia" w:cstheme="minorBidi"/>
            <w:b w:val="0"/>
            <w:noProof/>
            <w:lang w:eastAsia="tr-TR"/>
          </w:rPr>
          <w:tab/>
        </w:r>
        <w:r w:rsidR="00B57A8A" w:rsidRPr="00B26E48">
          <w:rPr>
            <w:rStyle w:val="Kpr"/>
            <w:noProof/>
          </w:rPr>
          <w:t>HUKUK İŞLERİ</w:t>
        </w:r>
        <w:r w:rsidR="00B57A8A">
          <w:rPr>
            <w:noProof/>
            <w:webHidden/>
          </w:rPr>
          <w:tab/>
        </w:r>
        <w:r w:rsidR="00B57A8A">
          <w:rPr>
            <w:noProof/>
            <w:webHidden/>
          </w:rPr>
          <w:fldChar w:fldCharType="begin"/>
        </w:r>
        <w:r w:rsidR="00B57A8A">
          <w:rPr>
            <w:noProof/>
            <w:webHidden/>
          </w:rPr>
          <w:instrText xml:space="preserve"> PAGEREF _Toc70602685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4C986ADF" w14:textId="0E067516" w:rsidR="00B57A8A" w:rsidRDefault="00884B40">
      <w:pPr>
        <w:pStyle w:val="T2"/>
        <w:rPr>
          <w:rFonts w:eastAsiaTheme="minorEastAsia" w:cstheme="minorBidi"/>
          <w:bCs w:val="0"/>
          <w:lang w:eastAsia="tr-TR"/>
        </w:rPr>
      </w:pPr>
      <w:hyperlink w:anchor="_Toc70602686" w:history="1">
        <w:r w:rsidR="00B57A8A" w:rsidRPr="00B26E48">
          <w:rPr>
            <w:rStyle w:val="Kpr"/>
          </w:rPr>
          <w:t>8.1.Dava Takip İşlemleri</w:t>
        </w:r>
        <w:r w:rsidR="00B57A8A">
          <w:rPr>
            <w:webHidden/>
          </w:rPr>
          <w:tab/>
        </w:r>
        <w:r w:rsidR="00B57A8A">
          <w:rPr>
            <w:webHidden/>
          </w:rPr>
          <w:fldChar w:fldCharType="begin"/>
        </w:r>
        <w:r w:rsidR="00B57A8A">
          <w:rPr>
            <w:webHidden/>
          </w:rPr>
          <w:instrText xml:space="preserve"> PAGEREF _Toc70602686 \h </w:instrText>
        </w:r>
        <w:r w:rsidR="00B57A8A">
          <w:rPr>
            <w:webHidden/>
          </w:rPr>
        </w:r>
        <w:r w:rsidR="00B57A8A">
          <w:rPr>
            <w:webHidden/>
          </w:rPr>
          <w:fldChar w:fldCharType="separate"/>
        </w:r>
        <w:r w:rsidR="00B57A8A">
          <w:rPr>
            <w:webHidden/>
          </w:rPr>
          <w:t>124</w:t>
        </w:r>
        <w:r w:rsidR="00B57A8A">
          <w:rPr>
            <w:webHidden/>
          </w:rPr>
          <w:fldChar w:fldCharType="end"/>
        </w:r>
      </w:hyperlink>
    </w:p>
    <w:p w14:paraId="0E48B851" w14:textId="004AEF11" w:rsidR="00B57A8A" w:rsidRDefault="00884B40">
      <w:pPr>
        <w:pStyle w:val="T2"/>
        <w:rPr>
          <w:rFonts w:eastAsiaTheme="minorEastAsia" w:cstheme="minorBidi"/>
          <w:bCs w:val="0"/>
          <w:lang w:eastAsia="tr-TR"/>
        </w:rPr>
      </w:pPr>
      <w:hyperlink w:anchor="_Toc70602687" w:history="1">
        <w:r w:rsidR="00B57A8A" w:rsidRPr="00B26E48">
          <w:rPr>
            <w:rStyle w:val="Kpr"/>
          </w:rPr>
          <w:t>8.2. Görüş Verme</w:t>
        </w:r>
        <w:r w:rsidR="00B57A8A">
          <w:rPr>
            <w:webHidden/>
          </w:rPr>
          <w:tab/>
        </w:r>
        <w:r w:rsidR="00B57A8A">
          <w:rPr>
            <w:webHidden/>
          </w:rPr>
          <w:fldChar w:fldCharType="begin"/>
        </w:r>
        <w:r w:rsidR="00B57A8A">
          <w:rPr>
            <w:webHidden/>
          </w:rPr>
          <w:instrText xml:space="preserve"> PAGEREF _Toc70602687 \h </w:instrText>
        </w:r>
        <w:r w:rsidR="00B57A8A">
          <w:rPr>
            <w:webHidden/>
          </w:rPr>
        </w:r>
        <w:r w:rsidR="00B57A8A">
          <w:rPr>
            <w:webHidden/>
          </w:rPr>
          <w:fldChar w:fldCharType="separate"/>
        </w:r>
        <w:r w:rsidR="00B57A8A">
          <w:rPr>
            <w:webHidden/>
          </w:rPr>
          <w:t>126</w:t>
        </w:r>
        <w:r w:rsidR="00B57A8A">
          <w:rPr>
            <w:webHidden/>
          </w:rPr>
          <w:fldChar w:fldCharType="end"/>
        </w:r>
      </w:hyperlink>
    </w:p>
    <w:p w14:paraId="16D3C3F6" w14:textId="233525CA" w:rsidR="00B57A8A" w:rsidRDefault="00884B40">
      <w:pPr>
        <w:pStyle w:val="T1"/>
        <w:tabs>
          <w:tab w:val="left" w:pos="660"/>
        </w:tabs>
        <w:rPr>
          <w:rFonts w:eastAsiaTheme="minorEastAsia" w:cstheme="minorBidi"/>
          <w:b w:val="0"/>
          <w:noProof/>
          <w:lang w:eastAsia="tr-TR"/>
        </w:rPr>
      </w:pPr>
      <w:hyperlink w:anchor="_Toc70602688" w:history="1">
        <w:r w:rsidR="00B57A8A" w:rsidRPr="00B26E48">
          <w:rPr>
            <w:rStyle w:val="Kpr"/>
            <w:rFonts w:ascii="Calibri" w:eastAsia="Times New Roman" w:hAnsi="Calibri"/>
            <w:noProof/>
          </w:rPr>
          <w:t>9.</w:t>
        </w:r>
        <w:r w:rsidR="00B57A8A">
          <w:rPr>
            <w:rFonts w:eastAsiaTheme="minorEastAsia" w:cstheme="minorBidi"/>
            <w:b w:val="0"/>
            <w:noProof/>
            <w:lang w:eastAsia="tr-TR"/>
          </w:rPr>
          <w:tab/>
        </w:r>
        <w:r w:rsidR="00B57A8A" w:rsidRPr="00B26E48">
          <w:rPr>
            <w:rStyle w:val="Kpr"/>
            <w:rFonts w:ascii="Calibri" w:eastAsia="Times New Roman" w:hAnsi="Calibri"/>
            <w:noProof/>
          </w:rPr>
          <w:t>TÜKETİCİ HAKLARININ KORUNMASI</w:t>
        </w:r>
        <w:r w:rsidR="00B57A8A">
          <w:rPr>
            <w:noProof/>
            <w:webHidden/>
          </w:rPr>
          <w:tab/>
        </w:r>
        <w:r w:rsidR="00B57A8A">
          <w:rPr>
            <w:noProof/>
            <w:webHidden/>
          </w:rPr>
          <w:fldChar w:fldCharType="begin"/>
        </w:r>
        <w:r w:rsidR="00B57A8A">
          <w:rPr>
            <w:noProof/>
            <w:webHidden/>
          </w:rPr>
          <w:instrText xml:space="preserve"> PAGEREF _Toc70602688 \h </w:instrText>
        </w:r>
        <w:r w:rsidR="00B57A8A">
          <w:rPr>
            <w:noProof/>
            <w:webHidden/>
          </w:rPr>
        </w:r>
        <w:r w:rsidR="00B57A8A">
          <w:rPr>
            <w:noProof/>
            <w:webHidden/>
          </w:rPr>
          <w:fldChar w:fldCharType="separate"/>
        </w:r>
        <w:r w:rsidR="00B57A8A">
          <w:rPr>
            <w:noProof/>
            <w:webHidden/>
          </w:rPr>
          <w:t>129</w:t>
        </w:r>
        <w:r w:rsidR="00B57A8A">
          <w:rPr>
            <w:noProof/>
            <w:webHidden/>
          </w:rPr>
          <w:fldChar w:fldCharType="end"/>
        </w:r>
      </w:hyperlink>
    </w:p>
    <w:p w14:paraId="55116140" w14:textId="07693F50" w:rsidR="00B57A8A" w:rsidRDefault="00884B40">
      <w:pPr>
        <w:pStyle w:val="T2"/>
        <w:rPr>
          <w:rFonts w:eastAsiaTheme="minorEastAsia" w:cstheme="minorBidi"/>
          <w:bCs w:val="0"/>
          <w:lang w:eastAsia="tr-TR"/>
        </w:rPr>
      </w:pPr>
      <w:hyperlink w:anchor="_Toc70602689" w:history="1">
        <w:r w:rsidR="00B57A8A" w:rsidRPr="00B26E48">
          <w:rPr>
            <w:rStyle w:val="Kpr"/>
          </w:rPr>
          <w:t>9.1.Tüketici Bilincinin Oluşturulması ve Geliştirilmesi</w:t>
        </w:r>
        <w:r w:rsidR="00B57A8A">
          <w:rPr>
            <w:webHidden/>
          </w:rPr>
          <w:tab/>
        </w:r>
        <w:r w:rsidR="00B57A8A">
          <w:rPr>
            <w:webHidden/>
          </w:rPr>
          <w:fldChar w:fldCharType="begin"/>
        </w:r>
        <w:r w:rsidR="00B57A8A">
          <w:rPr>
            <w:webHidden/>
          </w:rPr>
          <w:instrText xml:space="preserve"> PAGEREF _Toc70602689 \h </w:instrText>
        </w:r>
        <w:r w:rsidR="00B57A8A">
          <w:rPr>
            <w:webHidden/>
          </w:rPr>
        </w:r>
        <w:r w:rsidR="00B57A8A">
          <w:rPr>
            <w:webHidden/>
          </w:rPr>
          <w:fldChar w:fldCharType="separate"/>
        </w:r>
        <w:r w:rsidR="00B57A8A">
          <w:rPr>
            <w:webHidden/>
          </w:rPr>
          <w:t>129</w:t>
        </w:r>
        <w:r w:rsidR="00B57A8A">
          <w:rPr>
            <w:webHidden/>
          </w:rPr>
          <w:fldChar w:fldCharType="end"/>
        </w:r>
      </w:hyperlink>
    </w:p>
    <w:p w14:paraId="16CCA686" w14:textId="11820EFE" w:rsidR="00B57A8A" w:rsidRDefault="00884B40">
      <w:pPr>
        <w:pStyle w:val="T2"/>
        <w:rPr>
          <w:rFonts w:eastAsiaTheme="minorEastAsia" w:cstheme="minorBidi"/>
          <w:bCs w:val="0"/>
          <w:lang w:eastAsia="tr-TR"/>
        </w:rPr>
      </w:pPr>
      <w:hyperlink w:anchor="_Toc70602690" w:history="1">
        <w:r w:rsidR="00B57A8A" w:rsidRPr="00B26E48">
          <w:rPr>
            <w:rStyle w:val="Kpr"/>
          </w:rPr>
          <w:t>9.2.Tüketici Şikâyetlerinin Değerlendirilmesi</w:t>
        </w:r>
        <w:r w:rsidR="00B57A8A">
          <w:rPr>
            <w:webHidden/>
          </w:rPr>
          <w:tab/>
        </w:r>
        <w:r w:rsidR="00B57A8A">
          <w:rPr>
            <w:webHidden/>
          </w:rPr>
          <w:fldChar w:fldCharType="begin"/>
        </w:r>
        <w:r w:rsidR="00B57A8A">
          <w:rPr>
            <w:webHidden/>
          </w:rPr>
          <w:instrText xml:space="preserve"> PAGEREF _Toc70602690 \h </w:instrText>
        </w:r>
        <w:r w:rsidR="00B57A8A">
          <w:rPr>
            <w:webHidden/>
          </w:rPr>
        </w:r>
        <w:r w:rsidR="00B57A8A">
          <w:rPr>
            <w:webHidden/>
          </w:rPr>
          <w:fldChar w:fldCharType="separate"/>
        </w:r>
        <w:r w:rsidR="00B57A8A">
          <w:rPr>
            <w:webHidden/>
          </w:rPr>
          <w:t>130</w:t>
        </w:r>
        <w:r w:rsidR="00B57A8A">
          <w:rPr>
            <w:webHidden/>
          </w:rPr>
          <w:fldChar w:fldCharType="end"/>
        </w:r>
      </w:hyperlink>
    </w:p>
    <w:p w14:paraId="441D2717" w14:textId="039D381C" w:rsidR="00B57A8A" w:rsidRDefault="00884B40">
      <w:pPr>
        <w:pStyle w:val="T3"/>
        <w:rPr>
          <w:rFonts w:eastAsiaTheme="minorEastAsia" w:cstheme="minorBidi"/>
          <w:noProof/>
          <w:lang w:eastAsia="tr-TR"/>
        </w:rPr>
      </w:pPr>
      <w:hyperlink w:anchor="_Toc70602691" w:history="1">
        <w:r w:rsidR="00B57A8A" w:rsidRPr="00B26E48">
          <w:rPr>
            <w:rStyle w:val="Kpr"/>
            <w:noProof/>
          </w:rPr>
          <w:t>9.2.1. Bilgi Edinme Şikâyet Sayısı ve Kanalları</w:t>
        </w:r>
        <w:r w:rsidR="00B57A8A">
          <w:rPr>
            <w:noProof/>
            <w:webHidden/>
          </w:rPr>
          <w:tab/>
        </w:r>
        <w:r w:rsidR="00B57A8A">
          <w:rPr>
            <w:noProof/>
            <w:webHidden/>
          </w:rPr>
          <w:fldChar w:fldCharType="begin"/>
        </w:r>
        <w:r w:rsidR="00B57A8A">
          <w:rPr>
            <w:noProof/>
            <w:webHidden/>
          </w:rPr>
          <w:instrText xml:space="preserve"> PAGEREF _Toc70602691 \h </w:instrText>
        </w:r>
        <w:r w:rsidR="00B57A8A">
          <w:rPr>
            <w:noProof/>
            <w:webHidden/>
          </w:rPr>
        </w:r>
        <w:r w:rsidR="00B57A8A">
          <w:rPr>
            <w:noProof/>
            <w:webHidden/>
          </w:rPr>
          <w:fldChar w:fldCharType="separate"/>
        </w:r>
        <w:r w:rsidR="00B57A8A">
          <w:rPr>
            <w:noProof/>
            <w:webHidden/>
          </w:rPr>
          <w:t>130</w:t>
        </w:r>
        <w:r w:rsidR="00B57A8A">
          <w:rPr>
            <w:noProof/>
            <w:webHidden/>
          </w:rPr>
          <w:fldChar w:fldCharType="end"/>
        </w:r>
      </w:hyperlink>
    </w:p>
    <w:p w14:paraId="2D7170FA" w14:textId="486C81A9" w:rsidR="00B57A8A" w:rsidRDefault="00884B40">
      <w:pPr>
        <w:pStyle w:val="T3"/>
        <w:rPr>
          <w:rFonts w:eastAsiaTheme="minorEastAsia" w:cstheme="minorBidi"/>
          <w:noProof/>
          <w:lang w:eastAsia="tr-TR"/>
        </w:rPr>
      </w:pPr>
      <w:hyperlink w:anchor="_Toc70602692" w:history="1">
        <w:r w:rsidR="00B57A8A" w:rsidRPr="00B26E48">
          <w:rPr>
            <w:rStyle w:val="Kpr"/>
            <w:rFonts w:cstheme="minorHAnsi"/>
            <w:noProof/>
          </w:rPr>
          <w:t>9.2.2. Şikâyet Bildirimlerinin Sektörel Dağılımı</w:t>
        </w:r>
        <w:r w:rsidR="00B57A8A">
          <w:rPr>
            <w:noProof/>
            <w:webHidden/>
          </w:rPr>
          <w:tab/>
        </w:r>
        <w:r w:rsidR="00B57A8A">
          <w:rPr>
            <w:noProof/>
            <w:webHidden/>
          </w:rPr>
          <w:fldChar w:fldCharType="begin"/>
        </w:r>
        <w:r w:rsidR="00B57A8A">
          <w:rPr>
            <w:noProof/>
            <w:webHidden/>
          </w:rPr>
          <w:instrText xml:space="preserve"> PAGEREF _Toc70602692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7407F591" w14:textId="4D9CC178" w:rsidR="00B57A8A" w:rsidRDefault="00884B40">
      <w:pPr>
        <w:pStyle w:val="T3"/>
        <w:rPr>
          <w:rFonts w:eastAsiaTheme="minorEastAsia" w:cstheme="minorBidi"/>
          <w:noProof/>
          <w:lang w:eastAsia="tr-TR"/>
        </w:rPr>
      </w:pPr>
      <w:hyperlink w:anchor="_Toc70602693" w:history="1">
        <w:r w:rsidR="00B57A8A" w:rsidRPr="00B26E48">
          <w:rPr>
            <w:rStyle w:val="Kpr"/>
            <w:noProof/>
          </w:rPr>
          <w:t>9.2.3. Elektrik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_Toc70602693 \h </w:instrText>
        </w:r>
        <w:r w:rsidR="00B57A8A">
          <w:rPr>
            <w:noProof/>
            <w:webHidden/>
          </w:rPr>
        </w:r>
        <w:r w:rsidR="00B57A8A">
          <w:rPr>
            <w:noProof/>
            <w:webHidden/>
          </w:rPr>
          <w:fldChar w:fldCharType="separate"/>
        </w:r>
        <w:r w:rsidR="00B57A8A">
          <w:rPr>
            <w:noProof/>
            <w:webHidden/>
          </w:rPr>
          <w:t>133</w:t>
        </w:r>
        <w:r w:rsidR="00B57A8A">
          <w:rPr>
            <w:noProof/>
            <w:webHidden/>
          </w:rPr>
          <w:fldChar w:fldCharType="end"/>
        </w:r>
      </w:hyperlink>
    </w:p>
    <w:p w14:paraId="7064B834" w14:textId="48FF291F" w:rsidR="00B57A8A" w:rsidRDefault="00884B40">
      <w:pPr>
        <w:pStyle w:val="T3"/>
        <w:rPr>
          <w:rFonts w:eastAsiaTheme="minorEastAsia" w:cstheme="minorBidi"/>
          <w:noProof/>
          <w:lang w:eastAsia="tr-TR"/>
        </w:rPr>
      </w:pPr>
      <w:hyperlink w:anchor="_Toc70602694" w:history="1">
        <w:r w:rsidR="00B57A8A" w:rsidRPr="00B26E48">
          <w:rPr>
            <w:rStyle w:val="Kpr"/>
            <w:noProof/>
          </w:rPr>
          <w:t>9.2.4. Doğal Gaz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_Toc70602694 \h </w:instrText>
        </w:r>
        <w:r w:rsidR="00B57A8A">
          <w:rPr>
            <w:noProof/>
            <w:webHidden/>
          </w:rPr>
        </w:r>
        <w:r w:rsidR="00B57A8A">
          <w:rPr>
            <w:noProof/>
            <w:webHidden/>
          </w:rPr>
          <w:fldChar w:fldCharType="separate"/>
        </w:r>
        <w:r w:rsidR="00B57A8A">
          <w:rPr>
            <w:noProof/>
            <w:webHidden/>
          </w:rPr>
          <w:t>135</w:t>
        </w:r>
        <w:r w:rsidR="00B57A8A">
          <w:rPr>
            <w:noProof/>
            <w:webHidden/>
          </w:rPr>
          <w:fldChar w:fldCharType="end"/>
        </w:r>
      </w:hyperlink>
    </w:p>
    <w:p w14:paraId="62FB9EE5" w14:textId="5400BB0D" w:rsidR="00B57A8A" w:rsidRDefault="00884B40">
      <w:pPr>
        <w:pStyle w:val="T3"/>
        <w:rPr>
          <w:rFonts w:eastAsiaTheme="minorEastAsia" w:cstheme="minorBidi"/>
          <w:noProof/>
          <w:lang w:eastAsia="tr-TR"/>
        </w:rPr>
      </w:pPr>
      <w:hyperlink w:anchor="_Toc70602695" w:history="1">
        <w:r w:rsidR="00B57A8A" w:rsidRPr="00B26E48">
          <w:rPr>
            <w:rStyle w:val="Kpr"/>
            <w:noProof/>
          </w:rPr>
          <w:t>9.2.5. Petrol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_Toc70602695 \h </w:instrText>
        </w:r>
        <w:r w:rsidR="00B57A8A">
          <w:rPr>
            <w:noProof/>
            <w:webHidden/>
          </w:rPr>
        </w:r>
        <w:r w:rsidR="00B57A8A">
          <w:rPr>
            <w:noProof/>
            <w:webHidden/>
          </w:rPr>
          <w:fldChar w:fldCharType="separate"/>
        </w:r>
        <w:r w:rsidR="00B57A8A">
          <w:rPr>
            <w:noProof/>
            <w:webHidden/>
          </w:rPr>
          <w:t>136</w:t>
        </w:r>
        <w:r w:rsidR="00B57A8A">
          <w:rPr>
            <w:noProof/>
            <w:webHidden/>
          </w:rPr>
          <w:fldChar w:fldCharType="end"/>
        </w:r>
      </w:hyperlink>
    </w:p>
    <w:p w14:paraId="6A0BA8B5" w14:textId="40A4DDE2" w:rsidR="00B57A8A" w:rsidRDefault="00884B40">
      <w:pPr>
        <w:pStyle w:val="T3"/>
        <w:rPr>
          <w:rFonts w:eastAsiaTheme="minorEastAsia" w:cstheme="minorBidi"/>
          <w:noProof/>
          <w:lang w:eastAsia="tr-TR"/>
        </w:rPr>
      </w:pPr>
      <w:hyperlink w:anchor="_Toc70602696" w:history="1">
        <w:r w:rsidR="00B57A8A" w:rsidRPr="00B26E48">
          <w:rPr>
            <w:rStyle w:val="Kpr"/>
            <w:rFonts w:cstheme="minorHAnsi"/>
            <w:noProof/>
          </w:rPr>
          <w:t>9.2.6. Sıvılaştırılmış Petrol Gazları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_Toc70602696 \h </w:instrText>
        </w:r>
        <w:r w:rsidR="00B57A8A">
          <w:rPr>
            <w:noProof/>
            <w:webHidden/>
          </w:rPr>
        </w:r>
        <w:r w:rsidR="00B57A8A">
          <w:rPr>
            <w:noProof/>
            <w:webHidden/>
          </w:rPr>
          <w:fldChar w:fldCharType="separate"/>
        </w:r>
        <w:r w:rsidR="00B57A8A">
          <w:rPr>
            <w:noProof/>
            <w:webHidden/>
          </w:rPr>
          <w:t>137</w:t>
        </w:r>
        <w:r w:rsidR="00B57A8A">
          <w:rPr>
            <w:noProof/>
            <w:webHidden/>
          </w:rPr>
          <w:fldChar w:fldCharType="end"/>
        </w:r>
      </w:hyperlink>
    </w:p>
    <w:p w14:paraId="5C5408B6" w14:textId="062DCD63" w:rsidR="00B57A8A" w:rsidRDefault="00884B40">
      <w:pPr>
        <w:pStyle w:val="T1"/>
        <w:tabs>
          <w:tab w:val="left" w:pos="660"/>
        </w:tabs>
        <w:rPr>
          <w:rFonts w:eastAsiaTheme="minorEastAsia" w:cstheme="minorBidi"/>
          <w:b w:val="0"/>
          <w:noProof/>
          <w:lang w:eastAsia="tr-TR"/>
        </w:rPr>
      </w:pPr>
      <w:hyperlink w:anchor="_Toc70602697" w:history="1">
        <w:r w:rsidR="00B57A8A" w:rsidRPr="00B26E48">
          <w:rPr>
            <w:rStyle w:val="Kpr"/>
            <w:rFonts w:ascii="Calibri" w:eastAsia="Times New Roman" w:hAnsi="Calibri"/>
            <w:noProof/>
          </w:rPr>
          <w:t>10.</w:t>
        </w:r>
        <w:r w:rsidR="00B57A8A">
          <w:rPr>
            <w:rFonts w:eastAsiaTheme="minorEastAsia" w:cstheme="minorBidi"/>
            <w:b w:val="0"/>
            <w:noProof/>
            <w:lang w:eastAsia="tr-TR"/>
          </w:rPr>
          <w:tab/>
        </w:r>
        <w:r w:rsidR="00B57A8A" w:rsidRPr="00B26E48">
          <w:rPr>
            <w:rStyle w:val="Kpr"/>
            <w:rFonts w:ascii="Calibri" w:eastAsia="Times New Roman" w:hAnsi="Calibri"/>
            <w:noProof/>
          </w:rPr>
          <w:t>BASIN VE HALKLA İLİŞKİLER</w:t>
        </w:r>
        <w:r w:rsidR="00B57A8A">
          <w:rPr>
            <w:noProof/>
            <w:webHidden/>
          </w:rPr>
          <w:tab/>
        </w:r>
        <w:r w:rsidR="00B57A8A">
          <w:rPr>
            <w:noProof/>
            <w:webHidden/>
          </w:rPr>
          <w:fldChar w:fldCharType="begin"/>
        </w:r>
        <w:r w:rsidR="00B57A8A">
          <w:rPr>
            <w:noProof/>
            <w:webHidden/>
          </w:rPr>
          <w:instrText xml:space="preserve"> PAGEREF _Toc70602697 \h </w:instrText>
        </w:r>
        <w:r w:rsidR="00B57A8A">
          <w:rPr>
            <w:noProof/>
            <w:webHidden/>
          </w:rPr>
        </w:r>
        <w:r w:rsidR="00B57A8A">
          <w:rPr>
            <w:noProof/>
            <w:webHidden/>
          </w:rPr>
          <w:fldChar w:fldCharType="separate"/>
        </w:r>
        <w:r w:rsidR="00B57A8A">
          <w:rPr>
            <w:noProof/>
            <w:webHidden/>
          </w:rPr>
          <w:t>139</w:t>
        </w:r>
        <w:r w:rsidR="00B57A8A">
          <w:rPr>
            <w:noProof/>
            <w:webHidden/>
          </w:rPr>
          <w:fldChar w:fldCharType="end"/>
        </w:r>
      </w:hyperlink>
    </w:p>
    <w:p w14:paraId="1EDF099B" w14:textId="3BE3EC17" w:rsidR="00B57A8A" w:rsidRDefault="00884B40">
      <w:pPr>
        <w:pStyle w:val="T1"/>
        <w:tabs>
          <w:tab w:val="left" w:pos="660"/>
        </w:tabs>
        <w:rPr>
          <w:rFonts w:eastAsiaTheme="minorEastAsia" w:cstheme="minorBidi"/>
          <w:b w:val="0"/>
          <w:noProof/>
          <w:lang w:eastAsia="tr-TR"/>
        </w:rPr>
      </w:pPr>
      <w:hyperlink w:anchor="_Toc70602698" w:history="1">
        <w:r w:rsidR="00B57A8A" w:rsidRPr="00B26E48">
          <w:rPr>
            <w:rStyle w:val="Kpr"/>
            <w:noProof/>
          </w:rPr>
          <w:t>11.</w:t>
        </w:r>
        <w:r w:rsidR="00B57A8A">
          <w:rPr>
            <w:rFonts w:eastAsiaTheme="minorEastAsia" w:cstheme="minorBidi"/>
            <w:b w:val="0"/>
            <w:noProof/>
            <w:lang w:eastAsia="tr-TR"/>
          </w:rPr>
          <w:tab/>
        </w:r>
        <w:r w:rsidR="00B57A8A" w:rsidRPr="00B26E48">
          <w:rPr>
            <w:rStyle w:val="Kpr"/>
            <w:noProof/>
          </w:rPr>
          <w:t>DIŞ İLİŞKİLER</w:t>
        </w:r>
        <w:r w:rsidR="00B57A8A">
          <w:rPr>
            <w:noProof/>
            <w:webHidden/>
          </w:rPr>
          <w:tab/>
        </w:r>
        <w:r w:rsidR="00B57A8A">
          <w:rPr>
            <w:noProof/>
            <w:webHidden/>
          </w:rPr>
          <w:fldChar w:fldCharType="begin"/>
        </w:r>
        <w:r w:rsidR="00B57A8A">
          <w:rPr>
            <w:noProof/>
            <w:webHidden/>
          </w:rPr>
          <w:instrText xml:space="preserve"> PAGEREF _Toc70602698 \h </w:instrText>
        </w:r>
        <w:r w:rsidR="00B57A8A">
          <w:rPr>
            <w:noProof/>
            <w:webHidden/>
          </w:rPr>
        </w:r>
        <w:r w:rsidR="00B57A8A">
          <w:rPr>
            <w:noProof/>
            <w:webHidden/>
          </w:rPr>
          <w:fldChar w:fldCharType="separate"/>
        </w:r>
        <w:r w:rsidR="00B57A8A">
          <w:rPr>
            <w:noProof/>
            <w:webHidden/>
          </w:rPr>
          <w:t>140</w:t>
        </w:r>
        <w:r w:rsidR="00B57A8A">
          <w:rPr>
            <w:noProof/>
            <w:webHidden/>
          </w:rPr>
          <w:fldChar w:fldCharType="end"/>
        </w:r>
      </w:hyperlink>
    </w:p>
    <w:p w14:paraId="6D8050D4" w14:textId="5A1C2D79" w:rsidR="00B57A8A" w:rsidRDefault="00884B40">
      <w:pPr>
        <w:pStyle w:val="T2"/>
        <w:rPr>
          <w:rFonts w:eastAsiaTheme="minorEastAsia" w:cstheme="minorBidi"/>
          <w:bCs w:val="0"/>
          <w:lang w:eastAsia="tr-TR"/>
        </w:rPr>
      </w:pPr>
      <w:hyperlink w:anchor="_Toc70602699" w:history="1">
        <w:r w:rsidR="00B57A8A" w:rsidRPr="00B26E48">
          <w:rPr>
            <w:rStyle w:val="Kpr"/>
          </w:rPr>
          <w:t>11.1.</w:t>
        </w:r>
        <w:r w:rsidR="00B57A8A">
          <w:rPr>
            <w:rFonts w:eastAsiaTheme="minorEastAsia" w:cstheme="minorBidi"/>
            <w:bCs w:val="0"/>
            <w:lang w:eastAsia="tr-TR"/>
          </w:rPr>
          <w:tab/>
        </w:r>
        <w:r w:rsidR="00B57A8A" w:rsidRPr="00B26E48">
          <w:rPr>
            <w:rStyle w:val="Kpr"/>
          </w:rPr>
          <w:t>Üyesi Olunan Uluslararası Birliklerle İlişkiler</w:t>
        </w:r>
        <w:r w:rsidR="00B57A8A">
          <w:rPr>
            <w:webHidden/>
          </w:rPr>
          <w:tab/>
        </w:r>
        <w:r w:rsidR="00B57A8A">
          <w:rPr>
            <w:webHidden/>
          </w:rPr>
          <w:fldChar w:fldCharType="begin"/>
        </w:r>
        <w:r w:rsidR="00B57A8A">
          <w:rPr>
            <w:webHidden/>
          </w:rPr>
          <w:instrText xml:space="preserve"> PAGEREF _Toc70602699 \h </w:instrText>
        </w:r>
        <w:r w:rsidR="00B57A8A">
          <w:rPr>
            <w:webHidden/>
          </w:rPr>
        </w:r>
        <w:r w:rsidR="00B57A8A">
          <w:rPr>
            <w:webHidden/>
          </w:rPr>
          <w:fldChar w:fldCharType="separate"/>
        </w:r>
        <w:r w:rsidR="00B57A8A">
          <w:rPr>
            <w:webHidden/>
          </w:rPr>
          <w:t>140</w:t>
        </w:r>
        <w:r w:rsidR="00B57A8A">
          <w:rPr>
            <w:webHidden/>
          </w:rPr>
          <w:fldChar w:fldCharType="end"/>
        </w:r>
      </w:hyperlink>
    </w:p>
    <w:p w14:paraId="6EA9C6D4" w14:textId="0436510A" w:rsidR="00B57A8A" w:rsidRDefault="00884B40">
      <w:pPr>
        <w:pStyle w:val="T2"/>
        <w:rPr>
          <w:rFonts w:eastAsiaTheme="minorEastAsia" w:cstheme="minorBidi"/>
          <w:bCs w:val="0"/>
          <w:lang w:eastAsia="tr-TR"/>
        </w:rPr>
      </w:pPr>
      <w:hyperlink w:anchor="_Toc70602700" w:history="1">
        <w:r w:rsidR="00B57A8A" w:rsidRPr="00B26E48">
          <w:rPr>
            <w:rStyle w:val="Kpr"/>
          </w:rPr>
          <w:t>11.2.</w:t>
        </w:r>
        <w:r w:rsidR="00B57A8A">
          <w:rPr>
            <w:rFonts w:eastAsiaTheme="minorEastAsia" w:cstheme="minorBidi"/>
            <w:bCs w:val="0"/>
            <w:lang w:eastAsia="tr-TR"/>
          </w:rPr>
          <w:tab/>
        </w:r>
        <w:r w:rsidR="00B57A8A" w:rsidRPr="00B26E48">
          <w:rPr>
            <w:rStyle w:val="Kpr"/>
          </w:rPr>
          <w:t>İkili İlişkiler</w:t>
        </w:r>
        <w:r w:rsidR="00B57A8A">
          <w:rPr>
            <w:webHidden/>
          </w:rPr>
          <w:tab/>
        </w:r>
        <w:r w:rsidR="00B57A8A">
          <w:rPr>
            <w:webHidden/>
          </w:rPr>
          <w:fldChar w:fldCharType="begin"/>
        </w:r>
        <w:r w:rsidR="00B57A8A">
          <w:rPr>
            <w:webHidden/>
          </w:rPr>
          <w:instrText xml:space="preserve"> PAGEREF _Toc70602700 \h </w:instrText>
        </w:r>
        <w:r w:rsidR="00B57A8A">
          <w:rPr>
            <w:webHidden/>
          </w:rPr>
        </w:r>
        <w:r w:rsidR="00B57A8A">
          <w:rPr>
            <w:webHidden/>
          </w:rPr>
          <w:fldChar w:fldCharType="separate"/>
        </w:r>
        <w:r w:rsidR="00B57A8A">
          <w:rPr>
            <w:webHidden/>
          </w:rPr>
          <w:t>141</w:t>
        </w:r>
        <w:r w:rsidR="00B57A8A">
          <w:rPr>
            <w:webHidden/>
          </w:rPr>
          <w:fldChar w:fldCharType="end"/>
        </w:r>
      </w:hyperlink>
    </w:p>
    <w:p w14:paraId="023DAFED" w14:textId="07F4D2EB" w:rsidR="00B57A8A" w:rsidRDefault="00884B40">
      <w:pPr>
        <w:pStyle w:val="T2"/>
        <w:rPr>
          <w:rFonts w:eastAsiaTheme="minorEastAsia" w:cstheme="minorBidi"/>
          <w:bCs w:val="0"/>
          <w:lang w:eastAsia="tr-TR"/>
        </w:rPr>
      </w:pPr>
      <w:hyperlink w:anchor="_Toc70602701" w:history="1">
        <w:r w:rsidR="00B57A8A" w:rsidRPr="00B26E48">
          <w:rPr>
            <w:rStyle w:val="Kpr"/>
          </w:rPr>
          <w:t>11.3.</w:t>
        </w:r>
        <w:r w:rsidR="00B57A8A">
          <w:rPr>
            <w:rFonts w:eastAsiaTheme="minorEastAsia" w:cstheme="minorBidi"/>
            <w:bCs w:val="0"/>
            <w:lang w:eastAsia="tr-TR"/>
          </w:rPr>
          <w:tab/>
        </w:r>
        <w:r w:rsidR="00B57A8A" w:rsidRPr="00B26E48">
          <w:rPr>
            <w:rStyle w:val="Kpr"/>
          </w:rPr>
          <w:t>Avrupa Birliği Müktesebatı İle Uyum Süreci Kapsamındaki Faaliyetler</w:t>
        </w:r>
        <w:r w:rsidR="00B57A8A">
          <w:rPr>
            <w:webHidden/>
          </w:rPr>
          <w:tab/>
        </w:r>
        <w:r w:rsidR="00B57A8A">
          <w:rPr>
            <w:webHidden/>
          </w:rPr>
          <w:fldChar w:fldCharType="begin"/>
        </w:r>
        <w:r w:rsidR="00B57A8A">
          <w:rPr>
            <w:webHidden/>
          </w:rPr>
          <w:instrText xml:space="preserve"> PAGEREF _Toc70602701 \h </w:instrText>
        </w:r>
        <w:r w:rsidR="00B57A8A">
          <w:rPr>
            <w:webHidden/>
          </w:rPr>
        </w:r>
        <w:r w:rsidR="00B57A8A">
          <w:rPr>
            <w:webHidden/>
          </w:rPr>
          <w:fldChar w:fldCharType="separate"/>
        </w:r>
        <w:r w:rsidR="00B57A8A">
          <w:rPr>
            <w:webHidden/>
          </w:rPr>
          <w:t>141</w:t>
        </w:r>
        <w:r w:rsidR="00B57A8A">
          <w:rPr>
            <w:webHidden/>
          </w:rPr>
          <w:fldChar w:fldCharType="end"/>
        </w:r>
      </w:hyperlink>
    </w:p>
    <w:p w14:paraId="1392C2C9" w14:textId="3FC164E4" w:rsidR="00B57A8A" w:rsidRDefault="00884B40">
      <w:pPr>
        <w:pStyle w:val="T2"/>
        <w:rPr>
          <w:rFonts w:eastAsiaTheme="minorEastAsia" w:cstheme="minorBidi"/>
          <w:bCs w:val="0"/>
          <w:lang w:eastAsia="tr-TR"/>
        </w:rPr>
      </w:pPr>
      <w:hyperlink w:anchor="_Toc70602702" w:history="1">
        <w:r w:rsidR="00B57A8A" w:rsidRPr="00B26E48">
          <w:rPr>
            <w:rStyle w:val="Kpr"/>
          </w:rPr>
          <w:t>11.4.</w:t>
        </w:r>
        <w:r w:rsidR="00B57A8A">
          <w:rPr>
            <w:rFonts w:eastAsiaTheme="minorEastAsia" w:cstheme="minorBidi"/>
            <w:bCs w:val="0"/>
            <w:lang w:eastAsia="tr-TR"/>
          </w:rPr>
          <w:tab/>
        </w:r>
        <w:r w:rsidR="00B57A8A" w:rsidRPr="00B26E48">
          <w:rPr>
            <w:rStyle w:val="Kpr"/>
          </w:rPr>
          <w:t>Ülkemizin Taraf Olduğu Uluslararası Anlaşmalar Gereği İlişki İçerisinde Bulunulan Organizasyonlar Kapsamında Kurumun Görev Alanına Giren Alanlarda Yapılan Çalışmalar</w:t>
        </w:r>
        <w:r w:rsidR="00B57A8A">
          <w:rPr>
            <w:webHidden/>
          </w:rPr>
          <w:tab/>
        </w:r>
        <w:r w:rsidR="00B57A8A">
          <w:rPr>
            <w:webHidden/>
          </w:rPr>
          <w:fldChar w:fldCharType="begin"/>
        </w:r>
        <w:r w:rsidR="00B57A8A">
          <w:rPr>
            <w:webHidden/>
          </w:rPr>
          <w:instrText xml:space="preserve"> PAGEREF _Toc70602702 \h </w:instrText>
        </w:r>
        <w:r w:rsidR="00B57A8A">
          <w:rPr>
            <w:webHidden/>
          </w:rPr>
        </w:r>
        <w:r w:rsidR="00B57A8A">
          <w:rPr>
            <w:webHidden/>
          </w:rPr>
          <w:fldChar w:fldCharType="separate"/>
        </w:r>
        <w:r w:rsidR="00B57A8A">
          <w:rPr>
            <w:webHidden/>
          </w:rPr>
          <w:t>142</w:t>
        </w:r>
        <w:r w:rsidR="00B57A8A">
          <w:rPr>
            <w:webHidden/>
          </w:rPr>
          <w:fldChar w:fldCharType="end"/>
        </w:r>
      </w:hyperlink>
    </w:p>
    <w:p w14:paraId="00474888" w14:textId="02708EBA" w:rsidR="00B57A8A" w:rsidRDefault="00884B40">
      <w:pPr>
        <w:pStyle w:val="T2"/>
        <w:rPr>
          <w:rFonts w:eastAsiaTheme="minorEastAsia" w:cstheme="minorBidi"/>
          <w:bCs w:val="0"/>
          <w:lang w:eastAsia="tr-TR"/>
        </w:rPr>
      </w:pPr>
      <w:hyperlink w:anchor="_Toc70602703" w:history="1">
        <w:r w:rsidR="00B57A8A" w:rsidRPr="00B26E48">
          <w:rPr>
            <w:rStyle w:val="Kpr"/>
          </w:rPr>
          <w:t>11.5.</w:t>
        </w:r>
        <w:r w:rsidR="00B57A8A">
          <w:rPr>
            <w:rFonts w:eastAsiaTheme="minorEastAsia" w:cstheme="minorBidi"/>
            <w:bCs w:val="0"/>
            <w:lang w:eastAsia="tr-TR"/>
          </w:rPr>
          <w:tab/>
        </w:r>
        <w:r w:rsidR="00B57A8A" w:rsidRPr="00B26E48">
          <w:rPr>
            <w:rStyle w:val="Kpr"/>
          </w:rPr>
          <w:t>Uluslararası Enerji Piyasalarındaki Gelişmelerin İzlenmesi ve Raporlanması</w:t>
        </w:r>
        <w:r w:rsidR="00B57A8A">
          <w:rPr>
            <w:webHidden/>
          </w:rPr>
          <w:tab/>
        </w:r>
        <w:r w:rsidR="00B57A8A">
          <w:rPr>
            <w:webHidden/>
          </w:rPr>
          <w:fldChar w:fldCharType="begin"/>
        </w:r>
        <w:r w:rsidR="00B57A8A">
          <w:rPr>
            <w:webHidden/>
          </w:rPr>
          <w:instrText xml:space="preserve"> PAGEREF _Toc70602703 \h </w:instrText>
        </w:r>
        <w:r w:rsidR="00B57A8A">
          <w:rPr>
            <w:webHidden/>
          </w:rPr>
        </w:r>
        <w:r w:rsidR="00B57A8A">
          <w:rPr>
            <w:webHidden/>
          </w:rPr>
          <w:fldChar w:fldCharType="separate"/>
        </w:r>
        <w:r w:rsidR="00B57A8A">
          <w:rPr>
            <w:webHidden/>
          </w:rPr>
          <w:t>143</w:t>
        </w:r>
        <w:r w:rsidR="00B57A8A">
          <w:rPr>
            <w:webHidden/>
          </w:rPr>
          <w:fldChar w:fldCharType="end"/>
        </w:r>
      </w:hyperlink>
    </w:p>
    <w:p w14:paraId="49B633AA" w14:textId="34F67113" w:rsidR="00B57A8A" w:rsidRDefault="00884B40">
      <w:pPr>
        <w:pStyle w:val="T1"/>
        <w:tabs>
          <w:tab w:val="left" w:pos="660"/>
        </w:tabs>
        <w:rPr>
          <w:rFonts w:eastAsiaTheme="minorEastAsia" w:cstheme="minorBidi"/>
          <w:b w:val="0"/>
          <w:noProof/>
          <w:lang w:eastAsia="tr-TR"/>
        </w:rPr>
      </w:pPr>
      <w:hyperlink w:anchor="_Toc70602704" w:history="1">
        <w:r w:rsidR="00B57A8A" w:rsidRPr="00B26E48">
          <w:rPr>
            <w:rStyle w:val="Kpr"/>
            <w:noProof/>
          </w:rPr>
          <w:t>12.</w:t>
        </w:r>
        <w:r w:rsidR="00B57A8A">
          <w:rPr>
            <w:rFonts w:eastAsiaTheme="minorEastAsia" w:cstheme="minorBidi"/>
            <w:b w:val="0"/>
            <w:noProof/>
            <w:lang w:eastAsia="tr-TR"/>
          </w:rPr>
          <w:tab/>
        </w:r>
        <w:r w:rsidR="00B57A8A" w:rsidRPr="00B26E48">
          <w:rPr>
            <w:rStyle w:val="Kpr"/>
            <w:noProof/>
          </w:rPr>
          <w:t>İNSAN KAYNAKLARI VE EĞİTİM FAALİYETLERİ</w:t>
        </w:r>
        <w:r w:rsidR="00B57A8A">
          <w:rPr>
            <w:noProof/>
            <w:webHidden/>
          </w:rPr>
          <w:tab/>
        </w:r>
        <w:r w:rsidR="00B57A8A">
          <w:rPr>
            <w:noProof/>
            <w:webHidden/>
          </w:rPr>
          <w:fldChar w:fldCharType="begin"/>
        </w:r>
        <w:r w:rsidR="00B57A8A">
          <w:rPr>
            <w:noProof/>
            <w:webHidden/>
          </w:rPr>
          <w:instrText xml:space="preserve"> PAGEREF _Toc70602704 \h </w:instrText>
        </w:r>
        <w:r w:rsidR="00B57A8A">
          <w:rPr>
            <w:noProof/>
            <w:webHidden/>
          </w:rPr>
        </w:r>
        <w:r w:rsidR="00B57A8A">
          <w:rPr>
            <w:noProof/>
            <w:webHidden/>
          </w:rPr>
          <w:fldChar w:fldCharType="separate"/>
        </w:r>
        <w:r w:rsidR="00B57A8A">
          <w:rPr>
            <w:noProof/>
            <w:webHidden/>
          </w:rPr>
          <w:t>145</w:t>
        </w:r>
        <w:r w:rsidR="00B57A8A">
          <w:rPr>
            <w:noProof/>
            <w:webHidden/>
          </w:rPr>
          <w:fldChar w:fldCharType="end"/>
        </w:r>
      </w:hyperlink>
    </w:p>
    <w:p w14:paraId="6DE8EBAE" w14:textId="1CE6B385" w:rsidR="00B57A8A" w:rsidRDefault="00884B40">
      <w:pPr>
        <w:pStyle w:val="T2"/>
        <w:rPr>
          <w:rFonts w:eastAsiaTheme="minorEastAsia" w:cstheme="minorBidi"/>
          <w:bCs w:val="0"/>
          <w:lang w:eastAsia="tr-TR"/>
        </w:rPr>
      </w:pPr>
      <w:hyperlink w:anchor="_Toc70602705" w:history="1">
        <w:r w:rsidR="00B57A8A" w:rsidRPr="00B26E48">
          <w:rPr>
            <w:rStyle w:val="Kpr"/>
          </w:rPr>
          <w:t>12.1.</w:t>
        </w:r>
        <w:r w:rsidR="00B57A8A">
          <w:rPr>
            <w:rFonts w:eastAsiaTheme="minorEastAsia" w:cstheme="minorBidi"/>
            <w:bCs w:val="0"/>
            <w:lang w:eastAsia="tr-TR"/>
          </w:rPr>
          <w:tab/>
        </w:r>
        <w:r w:rsidR="00B57A8A" w:rsidRPr="00B26E48">
          <w:rPr>
            <w:rStyle w:val="Kpr"/>
          </w:rPr>
          <w:t>Kurum Personeli</w:t>
        </w:r>
        <w:r w:rsidR="00B57A8A">
          <w:rPr>
            <w:webHidden/>
          </w:rPr>
          <w:tab/>
        </w:r>
        <w:r w:rsidR="00B57A8A">
          <w:rPr>
            <w:webHidden/>
          </w:rPr>
          <w:fldChar w:fldCharType="begin"/>
        </w:r>
        <w:r w:rsidR="00B57A8A">
          <w:rPr>
            <w:webHidden/>
          </w:rPr>
          <w:instrText xml:space="preserve"> PAGEREF _Toc70602705 \h </w:instrText>
        </w:r>
        <w:r w:rsidR="00B57A8A">
          <w:rPr>
            <w:webHidden/>
          </w:rPr>
        </w:r>
        <w:r w:rsidR="00B57A8A">
          <w:rPr>
            <w:webHidden/>
          </w:rPr>
          <w:fldChar w:fldCharType="separate"/>
        </w:r>
        <w:r w:rsidR="00B57A8A">
          <w:rPr>
            <w:webHidden/>
          </w:rPr>
          <w:t>145</w:t>
        </w:r>
        <w:r w:rsidR="00B57A8A">
          <w:rPr>
            <w:webHidden/>
          </w:rPr>
          <w:fldChar w:fldCharType="end"/>
        </w:r>
      </w:hyperlink>
    </w:p>
    <w:p w14:paraId="1BA66228" w14:textId="1A237967" w:rsidR="00B57A8A" w:rsidRDefault="00884B40">
      <w:pPr>
        <w:pStyle w:val="T2"/>
        <w:rPr>
          <w:rFonts w:eastAsiaTheme="minorEastAsia" w:cstheme="minorBidi"/>
          <w:bCs w:val="0"/>
          <w:lang w:eastAsia="tr-TR"/>
        </w:rPr>
      </w:pPr>
      <w:hyperlink w:anchor="_Toc70602706" w:history="1">
        <w:r w:rsidR="00B57A8A" w:rsidRPr="00B26E48">
          <w:rPr>
            <w:rStyle w:val="Kpr"/>
          </w:rPr>
          <w:t>12.2.</w:t>
        </w:r>
        <w:r w:rsidR="00B57A8A">
          <w:rPr>
            <w:rFonts w:eastAsiaTheme="minorEastAsia" w:cstheme="minorBidi"/>
            <w:bCs w:val="0"/>
            <w:lang w:eastAsia="tr-TR"/>
          </w:rPr>
          <w:tab/>
        </w:r>
        <w:r w:rsidR="00B57A8A" w:rsidRPr="00B26E48">
          <w:rPr>
            <w:rStyle w:val="Kpr"/>
          </w:rPr>
          <w:t>Eğitim Faaliyetleri</w:t>
        </w:r>
        <w:r w:rsidR="00B57A8A">
          <w:rPr>
            <w:webHidden/>
          </w:rPr>
          <w:tab/>
        </w:r>
        <w:r w:rsidR="00B57A8A">
          <w:rPr>
            <w:webHidden/>
          </w:rPr>
          <w:fldChar w:fldCharType="begin"/>
        </w:r>
        <w:r w:rsidR="00B57A8A">
          <w:rPr>
            <w:webHidden/>
          </w:rPr>
          <w:instrText xml:space="preserve"> PAGEREF _Toc70602706 \h </w:instrText>
        </w:r>
        <w:r w:rsidR="00B57A8A">
          <w:rPr>
            <w:webHidden/>
          </w:rPr>
        </w:r>
        <w:r w:rsidR="00B57A8A">
          <w:rPr>
            <w:webHidden/>
          </w:rPr>
          <w:fldChar w:fldCharType="separate"/>
        </w:r>
        <w:r w:rsidR="00B57A8A">
          <w:rPr>
            <w:webHidden/>
          </w:rPr>
          <w:t>149</w:t>
        </w:r>
        <w:r w:rsidR="00B57A8A">
          <w:rPr>
            <w:webHidden/>
          </w:rPr>
          <w:fldChar w:fldCharType="end"/>
        </w:r>
      </w:hyperlink>
    </w:p>
    <w:p w14:paraId="59105A64" w14:textId="51CB7A80" w:rsidR="00B57A8A" w:rsidRDefault="00884B40">
      <w:pPr>
        <w:pStyle w:val="T3"/>
        <w:rPr>
          <w:rFonts w:eastAsiaTheme="minorEastAsia" w:cstheme="minorBidi"/>
          <w:noProof/>
          <w:lang w:eastAsia="tr-TR"/>
        </w:rPr>
      </w:pPr>
      <w:hyperlink w:anchor="_Toc70602707" w:history="1">
        <w:r w:rsidR="00B57A8A" w:rsidRPr="00B26E48">
          <w:rPr>
            <w:rStyle w:val="Kpr"/>
            <w:noProof/>
          </w:rPr>
          <w:t>12.2.1.</w:t>
        </w:r>
        <w:r w:rsidR="00B57A8A">
          <w:rPr>
            <w:rFonts w:eastAsiaTheme="minorEastAsia" w:cstheme="minorBidi"/>
            <w:noProof/>
            <w:lang w:eastAsia="tr-TR"/>
          </w:rPr>
          <w:tab/>
        </w:r>
        <w:r w:rsidR="00B57A8A" w:rsidRPr="00B26E48">
          <w:rPr>
            <w:rStyle w:val="Kpr"/>
            <w:noProof/>
          </w:rPr>
          <w:t>Hizmet içi Eğitim Faaliyetleri</w:t>
        </w:r>
        <w:r w:rsidR="00B57A8A">
          <w:rPr>
            <w:noProof/>
            <w:webHidden/>
          </w:rPr>
          <w:tab/>
        </w:r>
        <w:r w:rsidR="00B57A8A">
          <w:rPr>
            <w:noProof/>
            <w:webHidden/>
          </w:rPr>
          <w:fldChar w:fldCharType="begin"/>
        </w:r>
        <w:r w:rsidR="00B57A8A">
          <w:rPr>
            <w:noProof/>
            <w:webHidden/>
          </w:rPr>
          <w:instrText xml:space="preserve"> PAGEREF _Toc70602707 \h </w:instrText>
        </w:r>
        <w:r w:rsidR="00B57A8A">
          <w:rPr>
            <w:noProof/>
            <w:webHidden/>
          </w:rPr>
        </w:r>
        <w:r w:rsidR="00B57A8A">
          <w:rPr>
            <w:noProof/>
            <w:webHidden/>
          </w:rPr>
          <w:fldChar w:fldCharType="separate"/>
        </w:r>
        <w:r w:rsidR="00B57A8A">
          <w:rPr>
            <w:noProof/>
            <w:webHidden/>
          </w:rPr>
          <w:t>149</w:t>
        </w:r>
        <w:r w:rsidR="00B57A8A">
          <w:rPr>
            <w:noProof/>
            <w:webHidden/>
          </w:rPr>
          <w:fldChar w:fldCharType="end"/>
        </w:r>
      </w:hyperlink>
    </w:p>
    <w:p w14:paraId="6368A191" w14:textId="696B52C5" w:rsidR="00B57A8A" w:rsidRDefault="00884B40">
      <w:pPr>
        <w:pStyle w:val="T3"/>
        <w:rPr>
          <w:rFonts w:eastAsiaTheme="minorEastAsia" w:cstheme="minorBidi"/>
          <w:noProof/>
          <w:lang w:eastAsia="tr-TR"/>
        </w:rPr>
      </w:pPr>
      <w:hyperlink w:anchor="_Toc70602708" w:history="1">
        <w:r w:rsidR="00B57A8A" w:rsidRPr="00B26E48">
          <w:rPr>
            <w:rStyle w:val="Kpr"/>
            <w:noProof/>
          </w:rPr>
          <w:t>12.2.2.</w:t>
        </w:r>
        <w:r w:rsidR="00B57A8A">
          <w:rPr>
            <w:rFonts w:eastAsiaTheme="minorEastAsia" w:cstheme="minorBidi"/>
            <w:noProof/>
            <w:lang w:eastAsia="tr-TR"/>
          </w:rPr>
          <w:tab/>
        </w:r>
        <w:r w:rsidR="00B57A8A" w:rsidRPr="00B26E48">
          <w:rPr>
            <w:rStyle w:val="Kpr"/>
            <w:noProof/>
          </w:rPr>
          <w:t>Diğer Eğitim Faaliyetleri</w:t>
        </w:r>
        <w:r w:rsidR="00B57A8A">
          <w:rPr>
            <w:noProof/>
            <w:webHidden/>
          </w:rPr>
          <w:tab/>
        </w:r>
        <w:r w:rsidR="00B57A8A">
          <w:rPr>
            <w:noProof/>
            <w:webHidden/>
          </w:rPr>
          <w:fldChar w:fldCharType="begin"/>
        </w:r>
        <w:r w:rsidR="00B57A8A">
          <w:rPr>
            <w:noProof/>
            <w:webHidden/>
          </w:rPr>
          <w:instrText xml:space="preserve"> PAGEREF _Toc70602708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400B1F74" w14:textId="65C80A0F" w:rsidR="00B57A8A" w:rsidRDefault="00884B40">
      <w:pPr>
        <w:pStyle w:val="T1"/>
        <w:tabs>
          <w:tab w:val="left" w:pos="660"/>
        </w:tabs>
        <w:rPr>
          <w:rFonts w:eastAsiaTheme="minorEastAsia" w:cstheme="minorBidi"/>
          <w:b w:val="0"/>
          <w:noProof/>
          <w:lang w:eastAsia="tr-TR"/>
        </w:rPr>
      </w:pPr>
      <w:hyperlink w:anchor="_Toc70602709" w:history="1">
        <w:r w:rsidR="00B57A8A" w:rsidRPr="00B26E48">
          <w:rPr>
            <w:rStyle w:val="Kpr"/>
            <w:noProof/>
          </w:rPr>
          <w:t>13.</w:t>
        </w:r>
        <w:r w:rsidR="00B57A8A">
          <w:rPr>
            <w:rFonts w:eastAsiaTheme="minorEastAsia" w:cstheme="minorBidi"/>
            <w:b w:val="0"/>
            <w:noProof/>
            <w:lang w:eastAsia="tr-TR"/>
          </w:rPr>
          <w:tab/>
        </w:r>
        <w:r w:rsidR="00B57A8A" w:rsidRPr="00B26E48">
          <w:rPr>
            <w:rStyle w:val="Kpr"/>
            <w:noProof/>
          </w:rPr>
          <w:t>MALİ BİLGİLER</w:t>
        </w:r>
        <w:r w:rsidR="00B57A8A">
          <w:rPr>
            <w:noProof/>
            <w:webHidden/>
          </w:rPr>
          <w:tab/>
        </w:r>
        <w:r w:rsidR="00B57A8A">
          <w:rPr>
            <w:noProof/>
            <w:webHidden/>
          </w:rPr>
          <w:fldChar w:fldCharType="begin"/>
        </w:r>
        <w:r w:rsidR="00B57A8A">
          <w:rPr>
            <w:noProof/>
            <w:webHidden/>
          </w:rPr>
          <w:instrText xml:space="preserve"> PAGEREF _Toc70602709 \h </w:instrText>
        </w:r>
        <w:r w:rsidR="00B57A8A">
          <w:rPr>
            <w:noProof/>
            <w:webHidden/>
          </w:rPr>
        </w:r>
        <w:r w:rsidR="00B57A8A">
          <w:rPr>
            <w:noProof/>
            <w:webHidden/>
          </w:rPr>
          <w:fldChar w:fldCharType="separate"/>
        </w:r>
        <w:r w:rsidR="00B57A8A">
          <w:rPr>
            <w:noProof/>
            <w:webHidden/>
          </w:rPr>
          <w:t>152</w:t>
        </w:r>
        <w:r w:rsidR="00B57A8A">
          <w:rPr>
            <w:noProof/>
            <w:webHidden/>
          </w:rPr>
          <w:fldChar w:fldCharType="end"/>
        </w:r>
      </w:hyperlink>
    </w:p>
    <w:p w14:paraId="05C26E93" w14:textId="6AAEAF94" w:rsidR="00B57A8A" w:rsidRDefault="00884B40">
      <w:pPr>
        <w:pStyle w:val="T2"/>
        <w:rPr>
          <w:rFonts w:eastAsiaTheme="minorEastAsia" w:cstheme="minorBidi"/>
          <w:bCs w:val="0"/>
          <w:lang w:eastAsia="tr-TR"/>
        </w:rPr>
      </w:pPr>
      <w:hyperlink w:anchor="_Toc70602710" w:history="1">
        <w:r w:rsidR="00B57A8A" w:rsidRPr="00B26E48">
          <w:rPr>
            <w:rStyle w:val="Kpr"/>
          </w:rPr>
          <w:t>13.1. 2020 Yılı Bütçe Uygulama Sonuçları</w:t>
        </w:r>
        <w:r w:rsidR="00B57A8A">
          <w:rPr>
            <w:webHidden/>
          </w:rPr>
          <w:tab/>
        </w:r>
        <w:r w:rsidR="00B57A8A">
          <w:rPr>
            <w:webHidden/>
          </w:rPr>
          <w:fldChar w:fldCharType="begin"/>
        </w:r>
        <w:r w:rsidR="00B57A8A">
          <w:rPr>
            <w:webHidden/>
          </w:rPr>
          <w:instrText xml:space="preserve"> PAGEREF _Toc70602710 \h </w:instrText>
        </w:r>
        <w:r w:rsidR="00B57A8A">
          <w:rPr>
            <w:webHidden/>
          </w:rPr>
        </w:r>
        <w:r w:rsidR="00B57A8A">
          <w:rPr>
            <w:webHidden/>
          </w:rPr>
          <w:fldChar w:fldCharType="separate"/>
        </w:r>
        <w:r w:rsidR="00B57A8A">
          <w:rPr>
            <w:webHidden/>
          </w:rPr>
          <w:t>153</w:t>
        </w:r>
        <w:r w:rsidR="00B57A8A">
          <w:rPr>
            <w:webHidden/>
          </w:rPr>
          <w:fldChar w:fldCharType="end"/>
        </w:r>
      </w:hyperlink>
    </w:p>
    <w:p w14:paraId="0F18B12E" w14:textId="0B6719A8" w:rsidR="00B57A8A" w:rsidRDefault="00884B40">
      <w:pPr>
        <w:pStyle w:val="T3"/>
        <w:rPr>
          <w:rFonts w:eastAsiaTheme="minorEastAsia" w:cstheme="minorBidi"/>
          <w:noProof/>
          <w:lang w:eastAsia="tr-TR"/>
        </w:rPr>
      </w:pPr>
      <w:hyperlink w:anchor="_Toc70602711" w:history="1">
        <w:r w:rsidR="00B57A8A" w:rsidRPr="00B26E48">
          <w:rPr>
            <w:rStyle w:val="Kpr"/>
            <w:noProof/>
          </w:rPr>
          <w:t>13.1.1.</w:t>
        </w:r>
        <w:r w:rsidR="00B57A8A">
          <w:rPr>
            <w:rFonts w:eastAsiaTheme="minorEastAsia" w:cstheme="minorBidi"/>
            <w:noProof/>
            <w:lang w:eastAsia="tr-TR"/>
          </w:rPr>
          <w:tab/>
        </w:r>
        <w:r w:rsidR="00B57A8A" w:rsidRPr="00B26E48">
          <w:rPr>
            <w:rStyle w:val="Kpr"/>
            <w:noProof/>
          </w:rPr>
          <w:t>Gelir Bütçesi</w:t>
        </w:r>
        <w:r w:rsidR="00B57A8A">
          <w:rPr>
            <w:noProof/>
            <w:webHidden/>
          </w:rPr>
          <w:tab/>
        </w:r>
        <w:r w:rsidR="00B57A8A">
          <w:rPr>
            <w:noProof/>
            <w:webHidden/>
          </w:rPr>
          <w:fldChar w:fldCharType="begin"/>
        </w:r>
        <w:r w:rsidR="00B57A8A">
          <w:rPr>
            <w:noProof/>
            <w:webHidden/>
          </w:rPr>
          <w:instrText xml:space="preserve"> PAGEREF _Toc70602711 \h </w:instrText>
        </w:r>
        <w:r w:rsidR="00B57A8A">
          <w:rPr>
            <w:noProof/>
            <w:webHidden/>
          </w:rPr>
        </w:r>
        <w:r w:rsidR="00B57A8A">
          <w:rPr>
            <w:noProof/>
            <w:webHidden/>
          </w:rPr>
          <w:fldChar w:fldCharType="separate"/>
        </w:r>
        <w:r w:rsidR="00B57A8A">
          <w:rPr>
            <w:noProof/>
            <w:webHidden/>
          </w:rPr>
          <w:t>153</w:t>
        </w:r>
        <w:r w:rsidR="00B57A8A">
          <w:rPr>
            <w:noProof/>
            <w:webHidden/>
          </w:rPr>
          <w:fldChar w:fldCharType="end"/>
        </w:r>
      </w:hyperlink>
    </w:p>
    <w:p w14:paraId="4151F8E5" w14:textId="6148BF8B" w:rsidR="00B57A8A" w:rsidRDefault="00884B40">
      <w:pPr>
        <w:pStyle w:val="T3"/>
        <w:rPr>
          <w:rFonts w:eastAsiaTheme="minorEastAsia" w:cstheme="minorBidi"/>
          <w:noProof/>
          <w:lang w:eastAsia="tr-TR"/>
        </w:rPr>
      </w:pPr>
      <w:hyperlink w:anchor="_Toc70602712" w:history="1">
        <w:r w:rsidR="00B57A8A" w:rsidRPr="00B26E48">
          <w:rPr>
            <w:rStyle w:val="Kpr"/>
            <w:noProof/>
          </w:rPr>
          <w:t>13.1.2.</w:t>
        </w:r>
        <w:r w:rsidR="00B57A8A">
          <w:rPr>
            <w:rFonts w:eastAsiaTheme="minorEastAsia" w:cstheme="minorBidi"/>
            <w:noProof/>
            <w:lang w:eastAsia="tr-TR"/>
          </w:rPr>
          <w:tab/>
        </w:r>
        <w:r w:rsidR="00B57A8A" w:rsidRPr="00B26E48">
          <w:rPr>
            <w:rStyle w:val="Kpr"/>
            <w:noProof/>
          </w:rPr>
          <w:t>Gider Bütçesi</w:t>
        </w:r>
        <w:r w:rsidR="00B57A8A">
          <w:rPr>
            <w:noProof/>
            <w:webHidden/>
          </w:rPr>
          <w:tab/>
        </w:r>
        <w:r w:rsidR="00B57A8A">
          <w:rPr>
            <w:noProof/>
            <w:webHidden/>
          </w:rPr>
          <w:fldChar w:fldCharType="begin"/>
        </w:r>
        <w:r w:rsidR="00B57A8A">
          <w:rPr>
            <w:noProof/>
            <w:webHidden/>
          </w:rPr>
          <w:instrText xml:space="preserve"> PAGEREF _Toc70602712 \h </w:instrText>
        </w:r>
        <w:r w:rsidR="00B57A8A">
          <w:rPr>
            <w:noProof/>
            <w:webHidden/>
          </w:rPr>
        </w:r>
        <w:r w:rsidR="00B57A8A">
          <w:rPr>
            <w:noProof/>
            <w:webHidden/>
          </w:rPr>
          <w:fldChar w:fldCharType="separate"/>
        </w:r>
        <w:r w:rsidR="00B57A8A">
          <w:rPr>
            <w:noProof/>
            <w:webHidden/>
          </w:rPr>
          <w:t>153</w:t>
        </w:r>
        <w:r w:rsidR="00B57A8A">
          <w:rPr>
            <w:noProof/>
            <w:webHidden/>
          </w:rPr>
          <w:fldChar w:fldCharType="end"/>
        </w:r>
      </w:hyperlink>
    </w:p>
    <w:p w14:paraId="00C6321A" w14:textId="32C918E0" w:rsidR="00B57A8A" w:rsidRDefault="00884B40">
      <w:pPr>
        <w:pStyle w:val="T1"/>
        <w:rPr>
          <w:rFonts w:eastAsiaTheme="minorEastAsia" w:cstheme="minorBidi"/>
          <w:b w:val="0"/>
          <w:noProof/>
          <w:lang w:eastAsia="tr-TR"/>
        </w:rPr>
      </w:pPr>
      <w:hyperlink w:anchor="_Toc70602713" w:history="1">
        <w:r w:rsidR="00B57A8A" w:rsidRPr="00B26E48">
          <w:rPr>
            <w:rStyle w:val="Kpr"/>
            <w:noProof/>
          </w:rPr>
          <w:t>EKLER</w:t>
        </w:r>
        <w:r w:rsidR="00B57A8A">
          <w:rPr>
            <w:noProof/>
            <w:webHidden/>
          </w:rPr>
          <w:tab/>
        </w:r>
        <w:r w:rsidR="00B57A8A">
          <w:rPr>
            <w:noProof/>
            <w:webHidden/>
          </w:rPr>
          <w:fldChar w:fldCharType="begin"/>
        </w:r>
        <w:r w:rsidR="00B57A8A">
          <w:rPr>
            <w:noProof/>
            <w:webHidden/>
          </w:rPr>
          <w:instrText xml:space="preserve"> PAGEREF _Toc70602713 \h </w:instrText>
        </w:r>
        <w:r w:rsidR="00B57A8A">
          <w:rPr>
            <w:noProof/>
            <w:webHidden/>
          </w:rPr>
        </w:r>
        <w:r w:rsidR="00B57A8A">
          <w:rPr>
            <w:noProof/>
            <w:webHidden/>
          </w:rPr>
          <w:fldChar w:fldCharType="separate"/>
        </w:r>
        <w:r w:rsidR="00B57A8A">
          <w:rPr>
            <w:noProof/>
            <w:webHidden/>
          </w:rPr>
          <w:t>154</w:t>
        </w:r>
        <w:r w:rsidR="00B57A8A">
          <w:rPr>
            <w:noProof/>
            <w:webHidden/>
          </w:rPr>
          <w:fldChar w:fldCharType="end"/>
        </w:r>
      </w:hyperlink>
    </w:p>
    <w:p w14:paraId="4FC56E3A" w14:textId="0E65249F" w:rsidR="00FC1275" w:rsidRPr="006C1255" w:rsidRDefault="00364BDD" w:rsidP="008C40F5">
      <w:pPr>
        <w:spacing w:after="0"/>
        <w:rPr>
          <w:b/>
        </w:rPr>
      </w:pPr>
      <w:r w:rsidRPr="006C1255">
        <w:rPr>
          <w:b/>
        </w:rPr>
        <w:fldChar w:fldCharType="end"/>
      </w:r>
      <w:r w:rsidR="00FC1275" w:rsidRPr="006C1255">
        <w:rPr>
          <w:b/>
        </w:rPr>
        <w:br w:type="page"/>
      </w:r>
    </w:p>
    <w:p w14:paraId="64227C0A" w14:textId="77777777" w:rsidR="00F4087E" w:rsidRPr="005811A6" w:rsidRDefault="00F4087E" w:rsidP="005811A6">
      <w:pPr>
        <w:rPr>
          <w:b/>
        </w:rPr>
      </w:pPr>
      <w:r w:rsidRPr="005811A6">
        <w:rPr>
          <w:b/>
        </w:rPr>
        <w:lastRenderedPageBreak/>
        <w:t xml:space="preserve">TABLOLAR </w:t>
      </w:r>
      <w:r w:rsidR="00172E74" w:rsidRPr="005811A6">
        <w:rPr>
          <w:b/>
        </w:rPr>
        <w:t xml:space="preserve">VE ŞEKİLLER </w:t>
      </w:r>
      <w:r w:rsidRPr="005811A6">
        <w:rPr>
          <w:b/>
        </w:rPr>
        <w:t>LİSTESİ</w:t>
      </w:r>
    </w:p>
    <w:p w14:paraId="3AFC0623" w14:textId="29CAB9C5" w:rsidR="00B57A8A" w:rsidRDefault="00364BDD">
      <w:pPr>
        <w:pStyle w:val="ekillerTablosu"/>
        <w:tabs>
          <w:tab w:val="right" w:leader="dot" w:pos="9060"/>
        </w:tabs>
        <w:rPr>
          <w:rFonts w:eastAsiaTheme="minorEastAsia" w:cstheme="minorBidi"/>
          <w:noProof/>
          <w:lang w:eastAsia="tr-TR"/>
        </w:rPr>
      </w:pPr>
      <w:r w:rsidRPr="008C40F5">
        <w:rPr>
          <w:rFonts w:cstheme="minorHAnsi"/>
        </w:rPr>
        <w:fldChar w:fldCharType="begin"/>
      </w:r>
      <w:r w:rsidR="00170052" w:rsidRPr="008C40F5">
        <w:rPr>
          <w:rFonts w:cstheme="minorHAnsi"/>
        </w:rPr>
        <w:instrText xml:space="preserve"> TOC \h \z \t "Başlık 5" \c </w:instrText>
      </w:r>
      <w:r w:rsidRPr="008C40F5">
        <w:rPr>
          <w:rFonts w:cstheme="minorHAnsi"/>
        </w:rPr>
        <w:fldChar w:fldCharType="separate"/>
      </w:r>
      <w:hyperlink w:anchor="_Toc70602805" w:history="1">
        <w:r w:rsidR="00B57A8A" w:rsidRPr="00FF6142">
          <w:rPr>
            <w:rStyle w:val="Kpr"/>
            <w:b/>
            <w:bCs/>
            <w:noProof/>
          </w:rPr>
          <w:t>Tablo 1.1: 2020 Yılında Alınan Kurul Kararlarının Kurum Hizmet Birimlerine Göre Dağılımı</w:t>
        </w:r>
        <w:r w:rsidR="00B57A8A">
          <w:rPr>
            <w:noProof/>
            <w:webHidden/>
          </w:rPr>
          <w:tab/>
        </w:r>
        <w:r w:rsidR="00B57A8A">
          <w:rPr>
            <w:noProof/>
            <w:webHidden/>
          </w:rPr>
          <w:fldChar w:fldCharType="begin"/>
        </w:r>
        <w:r w:rsidR="00B57A8A">
          <w:rPr>
            <w:noProof/>
            <w:webHidden/>
          </w:rPr>
          <w:instrText xml:space="preserve"> PAGEREF _Toc70602805 \h </w:instrText>
        </w:r>
        <w:r w:rsidR="00B57A8A">
          <w:rPr>
            <w:noProof/>
            <w:webHidden/>
          </w:rPr>
        </w:r>
        <w:r w:rsidR="00B57A8A">
          <w:rPr>
            <w:noProof/>
            <w:webHidden/>
          </w:rPr>
          <w:fldChar w:fldCharType="separate"/>
        </w:r>
        <w:r w:rsidR="00B57A8A">
          <w:rPr>
            <w:noProof/>
            <w:webHidden/>
          </w:rPr>
          <w:t>3</w:t>
        </w:r>
        <w:r w:rsidR="00B57A8A">
          <w:rPr>
            <w:noProof/>
            <w:webHidden/>
          </w:rPr>
          <w:fldChar w:fldCharType="end"/>
        </w:r>
      </w:hyperlink>
    </w:p>
    <w:p w14:paraId="71844FD8" w14:textId="3738A75D" w:rsidR="00B57A8A" w:rsidRDefault="00884B40">
      <w:pPr>
        <w:pStyle w:val="ekillerTablosu"/>
        <w:tabs>
          <w:tab w:val="right" w:leader="dot" w:pos="9060"/>
        </w:tabs>
        <w:rPr>
          <w:rFonts w:eastAsiaTheme="minorEastAsia" w:cstheme="minorBidi"/>
          <w:noProof/>
          <w:lang w:eastAsia="tr-TR"/>
        </w:rPr>
      </w:pPr>
      <w:hyperlink w:anchor="_Toc70602806" w:history="1">
        <w:r w:rsidR="00B57A8A" w:rsidRPr="00FF6142">
          <w:rPr>
            <w:rStyle w:val="Kpr"/>
            <w:b/>
            <w:bCs/>
            <w:noProof/>
          </w:rPr>
          <w:t>Şekil 1.1: 2020 Yılı Hizmet Birimlerine Göre Alınan Kurul Kararları</w:t>
        </w:r>
        <w:r w:rsidR="00B57A8A">
          <w:rPr>
            <w:noProof/>
            <w:webHidden/>
          </w:rPr>
          <w:tab/>
        </w:r>
        <w:r w:rsidR="00B57A8A">
          <w:rPr>
            <w:noProof/>
            <w:webHidden/>
          </w:rPr>
          <w:fldChar w:fldCharType="begin"/>
        </w:r>
        <w:r w:rsidR="00B57A8A">
          <w:rPr>
            <w:noProof/>
            <w:webHidden/>
          </w:rPr>
          <w:instrText xml:space="preserve"> PAGEREF _Toc70602806 \h </w:instrText>
        </w:r>
        <w:r w:rsidR="00B57A8A">
          <w:rPr>
            <w:noProof/>
            <w:webHidden/>
          </w:rPr>
        </w:r>
        <w:r w:rsidR="00B57A8A">
          <w:rPr>
            <w:noProof/>
            <w:webHidden/>
          </w:rPr>
          <w:fldChar w:fldCharType="separate"/>
        </w:r>
        <w:r w:rsidR="00B57A8A">
          <w:rPr>
            <w:noProof/>
            <w:webHidden/>
          </w:rPr>
          <w:t>4</w:t>
        </w:r>
        <w:r w:rsidR="00B57A8A">
          <w:rPr>
            <w:noProof/>
            <w:webHidden/>
          </w:rPr>
          <w:fldChar w:fldCharType="end"/>
        </w:r>
      </w:hyperlink>
    </w:p>
    <w:p w14:paraId="7BF7F738" w14:textId="46C9ACBC" w:rsidR="00B57A8A" w:rsidRDefault="00884B40">
      <w:pPr>
        <w:pStyle w:val="ekillerTablosu"/>
        <w:tabs>
          <w:tab w:val="right" w:leader="dot" w:pos="9060"/>
        </w:tabs>
        <w:rPr>
          <w:rFonts w:eastAsiaTheme="minorEastAsia" w:cstheme="minorBidi"/>
          <w:noProof/>
          <w:lang w:eastAsia="tr-TR"/>
        </w:rPr>
      </w:pPr>
      <w:hyperlink w:anchor="_Toc70602807" w:history="1">
        <w:r w:rsidR="00B57A8A" w:rsidRPr="00FF6142">
          <w:rPr>
            <w:rStyle w:val="Kpr"/>
            <w:b/>
            <w:bCs/>
            <w:noProof/>
          </w:rPr>
          <w:t>Tablo 1.2: 2016-2020 Yılları Arasında Alınan Kurul Kararlarının Kurum Hizmet Birimlerine Göre Dağılımı</w:t>
        </w:r>
        <w:r w:rsidR="00B57A8A">
          <w:rPr>
            <w:noProof/>
            <w:webHidden/>
          </w:rPr>
          <w:tab/>
        </w:r>
        <w:r w:rsidR="00B57A8A">
          <w:rPr>
            <w:noProof/>
            <w:webHidden/>
          </w:rPr>
          <w:fldChar w:fldCharType="begin"/>
        </w:r>
        <w:r w:rsidR="00B57A8A">
          <w:rPr>
            <w:noProof/>
            <w:webHidden/>
          </w:rPr>
          <w:instrText xml:space="preserve"> PAGEREF _Toc70602807 \h </w:instrText>
        </w:r>
        <w:r w:rsidR="00B57A8A">
          <w:rPr>
            <w:noProof/>
            <w:webHidden/>
          </w:rPr>
        </w:r>
        <w:r w:rsidR="00B57A8A">
          <w:rPr>
            <w:noProof/>
            <w:webHidden/>
          </w:rPr>
          <w:fldChar w:fldCharType="separate"/>
        </w:r>
        <w:r w:rsidR="00B57A8A">
          <w:rPr>
            <w:noProof/>
            <w:webHidden/>
          </w:rPr>
          <w:t>5</w:t>
        </w:r>
        <w:r w:rsidR="00B57A8A">
          <w:rPr>
            <w:noProof/>
            <w:webHidden/>
          </w:rPr>
          <w:fldChar w:fldCharType="end"/>
        </w:r>
      </w:hyperlink>
    </w:p>
    <w:p w14:paraId="72D412F5" w14:textId="31A7C769" w:rsidR="00B57A8A" w:rsidRDefault="00884B40">
      <w:pPr>
        <w:pStyle w:val="ekillerTablosu"/>
        <w:tabs>
          <w:tab w:val="right" w:leader="dot" w:pos="9060"/>
        </w:tabs>
        <w:rPr>
          <w:rFonts w:eastAsiaTheme="minorEastAsia" w:cstheme="minorBidi"/>
          <w:noProof/>
          <w:lang w:eastAsia="tr-TR"/>
        </w:rPr>
      </w:pPr>
      <w:hyperlink w:anchor="_Toc70602808" w:history="1">
        <w:r w:rsidR="00B57A8A" w:rsidRPr="00FF6142">
          <w:rPr>
            <w:rStyle w:val="Kpr"/>
            <w:b/>
            <w:bCs/>
            <w:noProof/>
          </w:rPr>
          <w:t>Tablo 1.3: 2016-2020 Yılları Arasında Alınan Kurul Kararlarının Genel Dağılımı</w:t>
        </w:r>
        <w:r w:rsidR="00B57A8A">
          <w:rPr>
            <w:noProof/>
            <w:webHidden/>
          </w:rPr>
          <w:tab/>
        </w:r>
        <w:r w:rsidR="00B57A8A">
          <w:rPr>
            <w:noProof/>
            <w:webHidden/>
          </w:rPr>
          <w:fldChar w:fldCharType="begin"/>
        </w:r>
        <w:r w:rsidR="00B57A8A">
          <w:rPr>
            <w:noProof/>
            <w:webHidden/>
          </w:rPr>
          <w:instrText xml:space="preserve"> PAGEREF _Toc70602808 \h </w:instrText>
        </w:r>
        <w:r w:rsidR="00B57A8A">
          <w:rPr>
            <w:noProof/>
            <w:webHidden/>
          </w:rPr>
        </w:r>
        <w:r w:rsidR="00B57A8A">
          <w:rPr>
            <w:noProof/>
            <w:webHidden/>
          </w:rPr>
          <w:fldChar w:fldCharType="separate"/>
        </w:r>
        <w:r w:rsidR="00B57A8A">
          <w:rPr>
            <w:noProof/>
            <w:webHidden/>
          </w:rPr>
          <w:t>5</w:t>
        </w:r>
        <w:r w:rsidR="00B57A8A">
          <w:rPr>
            <w:noProof/>
            <w:webHidden/>
          </w:rPr>
          <w:fldChar w:fldCharType="end"/>
        </w:r>
      </w:hyperlink>
    </w:p>
    <w:p w14:paraId="4CE82555" w14:textId="382AC33B" w:rsidR="00B57A8A" w:rsidRDefault="00884B40">
      <w:pPr>
        <w:pStyle w:val="ekillerTablosu"/>
        <w:tabs>
          <w:tab w:val="right" w:leader="dot" w:pos="9060"/>
        </w:tabs>
        <w:rPr>
          <w:rFonts w:eastAsiaTheme="minorEastAsia" w:cstheme="minorBidi"/>
          <w:noProof/>
          <w:lang w:eastAsia="tr-TR"/>
        </w:rPr>
      </w:pPr>
      <w:hyperlink w:anchor="_Toc70602809" w:history="1">
        <w:r w:rsidR="00B57A8A" w:rsidRPr="00FF6142">
          <w:rPr>
            <w:rStyle w:val="Kpr"/>
            <w:b/>
            <w:bCs/>
            <w:noProof/>
          </w:rPr>
          <w:t xml:space="preserve">Şekil 1.2: </w:t>
        </w:r>
        <w:r w:rsidR="00B57A8A" w:rsidRPr="00FF6142">
          <w:rPr>
            <w:rStyle w:val="Kpr"/>
            <w:b/>
            <w:noProof/>
          </w:rPr>
          <w:t>2016-2020 Yılları Arasında Alınan Kurul Kararlarının Dağılımı</w:t>
        </w:r>
        <w:r w:rsidR="00B57A8A">
          <w:rPr>
            <w:noProof/>
            <w:webHidden/>
          </w:rPr>
          <w:tab/>
        </w:r>
        <w:r w:rsidR="00B57A8A">
          <w:rPr>
            <w:noProof/>
            <w:webHidden/>
          </w:rPr>
          <w:fldChar w:fldCharType="begin"/>
        </w:r>
        <w:r w:rsidR="00B57A8A">
          <w:rPr>
            <w:noProof/>
            <w:webHidden/>
          </w:rPr>
          <w:instrText xml:space="preserve"> PAGEREF _Toc70602809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00ED101D" w14:textId="7859B460" w:rsidR="00B57A8A" w:rsidRDefault="00884B40">
      <w:pPr>
        <w:pStyle w:val="ekillerTablosu"/>
        <w:tabs>
          <w:tab w:val="right" w:leader="dot" w:pos="9060"/>
        </w:tabs>
        <w:rPr>
          <w:rFonts w:eastAsiaTheme="minorEastAsia" w:cstheme="minorBidi"/>
          <w:noProof/>
          <w:lang w:eastAsia="tr-TR"/>
        </w:rPr>
      </w:pPr>
      <w:hyperlink w:anchor="_Toc70602810" w:history="1">
        <w:r w:rsidR="00B57A8A" w:rsidRPr="00FF6142">
          <w:rPr>
            <w:rStyle w:val="Kpr"/>
            <w:rFonts w:cstheme="minorHAnsi"/>
            <w:b/>
            <w:bCs/>
            <w:noProof/>
          </w:rPr>
          <w:t>Tablo 2.1: Yıllar İtibarıyla Elektrik Piyasasında Serbest Tüketici Limitinin Değişimi (2003-2021)</w:t>
        </w:r>
        <w:r w:rsidR="00B57A8A">
          <w:rPr>
            <w:noProof/>
            <w:webHidden/>
          </w:rPr>
          <w:tab/>
        </w:r>
        <w:r w:rsidR="00B57A8A">
          <w:rPr>
            <w:noProof/>
            <w:webHidden/>
          </w:rPr>
          <w:fldChar w:fldCharType="begin"/>
        </w:r>
        <w:r w:rsidR="00B57A8A">
          <w:rPr>
            <w:noProof/>
            <w:webHidden/>
          </w:rPr>
          <w:instrText xml:space="preserve"> PAGEREF _Toc70602810 \h </w:instrText>
        </w:r>
        <w:r w:rsidR="00B57A8A">
          <w:rPr>
            <w:noProof/>
            <w:webHidden/>
          </w:rPr>
        </w:r>
        <w:r w:rsidR="00B57A8A">
          <w:rPr>
            <w:noProof/>
            <w:webHidden/>
          </w:rPr>
          <w:fldChar w:fldCharType="separate"/>
        </w:r>
        <w:r w:rsidR="00B57A8A">
          <w:rPr>
            <w:noProof/>
            <w:webHidden/>
          </w:rPr>
          <w:t>50</w:t>
        </w:r>
        <w:r w:rsidR="00B57A8A">
          <w:rPr>
            <w:noProof/>
            <w:webHidden/>
          </w:rPr>
          <w:fldChar w:fldCharType="end"/>
        </w:r>
      </w:hyperlink>
    </w:p>
    <w:p w14:paraId="218FE109" w14:textId="142D0064" w:rsidR="00B57A8A" w:rsidRDefault="00884B40">
      <w:pPr>
        <w:pStyle w:val="ekillerTablosu"/>
        <w:tabs>
          <w:tab w:val="right" w:leader="dot" w:pos="9060"/>
        </w:tabs>
        <w:rPr>
          <w:rFonts w:eastAsiaTheme="minorEastAsia" w:cstheme="minorBidi"/>
          <w:noProof/>
          <w:lang w:eastAsia="tr-TR"/>
        </w:rPr>
      </w:pPr>
      <w:hyperlink w:anchor="_Toc70602811" w:history="1">
        <w:r w:rsidR="00B57A8A" w:rsidRPr="00FF6142">
          <w:rPr>
            <w:rStyle w:val="Kpr"/>
            <w:rFonts w:cstheme="minorHAnsi"/>
            <w:b/>
            <w:bCs/>
            <w:noProof/>
          </w:rPr>
          <w:t>Tablo 2.2: Yıllara Göre Doğal Gaz Tüketim Tahmini ve Gerçekleşme Verileri (2005-2020)</w:t>
        </w:r>
        <w:r w:rsidR="00B57A8A">
          <w:rPr>
            <w:noProof/>
            <w:webHidden/>
          </w:rPr>
          <w:tab/>
        </w:r>
        <w:r w:rsidR="00B57A8A">
          <w:rPr>
            <w:noProof/>
            <w:webHidden/>
          </w:rPr>
          <w:fldChar w:fldCharType="begin"/>
        </w:r>
        <w:r w:rsidR="00B57A8A">
          <w:rPr>
            <w:noProof/>
            <w:webHidden/>
          </w:rPr>
          <w:instrText xml:space="preserve"> PAGEREF _Toc70602811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27B8C81A" w14:textId="0438DC08" w:rsidR="00B57A8A" w:rsidRDefault="00884B40">
      <w:pPr>
        <w:pStyle w:val="ekillerTablosu"/>
        <w:tabs>
          <w:tab w:val="right" w:leader="dot" w:pos="9060"/>
        </w:tabs>
        <w:rPr>
          <w:rFonts w:eastAsiaTheme="minorEastAsia" w:cstheme="minorBidi"/>
          <w:noProof/>
          <w:lang w:eastAsia="tr-TR"/>
        </w:rPr>
      </w:pPr>
      <w:hyperlink w:anchor="_Toc70602812" w:history="1">
        <w:r w:rsidR="00B57A8A" w:rsidRPr="00FF6142">
          <w:rPr>
            <w:rStyle w:val="Kpr"/>
            <w:rFonts w:cstheme="minorHAnsi"/>
            <w:b/>
            <w:bCs/>
            <w:noProof/>
          </w:rPr>
          <w:t>Tablo 2.3: Yıllar İtibarıyla Doğal Gaz Piyasasında Serbest Tüketici Limitinin Değişimi (2005-2021)</w:t>
        </w:r>
        <w:r w:rsidR="00B57A8A">
          <w:rPr>
            <w:noProof/>
            <w:webHidden/>
          </w:rPr>
          <w:tab/>
        </w:r>
        <w:r w:rsidR="00B57A8A">
          <w:rPr>
            <w:noProof/>
            <w:webHidden/>
          </w:rPr>
          <w:fldChar w:fldCharType="begin"/>
        </w:r>
        <w:r w:rsidR="00B57A8A">
          <w:rPr>
            <w:noProof/>
            <w:webHidden/>
          </w:rPr>
          <w:instrText xml:space="preserve"> PAGEREF _Toc70602812 \h </w:instrText>
        </w:r>
        <w:r w:rsidR="00B57A8A">
          <w:rPr>
            <w:noProof/>
            <w:webHidden/>
          </w:rPr>
        </w:r>
        <w:r w:rsidR="00B57A8A">
          <w:rPr>
            <w:noProof/>
            <w:webHidden/>
          </w:rPr>
          <w:fldChar w:fldCharType="separate"/>
        </w:r>
        <w:r w:rsidR="00B57A8A">
          <w:rPr>
            <w:noProof/>
            <w:webHidden/>
          </w:rPr>
          <w:t>63</w:t>
        </w:r>
        <w:r w:rsidR="00B57A8A">
          <w:rPr>
            <w:noProof/>
            <w:webHidden/>
          </w:rPr>
          <w:fldChar w:fldCharType="end"/>
        </w:r>
      </w:hyperlink>
    </w:p>
    <w:p w14:paraId="76E14467" w14:textId="7E1A38EA" w:rsidR="00B57A8A" w:rsidRDefault="00884B40">
      <w:pPr>
        <w:pStyle w:val="ekillerTablosu"/>
        <w:tabs>
          <w:tab w:val="right" w:leader="dot" w:pos="9060"/>
        </w:tabs>
        <w:rPr>
          <w:rFonts w:eastAsiaTheme="minorEastAsia" w:cstheme="minorBidi"/>
          <w:noProof/>
          <w:lang w:eastAsia="tr-TR"/>
        </w:rPr>
      </w:pPr>
      <w:hyperlink w:anchor="_Toc70602813" w:history="1">
        <w:r w:rsidR="00B57A8A" w:rsidRPr="00FF6142">
          <w:rPr>
            <w:rStyle w:val="Kpr"/>
            <w:b/>
            <w:bCs/>
            <w:noProof/>
          </w:rPr>
          <w:t>Tablo 3.1: Elektrik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_Toc70602813 \h </w:instrText>
        </w:r>
        <w:r w:rsidR="00B57A8A">
          <w:rPr>
            <w:noProof/>
            <w:webHidden/>
          </w:rPr>
        </w:r>
        <w:r w:rsidR="00B57A8A">
          <w:rPr>
            <w:noProof/>
            <w:webHidden/>
          </w:rPr>
          <w:fldChar w:fldCharType="separate"/>
        </w:r>
        <w:r w:rsidR="00B57A8A">
          <w:rPr>
            <w:noProof/>
            <w:webHidden/>
          </w:rPr>
          <w:t>76</w:t>
        </w:r>
        <w:r w:rsidR="00B57A8A">
          <w:rPr>
            <w:noProof/>
            <w:webHidden/>
          </w:rPr>
          <w:fldChar w:fldCharType="end"/>
        </w:r>
      </w:hyperlink>
    </w:p>
    <w:p w14:paraId="3B0A1965" w14:textId="5E8A47EC" w:rsidR="00B57A8A" w:rsidRDefault="00884B40">
      <w:pPr>
        <w:pStyle w:val="ekillerTablosu"/>
        <w:tabs>
          <w:tab w:val="right" w:leader="dot" w:pos="9060"/>
        </w:tabs>
        <w:rPr>
          <w:rFonts w:eastAsiaTheme="minorEastAsia" w:cstheme="minorBidi"/>
          <w:noProof/>
          <w:lang w:eastAsia="tr-TR"/>
        </w:rPr>
      </w:pPr>
      <w:hyperlink w:anchor="_Toc70602814" w:history="1">
        <w:r w:rsidR="00B57A8A" w:rsidRPr="00FF6142">
          <w:rPr>
            <w:rStyle w:val="Kpr"/>
            <w:b/>
            <w:bCs/>
            <w:noProof/>
          </w:rPr>
          <w:t>Tablo 3.2: Elektrik Piyasasında 2020 Yılında Üretim Faaliyeti Kapsamında Gerçekleştirilen Lisans İşlemleri (MWe)</w:t>
        </w:r>
        <w:r w:rsidR="00B57A8A">
          <w:rPr>
            <w:noProof/>
            <w:webHidden/>
          </w:rPr>
          <w:tab/>
        </w:r>
        <w:r w:rsidR="00B57A8A">
          <w:rPr>
            <w:noProof/>
            <w:webHidden/>
          </w:rPr>
          <w:fldChar w:fldCharType="begin"/>
        </w:r>
        <w:r w:rsidR="00B57A8A">
          <w:rPr>
            <w:noProof/>
            <w:webHidden/>
          </w:rPr>
          <w:instrText xml:space="preserve"> PAGEREF _Toc70602814 \h </w:instrText>
        </w:r>
        <w:r w:rsidR="00B57A8A">
          <w:rPr>
            <w:noProof/>
            <w:webHidden/>
          </w:rPr>
        </w:r>
        <w:r w:rsidR="00B57A8A">
          <w:rPr>
            <w:noProof/>
            <w:webHidden/>
          </w:rPr>
          <w:fldChar w:fldCharType="separate"/>
        </w:r>
        <w:r w:rsidR="00B57A8A">
          <w:rPr>
            <w:noProof/>
            <w:webHidden/>
          </w:rPr>
          <w:t>76</w:t>
        </w:r>
        <w:r w:rsidR="00B57A8A">
          <w:rPr>
            <w:noProof/>
            <w:webHidden/>
          </w:rPr>
          <w:fldChar w:fldCharType="end"/>
        </w:r>
      </w:hyperlink>
    </w:p>
    <w:p w14:paraId="0D7CFE34" w14:textId="0DD9FC69" w:rsidR="00B57A8A" w:rsidRDefault="00884B40">
      <w:pPr>
        <w:pStyle w:val="ekillerTablosu"/>
        <w:tabs>
          <w:tab w:val="right" w:leader="dot" w:pos="9060"/>
        </w:tabs>
        <w:rPr>
          <w:rFonts w:eastAsiaTheme="minorEastAsia" w:cstheme="minorBidi"/>
          <w:noProof/>
          <w:lang w:eastAsia="tr-TR"/>
        </w:rPr>
      </w:pPr>
      <w:hyperlink w:anchor="_Toc70602815" w:history="1">
        <w:r w:rsidR="00B57A8A" w:rsidRPr="00FF6142">
          <w:rPr>
            <w:rStyle w:val="Kpr"/>
            <w:b/>
            <w:bCs/>
            <w:noProof/>
          </w:rPr>
          <w:t>Tablo 3.3: Doğal Gaz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_Toc70602815 \h </w:instrText>
        </w:r>
        <w:r w:rsidR="00B57A8A">
          <w:rPr>
            <w:noProof/>
            <w:webHidden/>
          </w:rPr>
        </w:r>
        <w:r w:rsidR="00B57A8A">
          <w:rPr>
            <w:noProof/>
            <w:webHidden/>
          </w:rPr>
          <w:fldChar w:fldCharType="separate"/>
        </w:r>
        <w:r w:rsidR="00B57A8A">
          <w:rPr>
            <w:noProof/>
            <w:webHidden/>
          </w:rPr>
          <w:t>79</w:t>
        </w:r>
        <w:r w:rsidR="00B57A8A">
          <w:rPr>
            <w:noProof/>
            <w:webHidden/>
          </w:rPr>
          <w:fldChar w:fldCharType="end"/>
        </w:r>
      </w:hyperlink>
    </w:p>
    <w:p w14:paraId="0F30C173" w14:textId="1FA67FB2" w:rsidR="00B57A8A" w:rsidRDefault="00884B40">
      <w:pPr>
        <w:pStyle w:val="ekillerTablosu"/>
        <w:tabs>
          <w:tab w:val="right" w:leader="dot" w:pos="9060"/>
        </w:tabs>
        <w:rPr>
          <w:rFonts w:eastAsiaTheme="minorEastAsia" w:cstheme="minorBidi"/>
          <w:noProof/>
          <w:lang w:eastAsia="tr-TR"/>
        </w:rPr>
      </w:pPr>
      <w:hyperlink w:anchor="_Toc70602816" w:history="1">
        <w:r w:rsidR="00B57A8A" w:rsidRPr="00FF6142">
          <w:rPr>
            <w:rStyle w:val="Kpr"/>
            <w:b/>
            <w:bCs/>
            <w:noProof/>
          </w:rPr>
          <w:t>Tablo 3.4: Lisanslı Doğal Gaz Depolama Tesisi Bilgileri</w:t>
        </w:r>
        <w:r w:rsidR="00B57A8A">
          <w:rPr>
            <w:noProof/>
            <w:webHidden/>
          </w:rPr>
          <w:tab/>
        </w:r>
        <w:r w:rsidR="00B57A8A">
          <w:rPr>
            <w:noProof/>
            <w:webHidden/>
          </w:rPr>
          <w:fldChar w:fldCharType="begin"/>
        </w:r>
        <w:r w:rsidR="00B57A8A">
          <w:rPr>
            <w:noProof/>
            <w:webHidden/>
          </w:rPr>
          <w:instrText xml:space="preserve"> PAGEREF _Toc70602816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5C7A00DD" w14:textId="405844C7" w:rsidR="00B57A8A" w:rsidRDefault="00884B40">
      <w:pPr>
        <w:pStyle w:val="ekillerTablosu"/>
        <w:tabs>
          <w:tab w:val="right" w:leader="dot" w:pos="9060"/>
        </w:tabs>
        <w:rPr>
          <w:rFonts w:eastAsiaTheme="minorEastAsia" w:cstheme="minorBidi"/>
          <w:noProof/>
          <w:lang w:eastAsia="tr-TR"/>
        </w:rPr>
      </w:pPr>
      <w:hyperlink w:anchor="_Toc70602817" w:history="1">
        <w:r w:rsidR="00B57A8A" w:rsidRPr="00FF6142">
          <w:rPr>
            <w:rStyle w:val="Kpr"/>
            <w:b/>
            <w:bCs/>
            <w:noProof/>
          </w:rPr>
          <w:t>Tablo 3.5: Doğal Gaz Piyasasında 2020 Yılında Gerçekleştirilen Sertifika İşlemleri (Adet)</w:t>
        </w:r>
        <w:r w:rsidR="00B57A8A">
          <w:rPr>
            <w:noProof/>
            <w:webHidden/>
          </w:rPr>
          <w:tab/>
        </w:r>
        <w:r w:rsidR="00B57A8A">
          <w:rPr>
            <w:noProof/>
            <w:webHidden/>
          </w:rPr>
          <w:fldChar w:fldCharType="begin"/>
        </w:r>
        <w:r w:rsidR="00B57A8A">
          <w:rPr>
            <w:noProof/>
            <w:webHidden/>
          </w:rPr>
          <w:instrText xml:space="preserve"> PAGEREF _Toc70602817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4F7FFEF1" w14:textId="6666BA02" w:rsidR="00B57A8A" w:rsidRDefault="00884B40">
      <w:pPr>
        <w:pStyle w:val="ekillerTablosu"/>
        <w:tabs>
          <w:tab w:val="right" w:leader="dot" w:pos="9060"/>
        </w:tabs>
        <w:rPr>
          <w:rFonts w:eastAsiaTheme="minorEastAsia" w:cstheme="minorBidi"/>
          <w:noProof/>
          <w:lang w:eastAsia="tr-TR"/>
        </w:rPr>
      </w:pPr>
      <w:hyperlink w:anchor="_Toc70602818" w:history="1">
        <w:r w:rsidR="00B57A8A" w:rsidRPr="00FF6142">
          <w:rPr>
            <w:rStyle w:val="Kpr"/>
            <w:b/>
            <w:bCs/>
            <w:noProof/>
          </w:rPr>
          <w:t>Tablo 3.6: Petrol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_Toc70602818 \h </w:instrText>
        </w:r>
        <w:r w:rsidR="00B57A8A">
          <w:rPr>
            <w:noProof/>
            <w:webHidden/>
          </w:rPr>
        </w:r>
        <w:r w:rsidR="00B57A8A">
          <w:rPr>
            <w:noProof/>
            <w:webHidden/>
          </w:rPr>
          <w:fldChar w:fldCharType="separate"/>
        </w:r>
        <w:r w:rsidR="00B57A8A">
          <w:rPr>
            <w:noProof/>
            <w:webHidden/>
          </w:rPr>
          <w:t>81</w:t>
        </w:r>
        <w:r w:rsidR="00B57A8A">
          <w:rPr>
            <w:noProof/>
            <w:webHidden/>
          </w:rPr>
          <w:fldChar w:fldCharType="end"/>
        </w:r>
      </w:hyperlink>
    </w:p>
    <w:p w14:paraId="7C644986" w14:textId="167EE26A" w:rsidR="00B57A8A" w:rsidRDefault="00884B40">
      <w:pPr>
        <w:pStyle w:val="ekillerTablosu"/>
        <w:tabs>
          <w:tab w:val="right" w:leader="dot" w:pos="9060"/>
        </w:tabs>
        <w:rPr>
          <w:rFonts w:eastAsiaTheme="minorEastAsia" w:cstheme="minorBidi"/>
          <w:noProof/>
          <w:lang w:eastAsia="tr-TR"/>
        </w:rPr>
      </w:pPr>
      <w:hyperlink w:anchor="_Toc70602819" w:history="1">
        <w:r w:rsidR="00B57A8A" w:rsidRPr="00FF6142">
          <w:rPr>
            <w:rStyle w:val="Kpr"/>
            <w:b/>
            <w:bCs/>
            <w:noProof/>
          </w:rPr>
          <w:t>Tablo 3.7: 2020 Yılı Sonu İtibariyle Lisanslı Rafineri Tesisi Bilgileri</w:t>
        </w:r>
        <w:r w:rsidR="00B57A8A">
          <w:rPr>
            <w:noProof/>
            <w:webHidden/>
          </w:rPr>
          <w:tab/>
        </w:r>
        <w:r w:rsidR="00B57A8A">
          <w:rPr>
            <w:noProof/>
            <w:webHidden/>
          </w:rPr>
          <w:fldChar w:fldCharType="begin"/>
        </w:r>
        <w:r w:rsidR="00B57A8A">
          <w:rPr>
            <w:noProof/>
            <w:webHidden/>
          </w:rPr>
          <w:instrText xml:space="preserve"> PAGEREF _Toc70602819 \h </w:instrText>
        </w:r>
        <w:r w:rsidR="00B57A8A">
          <w:rPr>
            <w:noProof/>
            <w:webHidden/>
          </w:rPr>
        </w:r>
        <w:r w:rsidR="00B57A8A">
          <w:rPr>
            <w:noProof/>
            <w:webHidden/>
          </w:rPr>
          <w:fldChar w:fldCharType="separate"/>
        </w:r>
        <w:r w:rsidR="00B57A8A">
          <w:rPr>
            <w:noProof/>
            <w:webHidden/>
          </w:rPr>
          <w:t>81</w:t>
        </w:r>
        <w:r w:rsidR="00B57A8A">
          <w:rPr>
            <w:noProof/>
            <w:webHidden/>
          </w:rPr>
          <w:fldChar w:fldCharType="end"/>
        </w:r>
      </w:hyperlink>
    </w:p>
    <w:p w14:paraId="2E65A20D" w14:textId="62082F11" w:rsidR="00B57A8A" w:rsidRDefault="00884B40">
      <w:pPr>
        <w:pStyle w:val="ekillerTablosu"/>
        <w:tabs>
          <w:tab w:val="right" w:leader="dot" w:pos="9060"/>
        </w:tabs>
        <w:rPr>
          <w:rFonts w:eastAsiaTheme="minorEastAsia" w:cstheme="minorBidi"/>
          <w:noProof/>
          <w:lang w:eastAsia="tr-TR"/>
        </w:rPr>
      </w:pPr>
      <w:hyperlink w:anchor="_Toc70602820" w:history="1">
        <w:r w:rsidR="00B57A8A" w:rsidRPr="00FF6142">
          <w:rPr>
            <w:rStyle w:val="Kpr"/>
            <w:b/>
            <w:bCs/>
            <w:noProof/>
          </w:rPr>
          <w:t>Tablo 3.8: 2020 Yılı Sonu İtibariyle Petrol Piyasası Depolama Lisansı Bilgileri</w:t>
        </w:r>
        <w:r w:rsidR="00B57A8A">
          <w:rPr>
            <w:noProof/>
            <w:webHidden/>
          </w:rPr>
          <w:tab/>
        </w:r>
        <w:r w:rsidR="00B57A8A">
          <w:rPr>
            <w:noProof/>
            <w:webHidden/>
          </w:rPr>
          <w:fldChar w:fldCharType="begin"/>
        </w:r>
        <w:r w:rsidR="00B57A8A">
          <w:rPr>
            <w:noProof/>
            <w:webHidden/>
          </w:rPr>
          <w:instrText xml:space="preserve"> PAGEREF _Toc70602820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0C0696AE" w14:textId="015FC542" w:rsidR="00B57A8A" w:rsidRDefault="00884B40">
      <w:pPr>
        <w:pStyle w:val="ekillerTablosu"/>
        <w:tabs>
          <w:tab w:val="right" w:leader="dot" w:pos="9060"/>
        </w:tabs>
        <w:rPr>
          <w:rFonts w:eastAsiaTheme="minorEastAsia" w:cstheme="minorBidi"/>
          <w:noProof/>
          <w:lang w:eastAsia="tr-TR"/>
        </w:rPr>
      </w:pPr>
      <w:hyperlink w:anchor="_Toc70602821" w:history="1">
        <w:r w:rsidR="00B57A8A" w:rsidRPr="00FF6142">
          <w:rPr>
            <w:rStyle w:val="Kpr"/>
            <w:b/>
            <w:bCs/>
            <w:noProof/>
          </w:rPr>
          <w:t>Tablo 3.9: Yıllar İtibariyle Kullanılan Ulusal Marker ve İşaretlenen Akaryakıt Miktarları</w:t>
        </w:r>
        <w:r w:rsidR="00B57A8A">
          <w:rPr>
            <w:noProof/>
            <w:webHidden/>
          </w:rPr>
          <w:tab/>
        </w:r>
        <w:r w:rsidR="00B57A8A">
          <w:rPr>
            <w:noProof/>
            <w:webHidden/>
          </w:rPr>
          <w:fldChar w:fldCharType="begin"/>
        </w:r>
        <w:r w:rsidR="00B57A8A">
          <w:rPr>
            <w:noProof/>
            <w:webHidden/>
          </w:rPr>
          <w:instrText xml:space="preserve"> PAGEREF _Toc70602821 \h </w:instrText>
        </w:r>
        <w:r w:rsidR="00B57A8A">
          <w:rPr>
            <w:noProof/>
            <w:webHidden/>
          </w:rPr>
        </w:r>
        <w:r w:rsidR="00B57A8A">
          <w:rPr>
            <w:noProof/>
            <w:webHidden/>
          </w:rPr>
          <w:fldChar w:fldCharType="separate"/>
        </w:r>
        <w:r w:rsidR="00B57A8A">
          <w:rPr>
            <w:noProof/>
            <w:webHidden/>
          </w:rPr>
          <w:t>83</w:t>
        </w:r>
        <w:r w:rsidR="00B57A8A">
          <w:rPr>
            <w:noProof/>
            <w:webHidden/>
          </w:rPr>
          <w:fldChar w:fldCharType="end"/>
        </w:r>
      </w:hyperlink>
    </w:p>
    <w:p w14:paraId="73CF4F66" w14:textId="35202AC3" w:rsidR="00B57A8A" w:rsidRDefault="00884B40">
      <w:pPr>
        <w:pStyle w:val="ekillerTablosu"/>
        <w:tabs>
          <w:tab w:val="right" w:leader="dot" w:pos="9060"/>
        </w:tabs>
        <w:rPr>
          <w:rFonts w:eastAsiaTheme="minorEastAsia" w:cstheme="minorBidi"/>
          <w:noProof/>
          <w:lang w:eastAsia="tr-TR"/>
        </w:rPr>
      </w:pPr>
      <w:hyperlink w:anchor="_Toc70602822" w:history="1">
        <w:r w:rsidR="00B57A8A" w:rsidRPr="00FF6142">
          <w:rPr>
            <w:rStyle w:val="Kpr"/>
            <w:b/>
            <w:bCs/>
            <w:noProof/>
          </w:rPr>
          <w:t>Tablo 3.10: LPG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_Toc70602822 \h </w:instrText>
        </w:r>
        <w:r w:rsidR="00B57A8A">
          <w:rPr>
            <w:noProof/>
            <w:webHidden/>
          </w:rPr>
        </w:r>
        <w:r w:rsidR="00B57A8A">
          <w:rPr>
            <w:noProof/>
            <w:webHidden/>
          </w:rPr>
          <w:fldChar w:fldCharType="separate"/>
        </w:r>
        <w:r w:rsidR="00B57A8A">
          <w:rPr>
            <w:noProof/>
            <w:webHidden/>
          </w:rPr>
          <w:t>86</w:t>
        </w:r>
        <w:r w:rsidR="00B57A8A">
          <w:rPr>
            <w:noProof/>
            <w:webHidden/>
          </w:rPr>
          <w:fldChar w:fldCharType="end"/>
        </w:r>
      </w:hyperlink>
    </w:p>
    <w:p w14:paraId="7325F31D" w14:textId="5635C247" w:rsidR="00B57A8A" w:rsidRDefault="00884B40">
      <w:pPr>
        <w:pStyle w:val="ekillerTablosu"/>
        <w:tabs>
          <w:tab w:val="right" w:leader="dot" w:pos="9060"/>
        </w:tabs>
        <w:rPr>
          <w:rFonts w:eastAsiaTheme="minorEastAsia" w:cstheme="minorBidi"/>
          <w:noProof/>
          <w:lang w:eastAsia="tr-TR"/>
        </w:rPr>
      </w:pPr>
      <w:hyperlink w:anchor="_Toc70602823" w:history="1">
        <w:r w:rsidR="00B57A8A" w:rsidRPr="00FF6142">
          <w:rPr>
            <w:rStyle w:val="Kpr"/>
            <w:b/>
            <w:bCs/>
            <w:noProof/>
          </w:rPr>
          <w:t>Tablo 3.11: 2020 Yılı Sonu İtibariyle LPG Piyasası Depolama Lisansı Bilgileri</w:t>
        </w:r>
        <w:r w:rsidR="00B57A8A">
          <w:rPr>
            <w:noProof/>
            <w:webHidden/>
          </w:rPr>
          <w:tab/>
        </w:r>
        <w:r w:rsidR="00B57A8A">
          <w:rPr>
            <w:noProof/>
            <w:webHidden/>
          </w:rPr>
          <w:fldChar w:fldCharType="begin"/>
        </w:r>
        <w:r w:rsidR="00B57A8A">
          <w:rPr>
            <w:noProof/>
            <w:webHidden/>
          </w:rPr>
          <w:instrText xml:space="preserve"> PAGEREF _Toc70602823 \h </w:instrText>
        </w:r>
        <w:r w:rsidR="00B57A8A">
          <w:rPr>
            <w:noProof/>
            <w:webHidden/>
          </w:rPr>
        </w:r>
        <w:r w:rsidR="00B57A8A">
          <w:rPr>
            <w:noProof/>
            <w:webHidden/>
          </w:rPr>
          <w:fldChar w:fldCharType="separate"/>
        </w:r>
        <w:r w:rsidR="00B57A8A">
          <w:rPr>
            <w:noProof/>
            <w:webHidden/>
          </w:rPr>
          <w:t>86</w:t>
        </w:r>
        <w:r w:rsidR="00B57A8A">
          <w:rPr>
            <w:noProof/>
            <w:webHidden/>
          </w:rPr>
          <w:fldChar w:fldCharType="end"/>
        </w:r>
      </w:hyperlink>
    </w:p>
    <w:p w14:paraId="11EC9181" w14:textId="0F483DBE" w:rsidR="00B57A8A" w:rsidRDefault="00884B40">
      <w:pPr>
        <w:pStyle w:val="ekillerTablosu"/>
        <w:tabs>
          <w:tab w:val="right" w:leader="dot" w:pos="9060"/>
        </w:tabs>
        <w:rPr>
          <w:rFonts w:eastAsiaTheme="minorEastAsia" w:cstheme="minorBidi"/>
          <w:noProof/>
          <w:lang w:eastAsia="tr-TR"/>
        </w:rPr>
      </w:pPr>
      <w:hyperlink w:anchor="_Toc70602824" w:history="1">
        <w:r w:rsidR="00B57A8A" w:rsidRPr="00FF6142">
          <w:rPr>
            <w:rStyle w:val="Kpr"/>
            <w:b/>
            <w:bCs/>
            <w:noProof/>
          </w:rPr>
          <w:t>Tablo 4.1: TEİAŞ’ın 2021 Yılı Sistem Kullanım ve Sistem İşletim Gelir Tavanları</w:t>
        </w:r>
        <w:r w:rsidR="00B57A8A">
          <w:rPr>
            <w:noProof/>
            <w:webHidden/>
          </w:rPr>
          <w:tab/>
        </w:r>
        <w:r w:rsidR="00B57A8A">
          <w:rPr>
            <w:noProof/>
            <w:webHidden/>
          </w:rPr>
          <w:fldChar w:fldCharType="begin"/>
        </w:r>
        <w:r w:rsidR="00B57A8A">
          <w:rPr>
            <w:noProof/>
            <w:webHidden/>
          </w:rPr>
          <w:instrText xml:space="preserve"> PAGEREF _Toc70602824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3B96BFFB" w14:textId="49B798BB" w:rsidR="00B57A8A" w:rsidRDefault="00884B40">
      <w:pPr>
        <w:pStyle w:val="ekillerTablosu"/>
        <w:tabs>
          <w:tab w:val="right" w:leader="dot" w:pos="9060"/>
        </w:tabs>
        <w:rPr>
          <w:rFonts w:eastAsiaTheme="minorEastAsia" w:cstheme="minorBidi"/>
          <w:noProof/>
          <w:lang w:eastAsia="tr-TR"/>
        </w:rPr>
      </w:pPr>
      <w:hyperlink w:anchor="_Toc70602825" w:history="1">
        <w:r w:rsidR="00B57A8A" w:rsidRPr="00FF6142">
          <w:rPr>
            <w:rStyle w:val="Kpr"/>
            <w:b/>
            <w:bCs/>
            <w:noProof/>
          </w:rPr>
          <w:t>Tablo 4.2: İletim Sistemi Sistem Kullanım ve Sistem İşletim Tarifeleri</w:t>
        </w:r>
        <w:r w:rsidR="00B57A8A">
          <w:rPr>
            <w:noProof/>
            <w:webHidden/>
          </w:rPr>
          <w:tab/>
        </w:r>
        <w:r w:rsidR="00B57A8A">
          <w:rPr>
            <w:noProof/>
            <w:webHidden/>
          </w:rPr>
          <w:fldChar w:fldCharType="begin"/>
        </w:r>
        <w:r w:rsidR="00B57A8A">
          <w:rPr>
            <w:noProof/>
            <w:webHidden/>
          </w:rPr>
          <w:instrText xml:space="preserve"> PAGEREF _Toc70602825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214FC9EA" w14:textId="0ED68EF5" w:rsidR="00B57A8A" w:rsidRDefault="00884B40">
      <w:pPr>
        <w:pStyle w:val="ekillerTablosu"/>
        <w:tabs>
          <w:tab w:val="right" w:leader="dot" w:pos="9060"/>
        </w:tabs>
        <w:rPr>
          <w:rFonts w:eastAsiaTheme="minorEastAsia" w:cstheme="minorBidi"/>
          <w:noProof/>
          <w:lang w:eastAsia="tr-TR"/>
        </w:rPr>
      </w:pPr>
      <w:hyperlink w:anchor="_Toc70602826" w:history="1">
        <w:r w:rsidR="00B57A8A" w:rsidRPr="00FF6142">
          <w:rPr>
            <w:rStyle w:val="Kpr"/>
            <w:b/>
            <w:bCs/>
            <w:noProof/>
          </w:rPr>
          <w:t>Tablo 4.3: Dağıtım ve Görevli Tedarik Şirketleri Tarife Tablolarına Dair Kurul Kararları</w:t>
        </w:r>
        <w:r w:rsidR="00B57A8A">
          <w:rPr>
            <w:noProof/>
            <w:webHidden/>
          </w:rPr>
          <w:tab/>
        </w:r>
        <w:r w:rsidR="00B57A8A">
          <w:rPr>
            <w:noProof/>
            <w:webHidden/>
          </w:rPr>
          <w:fldChar w:fldCharType="begin"/>
        </w:r>
        <w:r w:rsidR="00B57A8A">
          <w:rPr>
            <w:noProof/>
            <w:webHidden/>
          </w:rPr>
          <w:instrText xml:space="preserve"> PAGEREF _Toc70602826 \h </w:instrText>
        </w:r>
        <w:r w:rsidR="00B57A8A">
          <w:rPr>
            <w:noProof/>
            <w:webHidden/>
          </w:rPr>
        </w:r>
        <w:r w:rsidR="00B57A8A">
          <w:rPr>
            <w:noProof/>
            <w:webHidden/>
          </w:rPr>
          <w:fldChar w:fldCharType="separate"/>
        </w:r>
        <w:r w:rsidR="00B57A8A">
          <w:rPr>
            <w:noProof/>
            <w:webHidden/>
          </w:rPr>
          <w:t>90</w:t>
        </w:r>
        <w:r w:rsidR="00B57A8A">
          <w:rPr>
            <w:noProof/>
            <w:webHidden/>
          </w:rPr>
          <w:fldChar w:fldCharType="end"/>
        </w:r>
      </w:hyperlink>
    </w:p>
    <w:p w14:paraId="0D01E5A9" w14:textId="7EB9CEB9" w:rsidR="00B57A8A" w:rsidRDefault="00884B40">
      <w:pPr>
        <w:pStyle w:val="ekillerTablosu"/>
        <w:tabs>
          <w:tab w:val="right" w:leader="dot" w:pos="9060"/>
        </w:tabs>
        <w:rPr>
          <w:rFonts w:eastAsiaTheme="minorEastAsia" w:cstheme="minorBidi"/>
          <w:noProof/>
          <w:lang w:eastAsia="tr-TR"/>
        </w:rPr>
      </w:pPr>
      <w:hyperlink w:anchor="_Toc70602827" w:history="1">
        <w:r w:rsidR="00B57A8A" w:rsidRPr="00FF6142">
          <w:rPr>
            <w:rStyle w:val="Kpr"/>
            <w:b/>
            <w:bCs/>
            <w:noProof/>
          </w:rPr>
          <w:t>Tablo 4.4: Dağıtım Şirketlerinin 2021-2025 Dördüncü Uygulama Dönemi Sistem İşletim Gelir Gereksinimlerinin ve İlgili Parametrelerin Onaylanmasına İlişkin Kurul Kararları</w:t>
        </w:r>
        <w:r w:rsidR="00B57A8A">
          <w:rPr>
            <w:noProof/>
            <w:webHidden/>
          </w:rPr>
          <w:tab/>
        </w:r>
        <w:r w:rsidR="00B57A8A">
          <w:rPr>
            <w:noProof/>
            <w:webHidden/>
          </w:rPr>
          <w:fldChar w:fldCharType="begin"/>
        </w:r>
        <w:r w:rsidR="00B57A8A">
          <w:rPr>
            <w:noProof/>
            <w:webHidden/>
          </w:rPr>
          <w:instrText xml:space="preserve"> PAGEREF _Toc70602827 \h </w:instrText>
        </w:r>
        <w:r w:rsidR="00B57A8A">
          <w:rPr>
            <w:noProof/>
            <w:webHidden/>
          </w:rPr>
        </w:r>
        <w:r w:rsidR="00B57A8A">
          <w:rPr>
            <w:noProof/>
            <w:webHidden/>
          </w:rPr>
          <w:fldChar w:fldCharType="separate"/>
        </w:r>
        <w:r w:rsidR="00B57A8A">
          <w:rPr>
            <w:noProof/>
            <w:webHidden/>
          </w:rPr>
          <w:t>90</w:t>
        </w:r>
        <w:r w:rsidR="00B57A8A">
          <w:rPr>
            <w:noProof/>
            <w:webHidden/>
          </w:rPr>
          <w:fldChar w:fldCharType="end"/>
        </w:r>
      </w:hyperlink>
    </w:p>
    <w:p w14:paraId="1CD43B18" w14:textId="16AB772E" w:rsidR="00B57A8A" w:rsidRDefault="00884B40">
      <w:pPr>
        <w:pStyle w:val="ekillerTablosu"/>
        <w:tabs>
          <w:tab w:val="right" w:leader="dot" w:pos="9060"/>
        </w:tabs>
        <w:rPr>
          <w:rFonts w:eastAsiaTheme="minorEastAsia" w:cstheme="minorBidi"/>
          <w:noProof/>
          <w:lang w:eastAsia="tr-TR"/>
        </w:rPr>
      </w:pPr>
      <w:hyperlink w:anchor="_Toc70602828" w:history="1">
        <w:r w:rsidR="00B57A8A" w:rsidRPr="00FF6142">
          <w:rPr>
            <w:rStyle w:val="Kpr"/>
            <w:b/>
            <w:bCs/>
            <w:noProof/>
          </w:rPr>
          <w:t>Tablo 4.5: Dağıtım Şirketlerinin 2021 Yılı Sistem İşletim Gelir Tavanlarının Onaylanmasına İlişkin Kurul Kararları</w:t>
        </w:r>
        <w:r w:rsidR="00B57A8A">
          <w:rPr>
            <w:noProof/>
            <w:webHidden/>
          </w:rPr>
          <w:tab/>
        </w:r>
        <w:r w:rsidR="00B57A8A">
          <w:rPr>
            <w:noProof/>
            <w:webHidden/>
          </w:rPr>
          <w:fldChar w:fldCharType="begin"/>
        </w:r>
        <w:r w:rsidR="00B57A8A">
          <w:rPr>
            <w:noProof/>
            <w:webHidden/>
          </w:rPr>
          <w:instrText xml:space="preserve"> PAGEREF _Toc70602828 \h </w:instrText>
        </w:r>
        <w:r w:rsidR="00B57A8A">
          <w:rPr>
            <w:noProof/>
            <w:webHidden/>
          </w:rPr>
        </w:r>
        <w:r w:rsidR="00B57A8A">
          <w:rPr>
            <w:noProof/>
            <w:webHidden/>
          </w:rPr>
          <w:fldChar w:fldCharType="separate"/>
        </w:r>
        <w:r w:rsidR="00B57A8A">
          <w:rPr>
            <w:noProof/>
            <w:webHidden/>
          </w:rPr>
          <w:t>91</w:t>
        </w:r>
        <w:r w:rsidR="00B57A8A">
          <w:rPr>
            <w:noProof/>
            <w:webHidden/>
          </w:rPr>
          <w:fldChar w:fldCharType="end"/>
        </w:r>
      </w:hyperlink>
    </w:p>
    <w:p w14:paraId="14EBD220" w14:textId="6CEFD904" w:rsidR="00B57A8A" w:rsidRDefault="00884B40">
      <w:pPr>
        <w:pStyle w:val="ekillerTablosu"/>
        <w:tabs>
          <w:tab w:val="right" w:leader="dot" w:pos="9060"/>
        </w:tabs>
        <w:rPr>
          <w:rFonts w:eastAsiaTheme="minorEastAsia" w:cstheme="minorBidi"/>
          <w:noProof/>
          <w:lang w:eastAsia="tr-TR"/>
        </w:rPr>
      </w:pPr>
      <w:hyperlink w:anchor="_Toc70602829" w:history="1">
        <w:r w:rsidR="00B57A8A" w:rsidRPr="00FF6142">
          <w:rPr>
            <w:rStyle w:val="Kpr"/>
            <w:b/>
            <w:bCs/>
            <w:noProof/>
          </w:rPr>
          <w:t>Tablo 4.6: Görevli Tedarik Şirketlerinin 2021 Yılı Perakende Satış Gelir Tavanlarının Onaylanmasına İlişkin Kurul Kararları</w:t>
        </w:r>
        <w:r w:rsidR="00B57A8A">
          <w:rPr>
            <w:noProof/>
            <w:webHidden/>
          </w:rPr>
          <w:tab/>
        </w:r>
        <w:r w:rsidR="00B57A8A">
          <w:rPr>
            <w:noProof/>
            <w:webHidden/>
          </w:rPr>
          <w:fldChar w:fldCharType="begin"/>
        </w:r>
        <w:r w:rsidR="00B57A8A">
          <w:rPr>
            <w:noProof/>
            <w:webHidden/>
          </w:rPr>
          <w:instrText xml:space="preserve"> PAGEREF _Toc70602829 \h </w:instrText>
        </w:r>
        <w:r w:rsidR="00B57A8A">
          <w:rPr>
            <w:noProof/>
            <w:webHidden/>
          </w:rPr>
        </w:r>
        <w:r w:rsidR="00B57A8A">
          <w:rPr>
            <w:noProof/>
            <w:webHidden/>
          </w:rPr>
          <w:fldChar w:fldCharType="separate"/>
        </w:r>
        <w:r w:rsidR="00B57A8A">
          <w:rPr>
            <w:noProof/>
            <w:webHidden/>
          </w:rPr>
          <w:t>91</w:t>
        </w:r>
        <w:r w:rsidR="00B57A8A">
          <w:rPr>
            <w:noProof/>
            <w:webHidden/>
          </w:rPr>
          <w:fldChar w:fldCharType="end"/>
        </w:r>
      </w:hyperlink>
    </w:p>
    <w:p w14:paraId="35E8D743" w14:textId="13C56FA8" w:rsidR="00B57A8A" w:rsidRDefault="00884B40">
      <w:pPr>
        <w:pStyle w:val="ekillerTablosu"/>
        <w:tabs>
          <w:tab w:val="right" w:leader="dot" w:pos="9060"/>
        </w:tabs>
        <w:rPr>
          <w:rFonts w:eastAsiaTheme="minorEastAsia" w:cstheme="minorBidi"/>
          <w:noProof/>
          <w:lang w:eastAsia="tr-TR"/>
        </w:rPr>
      </w:pPr>
      <w:hyperlink w:anchor="_Toc70602830" w:history="1">
        <w:r w:rsidR="00B57A8A" w:rsidRPr="00FF6142">
          <w:rPr>
            <w:rStyle w:val="Kpr"/>
            <w:b/>
            <w:bCs/>
            <w:noProof/>
          </w:rPr>
          <w:t>Tablo 4.7: 2016-2020 Yılları Yatırım Planlarının Revize Edilmesine Dair Kurul Kararları</w:t>
        </w:r>
        <w:r w:rsidR="00B57A8A">
          <w:rPr>
            <w:noProof/>
            <w:webHidden/>
          </w:rPr>
          <w:tab/>
        </w:r>
        <w:r w:rsidR="00B57A8A">
          <w:rPr>
            <w:noProof/>
            <w:webHidden/>
          </w:rPr>
          <w:fldChar w:fldCharType="begin"/>
        </w:r>
        <w:r w:rsidR="00B57A8A">
          <w:rPr>
            <w:noProof/>
            <w:webHidden/>
          </w:rPr>
          <w:instrText xml:space="preserve"> PAGEREF _Toc70602830 \h </w:instrText>
        </w:r>
        <w:r w:rsidR="00B57A8A">
          <w:rPr>
            <w:noProof/>
            <w:webHidden/>
          </w:rPr>
        </w:r>
        <w:r w:rsidR="00B57A8A">
          <w:rPr>
            <w:noProof/>
            <w:webHidden/>
          </w:rPr>
          <w:fldChar w:fldCharType="separate"/>
        </w:r>
        <w:r w:rsidR="00B57A8A">
          <w:rPr>
            <w:noProof/>
            <w:webHidden/>
          </w:rPr>
          <w:t>92</w:t>
        </w:r>
        <w:r w:rsidR="00B57A8A">
          <w:rPr>
            <w:noProof/>
            <w:webHidden/>
          </w:rPr>
          <w:fldChar w:fldCharType="end"/>
        </w:r>
      </w:hyperlink>
    </w:p>
    <w:p w14:paraId="409703AD" w14:textId="0B8152B7" w:rsidR="00B57A8A" w:rsidRDefault="00884B40">
      <w:pPr>
        <w:pStyle w:val="ekillerTablosu"/>
        <w:tabs>
          <w:tab w:val="right" w:leader="dot" w:pos="9060"/>
        </w:tabs>
        <w:rPr>
          <w:rFonts w:eastAsiaTheme="minorEastAsia" w:cstheme="minorBidi"/>
          <w:noProof/>
          <w:lang w:eastAsia="tr-TR"/>
        </w:rPr>
      </w:pPr>
      <w:hyperlink w:anchor="_Toc70602831" w:history="1">
        <w:r w:rsidR="00B57A8A" w:rsidRPr="00FF6142">
          <w:rPr>
            <w:rStyle w:val="Kpr"/>
            <w:b/>
            <w:bCs/>
            <w:noProof/>
          </w:rPr>
          <w:t>Tablo 4.8: 2020 Yılında Dağıtım Bölgesi Bazında Gerçekleşen Yatırım Tutarları (Cari Fiyatlarla-TL)</w:t>
        </w:r>
        <w:r w:rsidR="00B57A8A">
          <w:rPr>
            <w:noProof/>
            <w:webHidden/>
          </w:rPr>
          <w:tab/>
        </w:r>
        <w:r w:rsidR="00B57A8A">
          <w:rPr>
            <w:noProof/>
            <w:webHidden/>
          </w:rPr>
          <w:fldChar w:fldCharType="begin"/>
        </w:r>
        <w:r w:rsidR="00B57A8A">
          <w:rPr>
            <w:noProof/>
            <w:webHidden/>
          </w:rPr>
          <w:instrText xml:space="preserve"> PAGEREF _Toc70602831 \h </w:instrText>
        </w:r>
        <w:r w:rsidR="00B57A8A">
          <w:rPr>
            <w:noProof/>
            <w:webHidden/>
          </w:rPr>
        </w:r>
        <w:r w:rsidR="00B57A8A">
          <w:rPr>
            <w:noProof/>
            <w:webHidden/>
          </w:rPr>
          <w:fldChar w:fldCharType="separate"/>
        </w:r>
        <w:r w:rsidR="00B57A8A">
          <w:rPr>
            <w:noProof/>
            <w:webHidden/>
          </w:rPr>
          <w:t>93</w:t>
        </w:r>
        <w:r w:rsidR="00B57A8A">
          <w:rPr>
            <w:noProof/>
            <w:webHidden/>
          </w:rPr>
          <w:fldChar w:fldCharType="end"/>
        </w:r>
      </w:hyperlink>
    </w:p>
    <w:p w14:paraId="7C74D19F" w14:textId="73FEA34A" w:rsidR="00B57A8A" w:rsidRDefault="00884B40">
      <w:pPr>
        <w:pStyle w:val="ekillerTablosu"/>
        <w:tabs>
          <w:tab w:val="right" w:leader="dot" w:pos="9060"/>
        </w:tabs>
        <w:rPr>
          <w:rFonts w:eastAsiaTheme="minorEastAsia" w:cstheme="minorBidi"/>
          <w:noProof/>
          <w:lang w:eastAsia="tr-TR"/>
        </w:rPr>
      </w:pPr>
      <w:hyperlink w:anchor="_Toc70602832" w:history="1">
        <w:r w:rsidR="00B57A8A" w:rsidRPr="00FF6142">
          <w:rPr>
            <w:rStyle w:val="Kpr"/>
            <w:b/>
            <w:noProof/>
          </w:rPr>
          <w:t>Tablo 4.9: 2016-2019 Yılları Yatırım Gerçekleşmelerine Dair Kurul Kararları</w:t>
        </w:r>
        <w:r w:rsidR="00B57A8A">
          <w:rPr>
            <w:noProof/>
            <w:webHidden/>
          </w:rPr>
          <w:tab/>
        </w:r>
        <w:r w:rsidR="00B57A8A">
          <w:rPr>
            <w:noProof/>
            <w:webHidden/>
          </w:rPr>
          <w:fldChar w:fldCharType="begin"/>
        </w:r>
        <w:r w:rsidR="00B57A8A">
          <w:rPr>
            <w:noProof/>
            <w:webHidden/>
          </w:rPr>
          <w:instrText xml:space="preserve"> PAGEREF _Toc70602832 \h </w:instrText>
        </w:r>
        <w:r w:rsidR="00B57A8A">
          <w:rPr>
            <w:noProof/>
            <w:webHidden/>
          </w:rPr>
        </w:r>
        <w:r w:rsidR="00B57A8A">
          <w:rPr>
            <w:noProof/>
            <w:webHidden/>
          </w:rPr>
          <w:fldChar w:fldCharType="separate"/>
        </w:r>
        <w:r w:rsidR="00B57A8A">
          <w:rPr>
            <w:noProof/>
            <w:webHidden/>
          </w:rPr>
          <w:t>93</w:t>
        </w:r>
        <w:r w:rsidR="00B57A8A">
          <w:rPr>
            <w:noProof/>
            <w:webHidden/>
          </w:rPr>
          <w:fldChar w:fldCharType="end"/>
        </w:r>
      </w:hyperlink>
    </w:p>
    <w:p w14:paraId="289AAF6F" w14:textId="2ECD3A2B" w:rsidR="00B57A8A" w:rsidRDefault="00884B40">
      <w:pPr>
        <w:pStyle w:val="ekillerTablosu"/>
        <w:tabs>
          <w:tab w:val="right" w:leader="dot" w:pos="9060"/>
        </w:tabs>
        <w:rPr>
          <w:rFonts w:eastAsiaTheme="minorEastAsia" w:cstheme="minorBidi"/>
          <w:noProof/>
          <w:lang w:eastAsia="tr-TR"/>
        </w:rPr>
      </w:pPr>
      <w:hyperlink w:anchor="_Toc70602833" w:history="1">
        <w:r w:rsidR="00B57A8A" w:rsidRPr="00FF6142">
          <w:rPr>
            <w:rStyle w:val="Kpr"/>
            <w:b/>
            <w:noProof/>
          </w:rPr>
          <w:t>Tablo 4.10: 2021-2025 Dördüncü Uygulama Dönemi Yatırım Tavanı Kurul Kararları</w:t>
        </w:r>
        <w:r w:rsidR="00B57A8A">
          <w:rPr>
            <w:noProof/>
            <w:webHidden/>
          </w:rPr>
          <w:tab/>
        </w:r>
        <w:r w:rsidR="00B57A8A">
          <w:rPr>
            <w:noProof/>
            <w:webHidden/>
          </w:rPr>
          <w:fldChar w:fldCharType="begin"/>
        </w:r>
        <w:r w:rsidR="00B57A8A">
          <w:rPr>
            <w:noProof/>
            <w:webHidden/>
          </w:rPr>
          <w:instrText xml:space="preserve"> PAGEREF _Toc70602833 \h </w:instrText>
        </w:r>
        <w:r w:rsidR="00B57A8A">
          <w:rPr>
            <w:noProof/>
            <w:webHidden/>
          </w:rPr>
        </w:r>
        <w:r w:rsidR="00B57A8A">
          <w:rPr>
            <w:noProof/>
            <w:webHidden/>
          </w:rPr>
          <w:fldChar w:fldCharType="separate"/>
        </w:r>
        <w:r w:rsidR="00B57A8A">
          <w:rPr>
            <w:noProof/>
            <w:webHidden/>
          </w:rPr>
          <w:t>94</w:t>
        </w:r>
        <w:r w:rsidR="00B57A8A">
          <w:rPr>
            <w:noProof/>
            <w:webHidden/>
          </w:rPr>
          <w:fldChar w:fldCharType="end"/>
        </w:r>
      </w:hyperlink>
    </w:p>
    <w:p w14:paraId="5148F3BD" w14:textId="06923E6C" w:rsidR="00B57A8A" w:rsidRDefault="00884B40">
      <w:pPr>
        <w:pStyle w:val="ekillerTablosu"/>
        <w:tabs>
          <w:tab w:val="right" w:leader="dot" w:pos="9060"/>
        </w:tabs>
        <w:rPr>
          <w:rFonts w:eastAsiaTheme="minorEastAsia" w:cstheme="minorBidi"/>
          <w:noProof/>
          <w:lang w:eastAsia="tr-TR"/>
        </w:rPr>
      </w:pPr>
      <w:hyperlink w:anchor="_Toc70602834" w:history="1">
        <w:r w:rsidR="00B57A8A" w:rsidRPr="00FF6142">
          <w:rPr>
            <w:rStyle w:val="Kpr"/>
            <w:b/>
            <w:bCs/>
            <w:noProof/>
          </w:rPr>
          <w:t>Tablo 4.11: Dağıtım Sistemi Bağlantı Bedelleri</w:t>
        </w:r>
        <w:r w:rsidR="00B57A8A">
          <w:rPr>
            <w:noProof/>
            <w:webHidden/>
          </w:rPr>
          <w:tab/>
        </w:r>
        <w:r w:rsidR="00B57A8A">
          <w:rPr>
            <w:noProof/>
            <w:webHidden/>
          </w:rPr>
          <w:fldChar w:fldCharType="begin"/>
        </w:r>
        <w:r w:rsidR="00B57A8A">
          <w:rPr>
            <w:noProof/>
            <w:webHidden/>
          </w:rPr>
          <w:instrText xml:space="preserve"> PAGEREF _Toc70602834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76BB7F43" w14:textId="7131E8DD" w:rsidR="00B57A8A" w:rsidRDefault="00884B40">
      <w:pPr>
        <w:pStyle w:val="ekillerTablosu"/>
        <w:tabs>
          <w:tab w:val="right" w:leader="dot" w:pos="9060"/>
        </w:tabs>
        <w:rPr>
          <w:rFonts w:eastAsiaTheme="minorEastAsia" w:cstheme="minorBidi"/>
          <w:noProof/>
          <w:lang w:eastAsia="tr-TR"/>
        </w:rPr>
      </w:pPr>
      <w:hyperlink w:anchor="_Toc70602835" w:history="1">
        <w:r w:rsidR="00B57A8A" w:rsidRPr="00FF6142">
          <w:rPr>
            <w:rStyle w:val="Kpr"/>
            <w:b/>
            <w:bCs/>
            <w:noProof/>
          </w:rPr>
          <w:t>Tablo 4.12: Kesme-Bağlama Bedelleri</w:t>
        </w:r>
        <w:r w:rsidR="00B57A8A">
          <w:rPr>
            <w:noProof/>
            <w:webHidden/>
          </w:rPr>
          <w:tab/>
        </w:r>
        <w:r w:rsidR="00B57A8A">
          <w:rPr>
            <w:noProof/>
            <w:webHidden/>
          </w:rPr>
          <w:fldChar w:fldCharType="begin"/>
        </w:r>
        <w:r w:rsidR="00B57A8A">
          <w:rPr>
            <w:noProof/>
            <w:webHidden/>
          </w:rPr>
          <w:instrText xml:space="preserve"> PAGEREF _Toc70602835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120E12DF" w14:textId="2F4B6D13" w:rsidR="00B57A8A" w:rsidRDefault="00884B40">
      <w:pPr>
        <w:pStyle w:val="ekillerTablosu"/>
        <w:tabs>
          <w:tab w:val="right" w:leader="dot" w:pos="9060"/>
        </w:tabs>
        <w:rPr>
          <w:rFonts w:eastAsiaTheme="minorEastAsia" w:cstheme="minorBidi"/>
          <w:noProof/>
          <w:lang w:eastAsia="tr-TR"/>
        </w:rPr>
      </w:pPr>
      <w:hyperlink w:anchor="_Toc70602836" w:history="1">
        <w:r w:rsidR="00B57A8A" w:rsidRPr="00FF6142">
          <w:rPr>
            <w:rStyle w:val="Kpr"/>
            <w:b/>
            <w:bCs/>
            <w:noProof/>
          </w:rPr>
          <w:t>Tablo 4.13: Güvence Bedelleri</w:t>
        </w:r>
        <w:r w:rsidR="00B57A8A">
          <w:rPr>
            <w:noProof/>
            <w:webHidden/>
          </w:rPr>
          <w:tab/>
        </w:r>
        <w:r w:rsidR="00B57A8A">
          <w:rPr>
            <w:noProof/>
            <w:webHidden/>
          </w:rPr>
          <w:fldChar w:fldCharType="begin"/>
        </w:r>
        <w:r w:rsidR="00B57A8A">
          <w:rPr>
            <w:noProof/>
            <w:webHidden/>
          </w:rPr>
          <w:instrText xml:space="preserve"> PAGEREF _Toc70602836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40F6AD48" w14:textId="3078902D" w:rsidR="00B57A8A" w:rsidRDefault="00884B40">
      <w:pPr>
        <w:pStyle w:val="ekillerTablosu"/>
        <w:tabs>
          <w:tab w:val="right" w:leader="dot" w:pos="9060"/>
        </w:tabs>
        <w:rPr>
          <w:rFonts w:eastAsiaTheme="minorEastAsia" w:cstheme="minorBidi"/>
          <w:noProof/>
          <w:lang w:eastAsia="tr-TR"/>
        </w:rPr>
      </w:pPr>
      <w:hyperlink w:anchor="_Toc70602837" w:history="1">
        <w:r w:rsidR="00B57A8A" w:rsidRPr="00FF6142">
          <w:rPr>
            <w:rStyle w:val="Kpr"/>
            <w:b/>
            <w:bCs/>
            <w:noProof/>
          </w:rPr>
          <w:t>Tablo 4.14: Sayaç Kontrol Bedeli</w:t>
        </w:r>
        <w:r w:rsidR="00B57A8A">
          <w:rPr>
            <w:noProof/>
            <w:webHidden/>
          </w:rPr>
          <w:tab/>
        </w:r>
        <w:r w:rsidR="00B57A8A">
          <w:rPr>
            <w:noProof/>
            <w:webHidden/>
          </w:rPr>
          <w:fldChar w:fldCharType="begin"/>
        </w:r>
        <w:r w:rsidR="00B57A8A">
          <w:rPr>
            <w:noProof/>
            <w:webHidden/>
          </w:rPr>
          <w:instrText xml:space="preserve"> PAGEREF _Toc70602837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52628CCE" w14:textId="0D79143B" w:rsidR="00B57A8A" w:rsidRDefault="00884B40">
      <w:pPr>
        <w:pStyle w:val="ekillerTablosu"/>
        <w:tabs>
          <w:tab w:val="right" w:leader="dot" w:pos="9060"/>
        </w:tabs>
        <w:rPr>
          <w:rFonts w:eastAsiaTheme="minorEastAsia" w:cstheme="minorBidi"/>
          <w:noProof/>
          <w:lang w:eastAsia="tr-TR"/>
        </w:rPr>
      </w:pPr>
      <w:hyperlink w:anchor="_Toc70602838" w:history="1">
        <w:r w:rsidR="00B57A8A" w:rsidRPr="00FF6142">
          <w:rPr>
            <w:rStyle w:val="Kpr"/>
            <w:b/>
            <w:bCs/>
            <w:noProof/>
          </w:rPr>
          <w:t>Tablo 4.15: Lisanssız Üretim Başvuru Bedeli (Dağıtım Şirketleri)</w:t>
        </w:r>
        <w:r w:rsidR="00B57A8A">
          <w:rPr>
            <w:noProof/>
            <w:webHidden/>
          </w:rPr>
          <w:tab/>
        </w:r>
        <w:r w:rsidR="00B57A8A">
          <w:rPr>
            <w:noProof/>
            <w:webHidden/>
          </w:rPr>
          <w:fldChar w:fldCharType="begin"/>
        </w:r>
        <w:r w:rsidR="00B57A8A">
          <w:rPr>
            <w:noProof/>
            <w:webHidden/>
          </w:rPr>
          <w:instrText xml:space="preserve"> PAGEREF _Toc70602838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29C09906" w14:textId="4CA5B4D3" w:rsidR="00B57A8A" w:rsidRDefault="00884B40">
      <w:pPr>
        <w:pStyle w:val="ekillerTablosu"/>
        <w:tabs>
          <w:tab w:val="right" w:leader="dot" w:pos="9060"/>
        </w:tabs>
        <w:rPr>
          <w:rFonts w:eastAsiaTheme="minorEastAsia" w:cstheme="minorBidi"/>
          <w:noProof/>
          <w:lang w:eastAsia="tr-TR"/>
        </w:rPr>
      </w:pPr>
      <w:hyperlink w:anchor="_Toc70602839" w:history="1">
        <w:r w:rsidR="00B57A8A" w:rsidRPr="00FF6142">
          <w:rPr>
            <w:rStyle w:val="Kpr"/>
            <w:b/>
            <w:bCs/>
            <w:noProof/>
          </w:rPr>
          <w:t>Tablo 4.16: Lisanssız Üretim İşletim Bedeli (Görevli Tedarik Şirketleri)</w:t>
        </w:r>
        <w:r w:rsidR="00B57A8A">
          <w:rPr>
            <w:noProof/>
            <w:webHidden/>
          </w:rPr>
          <w:tab/>
        </w:r>
        <w:r w:rsidR="00B57A8A">
          <w:rPr>
            <w:noProof/>
            <w:webHidden/>
          </w:rPr>
          <w:fldChar w:fldCharType="begin"/>
        </w:r>
        <w:r w:rsidR="00B57A8A">
          <w:rPr>
            <w:noProof/>
            <w:webHidden/>
          </w:rPr>
          <w:instrText xml:space="preserve"> PAGEREF _Toc70602839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5CBB3B04" w14:textId="45674DD6" w:rsidR="00B57A8A" w:rsidRDefault="00884B40">
      <w:pPr>
        <w:pStyle w:val="ekillerTablosu"/>
        <w:tabs>
          <w:tab w:val="right" w:leader="dot" w:pos="9060"/>
        </w:tabs>
        <w:rPr>
          <w:rFonts w:eastAsiaTheme="minorEastAsia" w:cstheme="minorBidi"/>
          <w:noProof/>
          <w:lang w:eastAsia="tr-TR"/>
        </w:rPr>
      </w:pPr>
      <w:hyperlink w:anchor="_Toc70602840" w:history="1">
        <w:r w:rsidR="00B57A8A" w:rsidRPr="00FF6142">
          <w:rPr>
            <w:rStyle w:val="Kpr"/>
            <w:b/>
            <w:bCs/>
            <w:noProof/>
          </w:rPr>
          <w:t>Tablo 4.17: Lisanssız Üretim İşletim Bedeli (Elektrik Dağıtım Şirketleri)</w:t>
        </w:r>
        <w:r w:rsidR="00B57A8A">
          <w:rPr>
            <w:noProof/>
            <w:webHidden/>
          </w:rPr>
          <w:tab/>
        </w:r>
        <w:r w:rsidR="00B57A8A">
          <w:rPr>
            <w:noProof/>
            <w:webHidden/>
          </w:rPr>
          <w:fldChar w:fldCharType="begin"/>
        </w:r>
        <w:r w:rsidR="00B57A8A">
          <w:rPr>
            <w:noProof/>
            <w:webHidden/>
          </w:rPr>
          <w:instrText xml:space="preserve"> PAGEREF _Toc70602840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15D3FF5E" w14:textId="6562D71E" w:rsidR="00B57A8A" w:rsidRDefault="00884B40">
      <w:pPr>
        <w:pStyle w:val="ekillerTablosu"/>
        <w:tabs>
          <w:tab w:val="right" w:leader="dot" w:pos="9060"/>
        </w:tabs>
        <w:rPr>
          <w:rFonts w:eastAsiaTheme="minorEastAsia" w:cstheme="minorBidi"/>
          <w:noProof/>
          <w:lang w:eastAsia="tr-TR"/>
        </w:rPr>
      </w:pPr>
      <w:hyperlink w:anchor="_Toc70602841" w:history="1">
        <w:r w:rsidR="00B57A8A" w:rsidRPr="00FF6142">
          <w:rPr>
            <w:rStyle w:val="Kpr"/>
            <w:b/>
            <w:bCs/>
            <w:noProof/>
          </w:rPr>
          <w:t>Tablo 4.18: EPİAŞ 2021 Yılı Piyasa İşletim Gelir Tavanı</w:t>
        </w:r>
        <w:r w:rsidR="00B57A8A">
          <w:rPr>
            <w:noProof/>
            <w:webHidden/>
          </w:rPr>
          <w:tab/>
        </w:r>
        <w:r w:rsidR="00B57A8A">
          <w:rPr>
            <w:noProof/>
            <w:webHidden/>
          </w:rPr>
          <w:fldChar w:fldCharType="begin"/>
        </w:r>
        <w:r w:rsidR="00B57A8A">
          <w:rPr>
            <w:noProof/>
            <w:webHidden/>
          </w:rPr>
          <w:instrText xml:space="preserve"> PAGEREF _Toc70602841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00F876BE" w14:textId="58137FEE" w:rsidR="00B57A8A" w:rsidRDefault="00884B40">
      <w:pPr>
        <w:pStyle w:val="ekillerTablosu"/>
        <w:tabs>
          <w:tab w:val="right" w:leader="dot" w:pos="9060"/>
        </w:tabs>
        <w:rPr>
          <w:rFonts w:eastAsiaTheme="minorEastAsia" w:cstheme="minorBidi"/>
          <w:noProof/>
          <w:lang w:eastAsia="tr-TR"/>
        </w:rPr>
      </w:pPr>
      <w:hyperlink w:anchor="_Toc70602842" w:history="1">
        <w:r w:rsidR="00B57A8A" w:rsidRPr="00FF6142">
          <w:rPr>
            <w:rStyle w:val="Kpr"/>
            <w:b/>
            <w:bCs/>
            <w:noProof/>
          </w:rPr>
          <w:t xml:space="preserve">Tablo 4.19: EÜAŞ Toptan Satış Tarifeleri </w:t>
        </w:r>
        <w:r w:rsidR="00B57A8A" w:rsidRPr="00FF6142">
          <w:rPr>
            <w:rStyle w:val="Kpr"/>
            <w:bCs/>
            <w:noProof/>
          </w:rPr>
          <w:t>(</w:t>
        </w:r>
        <w:r w:rsidR="00B57A8A" w:rsidRPr="00FF6142">
          <w:rPr>
            <w:rStyle w:val="Kpr"/>
            <w:b/>
            <w:noProof/>
          </w:rPr>
          <w:t>Dağıtım Şirketlerine Teknik ve Teknik Olmayan Kayıp Enerji Satışları İle Görevli Tedarik Şirketlerine Yapılan Satışlarda)</w:t>
        </w:r>
        <w:r w:rsidR="00B57A8A">
          <w:rPr>
            <w:noProof/>
            <w:webHidden/>
          </w:rPr>
          <w:tab/>
        </w:r>
        <w:r w:rsidR="00B57A8A">
          <w:rPr>
            <w:noProof/>
            <w:webHidden/>
          </w:rPr>
          <w:fldChar w:fldCharType="begin"/>
        </w:r>
        <w:r w:rsidR="00B57A8A">
          <w:rPr>
            <w:noProof/>
            <w:webHidden/>
          </w:rPr>
          <w:instrText xml:space="preserve"> PAGEREF _Toc70602842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6F01656" w14:textId="32F1AFED" w:rsidR="00B57A8A" w:rsidRDefault="00884B40">
      <w:pPr>
        <w:pStyle w:val="ekillerTablosu"/>
        <w:tabs>
          <w:tab w:val="right" w:leader="dot" w:pos="9060"/>
        </w:tabs>
        <w:rPr>
          <w:rFonts w:eastAsiaTheme="minorEastAsia" w:cstheme="minorBidi"/>
          <w:noProof/>
          <w:lang w:eastAsia="tr-TR"/>
        </w:rPr>
      </w:pPr>
      <w:hyperlink w:anchor="_Toc70602843" w:history="1">
        <w:r w:rsidR="00B57A8A" w:rsidRPr="00FF6142">
          <w:rPr>
            <w:rStyle w:val="Kpr"/>
            <w:b/>
            <w:bCs/>
            <w:noProof/>
          </w:rPr>
          <w:t xml:space="preserve">Tablo 4.20: EÜAŞ Toptan Satış Tarifeleri </w:t>
        </w:r>
        <w:r w:rsidR="00B57A8A" w:rsidRPr="00FF6142">
          <w:rPr>
            <w:rStyle w:val="Kpr"/>
            <w:bCs/>
            <w:noProof/>
          </w:rPr>
          <w:t>(</w:t>
        </w:r>
        <w:r w:rsidR="00B57A8A" w:rsidRPr="00FF6142">
          <w:rPr>
            <w:rStyle w:val="Kpr"/>
            <w:b/>
            <w:noProof/>
          </w:rPr>
          <w:t>Dağıtım Şirketlerine Genel Aydınlatma Kapsamında Yapılan Satışlarda)</w:t>
        </w:r>
        <w:r w:rsidR="00B57A8A">
          <w:rPr>
            <w:noProof/>
            <w:webHidden/>
          </w:rPr>
          <w:tab/>
        </w:r>
        <w:r w:rsidR="00B57A8A">
          <w:rPr>
            <w:noProof/>
            <w:webHidden/>
          </w:rPr>
          <w:fldChar w:fldCharType="begin"/>
        </w:r>
        <w:r w:rsidR="00B57A8A">
          <w:rPr>
            <w:noProof/>
            <w:webHidden/>
          </w:rPr>
          <w:instrText xml:space="preserve"> PAGEREF _Toc70602843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395CDBD" w14:textId="32DE33AE" w:rsidR="00B57A8A" w:rsidRDefault="00884B40">
      <w:pPr>
        <w:pStyle w:val="ekillerTablosu"/>
        <w:tabs>
          <w:tab w:val="right" w:leader="dot" w:pos="9060"/>
        </w:tabs>
        <w:rPr>
          <w:rFonts w:eastAsiaTheme="minorEastAsia" w:cstheme="minorBidi"/>
          <w:noProof/>
          <w:lang w:eastAsia="tr-TR"/>
        </w:rPr>
      </w:pPr>
      <w:hyperlink w:anchor="_Toc70602844" w:history="1">
        <w:r w:rsidR="00B57A8A" w:rsidRPr="00FF6142">
          <w:rPr>
            <w:rStyle w:val="Kpr"/>
            <w:b/>
            <w:bCs/>
            <w:noProof/>
          </w:rPr>
          <w:t>Tablo 4.21: İletim Kapasite Bedeli Üst Sınırları</w:t>
        </w:r>
        <w:r w:rsidR="00B57A8A">
          <w:rPr>
            <w:noProof/>
            <w:webHidden/>
          </w:rPr>
          <w:tab/>
        </w:r>
        <w:r w:rsidR="00B57A8A">
          <w:rPr>
            <w:noProof/>
            <w:webHidden/>
          </w:rPr>
          <w:fldChar w:fldCharType="begin"/>
        </w:r>
        <w:r w:rsidR="00B57A8A">
          <w:rPr>
            <w:noProof/>
            <w:webHidden/>
          </w:rPr>
          <w:instrText xml:space="preserve"> PAGEREF _Toc70602844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3502B190" w14:textId="4E155C42" w:rsidR="00B57A8A" w:rsidRDefault="00884B40">
      <w:pPr>
        <w:pStyle w:val="ekillerTablosu"/>
        <w:tabs>
          <w:tab w:val="right" w:leader="dot" w:pos="9060"/>
        </w:tabs>
        <w:rPr>
          <w:rFonts w:eastAsiaTheme="minorEastAsia" w:cstheme="minorBidi"/>
          <w:noProof/>
          <w:lang w:eastAsia="tr-TR"/>
        </w:rPr>
      </w:pPr>
      <w:hyperlink w:anchor="_Toc70602845" w:history="1">
        <w:r w:rsidR="00B57A8A" w:rsidRPr="00FF6142">
          <w:rPr>
            <w:rStyle w:val="Kpr"/>
            <w:b/>
            <w:bCs/>
            <w:noProof/>
          </w:rPr>
          <w:t>Tablo 4.22: BOTAŞ’ın İletim Hizmet Bedeli Üst Sınırı</w:t>
        </w:r>
        <w:r w:rsidR="00B57A8A">
          <w:rPr>
            <w:noProof/>
            <w:webHidden/>
          </w:rPr>
          <w:tab/>
        </w:r>
        <w:r w:rsidR="00B57A8A">
          <w:rPr>
            <w:noProof/>
            <w:webHidden/>
          </w:rPr>
          <w:fldChar w:fldCharType="begin"/>
        </w:r>
        <w:r w:rsidR="00B57A8A">
          <w:rPr>
            <w:noProof/>
            <w:webHidden/>
          </w:rPr>
          <w:instrText xml:space="preserve"> PAGEREF _Toc70602845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4362BC5A" w14:textId="2C29D5DC" w:rsidR="00B57A8A" w:rsidRDefault="00884B40">
      <w:pPr>
        <w:pStyle w:val="ekillerTablosu"/>
        <w:tabs>
          <w:tab w:val="right" w:leader="dot" w:pos="9060"/>
        </w:tabs>
        <w:rPr>
          <w:rFonts w:eastAsiaTheme="minorEastAsia" w:cstheme="minorBidi"/>
          <w:noProof/>
          <w:lang w:eastAsia="tr-TR"/>
        </w:rPr>
      </w:pPr>
      <w:hyperlink w:anchor="_Toc70602846" w:history="1">
        <w:r w:rsidR="00B57A8A" w:rsidRPr="00FF6142">
          <w:rPr>
            <w:rStyle w:val="Kpr"/>
            <w:b/>
            <w:bCs/>
            <w:noProof/>
          </w:rPr>
          <w:t>Tablo 4.23: BOTAŞ'ın Üçüncü Uygulama Dönemi Yatırım Tavanı</w:t>
        </w:r>
        <w:r w:rsidR="00B57A8A">
          <w:rPr>
            <w:noProof/>
            <w:webHidden/>
          </w:rPr>
          <w:tab/>
        </w:r>
        <w:r w:rsidR="00B57A8A">
          <w:rPr>
            <w:noProof/>
            <w:webHidden/>
          </w:rPr>
          <w:fldChar w:fldCharType="begin"/>
        </w:r>
        <w:r w:rsidR="00B57A8A">
          <w:rPr>
            <w:noProof/>
            <w:webHidden/>
          </w:rPr>
          <w:instrText xml:space="preserve"> PAGEREF _Toc70602846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3DE096C5" w14:textId="3D76C207" w:rsidR="00B57A8A" w:rsidRDefault="00884B40">
      <w:pPr>
        <w:pStyle w:val="ekillerTablosu"/>
        <w:tabs>
          <w:tab w:val="right" w:leader="dot" w:pos="9060"/>
        </w:tabs>
        <w:rPr>
          <w:rFonts w:eastAsiaTheme="minorEastAsia" w:cstheme="minorBidi"/>
          <w:noProof/>
          <w:lang w:eastAsia="tr-TR"/>
        </w:rPr>
      </w:pPr>
      <w:hyperlink w:anchor="_Toc70602847" w:history="1">
        <w:r w:rsidR="00B57A8A" w:rsidRPr="00FF6142">
          <w:rPr>
            <w:rStyle w:val="Kpr"/>
            <w:b/>
            <w:bCs/>
            <w:noProof/>
          </w:rPr>
          <w:t>Tablo 4.24: BOTAŞ'ın Üçüncü Uygulama Dönemi Gelir Gereksinimi</w:t>
        </w:r>
        <w:r w:rsidR="00B57A8A">
          <w:rPr>
            <w:noProof/>
            <w:webHidden/>
          </w:rPr>
          <w:tab/>
        </w:r>
        <w:r w:rsidR="00B57A8A">
          <w:rPr>
            <w:noProof/>
            <w:webHidden/>
          </w:rPr>
          <w:fldChar w:fldCharType="begin"/>
        </w:r>
        <w:r w:rsidR="00B57A8A">
          <w:rPr>
            <w:noProof/>
            <w:webHidden/>
          </w:rPr>
          <w:instrText xml:space="preserve"> PAGEREF _Toc70602847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6C04E7BE" w14:textId="4BF0FE49" w:rsidR="00B57A8A" w:rsidRDefault="00884B40">
      <w:pPr>
        <w:pStyle w:val="ekillerTablosu"/>
        <w:tabs>
          <w:tab w:val="right" w:leader="dot" w:pos="9060"/>
        </w:tabs>
        <w:rPr>
          <w:rFonts w:eastAsiaTheme="minorEastAsia" w:cstheme="minorBidi"/>
          <w:noProof/>
          <w:lang w:eastAsia="tr-TR"/>
        </w:rPr>
      </w:pPr>
      <w:hyperlink w:anchor="_Toc70602848" w:history="1">
        <w:r w:rsidR="00B57A8A" w:rsidRPr="00FF6142">
          <w:rPr>
            <w:rStyle w:val="Kpr"/>
            <w:b/>
            <w:bCs/>
            <w:noProof/>
          </w:rPr>
          <w:t>Tablo 4.25: Dağıtım Şirketleri İçin Belirlenen Bağlantı Tarifeleri</w:t>
        </w:r>
        <w:r w:rsidR="00B57A8A">
          <w:rPr>
            <w:noProof/>
            <w:webHidden/>
          </w:rPr>
          <w:tab/>
        </w:r>
        <w:r w:rsidR="00B57A8A">
          <w:rPr>
            <w:noProof/>
            <w:webHidden/>
          </w:rPr>
          <w:fldChar w:fldCharType="begin"/>
        </w:r>
        <w:r w:rsidR="00B57A8A">
          <w:rPr>
            <w:noProof/>
            <w:webHidden/>
          </w:rPr>
          <w:instrText xml:space="preserve"> PAGEREF _Toc70602848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133B5E9C" w14:textId="7DFE38D7" w:rsidR="00B57A8A" w:rsidRDefault="00884B40">
      <w:pPr>
        <w:pStyle w:val="ekillerTablosu"/>
        <w:tabs>
          <w:tab w:val="right" w:leader="dot" w:pos="9060"/>
        </w:tabs>
        <w:rPr>
          <w:rFonts w:eastAsiaTheme="minorEastAsia" w:cstheme="minorBidi"/>
          <w:noProof/>
          <w:lang w:eastAsia="tr-TR"/>
        </w:rPr>
      </w:pPr>
      <w:hyperlink w:anchor="_Toc70602849" w:history="1">
        <w:r w:rsidR="00B57A8A" w:rsidRPr="00FF6142">
          <w:rPr>
            <w:rStyle w:val="Kpr"/>
            <w:b/>
            <w:bCs/>
            <w:noProof/>
          </w:rPr>
          <w:t>Tablo 4.26: Kurum Tarafından Belirlenen İç Tesisat Proje Onay, Kontrol, Test ve İşletmeye Alma Üst Bedelleri</w:t>
        </w:r>
        <w:r w:rsidR="00B57A8A">
          <w:rPr>
            <w:noProof/>
            <w:webHidden/>
          </w:rPr>
          <w:tab/>
        </w:r>
        <w:r w:rsidR="00B57A8A">
          <w:rPr>
            <w:noProof/>
            <w:webHidden/>
          </w:rPr>
          <w:fldChar w:fldCharType="begin"/>
        </w:r>
        <w:r w:rsidR="00B57A8A">
          <w:rPr>
            <w:noProof/>
            <w:webHidden/>
          </w:rPr>
          <w:instrText xml:space="preserve"> PAGEREF _Toc70602849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67A94071" w14:textId="5964706B" w:rsidR="00B57A8A" w:rsidRDefault="00884B40">
      <w:pPr>
        <w:pStyle w:val="ekillerTablosu"/>
        <w:tabs>
          <w:tab w:val="right" w:leader="dot" w:pos="9060"/>
        </w:tabs>
        <w:rPr>
          <w:rFonts w:eastAsiaTheme="minorEastAsia" w:cstheme="minorBidi"/>
          <w:noProof/>
          <w:lang w:eastAsia="tr-TR"/>
        </w:rPr>
      </w:pPr>
      <w:hyperlink w:anchor="_Toc70602850" w:history="1">
        <w:r w:rsidR="00B57A8A" w:rsidRPr="00FF6142">
          <w:rPr>
            <w:rStyle w:val="Kpr"/>
            <w:b/>
            <w:bCs/>
            <w:noProof/>
          </w:rPr>
          <w:t>Tablo 4.27: 2020 Yılında Perakende Satış Tarifeleri Hakkında Kurul Kararı Alınan Doğal Gaz Dağıtım Şirketleri</w:t>
        </w:r>
        <w:r w:rsidR="00B57A8A">
          <w:rPr>
            <w:noProof/>
            <w:webHidden/>
          </w:rPr>
          <w:tab/>
        </w:r>
        <w:r w:rsidR="00B57A8A">
          <w:rPr>
            <w:noProof/>
            <w:webHidden/>
          </w:rPr>
          <w:fldChar w:fldCharType="begin"/>
        </w:r>
        <w:r w:rsidR="00B57A8A">
          <w:rPr>
            <w:noProof/>
            <w:webHidden/>
          </w:rPr>
          <w:instrText xml:space="preserve"> PAGEREF _Toc70602850 \h </w:instrText>
        </w:r>
        <w:r w:rsidR="00B57A8A">
          <w:rPr>
            <w:noProof/>
            <w:webHidden/>
          </w:rPr>
        </w:r>
        <w:r w:rsidR="00B57A8A">
          <w:rPr>
            <w:noProof/>
            <w:webHidden/>
          </w:rPr>
          <w:fldChar w:fldCharType="separate"/>
        </w:r>
        <w:r w:rsidR="00B57A8A">
          <w:rPr>
            <w:noProof/>
            <w:webHidden/>
          </w:rPr>
          <w:t>104</w:t>
        </w:r>
        <w:r w:rsidR="00B57A8A">
          <w:rPr>
            <w:noProof/>
            <w:webHidden/>
          </w:rPr>
          <w:fldChar w:fldCharType="end"/>
        </w:r>
      </w:hyperlink>
    </w:p>
    <w:p w14:paraId="631A0A9D" w14:textId="78C40F05" w:rsidR="00B57A8A" w:rsidRDefault="00884B40">
      <w:pPr>
        <w:pStyle w:val="ekillerTablosu"/>
        <w:tabs>
          <w:tab w:val="right" w:leader="dot" w:pos="9060"/>
        </w:tabs>
        <w:rPr>
          <w:rFonts w:eastAsiaTheme="minorEastAsia" w:cstheme="minorBidi"/>
          <w:noProof/>
          <w:lang w:eastAsia="tr-TR"/>
        </w:rPr>
      </w:pPr>
      <w:hyperlink w:anchor="_Toc70602851" w:history="1">
        <w:r w:rsidR="00B57A8A" w:rsidRPr="00FF6142">
          <w:rPr>
            <w:rStyle w:val="Kpr"/>
            <w:b/>
            <w:bCs/>
            <w:noProof/>
          </w:rPr>
          <w:t>Tablo 6.1: 2019 ve 2020 Yıllarında Denetim Kapsamında Protokolcü Kuruluşlara Ödenek Aktarımı</w:t>
        </w:r>
        <w:r w:rsidR="00B57A8A">
          <w:rPr>
            <w:noProof/>
            <w:webHidden/>
          </w:rPr>
          <w:tab/>
        </w:r>
        <w:r w:rsidR="00B57A8A">
          <w:rPr>
            <w:noProof/>
            <w:webHidden/>
          </w:rPr>
          <w:fldChar w:fldCharType="begin"/>
        </w:r>
        <w:r w:rsidR="00B57A8A">
          <w:rPr>
            <w:noProof/>
            <w:webHidden/>
          </w:rPr>
          <w:instrText xml:space="preserve"> PAGEREF _Toc70602851 \h </w:instrText>
        </w:r>
        <w:r w:rsidR="00B57A8A">
          <w:rPr>
            <w:noProof/>
            <w:webHidden/>
          </w:rPr>
        </w:r>
        <w:r w:rsidR="00B57A8A">
          <w:rPr>
            <w:noProof/>
            <w:webHidden/>
          </w:rPr>
          <w:fldChar w:fldCharType="separate"/>
        </w:r>
        <w:r w:rsidR="00B57A8A">
          <w:rPr>
            <w:noProof/>
            <w:webHidden/>
          </w:rPr>
          <w:t>117</w:t>
        </w:r>
        <w:r w:rsidR="00B57A8A">
          <w:rPr>
            <w:noProof/>
            <w:webHidden/>
          </w:rPr>
          <w:fldChar w:fldCharType="end"/>
        </w:r>
      </w:hyperlink>
    </w:p>
    <w:p w14:paraId="79160186" w14:textId="07A716D3" w:rsidR="00B57A8A" w:rsidRDefault="00884B40">
      <w:pPr>
        <w:pStyle w:val="ekillerTablosu"/>
        <w:tabs>
          <w:tab w:val="right" w:leader="dot" w:pos="9060"/>
        </w:tabs>
        <w:rPr>
          <w:rFonts w:eastAsiaTheme="minorEastAsia" w:cstheme="minorBidi"/>
          <w:noProof/>
          <w:lang w:eastAsia="tr-TR"/>
        </w:rPr>
      </w:pPr>
      <w:hyperlink w:anchor="_Toc70602852" w:history="1">
        <w:r w:rsidR="00B57A8A" w:rsidRPr="00FF6142">
          <w:rPr>
            <w:rStyle w:val="Kpr"/>
            <w:b/>
            <w:bCs/>
            <w:noProof/>
          </w:rPr>
          <w:t>Tablo 6.2: 2018-2020 Yılları Ulusal Marker Saha Cihazı (XP) Analiz Sonuçları Karşılaştırması</w:t>
        </w:r>
        <w:r w:rsidR="00B57A8A">
          <w:rPr>
            <w:noProof/>
            <w:webHidden/>
          </w:rPr>
          <w:tab/>
        </w:r>
        <w:r w:rsidR="00B57A8A">
          <w:rPr>
            <w:noProof/>
            <w:webHidden/>
          </w:rPr>
          <w:fldChar w:fldCharType="begin"/>
        </w:r>
        <w:r w:rsidR="00B57A8A">
          <w:rPr>
            <w:noProof/>
            <w:webHidden/>
          </w:rPr>
          <w:instrText xml:space="preserve"> PAGEREF _Toc70602852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5C455F60" w14:textId="42351D4E" w:rsidR="00B57A8A" w:rsidRDefault="00884B40">
      <w:pPr>
        <w:pStyle w:val="ekillerTablosu"/>
        <w:tabs>
          <w:tab w:val="right" w:leader="dot" w:pos="9060"/>
        </w:tabs>
        <w:rPr>
          <w:rFonts w:eastAsiaTheme="minorEastAsia" w:cstheme="minorBidi"/>
          <w:noProof/>
          <w:lang w:eastAsia="tr-TR"/>
        </w:rPr>
      </w:pPr>
      <w:hyperlink w:anchor="_Toc70602853" w:history="1">
        <w:r w:rsidR="00B57A8A" w:rsidRPr="00FF6142">
          <w:rPr>
            <w:rStyle w:val="Kpr"/>
            <w:b/>
            <w:bCs/>
            <w:noProof/>
          </w:rPr>
          <w:t>Tablo 6.3: Petrol Piyasasında 2020 Yılında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_Toc70602853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6C68BCB7" w14:textId="622FC77C" w:rsidR="00B57A8A" w:rsidRDefault="00884B40">
      <w:pPr>
        <w:pStyle w:val="ekillerTablosu"/>
        <w:tabs>
          <w:tab w:val="right" w:leader="dot" w:pos="9060"/>
        </w:tabs>
        <w:rPr>
          <w:rFonts w:eastAsiaTheme="minorEastAsia" w:cstheme="minorBidi"/>
          <w:noProof/>
          <w:lang w:eastAsia="tr-TR"/>
        </w:rPr>
      </w:pPr>
      <w:hyperlink w:anchor="_Toc70602854" w:history="1">
        <w:r w:rsidR="00B57A8A" w:rsidRPr="00FF6142">
          <w:rPr>
            <w:rStyle w:val="Kpr"/>
            <w:b/>
            <w:bCs/>
            <w:noProof/>
          </w:rPr>
          <w:t>Tablo 6.4: Petrol Piyasasında 2019-2020 Yıllarında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_Toc70602854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091CA654" w14:textId="205AF597" w:rsidR="00B57A8A" w:rsidRDefault="00884B40">
      <w:pPr>
        <w:pStyle w:val="ekillerTablosu"/>
        <w:tabs>
          <w:tab w:val="right" w:leader="dot" w:pos="9060"/>
        </w:tabs>
        <w:rPr>
          <w:rFonts w:eastAsiaTheme="minorEastAsia" w:cstheme="minorBidi"/>
          <w:noProof/>
          <w:lang w:eastAsia="tr-TR"/>
        </w:rPr>
      </w:pPr>
      <w:hyperlink w:anchor="_Toc70602855" w:history="1">
        <w:r w:rsidR="00B57A8A" w:rsidRPr="00FF6142">
          <w:rPr>
            <w:rStyle w:val="Kpr"/>
            <w:b/>
            <w:bCs/>
            <w:noProof/>
          </w:rPr>
          <w:t>Tablo 6.5: Petrol Piyasasında 2020 Yılında Uygulanan İdari Para Cezalarının İdari Para Cezasına Konu Fiillere Göre Dağılımı</w:t>
        </w:r>
        <w:r w:rsidR="00B57A8A">
          <w:rPr>
            <w:noProof/>
            <w:webHidden/>
          </w:rPr>
          <w:tab/>
        </w:r>
        <w:r w:rsidR="00B57A8A">
          <w:rPr>
            <w:noProof/>
            <w:webHidden/>
          </w:rPr>
          <w:fldChar w:fldCharType="begin"/>
        </w:r>
        <w:r w:rsidR="00B57A8A">
          <w:rPr>
            <w:noProof/>
            <w:webHidden/>
          </w:rPr>
          <w:instrText xml:space="preserve"> PAGEREF _Toc70602855 \h </w:instrText>
        </w:r>
        <w:r w:rsidR="00B57A8A">
          <w:rPr>
            <w:noProof/>
            <w:webHidden/>
          </w:rPr>
        </w:r>
        <w:r w:rsidR="00B57A8A">
          <w:rPr>
            <w:noProof/>
            <w:webHidden/>
          </w:rPr>
          <w:fldChar w:fldCharType="separate"/>
        </w:r>
        <w:r w:rsidR="00B57A8A">
          <w:rPr>
            <w:noProof/>
            <w:webHidden/>
          </w:rPr>
          <w:t>119</w:t>
        </w:r>
        <w:r w:rsidR="00B57A8A">
          <w:rPr>
            <w:noProof/>
            <w:webHidden/>
          </w:rPr>
          <w:fldChar w:fldCharType="end"/>
        </w:r>
      </w:hyperlink>
    </w:p>
    <w:p w14:paraId="2B25A315" w14:textId="624BD794" w:rsidR="00B57A8A" w:rsidRDefault="00884B40">
      <w:pPr>
        <w:pStyle w:val="ekillerTablosu"/>
        <w:tabs>
          <w:tab w:val="right" w:leader="dot" w:pos="9060"/>
        </w:tabs>
        <w:rPr>
          <w:rFonts w:eastAsiaTheme="minorEastAsia" w:cstheme="minorBidi"/>
          <w:noProof/>
          <w:lang w:eastAsia="tr-TR"/>
        </w:rPr>
      </w:pPr>
      <w:hyperlink w:anchor="_Toc70602856" w:history="1">
        <w:r w:rsidR="00B57A8A" w:rsidRPr="00FF6142">
          <w:rPr>
            <w:rStyle w:val="Kpr"/>
            <w:b/>
            <w:bCs/>
            <w:noProof/>
          </w:rPr>
          <w:t>Tablo 6.6: LPG Piyasasında 2020 Yılında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_Toc70602856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5DEE29CE" w14:textId="33033304" w:rsidR="00B57A8A" w:rsidRDefault="00884B40">
      <w:pPr>
        <w:pStyle w:val="ekillerTablosu"/>
        <w:tabs>
          <w:tab w:val="right" w:leader="dot" w:pos="9060"/>
        </w:tabs>
        <w:rPr>
          <w:rFonts w:eastAsiaTheme="minorEastAsia" w:cstheme="minorBidi"/>
          <w:noProof/>
          <w:lang w:eastAsia="tr-TR"/>
        </w:rPr>
      </w:pPr>
      <w:hyperlink w:anchor="_Toc70602857" w:history="1">
        <w:r w:rsidR="00B57A8A" w:rsidRPr="00FF6142">
          <w:rPr>
            <w:rStyle w:val="Kpr"/>
            <w:b/>
            <w:bCs/>
            <w:noProof/>
          </w:rPr>
          <w:t>Tablo 6.7: LPG Piyasasında 2019-2020 Yıllarında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_Toc70602857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14C6A120" w14:textId="629B1C36" w:rsidR="00B57A8A" w:rsidRDefault="00884B40">
      <w:pPr>
        <w:pStyle w:val="ekillerTablosu"/>
        <w:tabs>
          <w:tab w:val="right" w:leader="dot" w:pos="9060"/>
        </w:tabs>
        <w:rPr>
          <w:rFonts w:eastAsiaTheme="minorEastAsia" w:cstheme="minorBidi"/>
          <w:noProof/>
          <w:lang w:eastAsia="tr-TR"/>
        </w:rPr>
      </w:pPr>
      <w:hyperlink w:anchor="_Toc70602858" w:history="1">
        <w:r w:rsidR="00B57A8A" w:rsidRPr="00FF6142">
          <w:rPr>
            <w:rStyle w:val="Kpr"/>
            <w:b/>
            <w:bCs/>
            <w:noProof/>
          </w:rPr>
          <w:t>Tablo 6.8: LPG Piyasasında 2020 Yılında Uygulanan İdari Para Cezalarının İdari Para Cezasına Konu Fiillere Göre Dağılımı</w:t>
        </w:r>
        <w:r w:rsidR="00B57A8A">
          <w:rPr>
            <w:noProof/>
            <w:webHidden/>
          </w:rPr>
          <w:tab/>
        </w:r>
        <w:r w:rsidR="00B57A8A">
          <w:rPr>
            <w:noProof/>
            <w:webHidden/>
          </w:rPr>
          <w:fldChar w:fldCharType="begin"/>
        </w:r>
        <w:r w:rsidR="00B57A8A">
          <w:rPr>
            <w:noProof/>
            <w:webHidden/>
          </w:rPr>
          <w:instrText xml:space="preserve"> PAGEREF _Toc70602858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23200193" w14:textId="36853E4E" w:rsidR="00B57A8A" w:rsidRDefault="00884B40">
      <w:pPr>
        <w:pStyle w:val="ekillerTablosu"/>
        <w:tabs>
          <w:tab w:val="right" w:leader="dot" w:pos="9060"/>
        </w:tabs>
        <w:rPr>
          <w:rFonts w:eastAsiaTheme="minorEastAsia" w:cstheme="minorBidi"/>
          <w:noProof/>
          <w:lang w:eastAsia="tr-TR"/>
        </w:rPr>
      </w:pPr>
      <w:hyperlink w:anchor="_Toc70602859" w:history="1">
        <w:r w:rsidR="00B57A8A" w:rsidRPr="00FF6142">
          <w:rPr>
            <w:rStyle w:val="Kpr"/>
            <w:b/>
            <w:noProof/>
          </w:rPr>
          <w:t>Şekil 7.1: 2020 Yılında Taşınmaz Teminine İlişkin Alınan Kurul Kararlarının Dağılımı</w:t>
        </w:r>
        <w:r w:rsidR="00B57A8A">
          <w:rPr>
            <w:noProof/>
            <w:webHidden/>
          </w:rPr>
          <w:tab/>
        </w:r>
        <w:r w:rsidR="00B57A8A">
          <w:rPr>
            <w:noProof/>
            <w:webHidden/>
          </w:rPr>
          <w:fldChar w:fldCharType="begin"/>
        </w:r>
        <w:r w:rsidR="00B57A8A">
          <w:rPr>
            <w:noProof/>
            <w:webHidden/>
          </w:rPr>
          <w:instrText xml:space="preserve"> PAGEREF _Toc70602859 \h </w:instrText>
        </w:r>
        <w:r w:rsidR="00B57A8A">
          <w:rPr>
            <w:noProof/>
            <w:webHidden/>
          </w:rPr>
        </w:r>
        <w:r w:rsidR="00B57A8A">
          <w:rPr>
            <w:noProof/>
            <w:webHidden/>
          </w:rPr>
          <w:fldChar w:fldCharType="separate"/>
        </w:r>
        <w:r w:rsidR="00B57A8A">
          <w:rPr>
            <w:noProof/>
            <w:webHidden/>
          </w:rPr>
          <w:t>122</w:t>
        </w:r>
        <w:r w:rsidR="00B57A8A">
          <w:rPr>
            <w:noProof/>
            <w:webHidden/>
          </w:rPr>
          <w:fldChar w:fldCharType="end"/>
        </w:r>
      </w:hyperlink>
    </w:p>
    <w:p w14:paraId="1DE919AE" w14:textId="29D3A96B" w:rsidR="00B57A8A" w:rsidRDefault="00884B40">
      <w:pPr>
        <w:pStyle w:val="ekillerTablosu"/>
        <w:tabs>
          <w:tab w:val="right" w:leader="dot" w:pos="9060"/>
        </w:tabs>
        <w:rPr>
          <w:rFonts w:eastAsiaTheme="minorEastAsia" w:cstheme="minorBidi"/>
          <w:noProof/>
          <w:lang w:eastAsia="tr-TR"/>
        </w:rPr>
      </w:pPr>
      <w:hyperlink w:anchor="_Toc70602860" w:history="1">
        <w:r w:rsidR="00B57A8A" w:rsidRPr="00FF6142">
          <w:rPr>
            <w:rStyle w:val="Kpr"/>
            <w:b/>
            <w:bCs/>
            <w:noProof/>
          </w:rPr>
          <w:t>Şekil 7.2: 2020 Yılında Taşınmaz Teminine İlişkin Alınan Kurul Kararlarının Tesis Türlerine Göre Dağılımı</w:t>
        </w:r>
        <w:r w:rsidR="00B57A8A">
          <w:rPr>
            <w:noProof/>
            <w:webHidden/>
          </w:rPr>
          <w:tab/>
        </w:r>
        <w:r w:rsidR="00B57A8A">
          <w:rPr>
            <w:noProof/>
            <w:webHidden/>
          </w:rPr>
          <w:fldChar w:fldCharType="begin"/>
        </w:r>
        <w:r w:rsidR="00B57A8A">
          <w:rPr>
            <w:noProof/>
            <w:webHidden/>
          </w:rPr>
          <w:instrText xml:space="preserve"> PAGEREF _Toc70602860 \h </w:instrText>
        </w:r>
        <w:r w:rsidR="00B57A8A">
          <w:rPr>
            <w:noProof/>
            <w:webHidden/>
          </w:rPr>
        </w:r>
        <w:r w:rsidR="00B57A8A">
          <w:rPr>
            <w:noProof/>
            <w:webHidden/>
          </w:rPr>
          <w:fldChar w:fldCharType="separate"/>
        </w:r>
        <w:r w:rsidR="00B57A8A">
          <w:rPr>
            <w:noProof/>
            <w:webHidden/>
          </w:rPr>
          <w:t>123</w:t>
        </w:r>
        <w:r w:rsidR="00B57A8A">
          <w:rPr>
            <w:noProof/>
            <w:webHidden/>
          </w:rPr>
          <w:fldChar w:fldCharType="end"/>
        </w:r>
      </w:hyperlink>
    </w:p>
    <w:p w14:paraId="128AE14F" w14:textId="7D4AB26D" w:rsidR="00B57A8A" w:rsidRDefault="00884B40">
      <w:pPr>
        <w:pStyle w:val="ekillerTablosu"/>
        <w:tabs>
          <w:tab w:val="right" w:leader="dot" w:pos="9060"/>
        </w:tabs>
        <w:rPr>
          <w:rFonts w:eastAsiaTheme="minorEastAsia" w:cstheme="minorBidi"/>
          <w:noProof/>
          <w:lang w:eastAsia="tr-TR"/>
        </w:rPr>
      </w:pPr>
      <w:hyperlink w:anchor="_Toc70602861" w:history="1">
        <w:r w:rsidR="00B57A8A" w:rsidRPr="00FF6142">
          <w:rPr>
            <w:rStyle w:val="Kpr"/>
            <w:b/>
            <w:bCs/>
            <w:noProof/>
          </w:rPr>
          <w:t>Tablo 8.1: 2020 Yılı Sonu İtibariyle Kurumumuzun Taraf Olduğu Toplam Dava Sayısı</w:t>
        </w:r>
        <w:r w:rsidR="00B57A8A">
          <w:rPr>
            <w:noProof/>
            <w:webHidden/>
          </w:rPr>
          <w:tab/>
        </w:r>
        <w:r w:rsidR="00B57A8A">
          <w:rPr>
            <w:noProof/>
            <w:webHidden/>
          </w:rPr>
          <w:fldChar w:fldCharType="begin"/>
        </w:r>
        <w:r w:rsidR="00B57A8A">
          <w:rPr>
            <w:noProof/>
            <w:webHidden/>
          </w:rPr>
          <w:instrText xml:space="preserve"> PAGEREF _Toc70602861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74F256E8" w14:textId="0725AC87" w:rsidR="00B57A8A" w:rsidRDefault="00884B40">
      <w:pPr>
        <w:pStyle w:val="ekillerTablosu"/>
        <w:tabs>
          <w:tab w:val="right" w:leader="dot" w:pos="9060"/>
        </w:tabs>
        <w:rPr>
          <w:rFonts w:eastAsiaTheme="minorEastAsia" w:cstheme="minorBidi"/>
          <w:noProof/>
          <w:lang w:eastAsia="tr-TR"/>
        </w:rPr>
      </w:pPr>
      <w:hyperlink w:anchor="_Toc70602862" w:history="1">
        <w:r w:rsidR="00B57A8A" w:rsidRPr="00FF6142">
          <w:rPr>
            <w:rStyle w:val="Kpr"/>
            <w:b/>
            <w:bCs/>
            <w:noProof/>
          </w:rPr>
          <w:t>Tablo 8.2: 2020 Yılı Sonu İtibariyle Kurumumuzun Taraf Olduğu Davaların Piyasalara Dağılımı</w:t>
        </w:r>
        <w:r w:rsidR="00B57A8A">
          <w:rPr>
            <w:noProof/>
            <w:webHidden/>
          </w:rPr>
          <w:tab/>
        </w:r>
        <w:r w:rsidR="00B57A8A">
          <w:rPr>
            <w:noProof/>
            <w:webHidden/>
          </w:rPr>
          <w:fldChar w:fldCharType="begin"/>
        </w:r>
        <w:r w:rsidR="00B57A8A">
          <w:rPr>
            <w:noProof/>
            <w:webHidden/>
          </w:rPr>
          <w:instrText xml:space="preserve"> PAGEREF _Toc70602862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0FFCFFDD" w14:textId="29C91094" w:rsidR="00B57A8A" w:rsidRDefault="00884B40">
      <w:pPr>
        <w:pStyle w:val="ekillerTablosu"/>
        <w:tabs>
          <w:tab w:val="right" w:leader="dot" w:pos="9060"/>
        </w:tabs>
        <w:rPr>
          <w:rFonts w:eastAsiaTheme="minorEastAsia" w:cstheme="minorBidi"/>
          <w:noProof/>
          <w:lang w:eastAsia="tr-TR"/>
        </w:rPr>
      </w:pPr>
      <w:hyperlink w:anchor="_Toc70602863" w:history="1">
        <w:r w:rsidR="00B57A8A" w:rsidRPr="00FF6142">
          <w:rPr>
            <w:rStyle w:val="Kpr"/>
            <w:b/>
            <w:bCs/>
            <w:noProof/>
          </w:rPr>
          <w:t>Tablo 8.3: 2020 Yılında Kurumumuzun Taraf Olduğu Davaların Dağılımı</w:t>
        </w:r>
        <w:r w:rsidR="00B57A8A">
          <w:rPr>
            <w:noProof/>
            <w:webHidden/>
          </w:rPr>
          <w:tab/>
        </w:r>
        <w:r w:rsidR="00B57A8A">
          <w:rPr>
            <w:noProof/>
            <w:webHidden/>
          </w:rPr>
          <w:fldChar w:fldCharType="begin"/>
        </w:r>
        <w:r w:rsidR="00B57A8A">
          <w:rPr>
            <w:noProof/>
            <w:webHidden/>
          </w:rPr>
          <w:instrText xml:space="preserve"> PAGEREF _Toc70602863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77F0853E" w14:textId="4A8BC8EE" w:rsidR="00B57A8A" w:rsidRDefault="00884B40">
      <w:pPr>
        <w:pStyle w:val="ekillerTablosu"/>
        <w:tabs>
          <w:tab w:val="right" w:leader="dot" w:pos="9060"/>
        </w:tabs>
        <w:rPr>
          <w:rFonts w:eastAsiaTheme="minorEastAsia" w:cstheme="minorBidi"/>
          <w:noProof/>
          <w:lang w:eastAsia="tr-TR"/>
        </w:rPr>
      </w:pPr>
      <w:hyperlink w:anchor="_Toc70602864" w:history="1">
        <w:r w:rsidR="00B57A8A" w:rsidRPr="00FF6142">
          <w:rPr>
            <w:rStyle w:val="Kpr"/>
            <w:b/>
            <w:bCs/>
            <w:noProof/>
          </w:rPr>
          <w:t>Şekil 8.1: Yıllar İtibariyle Kurumumuza Açılan Davaların Piyasa Bazında Dağılımı</w:t>
        </w:r>
        <w:r w:rsidR="00B57A8A">
          <w:rPr>
            <w:noProof/>
            <w:webHidden/>
          </w:rPr>
          <w:tab/>
        </w:r>
        <w:r w:rsidR="00B57A8A">
          <w:rPr>
            <w:noProof/>
            <w:webHidden/>
          </w:rPr>
          <w:fldChar w:fldCharType="begin"/>
        </w:r>
        <w:r w:rsidR="00B57A8A">
          <w:rPr>
            <w:noProof/>
            <w:webHidden/>
          </w:rPr>
          <w:instrText xml:space="preserve"> PAGEREF _Toc70602864 \h </w:instrText>
        </w:r>
        <w:r w:rsidR="00B57A8A">
          <w:rPr>
            <w:noProof/>
            <w:webHidden/>
          </w:rPr>
        </w:r>
        <w:r w:rsidR="00B57A8A">
          <w:rPr>
            <w:noProof/>
            <w:webHidden/>
          </w:rPr>
          <w:fldChar w:fldCharType="separate"/>
        </w:r>
        <w:r w:rsidR="00B57A8A">
          <w:rPr>
            <w:noProof/>
            <w:webHidden/>
          </w:rPr>
          <w:t>125</w:t>
        </w:r>
        <w:r w:rsidR="00B57A8A">
          <w:rPr>
            <w:noProof/>
            <w:webHidden/>
          </w:rPr>
          <w:fldChar w:fldCharType="end"/>
        </w:r>
      </w:hyperlink>
    </w:p>
    <w:p w14:paraId="6134920F" w14:textId="6223C5E1" w:rsidR="00B57A8A" w:rsidRDefault="00884B40">
      <w:pPr>
        <w:pStyle w:val="ekillerTablosu"/>
        <w:tabs>
          <w:tab w:val="right" w:leader="dot" w:pos="9060"/>
        </w:tabs>
        <w:rPr>
          <w:rFonts w:eastAsiaTheme="minorEastAsia" w:cstheme="minorBidi"/>
          <w:noProof/>
          <w:lang w:eastAsia="tr-TR"/>
        </w:rPr>
      </w:pPr>
      <w:hyperlink w:anchor="_Toc70602865" w:history="1">
        <w:r w:rsidR="00B57A8A" w:rsidRPr="00FF6142">
          <w:rPr>
            <w:rStyle w:val="Kpr"/>
            <w:b/>
            <w:bCs/>
            <w:noProof/>
          </w:rPr>
          <w:t>Tablo 8.4: 2020 Yılı Sonu İtibariyle Kurumumuzun Takip Ettiği Davaların Kesinleşme Durumu</w:t>
        </w:r>
        <w:r w:rsidR="00B57A8A">
          <w:rPr>
            <w:noProof/>
            <w:webHidden/>
          </w:rPr>
          <w:tab/>
        </w:r>
        <w:r w:rsidR="00B57A8A">
          <w:rPr>
            <w:noProof/>
            <w:webHidden/>
          </w:rPr>
          <w:fldChar w:fldCharType="begin"/>
        </w:r>
        <w:r w:rsidR="00B57A8A">
          <w:rPr>
            <w:noProof/>
            <w:webHidden/>
          </w:rPr>
          <w:instrText xml:space="preserve"> PAGEREF _Toc70602865 \h </w:instrText>
        </w:r>
        <w:r w:rsidR="00B57A8A">
          <w:rPr>
            <w:noProof/>
            <w:webHidden/>
          </w:rPr>
        </w:r>
        <w:r w:rsidR="00B57A8A">
          <w:rPr>
            <w:noProof/>
            <w:webHidden/>
          </w:rPr>
          <w:fldChar w:fldCharType="separate"/>
        </w:r>
        <w:r w:rsidR="00B57A8A">
          <w:rPr>
            <w:noProof/>
            <w:webHidden/>
          </w:rPr>
          <w:t>125</w:t>
        </w:r>
        <w:r w:rsidR="00B57A8A">
          <w:rPr>
            <w:noProof/>
            <w:webHidden/>
          </w:rPr>
          <w:fldChar w:fldCharType="end"/>
        </w:r>
      </w:hyperlink>
    </w:p>
    <w:p w14:paraId="38D43113" w14:textId="3F725792" w:rsidR="00B57A8A" w:rsidRDefault="00884B40">
      <w:pPr>
        <w:pStyle w:val="ekillerTablosu"/>
        <w:tabs>
          <w:tab w:val="right" w:leader="dot" w:pos="9060"/>
        </w:tabs>
        <w:rPr>
          <w:rFonts w:eastAsiaTheme="minorEastAsia" w:cstheme="minorBidi"/>
          <w:noProof/>
          <w:lang w:eastAsia="tr-TR"/>
        </w:rPr>
      </w:pPr>
      <w:hyperlink w:anchor="_Toc70602866" w:history="1">
        <w:r w:rsidR="00B57A8A" w:rsidRPr="00FF6142">
          <w:rPr>
            <w:rStyle w:val="Kpr"/>
            <w:b/>
            <w:bCs/>
            <w:noProof/>
          </w:rPr>
          <w:t>Tablo 8.5: 2020 Yılı Sonu İtibariyle Kurumumuzun Taraf Olduğu Davalardan Kesinleştiği Tespit Edilen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_Toc70602866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3F6B87C2" w14:textId="02212821" w:rsidR="00B57A8A" w:rsidRDefault="00884B40">
      <w:pPr>
        <w:pStyle w:val="ekillerTablosu"/>
        <w:tabs>
          <w:tab w:val="right" w:leader="dot" w:pos="9060"/>
        </w:tabs>
        <w:rPr>
          <w:rFonts w:eastAsiaTheme="minorEastAsia" w:cstheme="minorBidi"/>
          <w:noProof/>
          <w:lang w:eastAsia="tr-TR"/>
        </w:rPr>
      </w:pPr>
      <w:hyperlink w:anchor="_Toc70602867" w:history="1">
        <w:r w:rsidR="00B57A8A" w:rsidRPr="00FF6142">
          <w:rPr>
            <w:rStyle w:val="Kpr"/>
            <w:b/>
            <w:bCs/>
            <w:noProof/>
          </w:rPr>
          <w:t>Tablo 8.6: 2020 Yılı Sonu İtibariyle Kurumumuzun Taraf Olduğu Davalardan Sonuçlanan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_Toc70602867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1B43FFDC" w14:textId="08BD5205" w:rsidR="00B57A8A" w:rsidRDefault="00884B40">
      <w:pPr>
        <w:pStyle w:val="ekillerTablosu"/>
        <w:tabs>
          <w:tab w:val="right" w:leader="dot" w:pos="9060"/>
        </w:tabs>
        <w:rPr>
          <w:rFonts w:eastAsiaTheme="minorEastAsia" w:cstheme="minorBidi"/>
          <w:noProof/>
          <w:lang w:eastAsia="tr-TR"/>
        </w:rPr>
      </w:pPr>
      <w:hyperlink w:anchor="_Toc70602868" w:history="1">
        <w:r w:rsidR="00B57A8A" w:rsidRPr="00FF6142">
          <w:rPr>
            <w:rStyle w:val="Kpr"/>
            <w:b/>
            <w:bCs/>
            <w:noProof/>
          </w:rPr>
          <w:t>Şekil 8.2: 2020 Yılı Sonu İtibariyle Kurumumuzun Taraf Olduğu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_Toc70602868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1ABB615B" w14:textId="0AFDE329" w:rsidR="00B57A8A" w:rsidRDefault="00884B40">
      <w:pPr>
        <w:pStyle w:val="ekillerTablosu"/>
        <w:tabs>
          <w:tab w:val="right" w:leader="dot" w:pos="9060"/>
        </w:tabs>
        <w:rPr>
          <w:rFonts w:eastAsiaTheme="minorEastAsia" w:cstheme="minorBidi"/>
          <w:noProof/>
          <w:lang w:eastAsia="tr-TR"/>
        </w:rPr>
      </w:pPr>
      <w:hyperlink w:anchor="_Toc70602869" w:history="1">
        <w:r w:rsidR="00B57A8A" w:rsidRPr="00FF6142">
          <w:rPr>
            <w:rStyle w:val="Kpr"/>
            <w:b/>
            <w:bCs/>
            <w:noProof/>
          </w:rPr>
          <w:t>Tablo 8.7: 2020 Yılı Sonu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_Toc70602869 \h </w:instrText>
        </w:r>
        <w:r w:rsidR="00B57A8A">
          <w:rPr>
            <w:noProof/>
            <w:webHidden/>
          </w:rPr>
        </w:r>
        <w:r w:rsidR="00B57A8A">
          <w:rPr>
            <w:noProof/>
            <w:webHidden/>
          </w:rPr>
          <w:fldChar w:fldCharType="separate"/>
        </w:r>
        <w:r w:rsidR="00B57A8A">
          <w:rPr>
            <w:noProof/>
            <w:webHidden/>
          </w:rPr>
          <w:t>127</w:t>
        </w:r>
        <w:r w:rsidR="00B57A8A">
          <w:rPr>
            <w:noProof/>
            <w:webHidden/>
          </w:rPr>
          <w:fldChar w:fldCharType="end"/>
        </w:r>
      </w:hyperlink>
    </w:p>
    <w:p w14:paraId="2192B002" w14:textId="3671AA40" w:rsidR="00B57A8A" w:rsidRDefault="00884B40">
      <w:pPr>
        <w:pStyle w:val="ekillerTablosu"/>
        <w:tabs>
          <w:tab w:val="right" w:leader="dot" w:pos="9060"/>
        </w:tabs>
        <w:rPr>
          <w:rFonts w:eastAsiaTheme="minorEastAsia" w:cstheme="minorBidi"/>
          <w:noProof/>
          <w:lang w:eastAsia="tr-TR"/>
        </w:rPr>
      </w:pPr>
      <w:hyperlink w:anchor="_Toc70602870" w:history="1">
        <w:r w:rsidR="00B57A8A" w:rsidRPr="00FF6142">
          <w:rPr>
            <w:rStyle w:val="Kpr"/>
            <w:b/>
            <w:bCs/>
            <w:noProof/>
          </w:rPr>
          <w:t>Tablo 8.8: Yıllar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_Toc70602870 \h </w:instrText>
        </w:r>
        <w:r w:rsidR="00B57A8A">
          <w:rPr>
            <w:noProof/>
            <w:webHidden/>
          </w:rPr>
        </w:r>
        <w:r w:rsidR="00B57A8A">
          <w:rPr>
            <w:noProof/>
            <w:webHidden/>
          </w:rPr>
          <w:fldChar w:fldCharType="separate"/>
        </w:r>
        <w:r w:rsidR="00B57A8A">
          <w:rPr>
            <w:noProof/>
            <w:webHidden/>
          </w:rPr>
          <w:t>127</w:t>
        </w:r>
        <w:r w:rsidR="00B57A8A">
          <w:rPr>
            <w:noProof/>
            <w:webHidden/>
          </w:rPr>
          <w:fldChar w:fldCharType="end"/>
        </w:r>
      </w:hyperlink>
    </w:p>
    <w:p w14:paraId="13770F4D" w14:textId="21F8ADEF" w:rsidR="00B57A8A" w:rsidRDefault="00884B40">
      <w:pPr>
        <w:pStyle w:val="ekillerTablosu"/>
        <w:tabs>
          <w:tab w:val="right" w:leader="dot" w:pos="9060"/>
        </w:tabs>
        <w:rPr>
          <w:rFonts w:eastAsiaTheme="minorEastAsia" w:cstheme="minorBidi"/>
          <w:noProof/>
          <w:lang w:eastAsia="tr-TR"/>
        </w:rPr>
      </w:pPr>
      <w:hyperlink w:anchor="_Toc70602871" w:history="1">
        <w:r w:rsidR="00B57A8A" w:rsidRPr="00FF6142">
          <w:rPr>
            <w:rStyle w:val="Kpr"/>
            <w:b/>
            <w:bCs/>
            <w:noProof/>
          </w:rPr>
          <w:t>Şekil 8.3: Yıllar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_Toc70602871 \h </w:instrText>
        </w:r>
        <w:r w:rsidR="00B57A8A">
          <w:rPr>
            <w:noProof/>
            <w:webHidden/>
          </w:rPr>
        </w:r>
        <w:r w:rsidR="00B57A8A">
          <w:rPr>
            <w:noProof/>
            <w:webHidden/>
          </w:rPr>
          <w:fldChar w:fldCharType="separate"/>
        </w:r>
        <w:r w:rsidR="00B57A8A">
          <w:rPr>
            <w:noProof/>
            <w:webHidden/>
          </w:rPr>
          <w:t>128</w:t>
        </w:r>
        <w:r w:rsidR="00B57A8A">
          <w:rPr>
            <w:noProof/>
            <w:webHidden/>
          </w:rPr>
          <w:fldChar w:fldCharType="end"/>
        </w:r>
      </w:hyperlink>
    </w:p>
    <w:p w14:paraId="5992B6E4" w14:textId="779451E7" w:rsidR="00B57A8A" w:rsidRDefault="00884B40">
      <w:pPr>
        <w:pStyle w:val="ekillerTablosu"/>
        <w:tabs>
          <w:tab w:val="right" w:leader="dot" w:pos="9060"/>
        </w:tabs>
        <w:rPr>
          <w:rFonts w:eastAsiaTheme="minorEastAsia" w:cstheme="minorBidi"/>
          <w:noProof/>
          <w:lang w:eastAsia="tr-TR"/>
        </w:rPr>
      </w:pPr>
      <w:hyperlink w:anchor="_Toc70602872" w:history="1">
        <w:r w:rsidR="00B57A8A" w:rsidRPr="00FF6142">
          <w:rPr>
            <w:rStyle w:val="Kpr"/>
            <w:b/>
            <w:bCs/>
            <w:noProof/>
          </w:rPr>
          <w:t>Şekil 9.1: Şikâyet Başlığı Altında İşlem Gören Bildirimlerin Aylar İtibariyle Yüzdesel Dağılımı</w:t>
        </w:r>
        <w:r w:rsidR="00B57A8A">
          <w:rPr>
            <w:noProof/>
            <w:webHidden/>
          </w:rPr>
          <w:tab/>
        </w:r>
        <w:r w:rsidR="00B57A8A">
          <w:rPr>
            <w:noProof/>
            <w:webHidden/>
          </w:rPr>
          <w:fldChar w:fldCharType="begin"/>
        </w:r>
        <w:r w:rsidR="00B57A8A">
          <w:rPr>
            <w:noProof/>
            <w:webHidden/>
          </w:rPr>
          <w:instrText xml:space="preserve"> PAGEREF _Toc70602872 \h </w:instrText>
        </w:r>
        <w:r w:rsidR="00B57A8A">
          <w:rPr>
            <w:noProof/>
            <w:webHidden/>
          </w:rPr>
        </w:r>
        <w:r w:rsidR="00B57A8A">
          <w:rPr>
            <w:noProof/>
            <w:webHidden/>
          </w:rPr>
          <w:fldChar w:fldCharType="separate"/>
        </w:r>
        <w:r w:rsidR="00B57A8A">
          <w:rPr>
            <w:noProof/>
            <w:webHidden/>
          </w:rPr>
          <w:t>131</w:t>
        </w:r>
        <w:r w:rsidR="00B57A8A">
          <w:rPr>
            <w:noProof/>
            <w:webHidden/>
          </w:rPr>
          <w:fldChar w:fldCharType="end"/>
        </w:r>
      </w:hyperlink>
    </w:p>
    <w:p w14:paraId="6C7F3253" w14:textId="4B8A8298" w:rsidR="00B57A8A" w:rsidRDefault="00884B40">
      <w:pPr>
        <w:pStyle w:val="ekillerTablosu"/>
        <w:tabs>
          <w:tab w:val="right" w:leader="dot" w:pos="9060"/>
        </w:tabs>
        <w:rPr>
          <w:rFonts w:eastAsiaTheme="minorEastAsia" w:cstheme="minorBidi"/>
          <w:noProof/>
          <w:lang w:eastAsia="tr-TR"/>
        </w:rPr>
      </w:pPr>
      <w:hyperlink w:anchor="_Toc70602873" w:history="1">
        <w:r w:rsidR="00B57A8A" w:rsidRPr="00FF6142">
          <w:rPr>
            <w:rStyle w:val="Kpr"/>
            <w:b/>
            <w:bCs/>
            <w:noProof/>
          </w:rPr>
          <w:t>Şekil 9.2: Şikâyet Bildirimlerinin Şikâyet Kanallarına Göre Yüzdesel Dağılımı</w:t>
        </w:r>
        <w:r w:rsidR="00B57A8A">
          <w:rPr>
            <w:noProof/>
            <w:webHidden/>
          </w:rPr>
          <w:tab/>
        </w:r>
        <w:r w:rsidR="00B57A8A">
          <w:rPr>
            <w:noProof/>
            <w:webHidden/>
          </w:rPr>
          <w:fldChar w:fldCharType="begin"/>
        </w:r>
        <w:r w:rsidR="00B57A8A">
          <w:rPr>
            <w:noProof/>
            <w:webHidden/>
          </w:rPr>
          <w:instrText xml:space="preserve"> PAGEREF _Toc70602873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66BA90C3" w14:textId="06D5E629" w:rsidR="00B57A8A" w:rsidRDefault="00884B40">
      <w:pPr>
        <w:pStyle w:val="ekillerTablosu"/>
        <w:tabs>
          <w:tab w:val="right" w:leader="dot" w:pos="9060"/>
        </w:tabs>
        <w:rPr>
          <w:rFonts w:eastAsiaTheme="minorEastAsia" w:cstheme="minorBidi"/>
          <w:noProof/>
          <w:lang w:eastAsia="tr-TR"/>
        </w:rPr>
      </w:pPr>
      <w:hyperlink w:anchor="_Toc70602874" w:history="1">
        <w:r w:rsidR="00B57A8A" w:rsidRPr="00FF6142">
          <w:rPr>
            <w:rStyle w:val="Kpr"/>
            <w:b/>
            <w:bCs/>
            <w:noProof/>
          </w:rPr>
          <w:t>Şekil 9.3: Şikâyet Bildirimlerinin Sektörel Dağılımı</w:t>
        </w:r>
        <w:r w:rsidR="00B57A8A">
          <w:rPr>
            <w:noProof/>
            <w:webHidden/>
          </w:rPr>
          <w:tab/>
        </w:r>
        <w:r w:rsidR="00B57A8A">
          <w:rPr>
            <w:noProof/>
            <w:webHidden/>
          </w:rPr>
          <w:fldChar w:fldCharType="begin"/>
        </w:r>
        <w:r w:rsidR="00B57A8A">
          <w:rPr>
            <w:noProof/>
            <w:webHidden/>
          </w:rPr>
          <w:instrText xml:space="preserve"> PAGEREF _Toc70602874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1E50775D" w14:textId="57675C11" w:rsidR="00B57A8A" w:rsidRDefault="00884B40">
      <w:pPr>
        <w:pStyle w:val="ekillerTablosu"/>
        <w:tabs>
          <w:tab w:val="right" w:leader="dot" w:pos="9060"/>
        </w:tabs>
        <w:rPr>
          <w:rFonts w:eastAsiaTheme="minorEastAsia" w:cstheme="minorBidi"/>
          <w:noProof/>
          <w:lang w:eastAsia="tr-TR"/>
        </w:rPr>
      </w:pPr>
      <w:hyperlink w:anchor="_Toc70602875" w:history="1">
        <w:r w:rsidR="00B57A8A" w:rsidRPr="00FF6142">
          <w:rPr>
            <w:rStyle w:val="Kpr"/>
            <w:b/>
            <w:bCs/>
            <w:noProof/>
          </w:rPr>
          <w:t>Şekil 9.4: Şikâyet Bildirimlerinin Gönderildikleri Yerlere Göre Dağılımı</w:t>
        </w:r>
        <w:r w:rsidR="00B57A8A">
          <w:rPr>
            <w:noProof/>
            <w:webHidden/>
          </w:rPr>
          <w:tab/>
        </w:r>
        <w:r w:rsidR="00B57A8A">
          <w:rPr>
            <w:noProof/>
            <w:webHidden/>
          </w:rPr>
          <w:fldChar w:fldCharType="begin"/>
        </w:r>
        <w:r w:rsidR="00B57A8A">
          <w:rPr>
            <w:noProof/>
            <w:webHidden/>
          </w:rPr>
          <w:instrText xml:space="preserve"> PAGEREF _Toc70602875 \h </w:instrText>
        </w:r>
        <w:r w:rsidR="00B57A8A">
          <w:rPr>
            <w:noProof/>
            <w:webHidden/>
          </w:rPr>
        </w:r>
        <w:r w:rsidR="00B57A8A">
          <w:rPr>
            <w:noProof/>
            <w:webHidden/>
          </w:rPr>
          <w:fldChar w:fldCharType="separate"/>
        </w:r>
        <w:r w:rsidR="00B57A8A">
          <w:rPr>
            <w:noProof/>
            <w:webHidden/>
          </w:rPr>
          <w:t>133</w:t>
        </w:r>
        <w:r w:rsidR="00B57A8A">
          <w:rPr>
            <w:noProof/>
            <w:webHidden/>
          </w:rPr>
          <w:fldChar w:fldCharType="end"/>
        </w:r>
      </w:hyperlink>
    </w:p>
    <w:p w14:paraId="0FFFDB31" w14:textId="6F873057" w:rsidR="00B57A8A" w:rsidRDefault="00884B40">
      <w:pPr>
        <w:pStyle w:val="ekillerTablosu"/>
        <w:tabs>
          <w:tab w:val="right" w:leader="dot" w:pos="9060"/>
        </w:tabs>
        <w:rPr>
          <w:rFonts w:eastAsiaTheme="minorEastAsia" w:cstheme="minorBidi"/>
          <w:noProof/>
          <w:lang w:eastAsia="tr-TR"/>
        </w:rPr>
      </w:pPr>
      <w:hyperlink w:anchor="_Toc70602876" w:history="1">
        <w:r w:rsidR="00B57A8A" w:rsidRPr="00FF6142">
          <w:rPr>
            <w:rStyle w:val="Kpr"/>
            <w:b/>
            <w:bCs/>
            <w:noProof/>
          </w:rPr>
          <w:t>Şekil 9.5: Elektrik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_Toc70602876 \h </w:instrText>
        </w:r>
        <w:r w:rsidR="00B57A8A">
          <w:rPr>
            <w:noProof/>
            <w:webHidden/>
          </w:rPr>
        </w:r>
        <w:r w:rsidR="00B57A8A">
          <w:rPr>
            <w:noProof/>
            <w:webHidden/>
          </w:rPr>
          <w:fldChar w:fldCharType="separate"/>
        </w:r>
        <w:r w:rsidR="00B57A8A">
          <w:rPr>
            <w:noProof/>
            <w:webHidden/>
          </w:rPr>
          <w:t>134</w:t>
        </w:r>
        <w:r w:rsidR="00B57A8A">
          <w:rPr>
            <w:noProof/>
            <w:webHidden/>
          </w:rPr>
          <w:fldChar w:fldCharType="end"/>
        </w:r>
      </w:hyperlink>
    </w:p>
    <w:p w14:paraId="6588A750" w14:textId="2E3FFF41" w:rsidR="00B57A8A" w:rsidRDefault="00884B40">
      <w:pPr>
        <w:pStyle w:val="ekillerTablosu"/>
        <w:tabs>
          <w:tab w:val="right" w:leader="dot" w:pos="9060"/>
        </w:tabs>
        <w:rPr>
          <w:rFonts w:eastAsiaTheme="minorEastAsia" w:cstheme="minorBidi"/>
          <w:noProof/>
          <w:lang w:eastAsia="tr-TR"/>
        </w:rPr>
      </w:pPr>
      <w:hyperlink w:anchor="_Toc70602877" w:history="1">
        <w:r w:rsidR="00B57A8A" w:rsidRPr="00FF6142">
          <w:rPr>
            <w:rStyle w:val="Kpr"/>
            <w:b/>
            <w:bCs/>
            <w:noProof/>
          </w:rPr>
          <w:t>Şekil 9.6: Elektrik Sektöründe İşlem Gören Bildirimlerin Aylara Göre Yüzdesel Dağılımı</w:t>
        </w:r>
        <w:r w:rsidR="00B57A8A">
          <w:rPr>
            <w:noProof/>
            <w:webHidden/>
          </w:rPr>
          <w:tab/>
        </w:r>
        <w:r w:rsidR="00B57A8A">
          <w:rPr>
            <w:noProof/>
            <w:webHidden/>
          </w:rPr>
          <w:fldChar w:fldCharType="begin"/>
        </w:r>
        <w:r w:rsidR="00B57A8A">
          <w:rPr>
            <w:noProof/>
            <w:webHidden/>
          </w:rPr>
          <w:instrText xml:space="preserve"> PAGEREF _Toc70602877 \h </w:instrText>
        </w:r>
        <w:r w:rsidR="00B57A8A">
          <w:rPr>
            <w:noProof/>
            <w:webHidden/>
          </w:rPr>
        </w:r>
        <w:r w:rsidR="00B57A8A">
          <w:rPr>
            <w:noProof/>
            <w:webHidden/>
          </w:rPr>
          <w:fldChar w:fldCharType="separate"/>
        </w:r>
        <w:r w:rsidR="00B57A8A">
          <w:rPr>
            <w:noProof/>
            <w:webHidden/>
          </w:rPr>
          <w:t>134</w:t>
        </w:r>
        <w:r w:rsidR="00B57A8A">
          <w:rPr>
            <w:noProof/>
            <w:webHidden/>
          </w:rPr>
          <w:fldChar w:fldCharType="end"/>
        </w:r>
      </w:hyperlink>
    </w:p>
    <w:p w14:paraId="468790F6" w14:textId="575EE6D7" w:rsidR="00B57A8A" w:rsidRDefault="00884B40">
      <w:pPr>
        <w:pStyle w:val="ekillerTablosu"/>
        <w:tabs>
          <w:tab w:val="right" w:leader="dot" w:pos="9060"/>
        </w:tabs>
        <w:rPr>
          <w:rFonts w:eastAsiaTheme="minorEastAsia" w:cstheme="minorBidi"/>
          <w:noProof/>
          <w:lang w:eastAsia="tr-TR"/>
        </w:rPr>
      </w:pPr>
      <w:hyperlink w:anchor="_Toc70602878" w:history="1">
        <w:r w:rsidR="00B57A8A" w:rsidRPr="00FF6142">
          <w:rPr>
            <w:rStyle w:val="Kpr"/>
            <w:b/>
            <w:bCs/>
            <w:noProof/>
          </w:rPr>
          <w:t>Şekil 9.7: Doğal Gaz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_Toc70602878 \h </w:instrText>
        </w:r>
        <w:r w:rsidR="00B57A8A">
          <w:rPr>
            <w:noProof/>
            <w:webHidden/>
          </w:rPr>
        </w:r>
        <w:r w:rsidR="00B57A8A">
          <w:rPr>
            <w:noProof/>
            <w:webHidden/>
          </w:rPr>
          <w:fldChar w:fldCharType="separate"/>
        </w:r>
        <w:r w:rsidR="00B57A8A">
          <w:rPr>
            <w:noProof/>
            <w:webHidden/>
          </w:rPr>
          <w:t>135</w:t>
        </w:r>
        <w:r w:rsidR="00B57A8A">
          <w:rPr>
            <w:noProof/>
            <w:webHidden/>
          </w:rPr>
          <w:fldChar w:fldCharType="end"/>
        </w:r>
      </w:hyperlink>
    </w:p>
    <w:p w14:paraId="59D11298" w14:textId="55CA5EA8" w:rsidR="00B57A8A" w:rsidRDefault="00884B40">
      <w:pPr>
        <w:pStyle w:val="ekillerTablosu"/>
        <w:tabs>
          <w:tab w:val="right" w:leader="dot" w:pos="9060"/>
        </w:tabs>
        <w:rPr>
          <w:rFonts w:eastAsiaTheme="minorEastAsia" w:cstheme="minorBidi"/>
          <w:noProof/>
          <w:lang w:eastAsia="tr-TR"/>
        </w:rPr>
      </w:pPr>
      <w:hyperlink w:anchor="_Toc70602879" w:history="1">
        <w:r w:rsidR="00B57A8A" w:rsidRPr="00FF6142">
          <w:rPr>
            <w:rStyle w:val="Kpr"/>
            <w:b/>
            <w:bCs/>
            <w:noProof/>
          </w:rPr>
          <w:t>Şekil 9.8: Doğal Gaz Sektöründe İşlem Gören Bildirimlerin Aylara Göre Yüzdesel Dağılımı</w:t>
        </w:r>
        <w:r w:rsidR="00B57A8A">
          <w:rPr>
            <w:noProof/>
            <w:webHidden/>
          </w:rPr>
          <w:tab/>
        </w:r>
        <w:r w:rsidR="00B57A8A">
          <w:rPr>
            <w:noProof/>
            <w:webHidden/>
          </w:rPr>
          <w:fldChar w:fldCharType="begin"/>
        </w:r>
        <w:r w:rsidR="00B57A8A">
          <w:rPr>
            <w:noProof/>
            <w:webHidden/>
          </w:rPr>
          <w:instrText xml:space="preserve"> PAGEREF _Toc70602879 \h </w:instrText>
        </w:r>
        <w:r w:rsidR="00B57A8A">
          <w:rPr>
            <w:noProof/>
            <w:webHidden/>
          </w:rPr>
        </w:r>
        <w:r w:rsidR="00B57A8A">
          <w:rPr>
            <w:noProof/>
            <w:webHidden/>
          </w:rPr>
          <w:fldChar w:fldCharType="separate"/>
        </w:r>
        <w:r w:rsidR="00B57A8A">
          <w:rPr>
            <w:noProof/>
            <w:webHidden/>
          </w:rPr>
          <w:t>136</w:t>
        </w:r>
        <w:r w:rsidR="00B57A8A">
          <w:rPr>
            <w:noProof/>
            <w:webHidden/>
          </w:rPr>
          <w:fldChar w:fldCharType="end"/>
        </w:r>
      </w:hyperlink>
    </w:p>
    <w:p w14:paraId="44C33A45" w14:textId="3353ED61" w:rsidR="00B57A8A" w:rsidRDefault="00884B40">
      <w:pPr>
        <w:pStyle w:val="ekillerTablosu"/>
        <w:tabs>
          <w:tab w:val="right" w:leader="dot" w:pos="9060"/>
        </w:tabs>
        <w:rPr>
          <w:rFonts w:eastAsiaTheme="minorEastAsia" w:cstheme="minorBidi"/>
          <w:noProof/>
          <w:lang w:eastAsia="tr-TR"/>
        </w:rPr>
      </w:pPr>
      <w:hyperlink w:anchor="_Toc70602880" w:history="1">
        <w:r w:rsidR="00B57A8A" w:rsidRPr="00FF6142">
          <w:rPr>
            <w:rStyle w:val="Kpr"/>
            <w:b/>
            <w:bCs/>
            <w:noProof/>
          </w:rPr>
          <w:t>Şekil 9.9: Petrol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_Toc70602880 \h </w:instrText>
        </w:r>
        <w:r w:rsidR="00B57A8A">
          <w:rPr>
            <w:noProof/>
            <w:webHidden/>
          </w:rPr>
        </w:r>
        <w:r w:rsidR="00B57A8A">
          <w:rPr>
            <w:noProof/>
            <w:webHidden/>
          </w:rPr>
          <w:fldChar w:fldCharType="separate"/>
        </w:r>
        <w:r w:rsidR="00B57A8A">
          <w:rPr>
            <w:noProof/>
            <w:webHidden/>
          </w:rPr>
          <w:t>137</w:t>
        </w:r>
        <w:r w:rsidR="00B57A8A">
          <w:rPr>
            <w:noProof/>
            <w:webHidden/>
          </w:rPr>
          <w:fldChar w:fldCharType="end"/>
        </w:r>
      </w:hyperlink>
    </w:p>
    <w:p w14:paraId="109F35DF" w14:textId="3A49E87B" w:rsidR="00B57A8A" w:rsidRDefault="00884B40">
      <w:pPr>
        <w:pStyle w:val="ekillerTablosu"/>
        <w:tabs>
          <w:tab w:val="right" w:leader="dot" w:pos="9060"/>
        </w:tabs>
        <w:rPr>
          <w:rFonts w:eastAsiaTheme="minorEastAsia" w:cstheme="minorBidi"/>
          <w:noProof/>
          <w:lang w:eastAsia="tr-TR"/>
        </w:rPr>
      </w:pPr>
      <w:hyperlink w:anchor="_Toc70602881" w:history="1">
        <w:r w:rsidR="00B57A8A" w:rsidRPr="00FF6142">
          <w:rPr>
            <w:rStyle w:val="Kpr"/>
            <w:b/>
            <w:bCs/>
            <w:noProof/>
          </w:rPr>
          <w:t>Şekil 9.10: LPG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_Toc70602881 \h </w:instrText>
        </w:r>
        <w:r w:rsidR="00B57A8A">
          <w:rPr>
            <w:noProof/>
            <w:webHidden/>
          </w:rPr>
        </w:r>
        <w:r w:rsidR="00B57A8A">
          <w:rPr>
            <w:noProof/>
            <w:webHidden/>
          </w:rPr>
          <w:fldChar w:fldCharType="separate"/>
        </w:r>
        <w:r w:rsidR="00B57A8A">
          <w:rPr>
            <w:noProof/>
            <w:webHidden/>
          </w:rPr>
          <w:t>138</w:t>
        </w:r>
        <w:r w:rsidR="00B57A8A">
          <w:rPr>
            <w:noProof/>
            <w:webHidden/>
          </w:rPr>
          <w:fldChar w:fldCharType="end"/>
        </w:r>
      </w:hyperlink>
    </w:p>
    <w:p w14:paraId="46E26675" w14:textId="0FE66B83" w:rsidR="00B57A8A" w:rsidRDefault="00884B40">
      <w:pPr>
        <w:pStyle w:val="ekillerTablosu"/>
        <w:tabs>
          <w:tab w:val="right" w:leader="dot" w:pos="9060"/>
        </w:tabs>
        <w:rPr>
          <w:rFonts w:eastAsiaTheme="minorEastAsia" w:cstheme="minorBidi"/>
          <w:noProof/>
          <w:lang w:eastAsia="tr-TR"/>
        </w:rPr>
      </w:pPr>
      <w:hyperlink w:anchor="_Toc70602882" w:history="1">
        <w:r w:rsidR="00B57A8A" w:rsidRPr="00FF6142">
          <w:rPr>
            <w:rStyle w:val="Kpr"/>
            <w:b/>
            <w:noProof/>
          </w:rPr>
          <w:t>Tablo 12.1: 2020 Yılında Kurumda Göreve Başlayan Personele İlişkin Bilgiler</w:t>
        </w:r>
        <w:r w:rsidR="00B57A8A">
          <w:rPr>
            <w:noProof/>
            <w:webHidden/>
          </w:rPr>
          <w:tab/>
        </w:r>
        <w:r w:rsidR="00B57A8A">
          <w:rPr>
            <w:noProof/>
            <w:webHidden/>
          </w:rPr>
          <w:fldChar w:fldCharType="begin"/>
        </w:r>
        <w:r w:rsidR="00B57A8A">
          <w:rPr>
            <w:noProof/>
            <w:webHidden/>
          </w:rPr>
          <w:instrText xml:space="preserve"> PAGEREF _Toc70602882 \h </w:instrText>
        </w:r>
        <w:r w:rsidR="00B57A8A">
          <w:rPr>
            <w:noProof/>
            <w:webHidden/>
          </w:rPr>
        </w:r>
        <w:r w:rsidR="00B57A8A">
          <w:rPr>
            <w:noProof/>
            <w:webHidden/>
          </w:rPr>
          <w:fldChar w:fldCharType="separate"/>
        </w:r>
        <w:r w:rsidR="00B57A8A">
          <w:rPr>
            <w:noProof/>
            <w:webHidden/>
          </w:rPr>
          <w:t>145</w:t>
        </w:r>
        <w:r w:rsidR="00B57A8A">
          <w:rPr>
            <w:noProof/>
            <w:webHidden/>
          </w:rPr>
          <w:fldChar w:fldCharType="end"/>
        </w:r>
      </w:hyperlink>
    </w:p>
    <w:p w14:paraId="7681640D" w14:textId="491E5B4A" w:rsidR="00B57A8A" w:rsidRDefault="00884B40">
      <w:pPr>
        <w:pStyle w:val="ekillerTablosu"/>
        <w:tabs>
          <w:tab w:val="right" w:leader="dot" w:pos="9060"/>
        </w:tabs>
        <w:rPr>
          <w:rFonts w:eastAsiaTheme="minorEastAsia" w:cstheme="minorBidi"/>
          <w:noProof/>
          <w:lang w:eastAsia="tr-TR"/>
        </w:rPr>
      </w:pPr>
      <w:hyperlink w:anchor="_Toc70602883" w:history="1">
        <w:r w:rsidR="00B57A8A" w:rsidRPr="00FF6142">
          <w:rPr>
            <w:rStyle w:val="Kpr"/>
            <w:b/>
            <w:noProof/>
          </w:rPr>
          <w:t>Tablo 12.2: 2020 Yılında Kurumdan Ayrılan Personele İlişkin Bilgiler</w:t>
        </w:r>
        <w:r w:rsidR="00B57A8A">
          <w:rPr>
            <w:noProof/>
            <w:webHidden/>
          </w:rPr>
          <w:tab/>
        </w:r>
        <w:r w:rsidR="00B57A8A">
          <w:rPr>
            <w:noProof/>
            <w:webHidden/>
          </w:rPr>
          <w:fldChar w:fldCharType="begin"/>
        </w:r>
        <w:r w:rsidR="00B57A8A">
          <w:rPr>
            <w:noProof/>
            <w:webHidden/>
          </w:rPr>
          <w:instrText xml:space="preserve"> PAGEREF _Toc70602883 \h </w:instrText>
        </w:r>
        <w:r w:rsidR="00B57A8A">
          <w:rPr>
            <w:noProof/>
            <w:webHidden/>
          </w:rPr>
        </w:r>
        <w:r w:rsidR="00B57A8A">
          <w:rPr>
            <w:noProof/>
            <w:webHidden/>
          </w:rPr>
          <w:fldChar w:fldCharType="separate"/>
        </w:r>
        <w:r w:rsidR="00B57A8A">
          <w:rPr>
            <w:noProof/>
            <w:webHidden/>
          </w:rPr>
          <w:t>146</w:t>
        </w:r>
        <w:r w:rsidR="00B57A8A">
          <w:rPr>
            <w:noProof/>
            <w:webHidden/>
          </w:rPr>
          <w:fldChar w:fldCharType="end"/>
        </w:r>
      </w:hyperlink>
    </w:p>
    <w:p w14:paraId="5CE846D9" w14:textId="0CBC8CB4" w:rsidR="00B57A8A" w:rsidRDefault="00884B40">
      <w:pPr>
        <w:pStyle w:val="ekillerTablosu"/>
        <w:tabs>
          <w:tab w:val="right" w:leader="dot" w:pos="9060"/>
        </w:tabs>
        <w:rPr>
          <w:rFonts w:eastAsiaTheme="minorEastAsia" w:cstheme="minorBidi"/>
          <w:noProof/>
          <w:lang w:eastAsia="tr-TR"/>
        </w:rPr>
      </w:pPr>
      <w:hyperlink w:anchor="_Toc70602884" w:history="1">
        <w:r w:rsidR="00B57A8A" w:rsidRPr="00FF6142">
          <w:rPr>
            <w:rStyle w:val="Kpr"/>
            <w:b/>
            <w:noProof/>
          </w:rPr>
          <w:t>Tablo 12.3:  Kurum Personeli Kadro Dağılımı</w:t>
        </w:r>
        <w:r w:rsidR="00B57A8A">
          <w:rPr>
            <w:noProof/>
            <w:webHidden/>
          </w:rPr>
          <w:tab/>
        </w:r>
        <w:r w:rsidR="00B57A8A">
          <w:rPr>
            <w:noProof/>
            <w:webHidden/>
          </w:rPr>
          <w:fldChar w:fldCharType="begin"/>
        </w:r>
        <w:r w:rsidR="00B57A8A">
          <w:rPr>
            <w:noProof/>
            <w:webHidden/>
          </w:rPr>
          <w:instrText xml:space="preserve"> PAGEREF _Toc70602884 \h </w:instrText>
        </w:r>
        <w:r w:rsidR="00B57A8A">
          <w:rPr>
            <w:noProof/>
            <w:webHidden/>
          </w:rPr>
        </w:r>
        <w:r w:rsidR="00B57A8A">
          <w:rPr>
            <w:noProof/>
            <w:webHidden/>
          </w:rPr>
          <w:fldChar w:fldCharType="separate"/>
        </w:r>
        <w:r w:rsidR="00B57A8A">
          <w:rPr>
            <w:noProof/>
            <w:webHidden/>
          </w:rPr>
          <w:t>146</w:t>
        </w:r>
        <w:r w:rsidR="00B57A8A">
          <w:rPr>
            <w:noProof/>
            <w:webHidden/>
          </w:rPr>
          <w:fldChar w:fldCharType="end"/>
        </w:r>
      </w:hyperlink>
    </w:p>
    <w:p w14:paraId="55F2E40C" w14:textId="03010EC1" w:rsidR="00B57A8A" w:rsidRDefault="00884B40">
      <w:pPr>
        <w:pStyle w:val="ekillerTablosu"/>
        <w:tabs>
          <w:tab w:val="right" w:leader="dot" w:pos="9060"/>
        </w:tabs>
        <w:rPr>
          <w:rFonts w:eastAsiaTheme="minorEastAsia" w:cstheme="minorBidi"/>
          <w:noProof/>
          <w:lang w:eastAsia="tr-TR"/>
        </w:rPr>
      </w:pPr>
      <w:hyperlink w:anchor="_Toc70602885" w:history="1">
        <w:r w:rsidR="00B57A8A" w:rsidRPr="00FF6142">
          <w:rPr>
            <w:rStyle w:val="Kpr"/>
            <w:b/>
            <w:noProof/>
          </w:rPr>
          <w:t>Tablo 12.4:  Yıllara Göre Kurum Personel Sayısı</w:t>
        </w:r>
        <w:r w:rsidR="00B57A8A">
          <w:rPr>
            <w:noProof/>
            <w:webHidden/>
          </w:rPr>
          <w:tab/>
        </w:r>
        <w:r w:rsidR="00B57A8A">
          <w:rPr>
            <w:noProof/>
            <w:webHidden/>
          </w:rPr>
          <w:fldChar w:fldCharType="begin"/>
        </w:r>
        <w:r w:rsidR="00B57A8A">
          <w:rPr>
            <w:noProof/>
            <w:webHidden/>
          </w:rPr>
          <w:instrText xml:space="preserve"> PAGEREF _Toc70602885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62238BCE" w14:textId="67949D0B" w:rsidR="00B57A8A" w:rsidRDefault="00884B40">
      <w:pPr>
        <w:pStyle w:val="ekillerTablosu"/>
        <w:tabs>
          <w:tab w:val="right" w:leader="dot" w:pos="9060"/>
        </w:tabs>
        <w:rPr>
          <w:rFonts w:eastAsiaTheme="minorEastAsia" w:cstheme="minorBidi"/>
          <w:noProof/>
          <w:lang w:eastAsia="tr-TR"/>
        </w:rPr>
      </w:pPr>
      <w:hyperlink w:anchor="_Toc70602886" w:history="1">
        <w:r w:rsidR="00B57A8A" w:rsidRPr="00FF6142">
          <w:rPr>
            <w:rStyle w:val="Kpr"/>
            <w:b/>
            <w:noProof/>
          </w:rPr>
          <w:t>Tablo 12.5: 2020 Yılında Kurumda Göreve Başlayan Personele İlişkin Bilgiler (Sürekli İşçi)</w:t>
        </w:r>
        <w:r w:rsidR="00B57A8A">
          <w:rPr>
            <w:noProof/>
            <w:webHidden/>
          </w:rPr>
          <w:tab/>
        </w:r>
        <w:r w:rsidR="00B57A8A">
          <w:rPr>
            <w:noProof/>
            <w:webHidden/>
          </w:rPr>
          <w:fldChar w:fldCharType="begin"/>
        </w:r>
        <w:r w:rsidR="00B57A8A">
          <w:rPr>
            <w:noProof/>
            <w:webHidden/>
          </w:rPr>
          <w:instrText xml:space="preserve"> PAGEREF _Toc70602886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08B749D0" w14:textId="447F1C68" w:rsidR="00B57A8A" w:rsidRDefault="00884B40">
      <w:pPr>
        <w:pStyle w:val="ekillerTablosu"/>
        <w:tabs>
          <w:tab w:val="right" w:leader="dot" w:pos="9060"/>
        </w:tabs>
        <w:rPr>
          <w:rFonts w:eastAsiaTheme="minorEastAsia" w:cstheme="minorBidi"/>
          <w:noProof/>
          <w:lang w:eastAsia="tr-TR"/>
        </w:rPr>
      </w:pPr>
      <w:hyperlink w:anchor="_Toc70602887" w:history="1">
        <w:r w:rsidR="00B57A8A" w:rsidRPr="00FF6142">
          <w:rPr>
            <w:rStyle w:val="Kpr"/>
            <w:b/>
            <w:noProof/>
          </w:rPr>
          <w:t>Tablo 12.6: 2020 Yılında Kurumdan Ayrılan Personele İlişkin Bilgiler (Sürekli İşçi)</w:t>
        </w:r>
        <w:r w:rsidR="00B57A8A">
          <w:rPr>
            <w:noProof/>
            <w:webHidden/>
          </w:rPr>
          <w:tab/>
        </w:r>
        <w:r w:rsidR="00B57A8A">
          <w:rPr>
            <w:noProof/>
            <w:webHidden/>
          </w:rPr>
          <w:fldChar w:fldCharType="begin"/>
        </w:r>
        <w:r w:rsidR="00B57A8A">
          <w:rPr>
            <w:noProof/>
            <w:webHidden/>
          </w:rPr>
          <w:instrText xml:space="preserve"> PAGEREF _Toc70602887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7A975A38" w14:textId="3F74AA01" w:rsidR="00B57A8A" w:rsidRDefault="00884B40">
      <w:pPr>
        <w:pStyle w:val="ekillerTablosu"/>
        <w:tabs>
          <w:tab w:val="right" w:leader="dot" w:pos="9060"/>
        </w:tabs>
        <w:rPr>
          <w:rFonts w:eastAsiaTheme="minorEastAsia" w:cstheme="minorBidi"/>
          <w:noProof/>
          <w:lang w:eastAsia="tr-TR"/>
        </w:rPr>
      </w:pPr>
      <w:hyperlink w:anchor="_Toc70602888" w:history="1">
        <w:r w:rsidR="00B57A8A" w:rsidRPr="00FF6142">
          <w:rPr>
            <w:rStyle w:val="Kpr"/>
            <w:b/>
            <w:noProof/>
          </w:rPr>
          <w:t>Tablo 12.7: Kurum Personeli Kadro Dağılımı (Sürekli İşçi)</w:t>
        </w:r>
        <w:r w:rsidR="00B57A8A">
          <w:rPr>
            <w:noProof/>
            <w:webHidden/>
          </w:rPr>
          <w:tab/>
        </w:r>
        <w:r w:rsidR="00B57A8A">
          <w:rPr>
            <w:noProof/>
            <w:webHidden/>
          </w:rPr>
          <w:fldChar w:fldCharType="begin"/>
        </w:r>
        <w:r w:rsidR="00B57A8A">
          <w:rPr>
            <w:noProof/>
            <w:webHidden/>
          </w:rPr>
          <w:instrText xml:space="preserve"> PAGEREF _Toc70602888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1B6D1640" w14:textId="6768AF2B" w:rsidR="00B57A8A" w:rsidRDefault="00884B40">
      <w:pPr>
        <w:pStyle w:val="ekillerTablosu"/>
        <w:tabs>
          <w:tab w:val="right" w:leader="dot" w:pos="9060"/>
        </w:tabs>
        <w:rPr>
          <w:rFonts w:eastAsiaTheme="minorEastAsia" w:cstheme="minorBidi"/>
          <w:noProof/>
          <w:lang w:eastAsia="tr-TR"/>
        </w:rPr>
      </w:pPr>
      <w:hyperlink w:anchor="_Toc70602889" w:history="1">
        <w:r w:rsidR="00B57A8A" w:rsidRPr="00FF6142">
          <w:rPr>
            <w:rStyle w:val="Kpr"/>
            <w:b/>
            <w:noProof/>
          </w:rPr>
          <w:t>Tablo 12.8: 2020 Yılında Yapılan Hizmet İçi Eğitim Faaliyetleri</w:t>
        </w:r>
        <w:r w:rsidR="00B57A8A">
          <w:rPr>
            <w:noProof/>
            <w:webHidden/>
          </w:rPr>
          <w:tab/>
        </w:r>
        <w:r w:rsidR="00B57A8A">
          <w:rPr>
            <w:noProof/>
            <w:webHidden/>
          </w:rPr>
          <w:fldChar w:fldCharType="begin"/>
        </w:r>
        <w:r w:rsidR="00B57A8A">
          <w:rPr>
            <w:noProof/>
            <w:webHidden/>
          </w:rPr>
          <w:instrText xml:space="preserve"> PAGEREF _Toc70602889 \h </w:instrText>
        </w:r>
        <w:r w:rsidR="00B57A8A">
          <w:rPr>
            <w:noProof/>
            <w:webHidden/>
          </w:rPr>
        </w:r>
        <w:r w:rsidR="00B57A8A">
          <w:rPr>
            <w:noProof/>
            <w:webHidden/>
          </w:rPr>
          <w:fldChar w:fldCharType="separate"/>
        </w:r>
        <w:r w:rsidR="00B57A8A">
          <w:rPr>
            <w:noProof/>
            <w:webHidden/>
          </w:rPr>
          <w:t>149</w:t>
        </w:r>
        <w:r w:rsidR="00B57A8A">
          <w:rPr>
            <w:noProof/>
            <w:webHidden/>
          </w:rPr>
          <w:fldChar w:fldCharType="end"/>
        </w:r>
      </w:hyperlink>
    </w:p>
    <w:p w14:paraId="42FB4B20" w14:textId="0EEEFB68" w:rsidR="00B57A8A" w:rsidRDefault="00884B40">
      <w:pPr>
        <w:pStyle w:val="ekillerTablosu"/>
        <w:tabs>
          <w:tab w:val="right" w:leader="dot" w:pos="9060"/>
        </w:tabs>
        <w:rPr>
          <w:rFonts w:eastAsiaTheme="minorEastAsia" w:cstheme="minorBidi"/>
          <w:noProof/>
          <w:lang w:eastAsia="tr-TR"/>
        </w:rPr>
      </w:pPr>
      <w:hyperlink w:anchor="_Toc70602890" w:history="1">
        <w:r w:rsidR="00B57A8A" w:rsidRPr="00FF6142">
          <w:rPr>
            <w:rStyle w:val="Kpr"/>
            <w:b/>
            <w:noProof/>
            <w:lang w:eastAsia="tr-TR"/>
          </w:rPr>
          <w:t>Tablo 12.9: 2020 Yılında Yapılan Yurt Dışı Eğitim Faaliyetleri</w:t>
        </w:r>
        <w:r w:rsidR="00B57A8A">
          <w:rPr>
            <w:noProof/>
            <w:webHidden/>
          </w:rPr>
          <w:tab/>
        </w:r>
        <w:r w:rsidR="00B57A8A">
          <w:rPr>
            <w:noProof/>
            <w:webHidden/>
          </w:rPr>
          <w:fldChar w:fldCharType="begin"/>
        </w:r>
        <w:r w:rsidR="00B57A8A">
          <w:rPr>
            <w:noProof/>
            <w:webHidden/>
          </w:rPr>
          <w:instrText xml:space="preserve"> PAGEREF _Toc70602890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3D7DD51B" w14:textId="4D8B4345" w:rsidR="00B57A8A" w:rsidRDefault="00884B40">
      <w:pPr>
        <w:pStyle w:val="ekillerTablosu"/>
        <w:tabs>
          <w:tab w:val="right" w:leader="dot" w:pos="9060"/>
        </w:tabs>
        <w:rPr>
          <w:rFonts w:eastAsiaTheme="minorEastAsia" w:cstheme="minorBidi"/>
          <w:noProof/>
          <w:lang w:eastAsia="tr-TR"/>
        </w:rPr>
      </w:pPr>
      <w:hyperlink w:anchor="_Toc70602891" w:history="1">
        <w:r w:rsidR="00B57A8A" w:rsidRPr="00FF6142">
          <w:rPr>
            <w:rStyle w:val="Kpr"/>
            <w:b/>
            <w:noProof/>
          </w:rPr>
          <w:t>Tablo 12.10: 2020 Yılında Alınan Yabancı Dil Eğitim Faaliyetleri</w:t>
        </w:r>
        <w:r w:rsidR="00B57A8A">
          <w:rPr>
            <w:noProof/>
            <w:webHidden/>
          </w:rPr>
          <w:tab/>
        </w:r>
        <w:r w:rsidR="00B57A8A">
          <w:rPr>
            <w:noProof/>
            <w:webHidden/>
          </w:rPr>
          <w:fldChar w:fldCharType="begin"/>
        </w:r>
        <w:r w:rsidR="00B57A8A">
          <w:rPr>
            <w:noProof/>
            <w:webHidden/>
          </w:rPr>
          <w:instrText xml:space="preserve"> PAGEREF _Toc70602891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1F65356B" w14:textId="1D393AC8" w:rsidR="00B57A8A" w:rsidRDefault="00884B40">
      <w:pPr>
        <w:pStyle w:val="ekillerTablosu"/>
        <w:tabs>
          <w:tab w:val="right" w:leader="dot" w:pos="9060"/>
        </w:tabs>
        <w:rPr>
          <w:rFonts w:eastAsiaTheme="minorEastAsia" w:cstheme="minorBidi"/>
          <w:noProof/>
          <w:lang w:eastAsia="tr-TR"/>
        </w:rPr>
      </w:pPr>
      <w:hyperlink w:anchor="_Toc70602892" w:history="1">
        <w:r w:rsidR="00B57A8A" w:rsidRPr="00FF6142">
          <w:rPr>
            <w:rStyle w:val="Kpr"/>
            <w:b/>
            <w:bCs/>
            <w:noProof/>
          </w:rPr>
          <w:t>Tablo 12.11: 2020 Yılında Kurumda Staj Yapan Kişi Bilgileri</w:t>
        </w:r>
        <w:r w:rsidR="00B57A8A">
          <w:rPr>
            <w:noProof/>
            <w:webHidden/>
          </w:rPr>
          <w:tab/>
        </w:r>
        <w:r w:rsidR="00B57A8A">
          <w:rPr>
            <w:noProof/>
            <w:webHidden/>
          </w:rPr>
          <w:fldChar w:fldCharType="begin"/>
        </w:r>
        <w:r w:rsidR="00B57A8A">
          <w:rPr>
            <w:noProof/>
            <w:webHidden/>
          </w:rPr>
          <w:instrText xml:space="preserve"> PAGEREF _Toc70602892 \h </w:instrText>
        </w:r>
        <w:r w:rsidR="00B57A8A">
          <w:rPr>
            <w:noProof/>
            <w:webHidden/>
          </w:rPr>
        </w:r>
        <w:r w:rsidR="00B57A8A">
          <w:rPr>
            <w:noProof/>
            <w:webHidden/>
          </w:rPr>
          <w:fldChar w:fldCharType="separate"/>
        </w:r>
        <w:r w:rsidR="00B57A8A">
          <w:rPr>
            <w:noProof/>
            <w:webHidden/>
          </w:rPr>
          <w:t>151</w:t>
        </w:r>
        <w:r w:rsidR="00B57A8A">
          <w:rPr>
            <w:noProof/>
            <w:webHidden/>
          </w:rPr>
          <w:fldChar w:fldCharType="end"/>
        </w:r>
      </w:hyperlink>
    </w:p>
    <w:p w14:paraId="08BEFDBA" w14:textId="4044C25B" w:rsidR="00B57A8A" w:rsidRDefault="00884B40">
      <w:pPr>
        <w:pStyle w:val="ekillerTablosu"/>
        <w:tabs>
          <w:tab w:val="right" w:leader="dot" w:pos="9060"/>
        </w:tabs>
        <w:rPr>
          <w:rFonts w:eastAsiaTheme="minorEastAsia" w:cstheme="minorBidi"/>
          <w:noProof/>
          <w:lang w:eastAsia="tr-TR"/>
        </w:rPr>
      </w:pPr>
      <w:hyperlink w:anchor="_Toc70602893" w:history="1">
        <w:r w:rsidR="00B57A8A" w:rsidRPr="00FF6142">
          <w:rPr>
            <w:rStyle w:val="Kpr"/>
            <w:b/>
            <w:noProof/>
          </w:rPr>
          <w:t>Tablo 13.1: Yıllar İtibariyle T.C. Hazine ve Maliye Bakanlığına Aktarılan Gelir Fazlası (TL)</w:t>
        </w:r>
        <w:r w:rsidR="00B57A8A">
          <w:rPr>
            <w:noProof/>
            <w:webHidden/>
          </w:rPr>
          <w:tab/>
        </w:r>
        <w:r w:rsidR="00B57A8A">
          <w:rPr>
            <w:noProof/>
            <w:webHidden/>
          </w:rPr>
          <w:fldChar w:fldCharType="begin"/>
        </w:r>
        <w:r w:rsidR="00B57A8A">
          <w:rPr>
            <w:noProof/>
            <w:webHidden/>
          </w:rPr>
          <w:instrText xml:space="preserve"> PAGEREF _Toc70602893 \h </w:instrText>
        </w:r>
        <w:r w:rsidR="00B57A8A">
          <w:rPr>
            <w:noProof/>
            <w:webHidden/>
          </w:rPr>
        </w:r>
        <w:r w:rsidR="00B57A8A">
          <w:rPr>
            <w:noProof/>
            <w:webHidden/>
          </w:rPr>
          <w:fldChar w:fldCharType="separate"/>
        </w:r>
        <w:r w:rsidR="00B57A8A">
          <w:rPr>
            <w:noProof/>
            <w:webHidden/>
          </w:rPr>
          <w:t>152</w:t>
        </w:r>
        <w:r w:rsidR="00B57A8A">
          <w:rPr>
            <w:noProof/>
            <w:webHidden/>
          </w:rPr>
          <w:fldChar w:fldCharType="end"/>
        </w:r>
      </w:hyperlink>
    </w:p>
    <w:p w14:paraId="7312FCB4" w14:textId="79F1594E" w:rsidR="00F4087E" w:rsidRPr="00DB64E1" w:rsidRDefault="00364BDD" w:rsidP="008C40F5">
      <w:pPr>
        <w:spacing w:after="0"/>
      </w:pPr>
      <w:r w:rsidRPr="008C40F5">
        <w:rPr>
          <w:rFonts w:cstheme="minorHAnsi"/>
        </w:rPr>
        <w:fldChar w:fldCharType="end"/>
      </w:r>
    </w:p>
    <w:p w14:paraId="3A75776F" w14:textId="77777777" w:rsidR="00F4087E" w:rsidRPr="00E9291A" w:rsidRDefault="00F4087E" w:rsidP="00A02EDE">
      <w:pPr>
        <w:spacing w:after="0"/>
      </w:pPr>
    </w:p>
    <w:p w14:paraId="4773A27C" w14:textId="77777777" w:rsidR="005720F4" w:rsidRPr="00E9291A" w:rsidRDefault="005720F4" w:rsidP="00A02EDE">
      <w:pPr>
        <w:spacing w:after="0"/>
      </w:pPr>
    </w:p>
    <w:p w14:paraId="3A2D3BA0" w14:textId="77777777" w:rsidR="003528E3" w:rsidRPr="00E9291A" w:rsidRDefault="003528E3" w:rsidP="00A02EDE">
      <w:pPr>
        <w:spacing w:after="0"/>
      </w:pPr>
    </w:p>
    <w:p w14:paraId="74553506" w14:textId="77777777" w:rsidR="00EE3616" w:rsidRDefault="00EE3616">
      <w:pPr>
        <w:rPr>
          <w:rFonts w:eastAsiaTheme="minorHAnsi" w:cstheme="minorBidi"/>
          <w:b/>
        </w:rPr>
      </w:pPr>
      <w:r>
        <w:rPr>
          <w:rFonts w:eastAsiaTheme="minorHAnsi" w:cstheme="minorBidi"/>
          <w:b/>
        </w:rPr>
        <w:br w:type="page"/>
      </w:r>
    </w:p>
    <w:p w14:paraId="03E02776" w14:textId="77777777" w:rsidR="003528E3" w:rsidRPr="008C0C45" w:rsidRDefault="003528E3" w:rsidP="008C0C45">
      <w:pPr>
        <w:rPr>
          <w:b/>
        </w:rPr>
      </w:pPr>
      <w:r w:rsidRPr="008C0C45">
        <w:rPr>
          <w:b/>
        </w:rPr>
        <w:lastRenderedPageBreak/>
        <w:t>KISALTMALAR</w:t>
      </w:r>
    </w:p>
    <w:p w14:paraId="49568C25"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14:paraId="184B3CB6"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14:paraId="1964E0B8" w14:textId="77777777" w:rsidR="003528E3" w:rsidRPr="00E9291A" w:rsidRDefault="003528E3" w:rsidP="00A02EDE">
      <w:pPr>
        <w:spacing w:after="100"/>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14:paraId="4E0DBB13" w14:textId="77777777" w:rsidR="003528E3" w:rsidRPr="00E9291A" w:rsidRDefault="003528E3" w:rsidP="00A02EDE">
      <w:pPr>
        <w:spacing w:after="100"/>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14:paraId="7FCEA5A2"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1" w:tgtFrame="_blank" w:history="1">
        <w:r w:rsidRPr="00E9291A">
          <w:rPr>
            <w:rFonts w:eastAsiaTheme="minorHAnsi" w:cstheme="minorBidi"/>
            <w:color w:val="000000" w:themeColor="text1"/>
          </w:rPr>
          <w:t>Boru Hatları İle Petrol Taşıma Anonim Şirketi</w:t>
        </w:r>
      </w:hyperlink>
    </w:p>
    <w:p w14:paraId="35B540F9" w14:textId="77777777" w:rsidR="00FD2C95" w:rsidRPr="00E9291A" w:rsidRDefault="00FD2C95" w:rsidP="00A02EDE">
      <w:pPr>
        <w:spacing w:after="100"/>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14:paraId="058A5386" w14:textId="77777777" w:rsidR="003528E3"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14:paraId="26B2DE99" w14:textId="77777777" w:rsidR="008C0C45" w:rsidRPr="00E9291A" w:rsidRDefault="008C0C45" w:rsidP="00A02EDE">
      <w:pPr>
        <w:spacing w:after="100"/>
        <w:rPr>
          <w:rFonts w:eastAsiaTheme="minorHAnsi" w:cstheme="minorBidi"/>
          <w:bCs/>
          <w:color w:val="000000" w:themeColor="text1"/>
        </w:rPr>
      </w:pPr>
      <w:r w:rsidRPr="008C0C45">
        <w:rPr>
          <w:rFonts w:eastAsiaTheme="minorHAnsi" w:cstheme="minorBidi"/>
          <w:b/>
          <w:bCs/>
          <w:color w:val="000000" w:themeColor="text1"/>
        </w:rPr>
        <w:t>DTÖ:</w:t>
      </w:r>
      <w:r>
        <w:rPr>
          <w:rFonts w:eastAsiaTheme="minorHAnsi" w:cstheme="minorBidi"/>
          <w:bCs/>
          <w:color w:val="000000" w:themeColor="text1"/>
        </w:rPr>
        <w:t xml:space="preserve"> Dünya Ticaret Örgütü</w:t>
      </w:r>
    </w:p>
    <w:p w14:paraId="37125FC9" w14:textId="77777777" w:rsidR="003528E3" w:rsidRPr="00E9291A" w:rsidRDefault="003528E3" w:rsidP="00A02EDE">
      <w:pPr>
        <w:spacing w:after="100"/>
        <w:rPr>
          <w:rFonts w:eastAsiaTheme="minorHAnsi" w:cstheme="minorBidi"/>
        </w:rPr>
      </w:pPr>
      <w:r w:rsidRPr="00E9291A">
        <w:rPr>
          <w:rFonts w:eastAsiaTheme="minorHAnsi" w:cstheme="minorBidi"/>
          <w:b/>
        </w:rPr>
        <w:t>EBİS:</w:t>
      </w:r>
      <w:r w:rsidRPr="00E9291A">
        <w:rPr>
          <w:rFonts w:eastAsiaTheme="minorHAnsi" w:cstheme="minorBidi"/>
        </w:rPr>
        <w:t xml:space="preserve"> Elektronik Bildirim Sistemi</w:t>
      </w:r>
    </w:p>
    <w:p w14:paraId="56F17171" w14:textId="77777777" w:rsidR="003528E3" w:rsidRDefault="003528E3" w:rsidP="00A02EDE">
      <w:pPr>
        <w:spacing w:after="100"/>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14:paraId="0799EA93" w14:textId="77777777" w:rsidR="008C0C45" w:rsidRPr="00E9291A" w:rsidRDefault="008C0C45" w:rsidP="00A02EDE">
      <w:pPr>
        <w:spacing w:after="100"/>
        <w:rPr>
          <w:rFonts w:eastAsiaTheme="minorHAnsi" w:cstheme="minorBidi"/>
        </w:rPr>
      </w:pPr>
      <w:r w:rsidRPr="008C0C45">
        <w:rPr>
          <w:rFonts w:eastAsiaTheme="minorHAnsi" w:cstheme="minorBidi"/>
          <w:b/>
        </w:rPr>
        <w:t>ECRB:</w:t>
      </w:r>
      <w:r>
        <w:rPr>
          <w:rFonts w:eastAsiaTheme="minorHAnsi" w:cstheme="minorBidi"/>
          <w:b/>
        </w:rPr>
        <w:t xml:space="preserve"> </w:t>
      </w:r>
      <w:r>
        <w:rPr>
          <w:rFonts w:eastAsiaTheme="minorHAnsi" w:cstheme="minorBidi"/>
        </w:rPr>
        <w:t>Enerji Topluluğu Düzenleme Kurulu</w:t>
      </w:r>
    </w:p>
    <w:p w14:paraId="36C8B9CF" w14:textId="77777777" w:rsidR="00FD2C95" w:rsidRDefault="00FD2C95" w:rsidP="00A02EDE">
      <w:pPr>
        <w:spacing w:after="100"/>
      </w:pPr>
      <w:r w:rsidRPr="00E9291A">
        <w:rPr>
          <w:b/>
        </w:rPr>
        <w:t xml:space="preserve">EGE-PAL: </w:t>
      </w:r>
      <w:r w:rsidRPr="00E9291A">
        <w:t>Ege Üniversitesi - Petrol Araştırma Laboratuvarı</w:t>
      </w:r>
    </w:p>
    <w:p w14:paraId="4D8CFAB6" w14:textId="77777777" w:rsidR="008C0C45" w:rsidRDefault="008C0C45" w:rsidP="00A02EDE">
      <w:pPr>
        <w:spacing w:after="100"/>
      </w:pPr>
      <w:r w:rsidRPr="008C0C45">
        <w:rPr>
          <w:b/>
        </w:rPr>
        <w:t>EİT:</w:t>
      </w:r>
      <w:r>
        <w:rPr>
          <w:b/>
        </w:rPr>
        <w:t xml:space="preserve"> </w:t>
      </w:r>
      <w:r>
        <w:t>Ekonomik İş Birliği Teşkilatı</w:t>
      </w:r>
    </w:p>
    <w:p w14:paraId="347B0105" w14:textId="77777777" w:rsidR="003528E3" w:rsidRPr="00E9291A" w:rsidRDefault="003528E3" w:rsidP="00A02EDE">
      <w:pPr>
        <w:spacing w:after="100"/>
        <w:rPr>
          <w:rFonts w:eastAsiaTheme="minorHAnsi" w:cstheme="minorBidi"/>
        </w:rPr>
      </w:pPr>
      <w:r w:rsidRPr="00E9291A">
        <w:rPr>
          <w:rFonts w:eastAsiaTheme="minorHAnsi" w:cstheme="minorBidi"/>
          <w:b/>
        </w:rPr>
        <w:t>ENTSO-E:</w:t>
      </w:r>
      <w:r w:rsidRPr="00E9291A">
        <w:rPr>
          <w:rFonts w:eastAsiaTheme="minorHAnsi" w:cstheme="minorBidi"/>
        </w:rPr>
        <w:t xml:space="preserve"> Avrupa Elektrik İletim Sistemi İşletmecileri</w:t>
      </w:r>
    </w:p>
    <w:p w14:paraId="6DE2DBAE" w14:textId="77777777" w:rsidR="003528E3" w:rsidRPr="00E9291A" w:rsidRDefault="003528E3" w:rsidP="00A02EDE">
      <w:pPr>
        <w:spacing w:after="100"/>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14:paraId="33128B43"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14:paraId="6975564A" w14:textId="77777777" w:rsidR="003528E3" w:rsidRPr="00E9291A" w:rsidRDefault="003528E3" w:rsidP="00A02EDE">
      <w:pPr>
        <w:spacing w:after="100"/>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14:paraId="557C43A0" w14:textId="77777777" w:rsidR="003528E3" w:rsidRPr="00E9291A" w:rsidRDefault="003528E3" w:rsidP="00A02EDE">
      <w:pPr>
        <w:spacing w:after="100"/>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14:paraId="1B3B3CCD"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14:paraId="4A98389F" w14:textId="77777777" w:rsidR="00FD2C95" w:rsidRPr="00E9291A" w:rsidRDefault="00FD2C95" w:rsidP="00A02EDE">
      <w:pPr>
        <w:spacing w:after="100"/>
      </w:pPr>
      <w:r w:rsidRPr="00E9291A">
        <w:rPr>
          <w:b/>
        </w:rPr>
        <w:t xml:space="preserve">İNÖNÜ-PAL: </w:t>
      </w:r>
      <w:r w:rsidRPr="00E9291A">
        <w:t>İnönü Üniversitesi - Petrol Araştırma Laboratuvarı</w:t>
      </w:r>
    </w:p>
    <w:p w14:paraId="4CC115C9" w14:textId="77777777" w:rsidR="00CE3227" w:rsidRPr="00E9291A" w:rsidRDefault="00CE3227" w:rsidP="00A02EDE">
      <w:pPr>
        <w:spacing w:after="100"/>
        <w:rPr>
          <w:rFonts w:eastAsiaTheme="minorHAnsi" w:cstheme="minorBidi"/>
        </w:rPr>
      </w:pPr>
      <w:r w:rsidRPr="00E9291A">
        <w:rPr>
          <w:b/>
        </w:rPr>
        <w:t>IPA:</w:t>
      </w:r>
      <w:r w:rsidRPr="00E9291A">
        <w:t xml:space="preserve"> AB-Türkiye Mali İşbirliği Katılım Öncesi Yardım Aracı</w:t>
      </w:r>
    </w:p>
    <w:p w14:paraId="266D9AAF" w14:textId="77777777" w:rsidR="009E6287" w:rsidRDefault="009E6287" w:rsidP="00A02EDE">
      <w:pPr>
        <w:spacing w:after="100"/>
      </w:pPr>
      <w:r w:rsidRPr="00E9291A">
        <w:rPr>
          <w:b/>
        </w:rPr>
        <w:t>KEİ:</w:t>
      </w:r>
      <w:r w:rsidR="00F078B2" w:rsidRPr="00E9291A">
        <w:rPr>
          <w:b/>
        </w:rPr>
        <w:t xml:space="preserve"> </w:t>
      </w:r>
      <w:r w:rsidRPr="00E9291A">
        <w:t>Karadeniz Ekonomik İşbirliği</w:t>
      </w:r>
    </w:p>
    <w:p w14:paraId="40A45368" w14:textId="77777777" w:rsidR="00FD2C95" w:rsidRDefault="00FD2C95" w:rsidP="00A02EDE">
      <w:pPr>
        <w:spacing w:after="100"/>
      </w:pPr>
      <w:r w:rsidRPr="00E9291A">
        <w:rPr>
          <w:b/>
        </w:rPr>
        <w:t>KEP:</w:t>
      </w:r>
      <w:r w:rsidR="00F078B2" w:rsidRPr="00E9291A">
        <w:rPr>
          <w:b/>
        </w:rPr>
        <w:t xml:space="preserve"> </w:t>
      </w:r>
      <w:r w:rsidRPr="00E9291A">
        <w:t>Kayıtlı Elektronik Posta</w:t>
      </w:r>
    </w:p>
    <w:p w14:paraId="7B208F20" w14:textId="77777777" w:rsidR="00D045F0" w:rsidRPr="00E9291A" w:rsidRDefault="00D045F0" w:rsidP="00A02EDE">
      <w:pPr>
        <w:spacing w:after="100"/>
        <w:rPr>
          <w:b/>
        </w:rPr>
      </w:pPr>
      <w:r w:rsidRPr="00D045F0">
        <w:rPr>
          <w:b/>
        </w:rPr>
        <w:t>KKP:</w:t>
      </w:r>
      <w:r>
        <w:t xml:space="preserve"> Kurumsal Kaynak Planlama</w:t>
      </w:r>
    </w:p>
    <w:p w14:paraId="2B1FB05E" w14:textId="77777777" w:rsidR="00FD2C95" w:rsidRPr="00E9291A" w:rsidRDefault="00FD2C95" w:rsidP="00A02EDE">
      <w:pPr>
        <w:spacing w:after="100"/>
        <w:rPr>
          <w:rFonts w:eastAsiaTheme="minorHAnsi" w:cstheme="minorBidi"/>
          <w:b/>
        </w:rPr>
      </w:pPr>
      <w:r w:rsidRPr="00E9291A">
        <w:rPr>
          <w:b/>
        </w:rPr>
        <w:t>KTÜ-YUAM:</w:t>
      </w:r>
      <w:r w:rsidR="00F078B2" w:rsidRPr="00E9291A">
        <w:rPr>
          <w:b/>
        </w:rPr>
        <w:t xml:space="preserve"> </w:t>
      </w:r>
      <w:r w:rsidRPr="00E9291A">
        <w:t>Karadeniz Teknik Üniversitesi - Yakıt Uygulama ve Araştırma Merkezi</w:t>
      </w:r>
    </w:p>
    <w:p w14:paraId="79BDD5CB" w14:textId="77777777" w:rsidR="003528E3" w:rsidRPr="00E9291A" w:rsidRDefault="003528E3" w:rsidP="00A02EDE">
      <w:pPr>
        <w:spacing w:after="100"/>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14:paraId="02BFD02D" w14:textId="77777777" w:rsidR="003528E3" w:rsidRPr="00E9291A" w:rsidRDefault="003528E3" w:rsidP="00A02EDE">
      <w:pPr>
        <w:spacing w:after="100"/>
        <w:rPr>
          <w:rFonts w:eastAsiaTheme="minorHAnsi" w:cstheme="minorBidi"/>
        </w:rPr>
      </w:pPr>
      <w:r w:rsidRPr="00E9291A">
        <w:rPr>
          <w:rFonts w:eastAsiaTheme="minorHAnsi" w:cstheme="minorBidi"/>
          <w:b/>
        </w:rPr>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14:paraId="13A1F28B"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14:paraId="46E267B5" w14:textId="77777777" w:rsidR="003528E3" w:rsidRPr="00E9291A" w:rsidRDefault="003528E3" w:rsidP="00A02EDE">
      <w:pPr>
        <w:spacing w:after="100"/>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14:paraId="76B177D9" w14:textId="77777777" w:rsidR="003528E3" w:rsidRPr="00E9291A" w:rsidRDefault="003528E3" w:rsidP="00A02EDE">
      <w:pPr>
        <w:spacing w:after="100"/>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14:paraId="114FABA8" w14:textId="77777777" w:rsidR="009E6287" w:rsidRPr="00E9291A" w:rsidRDefault="009E6287" w:rsidP="00A02EDE">
      <w:pPr>
        <w:spacing w:after="100"/>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14:paraId="38790E32"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OG:</w:t>
      </w:r>
      <w:r w:rsidRPr="00E9291A">
        <w:rPr>
          <w:rFonts w:eastAsiaTheme="minorHAnsi" w:cstheme="minorBidi"/>
          <w:bCs/>
          <w:color w:val="000000" w:themeColor="text1"/>
        </w:rPr>
        <w:t xml:space="preserve"> Orta Gerilim</w:t>
      </w:r>
    </w:p>
    <w:p w14:paraId="1722568E" w14:textId="77777777" w:rsidR="003528E3" w:rsidRPr="00E9291A" w:rsidRDefault="003528E3" w:rsidP="00A02EDE">
      <w:pPr>
        <w:spacing w:after="100"/>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14:paraId="1B5F3684" w14:textId="77777777" w:rsidR="006343EC" w:rsidRPr="00E9291A" w:rsidRDefault="006343EC" w:rsidP="00A02EDE">
      <w:pPr>
        <w:spacing w:after="100"/>
        <w:rPr>
          <w:color w:val="000000" w:themeColor="text1"/>
        </w:rPr>
      </w:pPr>
      <w:r w:rsidRPr="00E9291A">
        <w:rPr>
          <w:b/>
          <w:color w:val="000000" w:themeColor="text1"/>
        </w:rPr>
        <w:lastRenderedPageBreak/>
        <w:t xml:space="preserve">SOME: </w:t>
      </w:r>
      <w:r w:rsidRPr="00E9291A">
        <w:rPr>
          <w:color w:val="000000" w:themeColor="text1"/>
        </w:rPr>
        <w:t>Siber Olaylara Müdahale Ekibi</w:t>
      </w:r>
    </w:p>
    <w:p w14:paraId="2EBB30E2" w14:textId="77777777" w:rsidR="006343EC" w:rsidRPr="00E9291A" w:rsidRDefault="006343EC" w:rsidP="00A02EDE">
      <w:pPr>
        <w:spacing w:after="100"/>
        <w:rPr>
          <w:rFonts w:eastAsiaTheme="minorHAnsi" w:cstheme="minorBidi"/>
        </w:rPr>
      </w:pPr>
      <w:r w:rsidRPr="00E9291A">
        <w:rPr>
          <w:b/>
          <w:color w:val="000000" w:themeColor="text1"/>
        </w:rPr>
        <w:t>TBMM:</w:t>
      </w:r>
      <w:r w:rsidRPr="00E9291A">
        <w:rPr>
          <w:color w:val="000000" w:themeColor="text1"/>
        </w:rPr>
        <w:t xml:space="preserve"> Türkiye Büyük Millet Meclisi</w:t>
      </w:r>
    </w:p>
    <w:p w14:paraId="5E4F1A27"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14:paraId="1BAB3205" w14:textId="77777777" w:rsidR="003528E3" w:rsidRPr="00E9291A" w:rsidRDefault="003528E3" w:rsidP="00A02EDE">
      <w:pPr>
        <w:spacing w:after="100"/>
        <w:rPr>
          <w:rFonts w:eastAsiaTheme="minorHAnsi" w:cstheme="minorBidi"/>
        </w:rPr>
      </w:pPr>
      <w:r w:rsidRPr="00E9291A">
        <w:rPr>
          <w:rFonts w:eastAsiaTheme="minorHAnsi" w:cstheme="minorBidi"/>
          <w:b/>
          <w:bCs/>
          <w:color w:val="000000" w:themeColor="text1"/>
        </w:rPr>
        <w:t>TETAŞ:</w:t>
      </w:r>
      <w:r w:rsidR="00F078B2" w:rsidRPr="00E9291A">
        <w:rPr>
          <w:rFonts w:eastAsiaTheme="minorHAnsi" w:cstheme="minorBidi"/>
          <w:b/>
          <w:bCs/>
          <w:color w:val="000000" w:themeColor="text1"/>
        </w:rPr>
        <w:t xml:space="preserve"> </w:t>
      </w:r>
      <w:r w:rsidRPr="00E9291A">
        <w:rPr>
          <w:rFonts w:eastAsiaTheme="minorHAnsi" w:cstheme="minorBidi"/>
        </w:rPr>
        <w:t xml:space="preserve">Türkiye Elektrik Ticaret </w:t>
      </w:r>
      <w:r w:rsidR="006C6D34">
        <w:rPr>
          <w:rFonts w:eastAsiaTheme="minorHAnsi" w:cstheme="minorBidi"/>
        </w:rPr>
        <w:t xml:space="preserve">ve </w:t>
      </w:r>
      <w:r w:rsidRPr="00E9291A">
        <w:rPr>
          <w:rFonts w:eastAsiaTheme="minorHAnsi" w:cstheme="minorBidi"/>
        </w:rPr>
        <w:t>Taahhüt Anonim Şirketi</w:t>
      </w:r>
    </w:p>
    <w:p w14:paraId="11AABA38" w14:textId="77777777" w:rsidR="003528E3" w:rsidRPr="00E9291A" w:rsidRDefault="003528E3" w:rsidP="00A02EDE">
      <w:pPr>
        <w:spacing w:after="100"/>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14:paraId="5DB6A5FF" w14:textId="77777777" w:rsidR="003528E3" w:rsidRPr="00E9291A" w:rsidRDefault="003528E3" w:rsidP="00A02EDE">
      <w:pPr>
        <w:spacing w:after="100"/>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14:paraId="430B158F" w14:textId="77777777" w:rsidR="003528E3" w:rsidRPr="00E9291A" w:rsidRDefault="003528E3" w:rsidP="00A02EDE">
      <w:pPr>
        <w:spacing w:after="100"/>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14:paraId="1B46D456" w14:textId="77777777" w:rsidR="006343EC" w:rsidRPr="00E9291A" w:rsidRDefault="006343EC" w:rsidP="00A02EDE">
      <w:pPr>
        <w:spacing w:after="100"/>
        <w:rPr>
          <w:rFonts w:eastAsiaTheme="minorHAnsi" w:cstheme="minorBidi"/>
        </w:rPr>
      </w:pPr>
      <w:r w:rsidRPr="00E9291A">
        <w:rPr>
          <w:rFonts w:eastAsiaTheme="minorHAnsi" w:cstheme="minorBidi"/>
          <w:b/>
        </w:rPr>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14:paraId="074CA25D" w14:textId="77777777" w:rsidR="007E4989" w:rsidRPr="007E4989" w:rsidRDefault="00BC6D92" w:rsidP="004E2C12">
      <w:pPr>
        <w:spacing w:after="100"/>
        <w:jc w:val="left"/>
        <w:rPr>
          <w:rFonts w:eastAsiaTheme="minorHAnsi" w:cstheme="minorBidi"/>
        </w:rPr>
        <w:sectPr w:rsidR="007E4989" w:rsidRPr="007E4989" w:rsidSect="008D594C">
          <w:footerReference w:type="first" r:id="rId12"/>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4E2C12">
        <w:rPr>
          <w:rFonts w:eastAsiaTheme="minorHAnsi" w:cstheme="minorBidi"/>
          <w:b/>
        </w:rPr>
        <w:t xml:space="preserve"> </w:t>
      </w:r>
      <w:r w:rsidRPr="00E9291A">
        <w:rPr>
          <w:rFonts w:eastAsiaTheme="minorHAnsi" w:cstheme="minorBidi"/>
        </w:rPr>
        <w:t>Ulusal</w:t>
      </w:r>
      <w:r w:rsidR="004E2C12">
        <w:rPr>
          <w:rFonts w:eastAsiaTheme="minorHAnsi" w:cstheme="minorBidi"/>
        </w:rPr>
        <w:t xml:space="preserve"> </w:t>
      </w:r>
      <w:r w:rsidRPr="00E9291A">
        <w:rPr>
          <w:rFonts w:eastAsiaTheme="minorHAnsi" w:cstheme="minorBidi"/>
        </w:rPr>
        <w:t>Marker</w:t>
      </w:r>
    </w:p>
    <w:p w14:paraId="21FD8954" w14:textId="4AD4ABA3" w:rsidR="004367E4" w:rsidRPr="00E9291A" w:rsidRDefault="004367E4" w:rsidP="00A02EDE">
      <w:pPr>
        <w:pStyle w:val="KonuBal"/>
        <w:outlineLvl w:val="0"/>
        <w:rPr>
          <w:rStyle w:val="KitapBal"/>
          <w:rFonts w:asciiTheme="minorHAnsi" w:hAnsiTheme="minorHAnsi"/>
          <w:color w:val="auto"/>
          <w:sz w:val="22"/>
          <w:szCs w:val="22"/>
        </w:rPr>
      </w:pPr>
      <w:bookmarkStart w:id="0" w:name="_Toc70602592"/>
      <w:r w:rsidRPr="00E9291A">
        <w:rPr>
          <w:rStyle w:val="KitapBal"/>
          <w:rFonts w:asciiTheme="minorHAnsi" w:hAnsiTheme="minorHAnsi"/>
          <w:color w:val="auto"/>
          <w:sz w:val="22"/>
          <w:szCs w:val="22"/>
        </w:rPr>
        <w:lastRenderedPageBreak/>
        <w:t>BİRİNCİ BÖLÜM</w:t>
      </w:r>
      <w:bookmarkEnd w:id="0"/>
    </w:p>
    <w:p w14:paraId="168A1031" w14:textId="77777777" w:rsidR="004367E4" w:rsidRPr="00E9291A" w:rsidRDefault="004367E4"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14:paraId="499BF5E0" w14:textId="77777777" w:rsidR="00C553AB" w:rsidRPr="00E9291A" w:rsidRDefault="00C553AB" w:rsidP="000B16A5">
      <w:pPr>
        <w:pStyle w:val="Balk1"/>
        <w:numPr>
          <w:ilvl w:val="0"/>
          <w:numId w:val="18"/>
        </w:numPr>
        <w:rPr>
          <w:rFonts w:asciiTheme="minorHAnsi" w:hAnsiTheme="minorHAnsi"/>
          <w:color w:val="auto"/>
          <w:sz w:val="22"/>
          <w:szCs w:val="22"/>
        </w:rPr>
      </w:pPr>
      <w:bookmarkStart w:id="1" w:name="_Toc442431223"/>
      <w:bookmarkStart w:id="2" w:name="_Toc70602593"/>
      <w:r w:rsidRPr="00E9291A">
        <w:rPr>
          <w:rFonts w:asciiTheme="minorHAnsi" w:hAnsiTheme="minorHAnsi"/>
          <w:color w:val="auto"/>
          <w:sz w:val="22"/>
          <w:szCs w:val="22"/>
        </w:rPr>
        <w:t>ENERJİ PİYASASI DÜZENLEME KURUMU</w:t>
      </w:r>
      <w:bookmarkEnd w:id="1"/>
      <w:bookmarkEnd w:id="2"/>
    </w:p>
    <w:p w14:paraId="7F34768D" w14:textId="77777777" w:rsidR="00C553AB" w:rsidRPr="00E9291A" w:rsidRDefault="003146EF" w:rsidP="00A02EDE">
      <w:pPr>
        <w:spacing w:after="0"/>
      </w:pPr>
      <w:r>
        <w:t>Kurum</w:t>
      </w:r>
      <w:r w:rsidR="003950FF">
        <w:t>un</w:t>
      </w:r>
      <w:r w:rsidR="00C553AB" w:rsidRPr="00E9291A">
        <w:t xml:space="preserve"> görev, yetki ve sorumlulukları ile Kurumun yapısı hakkında bilgiler yer almaktadır. </w:t>
      </w:r>
    </w:p>
    <w:p w14:paraId="1AB4F9CF" w14:textId="77777777" w:rsidR="00C553AB" w:rsidRPr="00E9291A" w:rsidRDefault="00A920AC" w:rsidP="000B16A5">
      <w:pPr>
        <w:pStyle w:val="Balk2"/>
        <w:numPr>
          <w:ilvl w:val="1"/>
          <w:numId w:val="17"/>
        </w:numPr>
        <w:rPr>
          <w:rFonts w:asciiTheme="minorHAnsi" w:hAnsiTheme="minorHAnsi"/>
          <w:color w:val="auto"/>
          <w:sz w:val="22"/>
          <w:szCs w:val="22"/>
        </w:rPr>
      </w:pPr>
      <w:bookmarkStart w:id="3" w:name="_Toc442431224"/>
      <w:bookmarkStart w:id="4" w:name="_Toc70602594"/>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3"/>
      <w:r w:rsidRPr="00E9291A">
        <w:rPr>
          <w:rFonts w:asciiTheme="minorHAnsi" w:hAnsiTheme="minorHAnsi"/>
          <w:color w:val="auto"/>
          <w:sz w:val="22"/>
          <w:szCs w:val="22"/>
        </w:rPr>
        <w:t>ı</w:t>
      </w:r>
      <w:bookmarkEnd w:id="4"/>
    </w:p>
    <w:p w14:paraId="2BE033F8" w14:textId="77777777" w:rsidR="00C553AB" w:rsidRPr="00E9291A" w:rsidRDefault="004C4E00" w:rsidP="00A02EDE">
      <w:pPr>
        <w:rPr>
          <w:rFonts w:ascii="Arial" w:eastAsia="Times New Roman" w:hAnsi="Arial" w:cs="Arial"/>
          <w:sz w:val="25"/>
          <w:szCs w:val="25"/>
          <w:lang w:eastAsia="tr-TR"/>
        </w:rPr>
      </w:pPr>
      <w:r>
        <w:t>Kurum, 03.03.</w:t>
      </w:r>
      <w:r w:rsidR="00C553AB" w:rsidRPr="00E9291A">
        <w:t xml:space="preserve">2001 tarihli </w:t>
      </w:r>
      <w:r w:rsidR="00A920AC" w:rsidRPr="00E9291A">
        <w:t>ve 24335 (Mükerrer) sayılı Resmi</w:t>
      </w:r>
      <w:r w:rsidR="00827052" w:rsidRPr="00E9291A">
        <w:t xml:space="preserve"> Gazete</w:t>
      </w:r>
      <w:r w:rsidR="00C553AB" w:rsidRPr="00E9291A">
        <w:t xml:space="preserve">de yayımlanan 4628 sayılı eski </w:t>
      </w:r>
      <w:r w:rsidR="00C553AB" w:rsidRPr="00285DA3">
        <w:rPr>
          <w:i/>
        </w:rPr>
        <w:t>“Elektrik Piyasası Kanunu”</w:t>
      </w:r>
      <w:r w:rsidR="00C553AB" w:rsidRPr="00E9291A">
        <w:t xml:space="preserve"> ile </w:t>
      </w:r>
      <w:r w:rsidR="00C553AB" w:rsidRPr="00285DA3">
        <w:rPr>
          <w:i/>
        </w:rPr>
        <w:t>“Elektrik Piyasası Düzenleme Ku</w:t>
      </w:r>
      <w:r w:rsidR="00C22DF8" w:rsidRPr="00285DA3">
        <w:rPr>
          <w:i/>
        </w:rPr>
        <w:t>rumu”</w:t>
      </w:r>
      <w:r w:rsidR="00C22DF8">
        <w:t xml:space="preserve"> adı altında kurulmuş olup</w:t>
      </w:r>
      <w:r>
        <w:t xml:space="preserve"> 02.05.</w:t>
      </w:r>
      <w:r w:rsidR="00C553AB" w:rsidRPr="00E9291A">
        <w:t>2001 tarih</w:t>
      </w:r>
      <w:r w:rsidR="00827052" w:rsidRPr="00E9291A">
        <w:t>li ve 24390 sayılı Resmi Gazete</w:t>
      </w:r>
      <w:r w:rsidR="00C553AB" w:rsidRPr="00E9291A">
        <w:t>de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14:paraId="53368CA8" w14:textId="77777777" w:rsidR="00C553AB" w:rsidRPr="00E9291A" w:rsidRDefault="00C553AB" w:rsidP="00A02EDE">
      <w:r w:rsidRPr="00E9291A">
        <w:t>4628 sayılı Kanunun adı,</w:t>
      </w:r>
      <w:r w:rsidR="00F078B2" w:rsidRPr="00E9291A">
        <w:t xml:space="preserve"> </w:t>
      </w:r>
      <w:r w:rsidR="004C4E00">
        <w:t>30.03.</w:t>
      </w:r>
      <w:r w:rsidRPr="00E9291A">
        <w:t>2013 tarih</w:t>
      </w:r>
      <w:r w:rsidR="00827052" w:rsidRPr="00E9291A">
        <w:t>li ve 28603 sayılı Resmi Gazete</w:t>
      </w:r>
      <w:r w:rsidRPr="00E9291A">
        <w:t>de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14:paraId="6EBEE185" w14:textId="77777777" w:rsidR="00C553AB" w:rsidRPr="00E9291A" w:rsidRDefault="00C553AB" w:rsidP="00495438">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14:paraId="2BDE9903" w14:textId="77777777" w:rsidR="00617F97" w:rsidRPr="00E9291A" w:rsidRDefault="00C553AB" w:rsidP="00495438">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14:paraId="15A0DEEF" w14:textId="77777777" w:rsidR="00C553AB" w:rsidRPr="00E9291A" w:rsidRDefault="00C553AB" w:rsidP="00495438">
      <w:pPr>
        <w:spacing w:after="0"/>
      </w:pPr>
      <w:r w:rsidRPr="00E9291A">
        <w:t xml:space="preserve">Kurum; </w:t>
      </w:r>
    </w:p>
    <w:p w14:paraId="57953E4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4628 sayılı Enerji Piyasası Düzenleme Kurumunun Teşkilat ve Görevleri Hakkında Kanun,</w:t>
      </w:r>
    </w:p>
    <w:p w14:paraId="13841B1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4646 sayılı Doğal Gaz Piyasası Kanunu,</w:t>
      </w:r>
    </w:p>
    <w:p w14:paraId="4E110D23" w14:textId="77777777" w:rsidR="00C553AB" w:rsidRDefault="00C553AB" w:rsidP="00495438">
      <w:pPr>
        <w:pStyle w:val="ListeParagraf"/>
        <w:numPr>
          <w:ilvl w:val="0"/>
          <w:numId w:val="2"/>
        </w:numPr>
        <w:tabs>
          <w:tab w:val="left" w:pos="284"/>
          <w:tab w:val="left" w:pos="709"/>
          <w:tab w:val="left" w:pos="851"/>
        </w:tabs>
        <w:spacing w:after="0"/>
      </w:pPr>
      <w:r w:rsidRPr="00E9291A">
        <w:t>5015 sayılı Petrol Piyasası Kanunu,</w:t>
      </w:r>
    </w:p>
    <w:p w14:paraId="7F31DD3D" w14:textId="77777777" w:rsidR="00F23E20" w:rsidRPr="00E9291A" w:rsidRDefault="00F23E20" w:rsidP="00F23E20">
      <w:pPr>
        <w:pStyle w:val="ListeParagraf"/>
        <w:numPr>
          <w:ilvl w:val="0"/>
          <w:numId w:val="2"/>
        </w:numPr>
        <w:tabs>
          <w:tab w:val="left" w:pos="851"/>
        </w:tabs>
        <w:spacing w:after="0"/>
        <w:ind w:left="709" w:hanging="283"/>
      </w:pPr>
      <w:r w:rsidRPr="00E9291A">
        <w:t>5307 sayılı Sıvılaştırılmış Petro</w:t>
      </w:r>
      <w:r>
        <w:t>l Gazları (LPG) Piyasası Kanunu ve Elektrik Piyasası Kanununda Değişiklik Yapılmasına Dair Kanun</w:t>
      </w:r>
    </w:p>
    <w:p w14:paraId="37017215"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6446 sayılı Elektrik Piyasası Kanunu</w:t>
      </w:r>
    </w:p>
    <w:p w14:paraId="4D827275" w14:textId="77777777" w:rsidR="00C553AB" w:rsidRPr="00E9291A" w:rsidRDefault="00C553AB" w:rsidP="00495438">
      <w:pPr>
        <w:spacing w:after="120"/>
      </w:pPr>
      <w:r w:rsidRPr="00E9291A">
        <w:t xml:space="preserve">ile kendisine verilen görevleri </w:t>
      </w:r>
      <w:r w:rsidR="001E4F7C" w:rsidRPr="00E9291A">
        <w:t>yerine getirmekte</w:t>
      </w:r>
      <w:r w:rsidRPr="00E9291A">
        <w:t xml:space="preserve"> ve yetkileri kullanmaktadır.</w:t>
      </w:r>
    </w:p>
    <w:p w14:paraId="206DE2C0" w14:textId="77777777" w:rsidR="00C553AB" w:rsidRPr="00E9291A" w:rsidRDefault="00A920AC" w:rsidP="00495438">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14:paraId="32A096F9" w14:textId="77777777" w:rsidR="00C553AB" w:rsidRPr="00E9291A" w:rsidRDefault="00C553AB" w:rsidP="00495438">
      <w:pPr>
        <w:spacing w:after="120"/>
      </w:pPr>
      <w:r w:rsidRPr="00E9291A">
        <w:t>Bu amacın yerine getirilmesinde Kurum;</w:t>
      </w:r>
    </w:p>
    <w:p w14:paraId="55CCA346"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Elektrik p</w:t>
      </w:r>
      <w:r w:rsidR="00C553AB" w:rsidRPr="00E9291A">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26A0A5F3"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Doğal gaz p</w:t>
      </w:r>
      <w:r w:rsidR="00C553AB" w:rsidRPr="00E9291A">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w:t>
      </w:r>
      <w:r w:rsidR="00C553AB" w:rsidRPr="00E9291A">
        <w:lastRenderedPageBreak/>
        <w:t>düzenlemeye tabi tarifelerin hazırlanması, tadili ve uygulanmasının sağlanması; piyasada Doğal Gaz Piyasası Kanununa uygun şekilde davranılmasının sağlanması,</w:t>
      </w:r>
    </w:p>
    <w:p w14:paraId="7C0B15DE"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Petrol p</w:t>
      </w:r>
      <w:r w:rsidR="00C553AB" w:rsidRPr="00E9291A">
        <w:t xml:space="preserve">iyasasında; </w:t>
      </w:r>
      <w:r w:rsidR="00271033">
        <w:t>p</w:t>
      </w:r>
      <w:r w:rsidR="00C553AB" w:rsidRPr="00E9291A">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5052E780" w14:textId="77777777"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14:paraId="1787EB1A" w14:textId="77777777" w:rsidR="00C553AB" w:rsidRPr="00E9291A" w:rsidRDefault="00C553AB" w:rsidP="00495438">
      <w:pPr>
        <w:tabs>
          <w:tab w:val="left" w:pos="0"/>
          <w:tab w:val="left" w:pos="567"/>
          <w:tab w:val="left" w:pos="709"/>
          <w:tab w:val="left" w:pos="851"/>
        </w:tabs>
        <w:spacing w:after="120"/>
        <w:ind w:left="284"/>
      </w:pPr>
      <w:r w:rsidRPr="00E9291A">
        <w:t xml:space="preserve">konularında yetkili ve sorumludur. </w:t>
      </w:r>
    </w:p>
    <w:p w14:paraId="5452F081" w14:textId="77777777" w:rsidR="00C553AB" w:rsidRPr="00E9291A" w:rsidRDefault="00C553AB" w:rsidP="000B16A5">
      <w:pPr>
        <w:pStyle w:val="Balk2"/>
        <w:numPr>
          <w:ilvl w:val="1"/>
          <w:numId w:val="17"/>
        </w:numPr>
        <w:rPr>
          <w:rFonts w:asciiTheme="minorHAnsi" w:hAnsiTheme="minorHAnsi"/>
          <w:color w:val="auto"/>
          <w:sz w:val="22"/>
          <w:szCs w:val="22"/>
        </w:rPr>
      </w:pPr>
      <w:bookmarkStart w:id="5" w:name="_Toc442431225"/>
      <w:bookmarkStart w:id="6" w:name="_Toc70602595"/>
      <w:r w:rsidRPr="00E9291A">
        <w:rPr>
          <w:rFonts w:asciiTheme="minorHAnsi" w:hAnsiTheme="minorHAnsi"/>
          <w:color w:val="auto"/>
          <w:sz w:val="22"/>
          <w:szCs w:val="22"/>
        </w:rPr>
        <w:t>Kurumun Yapısı</w:t>
      </w:r>
      <w:bookmarkEnd w:id="5"/>
      <w:bookmarkEnd w:id="6"/>
    </w:p>
    <w:p w14:paraId="0CE15737" w14:textId="77777777" w:rsidR="00C553AB" w:rsidRPr="00E9291A" w:rsidRDefault="00C553AB" w:rsidP="00A02EDE">
      <w:pPr>
        <w:spacing w:after="0"/>
      </w:pPr>
      <w:r w:rsidRPr="00E9291A">
        <w:t xml:space="preserve">Kurumun </w:t>
      </w:r>
      <w:r w:rsidR="00171B65" w:rsidRPr="00E9291A">
        <w:t>teşkilatı;</w:t>
      </w:r>
      <w:r w:rsidR="00171B65">
        <w:t xml:space="preserve"> Kurul</w:t>
      </w:r>
      <w:r w:rsidRPr="00E9291A">
        <w:t>, Başkanlık ve Hizmet Birimlerinden oluşmaktadır.</w:t>
      </w:r>
    </w:p>
    <w:p w14:paraId="3BDB7DFF" w14:textId="77777777" w:rsidR="00C553AB" w:rsidRPr="00E9291A" w:rsidRDefault="00C553AB" w:rsidP="000B16A5">
      <w:pPr>
        <w:pStyle w:val="Balk3"/>
        <w:numPr>
          <w:ilvl w:val="2"/>
          <w:numId w:val="17"/>
        </w:numPr>
        <w:rPr>
          <w:rFonts w:asciiTheme="minorHAnsi" w:hAnsiTheme="minorHAnsi"/>
          <w:color w:val="auto"/>
        </w:rPr>
      </w:pPr>
      <w:bookmarkStart w:id="7" w:name="_Toc442431226"/>
      <w:bookmarkStart w:id="8" w:name="_Toc70602596"/>
      <w:r w:rsidRPr="00E9291A">
        <w:rPr>
          <w:rFonts w:asciiTheme="minorHAnsi" w:hAnsiTheme="minorHAnsi"/>
          <w:color w:val="auto"/>
        </w:rPr>
        <w:t>Enerji Piyasası Düzenleme Kurulu</w:t>
      </w:r>
      <w:bookmarkEnd w:id="7"/>
      <w:bookmarkEnd w:id="8"/>
    </w:p>
    <w:p w14:paraId="6E7D6F22" w14:textId="7958A044" w:rsidR="009F6B4A" w:rsidRDefault="009F6B4A" w:rsidP="00DF5CA1">
      <w:pPr>
        <w:spacing w:after="0"/>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2001 tarihli Resmi Gazetede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 xml:space="preserve">ından </w:t>
      </w:r>
      <w:r w:rsidR="00CF2283">
        <w:t>(4628 sayılı Kanun</w:t>
      </w:r>
      <w:r w:rsidR="00EF5C36">
        <w:t>un beşinci maddesi ve</w:t>
      </w:r>
      <w:r w:rsidR="00CF2283">
        <w:t xml:space="preserve"> 3 sayılı Cumhurbaşkanlığı </w:t>
      </w:r>
      <w:r w:rsidR="00406F87">
        <w:t>Kararnamesinin 2</w:t>
      </w:r>
      <w:r w:rsidR="00CF2283">
        <w:t xml:space="preserve">, 3 ve 7 nci maddeleri gereğince) </w:t>
      </w:r>
      <w:r w:rsidR="003146EF">
        <w:t>atanan yedi üyeden oluşur.</w:t>
      </w:r>
    </w:p>
    <w:p w14:paraId="5D1D60D6" w14:textId="77777777" w:rsidR="009F6B4A" w:rsidRPr="00E9291A" w:rsidRDefault="009F6B4A" w:rsidP="009F6B4A">
      <w:pPr>
        <w:spacing w:after="0"/>
      </w:pPr>
    </w:p>
    <w:p w14:paraId="4B18EAC0" w14:textId="77777777" w:rsidR="009F6B4A" w:rsidRPr="00E9291A" w:rsidRDefault="003F00A0" w:rsidP="009F6B4A">
      <w:pPr>
        <w:spacing w:after="0"/>
      </w:pPr>
      <w:r>
        <w:t xml:space="preserve">Kurul üyelerinin görevi atanma tarihi itibariyle görevde dördüncü yılını doldurdukları tarih itibariyle başka bir işleme gerek kalmaksızın sona 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 xml:space="preserve">Başkanlık veya üyelikler, görev süresi dolmadan herhangi bir sebeple boşaldığı takdirde, boşalan üyeliklere bir ay içinde atama yapılır. Görev süresi sona eren üyelerin tekrar </w:t>
      </w:r>
      <w:r w:rsidR="00271033">
        <w:t xml:space="preserve">atanabilmesi </w:t>
      </w:r>
      <w:r w:rsidR="009F6B4A" w:rsidRPr="00E9291A">
        <w:t>mümkündür.</w:t>
      </w:r>
    </w:p>
    <w:p w14:paraId="15F2AF01" w14:textId="77777777" w:rsidR="009F6B4A" w:rsidRPr="00E9291A" w:rsidRDefault="009F6B4A" w:rsidP="009F6B4A">
      <w:pPr>
        <w:spacing w:after="0"/>
      </w:pPr>
    </w:p>
    <w:p w14:paraId="1A307861" w14:textId="77777777" w:rsidR="009F6B4A" w:rsidRDefault="009F6B4A" w:rsidP="009F6B4A">
      <w:pPr>
        <w:spacing w:after="0"/>
      </w:pPr>
      <w:r w:rsidRPr="00E9291A">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14:paraId="5086F1DC" w14:textId="77777777" w:rsidR="009F6B4A" w:rsidRPr="00E9291A" w:rsidRDefault="009F6B4A" w:rsidP="009F6B4A">
      <w:pPr>
        <w:spacing w:after="0"/>
      </w:pPr>
    </w:p>
    <w:p w14:paraId="63F96FD8" w14:textId="58C09BAB" w:rsidR="009F6B4A" w:rsidRPr="00E9291A" w:rsidRDefault="009F6B4A" w:rsidP="009F6B4A">
      <w:pPr>
        <w:spacing w:after="0"/>
        <w:rPr>
          <w:color w:val="000000" w:themeColor="text1"/>
        </w:rPr>
      </w:pPr>
      <w:r w:rsidRPr="00E9291A">
        <w:rPr>
          <w:color w:val="000000" w:themeColor="text1"/>
        </w:rPr>
        <w:lastRenderedPageBreak/>
        <w:t xml:space="preserve">Kurul, salt çoğunlukla toplanır ve kararları toplantıya katılanların çoğunluğunun oyuyla alır. Tablo 1.1’de </w:t>
      </w:r>
      <w:r w:rsidR="001978FE">
        <w:t>2020</w:t>
      </w:r>
      <w:r w:rsidRPr="00E9291A">
        <w:t xml:space="preserve"> </w:t>
      </w:r>
      <w:r w:rsidRPr="00E9291A">
        <w:rPr>
          <w:color w:val="000000" w:themeColor="text1"/>
        </w:rPr>
        <w:t xml:space="preserve">yılında alınan Kurul Kararlarının, Kurum hizmet birimlerine dağılımı gösterilmektedir. </w:t>
      </w:r>
      <w:r w:rsidR="002060AD">
        <w:rPr>
          <w:color w:val="000000" w:themeColor="text1"/>
        </w:rPr>
        <w:t>Tablo 1.2’de is</w:t>
      </w:r>
      <w:r w:rsidR="00C322CB">
        <w:rPr>
          <w:color w:val="000000" w:themeColor="text1"/>
        </w:rPr>
        <w:t>e 201</w:t>
      </w:r>
      <w:r w:rsidR="001978FE">
        <w:rPr>
          <w:color w:val="000000" w:themeColor="text1"/>
        </w:rPr>
        <w:t>6-2020</w:t>
      </w:r>
      <w:r w:rsidR="002060AD">
        <w:rPr>
          <w:color w:val="000000" w:themeColor="text1"/>
        </w:rPr>
        <w:t xml:space="preserve"> yıllarında alınan, Kurul Kararlarının </w:t>
      </w:r>
      <w:r w:rsidR="002060AD" w:rsidRPr="00E9291A">
        <w:rPr>
          <w:color w:val="000000" w:themeColor="text1"/>
        </w:rPr>
        <w:t xml:space="preserve">Kurum hizmet birimlerine </w:t>
      </w:r>
      <w:r w:rsidR="002060AD">
        <w:rPr>
          <w:color w:val="000000" w:themeColor="text1"/>
        </w:rPr>
        <w:t xml:space="preserve">göre </w:t>
      </w:r>
      <w:r w:rsidR="002060AD" w:rsidRPr="00E9291A">
        <w:rPr>
          <w:color w:val="000000" w:themeColor="text1"/>
        </w:rPr>
        <w:t>dağılımı</w:t>
      </w:r>
      <w:r w:rsidR="002060AD">
        <w:rPr>
          <w:color w:val="000000" w:themeColor="text1"/>
        </w:rPr>
        <w:t>na yer verilmektedir.</w:t>
      </w:r>
      <w:r w:rsidR="002060AD" w:rsidRPr="00E9291A">
        <w:rPr>
          <w:color w:val="000000" w:themeColor="text1"/>
        </w:rPr>
        <w:t xml:space="preserve"> </w:t>
      </w:r>
      <w:r w:rsidRPr="00E9291A">
        <w:rPr>
          <w:color w:val="000000" w:themeColor="text1"/>
        </w:rPr>
        <w:t xml:space="preserve">Tablo 1.3’te görüldüğü </w:t>
      </w:r>
      <w:r w:rsidR="001978FE">
        <w:rPr>
          <w:color w:val="000000" w:themeColor="text1"/>
        </w:rPr>
        <w:t>üzere 2020</w:t>
      </w:r>
      <w:r w:rsidRPr="00E9291A">
        <w:rPr>
          <w:color w:val="000000" w:themeColor="text1"/>
        </w:rPr>
        <w:t xml:space="preserve"> yılında Kurul, haftada y</w:t>
      </w:r>
      <w:r w:rsidR="003E0739">
        <w:rPr>
          <w:color w:val="000000" w:themeColor="text1"/>
        </w:rPr>
        <w:t>aklaşık ortalama 18</w:t>
      </w:r>
      <w:r w:rsidR="001978FE">
        <w:rPr>
          <w:color w:val="000000" w:themeColor="text1"/>
        </w:rPr>
        <w:t>5</w:t>
      </w:r>
      <w:r w:rsidRPr="00E9291A">
        <w:rPr>
          <w:color w:val="000000" w:themeColor="text1"/>
        </w:rPr>
        <w:t xml:space="preserve"> karar almıştır. Söz kon</w:t>
      </w:r>
      <w:r w:rsidR="007D5333">
        <w:rPr>
          <w:color w:val="000000" w:themeColor="text1"/>
        </w:rPr>
        <w:t>usu Kurul Kararlarının büyük çoğunluğu</w:t>
      </w:r>
      <w:r w:rsidRPr="00E9291A">
        <w:rPr>
          <w:color w:val="000000" w:themeColor="text1"/>
        </w:rPr>
        <w:t xml:space="preserve">, </w:t>
      </w:r>
      <w:r w:rsidR="003E0739">
        <w:rPr>
          <w:color w:val="000000" w:themeColor="text1"/>
        </w:rPr>
        <w:t>kamulaştırma</w:t>
      </w:r>
      <w:r w:rsidRPr="00E9291A">
        <w:rPr>
          <w:color w:val="000000" w:themeColor="text1"/>
        </w:rPr>
        <w:t xml:space="preserve"> faaliyetleri ile ilgilid</w:t>
      </w:r>
      <w:r w:rsidR="001978FE">
        <w:rPr>
          <w:color w:val="000000" w:themeColor="text1"/>
        </w:rPr>
        <w:t>ir. Diğer yandan 2020</w:t>
      </w:r>
      <w:r w:rsidRPr="00E9291A">
        <w:rPr>
          <w:color w:val="000000" w:themeColor="text1"/>
        </w:rPr>
        <w:t xml:space="preserve"> yılında </w:t>
      </w:r>
      <w:r w:rsidR="001978FE">
        <w:rPr>
          <w:color w:val="000000" w:themeColor="text1"/>
        </w:rPr>
        <w:t>59</w:t>
      </w:r>
      <w:r w:rsidRPr="00E9291A">
        <w:rPr>
          <w:color w:val="000000" w:themeColor="text1"/>
        </w:rPr>
        <w:t xml:space="preserve"> adet Kurul toplantı</w:t>
      </w:r>
      <w:r w:rsidR="001978FE">
        <w:rPr>
          <w:color w:val="000000" w:themeColor="text1"/>
        </w:rPr>
        <w:t>sı yapılmıştır. Dolayısıyla 2020</w:t>
      </w:r>
      <w:r w:rsidRPr="00E9291A">
        <w:rPr>
          <w:color w:val="000000" w:themeColor="text1"/>
        </w:rPr>
        <w:t xml:space="preserve"> yılında Kurul, her </w:t>
      </w:r>
      <w:r w:rsidR="00FE29E7">
        <w:rPr>
          <w:color w:val="000000" w:themeColor="text1"/>
        </w:rPr>
        <w:t xml:space="preserve">toplantıda </w:t>
      </w:r>
      <w:r w:rsidR="00BE17E4">
        <w:rPr>
          <w:color w:val="000000" w:themeColor="text1"/>
        </w:rPr>
        <w:t>ortalama 163</w:t>
      </w:r>
      <w:r w:rsidRPr="00E9291A">
        <w:rPr>
          <w:color w:val="000000" w:themeColor="text1"/>
        </w:rPr>
        <w:t xml:space="preserve"> karar almıştır.</w:t>
      </w:r>
    </w:p>
    <w:p w14:paraId="73449306" w14:textId="2A10214E" w:rsidR="009F6B4A" w:rsidRPr="00E9291A" w:rsidRDefault="00C96A99" w:rsidP="00E411DD">
      <w:pPr>
        <w:pStyle w:val="Balk5"/>
        <w:jc w:val="center"/>
        <w:rPr>
          <w:rStyle w:val="Gl"/>
          <w:color w:val="auto"/>
        </w:rPr>
      </w:pPr>
      <w:bookmarkStart w:id="9" w:name="_Toc416447566"/>
      <w:bookmarkStart w:id="10" w:name="_Toc442441723"/>
      <w:bookmarkStart w:id="11" w:name="_Toc505346151"/>
      <w:bookmarkStart w:id="12" w:name="_Toc70602805"/>
      <w:r>
        <w:rPr>
          <w:rStyle w:val="Gl"/>
          <w:color w:val="auto"/>
        </w:rPr>
        <w:t>Tablo 1.1: 2020</w:t>
      </w:r>
      <w:r w:rsidR="009F6B4A" w:rsidRPr="00E9291A">
        <w:rPr>
          <w:rStyle w:val="Gl"/>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803"/>
        <w:gridCol w:w="1984"/>
        <w:gridCol w:w="2115"/>
      </w:tblGrid>
      <w:tr w:rsidR="00C96A99" w:rsidRPr="00C96A99" w14:paraId="712AE33B" w14:textId="77777777"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9127A0B" w14:textId="77777777" w:rsidR="00C96A99" w:rsidRPr="00C96A99" w:rsidRDefault="00C96A99" w:rsidP="00C96A99">
            <w:pPr>
              <w:spacing w:after="0" w:line="240" w:lineRule="auto"/>
              <w:jc w:val="center"/>
              <w:rPr>
                <w:rFonts w:ascii="Calibri" w:eastAsia="Times New Roman" w:hAnsi="Calibri" w:cs="Calibri"/>
                <w:b/>
                <w:bCs/>
                <w:color w:val="FFFFFF"/>
                <w:lang w:eastAsia="tr-TR"/>
              </w:rPr>
            </w:pPr>
            <w:bookmarkStart w:id="13" w:name="_Toc416447567"/>
            <w:bookmarkStart w:id="14" w:name="_Toc442441724"/>
            <w:r w:rsidRPr="00C96A99">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44E0BF1A" w14:textId="77777777"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7D1030BE" w14:textId="61BAED4D"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Oranı</w:t>
            </w:r>
            <w:r w:rsidR="00BB280F">
              <w:rPr>
                <w:rFonts w:ascii="Calibri" w:eastAsia="Times New Roman" w:hAnsi="Calibri" w:cs="Calibri"/>
                <w:b/>
                <w:bCs/>
                <w:color w:val="FFFFFF"/>
                <w:lang w:eastAsia="tr-TR"/>
              </w:rPr>
              <w:t xml:space="preserve"> </w:t>
            </w:r>
            <w:r w:rsidRPr="00C96A99">
              <w:rPr>
                <w:rFonts w:ascii="Calibri" w:eastAsia="Times New Roman" w:hAnsi="Calibri" w:cs="Calibri"/>
                <w:b/>
                <w:bCs/>
                <w:color w:val="FFFFFF"/>
                <w:lang w:eastAsia="tr-TR"/>
              </w:rPr>
              <w:t>(%)</w:t>
            </w:r>
          </w:p>
        </w:tc>
      </w:tr>
      <w:tr w:rsidR="00C96A99" w:rsidRPr="00C96A99" w14:paraId="5BC2799F"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155C322B" w14:textId="2860886B"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Kamulaştırma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(KDB)</w:t>
            </w:r>
          </w:p>
        </w:tc>
        <w:tc>
          <w:tcPr>
            <w:tcW w:w="1002" w:type="pct"/>
            <w:tcBorders>
              <w:top w:val="nil"/>
              <w:left w:val="nil"/>
              <w:bottom w:val="single" w:sz="8" w:space="0" w:color="D9D9D9"/>
              <w:right w:val="single" w:sz="8" w:space="0" w:color="D9D9D9"/>
            </w:tcBorders>
            <w:shd w:val="clear" w:color="auto" w:fill="auto"/>
            <w:vAlign w:val="center"/>
            <w:hideMark/>
          </w:tcPr>
          <w:p w14:paraId="0CFD461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4.986</w:t>
            </w:r>
          </w:p>
        </w:tc>
        <w:tc>
          <w:tcPr>
            <w:tcW w:w="1068" w:type="pct"/>
            <w:tcBorders>
              <w:top w:val="nil"/>
              <w:left w:val="nil"/>
              <w:bottom w:val="single" w:sz="8" w:space="0" w:color="D9D9D9"/>
              <w:right w:val="single" w:sz="8" w:space="0" w:color="D9D9D9"/>
            </w:tcBorders>
            <w:shd w:val="clear" w:color="auto" w:fill="auto"/>
            <w:vAlign w:val="center"/>
            <w:hideMark/>
          </w:tcPr>
          <w:p w14:paraId="6B775345"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51,85</w:t>
            </w:r>
          </w:p>
        </w:tc>
      </w:tr>
      <w:tr w:rsidR="00C96A99" w:rsidRPr="00C96A99" w14:paraId="16634F5C"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4EC0B6D5" w14:textId="4395B7DA"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Elektrik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(EPD)</w:t>
            </w:r>
          </w:p>
        </w:tc>
        <w:tc>
          <w:tcPr>
            <w:tcW w:w="1002" w:type="pct"/>
            <w:tcBorders>
              <w:top w:val="nil"/>
              <w:left w:val="nil"/>
              <w:bottom w:val="single" w:sz="8" w:space="0" w:color="D9D9D9"/>
              <w:right w:val="single" w:sz="8" w:space="0" w:color="D9D9D9"/>
            </w:tcBorders>
            <w:shd w:val="clear" w:color="auto" w:fill="auto"/>
            <w:vAlign w:val="center"/>
            <w:hideMark/>
          </w:tcPr>
          <w:p w14:paraId="5232DCB3"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1.723</w:t>
            </w:r>
          </w:p>
        </w:tc>
        <w:tc>
          <w:tcPr>
            <w:tcW w:w="1068" w:type="pct"/>
            <w:tcBorders>
              <w:top w:val="nil"/>
              <w:left w:val="nil"/>
              <w:bottom w:val="single" w:sz="8" w:space="0" w:color="D9D9D9"/>
              <w:right w:val="single" w:sz="8" w:space="0" w:color="D9D9D9"/>
            </w:tcBorders>
            <w:shd w:val="clear" w:color="auto" w:fill="auto"/>
            <w:vAlign w:val="center"/>
            <w:hideMark/>
          </w:tcPr>
          <w:p w14:paraId="04499845"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17,92</w:t>
            </w:r>
          </w:p>
        </w:tc>
      </w:tr>
      <w:tr w:rsidR="00C96A99" w:rsidRPr="00C96A99" w14:paraId="63736B4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7AE82A0D" w14:textId="5B2E8B46"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Denetim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(DDB)</w:t>
            </w:r>
          </w:p>
        </w:tc>
        <w:tc>
          <w:tcPr>
            <w:tcW w:w="1002" w:type="pct"/>
            <w:tcBorders>
              <w:top w:val="nil"/>
              <w:left w:val="nil"/>
              <w:bottom w:val="single" w:sz="8" w:space="0" w:color="D9D9D9"/>
              <w:right w:val="single" w:sz="8" w:space="0" w:color="D9D9D9"/>
            </w:tcBorders>
            <w:shd w:val="clear" w:color="auto" w:fill="auto"/>
            <w:vAlign w:val="center"/>
            <w:hideMark/>
          </w:tcPr>
          <w:p w14:paraId="37A22651"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1.748</w:t>
            </w:r>
          </w:p>
        </w:tc>
        <w:tc>
          <w:tcPr>
            <w:tcW w:w="1068" w:type="pct"/>
            <w:tcBorders>
              <w:top w:val="nil"/>
              <w:left w:val="nil"/>
              <w:bottom w:val="single" w:sz="8" w:space="0" w:color="D9D9D9"/>
              <w:right w:val="single" w:sz="8" w:space="0" w:color="D9D9D9"/>
            </w:tcBorders>
            <w:shd w:val="clear" w:color="auto" w:fill="auto"/>
            <w:vAlign w:val="center"/>
            <w:hideMark/>
          </w:tcPr>
          <w:p w14:paraId="62A4B2F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18,18</w:t>
            </w:r>
          </w:p>
        </w:tc>
      </w:tr>
      <w:tr w:rsidR="00C96A99" w:rsidRPr="00C96A99" w14:paraId="7FFD6544"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5DE754B0" w14:textId="23A1D047"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Tarifeler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(TDB)</w:t>
            </w:r>
          </w:p>
        </w:tc>
        <w:tc>
          <w:tcPr>
            <w:tcW w:w="1002" w:type="pct"/>
            <w:tcBorders>
              <w:top w:val="nil"/>
              <w:left w:val="nil"/>
              <w:bottom w:val="single" w:sz="8" w:space="0" w:color="D9D9D9"/>
              <w:right w:val="single" w:sz="8" w:space="0" w:color="D9D9D9"/>
            </w:tcBorders>
            <w:shd w:val="clear" w:color="auto" w:fill="auto"/>
            <w:vAlign w:val="center"/>
            <w:hideMark/>
          </w:tcPr>
          <w:p w14:paraId="0EA8D23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669</w:t>
            </w:r>
          </w:p>
        </w:tc>
        <w:tc>
          <w:tcPr>
            <w:tcW w:w="1068" w:type="pct"/>
            <w:tcBorders>
              <w:top w:val="nil"/>
              <w:left w:val="nil"/>
              <w:bottom w:val="single" w:sz="8" w:space="0" w:color="D9D9D9"/>
              <w:right w:val="single" w:sz="8" w:space="0" w:color="D9D9D9"/>
            </w:tcBorders>
            <w:shd w:val="clear" w:color="auto" w:fill="auto"/>
            <w:vAlign w:val="center"/>
            <w:hideMark/>
          </w:tcPr>
          <w:p w14:paraId="7D9609A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6,96</w:t>
            </w:r>
          </w:p>
        </w:tc>
      </w:tr>
      <w:tr w:rsidR="00C96A99" w:rsidRPr="00C96A99" w14:paraId="16E23525"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3722EFFE" w14:textId="11BFF116"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Petrol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(PPD)</w:t>
            </w:r>
          </w:p>
        </w:tc>
        <w:tc>
          <w:tcPr>
            <w:tcW w:w="1002" w:type="pct"/>
            <w:tcBorders>
              <w:top w:val="nil"/>
              <w:left w:val="nil"/>
              <w:bottom w:val="single" w:sz="8" w:space="0" w:color="D9D9D9"/>
              <w:right w:val="single" w:sz="8" w:space="0" w:color="D9D9D9"/>
            </w:tcBorders>
            <w:shd w:val="clear" w:color="auto" w:fill="auto"/>
            <w:vAlign w:val="center"/>
            <w:hideMark/>
          </w:tcPr>
          <w:p w14:paraId="525DBAB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225</w:t>
            </w:r>
          </w:p>
        </w:tc>
        <w:tc>
          <w:tcPr>
            <w:tcW w:w="1068" w:type="pct"/>
            <w:tcBorders>
              <w:top w:val="nil"/>
              <w:left w:val="nil"/>
              <w:bottom w:val="single" w:sz="8" w:space="0" w:color="D9D9D9"/>
              <w:right w:val="single" w:sz="8" w:space="0" w:color="D9D9D9"/>
            </w:tcBorders>
            <w:shd w:val="clear" w:color="auto" w:fill="auto"/>
            <w:vAlign w:val="center"/>
            <w:hideMark/>
          </w:tcPr>
          <w:p w14:paraId="70D0D75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2,34</w:t>
            </w:r>
          </w:p>
        </w:tc>
      </w:tr>
      <w:tr w:rsidR="00C96A99" w:rsidRPr="00C96A99" w14:paraId="5D675B5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7F1D8EC0" w14:textId="0B90A2CD"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Doğal Gaz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(DPD)</w:t>
            </w:r>
          </w:p>
        </w:tc>
        <w:tc>
          <w:tcPr>
            <w:tcW w:w="1002" w:type="pct"/>
            <w:tcBorders>
              <w:top w:val="nil"/>
              <w:left w:val="nil"/>
              <w:bottom w:val="single" w:sz="8" w:space="0" w:color="D9D9D9"/>
              <w:right w:val="single" w:sz="8" w:space="0" w:color="D9D9D9"/>
            </w:tcBorders>
            <w:shd w:val="clear" w:color="auto" w:fill="auto"/>
            <w:vAlign w:val="center"/>
            <w:hideMark/>
          </w:tcPr>
          <w:p w14:paraId="2BFA5270"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148</w:t>
            </w:r>
          </w:p>
        </w:tc>
        <w:tc>
          <w:tcPr>
            <w:tcW w:w="1068" w:type="pct"/>
            <w:tcBorders>
              <w:top w:val="nil"/>
              <w:left w:val="nil"/>
              <w:bottom w:val="single" w:sz="8" w:space="0" w:color="D9D9D9"/>
              <w:right w:val="single" w:sz="8" w:space="0" w:color="D9D9D9"/>
            </w:tcBorders>
            <w:shd w:val="clear" w:color="auto" w:fill="auto"/>
            <w:vAlign w:val="center"/>
            <w:hideMark/>
          </w:tcPr>
          <w:p w14:paraId="3D3961BD"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1,54</w:t>
            </w:r>
          </w:p>
        </w:tc>
      </w:tr>
      <w:tr w:rsidR="00C96A99" w:rsidRPr="00C96A99" w14:paraId="0874EF7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6127DD9D" w14:textId="46C242BA"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LPG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(LPG)</w:t>
            </w:r>
          </w:p>
        </w:tc>
        <w:tc>
          <w:tcPr>
            <w:tcW w:w="1002" w:type="pct"/>
            <w:tcBorders>
              <w:top w:val="nil"/>
              <w:left w:val="nil"/>
              <w:bottom w:val="single" w:sz="8" w:space="0" w:color="D9D9D9"/>
              <w:right w:val="single" w:sz="8" w:space="0" w:color="D9D9D9"/>
            </w:tcBorders>
            <w:shd w:val="clear" w:color="auto" w:fill="auto"/>
            <w:vAlign w:val="center"/>
            <w:hideMark/>
          </w:tcPr>
          <w:p w14:paraId="516DB50A"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79</w:t>
            </w:r>
          </w:p>
        </w:tc>
        <w:tc>
          <w:tcPr>
            <w:tcW w:w="1068" w:type="pct"/>
            <w:tcBorders>
              <w:top w:val="nil"/>
              <w:left w:val="nil"/>
              <w:bottom w:val="single" w:sz="8" w:space="0" w:color="D9D9D9"/>
              <w:right w:val="single" w:sz="8" w:space="0" w:color="D9D9D9"/>
            </w:tcBorders>
            <w:shd w:val="clear" w:color="auto" w:fill="auto"/>
            <w:vAlign w:val="center"/>
            <w:hideMark/>
          </w:tcPr>
          <w:p w14:paraId="78C714C6"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0,82</w:t>
            </w:r>
          </w:p>
        </w:tc>
      </w:tr>
      <w:tr w:rsidR="00C96A99" w:rsidRPr="00C96A99" w14:paraId="249B168B"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09133B57" w14:textId="2586B283"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İnsan Kaynakları ve Destek Hizmetleri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(İKM)</w:t>
            </w:r>
          </w:p>
        </w:tc>
        <w:tc>
          <w:tcPr>
            <w:tcW w:w="1002" w:type="pct"/>
            <w:tcBorders>
              <w:top w:val="nil"/>
              <w:left w:val="nil"/>
              <w:bottom w:val="single" w:sz="8" w:space="0" w:color="D9D9D9"/>
              <w:right w:val="single" w:sz="8" w:space="0" w:color="D9D9D9"/>
            </w:tcBorders>
            <w:shd w:val="clear" w:color="auto" w:fill="auto"/>
            <w:vAlign w:val="center"/>
            <w:hideMark/>
          </w:tcPr>
          <w:p w14:paraId="41D8384B"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15</w:t>
            </w:r>
          </w:p>
        </w:tc>
        <w:tc>
          <w:tcPr>
            <w:tcW w:w="1068" w:type="pct"/>
            <w:tcBorders>
              <w:top w:val="nil"/>
              <w:left w:val="nil"/>
              <w:bottom w:val="single" w:sz="8" w:space="0" w:color="D9D9D9"/>
              <w:right w:val="single" w:sz="8" w:space="0" w:color="D9D9D9"/>
            </w:tcBorders>
            <w:shd w:val="clear" w:color="auto" w:fill="auto"/>
            <w:vAlign w:val="center"/>
            <w:hideMark/>
          </w:tcPr>
          <w:p w14:paraId="1EF47E39"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0,16</w:t>
            </w:r>
          </w:p>
        </w:tc>
      </w:tr>
      <w:tr w:rsidR="00C96A99" w:rsidRPr="00C96A99" w14:paraId="3EE57F37"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6CBC910F" w14:textId="3B7B165E"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Strateji Geliştirme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(SGD)</w:t>
            </w:r>
          </w:p>
        </w:tc>
        <w:tc>
          <w:tcPr>
            <w:tcW w:w="1002" w:type="pct"/>
            <w:tcBorders>
              <w:top w:val="nil"/>
              <w:left w:val="nil"/>
              <w:bottom w:val="single" w:sz="8" w:space="0" w:color="D9D9D9"/>
              <w:right w:val="single" w:sz="8" w:space="0" w:color="D9D9D9"/>
            </w:tcBorders>
            <w:shd w:val="clear" w:color="auto" w:fill="auto"/>
            <w:vAlign w:val="center"/>
            <w:hideMark/>
          </w:tcPr>
          <w:p w14:paraId="1915DFFE"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24</w:t>
            </w:r>
          </w:p>
        </w:tc>
        <w:tc>
          <w:tcPr>
            <w:tcW w:w="1068" w:type="pct"/>
            <w:tcBorders>
              <w:top w:val="nil"/>
              <w:left w:val="nil"/>
              <w:bottom w:val="single" w:sz="8" w:space="0" w:color="D9D9D9"/>
              <w:right w:val="single" w:sz="8" w:space="0" w:color="D9D9D9"/>
            </w:tcBorders>
            <w:shd w:val="clear" w:color="auto" w:fill="auto"/>
            <w:vAlign w:val="center"/>
            <w:hideMark/>
          </w:tcPr>
          <w:p w14:paraId="773ECA5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0,25</w:t>
            </w:r>
          </w:p>
        </w:tc>
      </w:tr>
      <w:tr w:rsidR="00C96A99" w:rsidRPr="00C96A99" w14:paraId="4CB420AB"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054E3488" w14:textId="7C15F8A0"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Hukuk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(HDB)</w:t>
            </w:r>
          </w:p>
        </w:tc>
        <w:tc>
          <w:tcPr>
            <w:tcW w:w="1002" w:type="pct"/>
            <w:tcBorders>
              <w:top w:val="nil"/>
              <w:left w:val="nil"/>
              <w:bottom w:val="single" w:sz="8" w:space="0" w:color="D9D9D9"/>
              <w:right w:val="single" w:sz="8" w:space="0" w:color="D9D9D9"/>
            </w:tcBorders>
            <w:shd w:val="clear" w:color="auto" w:fill="auto"/>
            <w:vAlign w:val="center"/>
            <w:hideMark/>
          </w:tcPr>
          <w:p w14:paraId="2441E6D4"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0F4106F2"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575D1117"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35562726" w14:textId="71F00237"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Bilgi İşlem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(BİD)</w:t>
            </w:r>
          </w:p>
        </w:tc>
        <w:tc>
          <w:tcPr>
            <w:tcW w:w="1002" w:type="pct"/>
            <w:tcBorders>
              <w:top w:val="nil"/>
              <w:left w:val="nil"/>
              <w:bottom w:val="single" w:sz="8" w:space="0" w:color="D9D9D9"/>
              <w:right w:val="single" w:sz="8" w:space="0" w:color="D9D9D9"/>
            </w:tcBorders>
            <w:shd w:val="clear" w:color="auto" w:fill="auto"/>
            <w:vAlign w:val="center"/>
            <w:hideMark/>
          </w:tcPr>
          <w:p w14:paraId="4528AD4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448C59C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47CA1B0D"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28658B7B" w14:textId="1F91EDFF"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Kurul Hizmetleri Müdürlüğü</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(KHM)</w:t>
            </w:r>
          </w:p>
        </w:tc>
        <w:tc>
          <w:tcPr>
            <w:tcW w:w="1002" w:type="pct"/>
            <w:tcBorders>
              <w:top w:val="nil"/>
              <w:left w:val="nil"/>
              <w:bottom w:val="single" w:sz="8" w:space="0" w:color="D9D9D9"/>
              <w:right w:val="single" w:sz="8" w:space="0" w:color="D9D9D9"/>
            </w:tcBorders>
            <w:shd w:val="clear" w:color="auto" w:fill="auto"/>
            <w:vAlign w:val="center"/>
            <w:hideMark/>
          </w:tcPr>
          <w:p w14:paraId="5AA4A54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79658C73"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209A5DBF"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2F7CA48E" w14:textId="77777777" w:rsidR="00C96A99" w:rsidRPr="00C96A99" w:rsidRDefault="00C96A99" w:rsidP="00C96A99">
            <w:pPr>
              <w:spacing w:after="0" w:line="240" w:lineRule="auto"/>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shd w:val="clear" w:color="auto" w:fill="auto"/>
            <w:vAlign w:val="center"/>
            <w:hideMark/>
          </w:tcPr>
          <w:p w14:paraId="5BC1A577" w14:textId="77777777" w:rsidR="00C96A99" w:rsidRPr="00C96A99" w:rsidRDefault="00C96A99" w:rsidP="00C96A99">
            <w:pPr>
              <w:spacing w:after="0" w:line="240" w:lineRule="auto"/>
              <w:jc w:val="right"/>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9.617</w:t>
            </w:r>
          </w:p>
        </w:tc>
        <w:tc>
          <w:tcPr>
            <w:tcW w:w="1068" w:type="pct"/>
            <w:tcBorders>
              <w:top w:val="nil"/>
              <w:left w:val="nil"/>
              <w:bottom w:val="single" w:sz="8" w:space="0" w:color="D9D9D9"/>
              <w:right w:val="single" w:sz="8" w:space="0" w:color="D9D9D9"/>
            </w:tcBorders>
            <w:shd w:val="clear" w:color="auto" w:fill="auto"/>
            <w:vAlign w:val="center"/>
            <w:hideMark/>
          </w:tcPr>
          <w:p w14:paraId="2EF5A3D1" w14:textId="77777777" w:rsidR="00C96A99" w:rsidRPr="00C96A99" w:rsidRDefault="00C96A99" w:rsidP="00C96A99">
            <w:pPr>
              <w:spacing w:after="0" w:line="240" w:lineRule="auto"/>
              <w:jc w:val="right"/>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100</w:t>
            </w:r>
          </w:p>
        </w:tc>
      </w:tr>
    </w:tbl>
    <w:p w14:paraId="7F0312AA" w14:textId="77777777" w:rsidR="00F307FA" w:rsidRDefault="00F307FA" w:rsidP="009F6B4A">
      <w:pPr>
        <w:rPr>
          <w:noProof/>
          <w:lang w:eastAsia="tr-TR"/>
        </w:rPr>
      </w:pPr>
    </w:p>
    <w:p w14:paraId="33EFF054" w14:textId="6E1A8B60" w:rsidR="003C56A2" w:rsidRPr="003C56A2" w:rsidRDefault="00C96A99" w:rsidP="003C56A2">
      <w:pPr>
        <w:pStyle w:val="Balk5"/>
        <w:jc w:val="center"/>
        <w:rPr>
          <w:rStyle w:val="Gl"/>
          <w:color w:val="auto"/>
        </w:rPr>
      </w:pPr>
      <w:bookmarkStart w:id="15" w:name="_Toc70602806"/>
      <w:r>
        <w:rPr>
          <w:rStyle w:val="Gl"/>
          <w:color w:val="auto"/>
        </w:rPr>
        <w:lastRenderedPageBreak/>
        <w:t>Şekil 1.1: 2020</w:t>
      </w:r>
      <w:r w:rsidR="003C56A2" w:rsidRPr="003C56A2">
        <w:rPr>
          <w:rStyle w:val="Gl"/>
          <w:color w:val="auto"/>
        </w:rPr>
        <w:t xml:space="preserve"> Yılı Hizmet Birimlerine Göre Alınan Kurul Kararları</w:t>
      </w:r>
      <w:bookmarkEnd w:id="15"/>
    </w:p>
    <w:p w14:paraId="16E3A800" w14:textId="6EC471BF" w:rsidR="009F6B4A" w:rsidRPr="00E9291A" w:rsidRDefault="00C96A99" w:rsidP="009F6B4A">
      <w:r>
        <w:rPr>
          <w:noProof/>
          <w:lang w:eastAsia="tr-TR"/>
        </w:rPr>
        <w:drawing>
          <wp:inline distT="0" distB="0" distL="0" distR="0" wp14:anchorId="3FEDEC35" wp14:editId="3894FF9A">
            <wp:extent cx="5986780" cy="436245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6780" cy="4362450"/>
                    </a:xfrm>
                    <a:prstGeom prst="rect">
                      <a:avLst/>
                    </a:prstGeom>
                    <a:noFill/>
                  </pic:spPr>
                </pic:pic>
              </a:graphicData>
            </a:graphic>
          </wp:inline>
        </w:drawing>
      </w:r>
    </w:p>
    <w:p w14:paraId="36B0C78A" w14:textId="77777777" w:rsidR="00A32A82" w:rsidRDefault="00A32A82">
      <w:pPr>
        <w:rPr>
          <w:rStyle w:val="Gl"/>
          <w:rFonts w:eastAsiaTheme="majorEastAsia" w:cstheme="majorBidi"/>
          <w:color w:val="000000" w:themeColor="text1"/>
        </w:rPr>
      </w:pPr>
      <w:bookmarkStart w:id="16" w:name="_Toc505346152"/>
      <w:r>
        <w:rPr>
          <w:rStyle w:val="Gl"/>
          <w:color w:val="000000" w:themeColor="text1"/>
        </w:rPr>
        <w:br w:type="page"/>
      </w:r>
    </w:p>
    <w:p w14:paraId="36E3D42C" w14:textId="25247CB3" w:rsidR="009F6B4A" w:rsidRPr="00E9291A" w:rsidRDefault="009F6B4A" w:rsidP="00CF408B">
      <w:pPr>
        <w:pStyle w:val="Balk5"/>
        <w:jc w:val="center"/>
        <w:rPr>
          <w:rStyle w:val="Gl"/>
          <w:color w:val="000000" w:themeColor="text1"/>
        </w:rPr>
      </w:pPr>
      <w:bookmarkStart w:id="17" w:name="_Toc70602807"/>
      <w:r w:rsidRPr="00E9291A">
        <w:rPr>
          <w:rStyle w:val="Gl"/>
          <w:color w:val="000000" w:themeColor="text1"/>
        </w:rPr>
        <w:lastRenderedPageBreak/>
        <w:t>Tablo 1.2: 201</w:t>
      </w:r>
      <w:r w:rsidR="001978FE">
        <w:rPr>
          <w:rStyle w:val="Gl"/>
          <w:color w:val="000000" w:themeColor="text1"/>
        </w:rPr>
        <w:t>6-2020</w:t>
      </w:r>
      <w:r w:rsidRPr="00E9291A">
        <w:rPr>
          <w:rStyle w:val="Gl"/>
          <w:color w:val="000000" w:themeColor="text1"/>
        </w:rPr>
        <w:t xml:space="preserve"> Yılları Arasında Alınan Kurul Kararlarının Kurum Hizmet Birimlerine Göre Dağılımı</w:t>
      </w:r>
      <w:bookmarkEnd w:id="13"/>
      <w:bookmarkEnd w:id="14"/>
      <w:bookmarkEnd w:id="16"/>
      <w:bookmarkEnd w:id="17"/>
    </w:p>
    <w:tbl>
      <w:tblPr>
        <w:tblW w:w="5000" w:type="pct"/>
        <w:jc w:val="center"/>
        <w:tblCellMar>
          <w:left w:w="70" w:type="dxa"/>
          <w:right w:w="70" w:type="dxa"/>
        </w:tblCellMar>
        <w:tblLook w:val="04A0" w:firstRow="1" w:lastRow="0" w:firstColumn="1" w:lastColumn="0" w:noHBand="0" w:noVBand="1"/>
      </w:tblPr>
      <w:tblGrid>
        <w:gridCol w:w="898"/>
        <w:gridCol w:w="730"/>
        <w:gridCol w:w="730"/>
        <w:gridCol w:w="731"/>
        <w:gridCol w:w="731"/>
        <w:gridCol w:w="731"/>
        <w:gridCol w:w="731"/>
        <w:gridCol w:w="731"/>
        <w:gridCol w:w="731"/>
        <w:gridCol w:w="731"/>
        <w:gridCol w:w="733"/>
        <w:gridCol w:w="765"/>
        <w:gridCol w:w="929"/>
      </w:tblGrid>
      <w:tr w:rsidR="00406F87" w:rsidRPr="001978FE" w14:paraId="5B8765E6" w14:textId="77777777" w:rsidTr="00F63C54">
        <w:trPr>
          <w:trHeight w:val="737"/>
          <w:jc w:val="center"/>
        </w:trPr>
        <w:tc>
          <w:tcPr>
            <w:tcW w:w="45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13CE053"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bookmarkStart w:id="18" w:name="_Toc416447568"/>
            <w:bookmarkStart w:id="19" w:name="_Toc442441725"/>
            <w:bookmarkStart w:id="20" w:name="_Toc505346153"/>
            <w:r w:rsidRPr="001978FE">
              <w:rPr>
                <w:rFonts w:ascii="Calibri" w:eastAsia="Times New Roman" w:hAnsi="Calibri" w:cs="Calibri"/>
                <w:b/>
                <w:bCs/>
                <w:color w:val="FFFFFF"/>
                <w:sz w:val="20"/>
                <w:szCs w:val="20"/>
                <w:lang w:eastAsia="tr-TR"/>
              </w:rPr>
              <w:t>Hizmet Biriminin Adı</w:t>
            </w:r>
          </w:p>
        </w:tc>
        <w:tc>
          <w:tcPr>
            <w:tcW w:w="369" w:type="pct"/>
            <w:tcBorders>
              <w:top w:val="single" w:sz="8" w:space="0" w:color="D9D9D9"/>
              <w:left w:val="nil"/>
              <w:right w:val="single" w:sz="8" w:space="0" w:color="D9D9D9"/>
            </w:tcBorders>
            <w:shd w:val="clear" w:color="000000" w:fill="6E9ECA"/>
            <w:vAlign w:val="center"/>
            <w:hideMark/>
          </w:tcPr>
          <w:p w14:paraId="41C9A66E"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23CF0B8A" w14:textId="77777777" w:rsidR="00F63C54" w:rsidRDefault="00F63C54" w:rsidP="001978FE">
            <w:pPr>
              <w:spacing w:after="0" w:line="240" w:lineRule="auto"/>
              <w:jc w:val="center"/>
              <w:rPr>
                <w:rFonts w:ascii="Calibri" w:eastAsia="Times New Roman" w:hAnsi="Calibri" w:cs="Calibri"/>
                <w:b/>
                <w:bCs/>
                <w:color w:val="FFFFFF"/>
                <w:sz w:val="20"/>
                <w:szCs w:val="20"/>
                <w:lang w:eastAsia="tr-TR"/>
              </w:rPr>
            </w:pPr>
          </w:p>
          <w:p w14:paraId="5F281655" w14:textId="198F26C5"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2016</w:t>
            </w:r>
          </w:p>
          <w:p w14:paraId="219E43FF"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p w14:paraId="2776C32B" w14:textId="2EEBA824" w:rsidR="00CB0C42" w:rsidRPr="001978FE" w:rsidRDefault="00CB0C42" w:rsidP="001978FE">
            <w:pPr>
              <w:spacing w:after="0" w:line="240" w:lineRule="auto"/>
              <w:jc w:val="center"/>
              <w:rPr>
                <w:rFonts w:ascii="Calibri" w:eastAsia="Times New Roman" w:hAnsi="Calibri" w:cs="Calibri"/>
                <w:b/>
                <w:bCs/>
                <w:color w:val="FFFFFF"/>
                <w:sz w:val="20"/>
                <w:szCs w:val="20"/>
                <w:lang w:eastAsia="tr-TR"/>
              </w:rPr>
            </w:pPr>
          </w:p>
        </w:tc>
        <w:tc>
          <w:tcPr>
            <w:tcW w:w="369" w:type="pct"/>
            <w:tcBorders>
              <w:top w:val="single" w:sz="8" w:space="0" w:color="D9D9D9"/>
              <w:left w:val="nil"/>
              <w:right w:val="single" w:sz="8" w:space="0" w:color="D9D9D9"/>
            </w:tcBorders>
            <w:shd w:val="clear" w:color="000000" w:fill="6E9ECA"/>
            <w:vAlign w:val="center"/>
            <w:hideMark/>
          </w:tcPr>
          <w:p w14:paraId="29397507"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7B39BFF8" w14:textId="7C7B8C64"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 xml:space="preserve">Pay </w:t>
            </w:r>
            <w:r w:rsidR="00406F87" w:rsidRPr="001978FE">
              <w:rPr>
                <w:rFonts w:ascii="Calibri" w:eastAsia="Times New Roman" w:hAnsi="Calibri" w:cs="Calibri"/>
                <w:b/>
                <w:bCs/>
                <w:color w:val="FFFFFF"/>
                <w:sz w:val="20"/>
                <w:szCs w:val="20"/>
                <w:lang w:eastAsia="tr-TR"/>
              </w:rPr>
              <w:t>(%)</w:t>
            </w:r>
          </w:p>
          <w:p w14:paraId="122A1B7F" w14:textId="718692D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43F89E2C"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38A89AE" w14:textId="5C946522"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2017</w:t>
            </w:r>
          </w:p>
          <w:p w14:paraId="746D8690" w14:textId="34D0B57F"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2D8D9C37"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B7727C7" w14:textId="646741C3"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Pay (%)</w:t>
            </w:r>
          </w:p>
          <w:p w14:paraId="28D041B1" w14:textId="353DE572"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noWrap/>
            <w:vAlign w:val="center"/>
            <w:hideMark/>
          </w:tcPr>
          <w:p w14:paraId="58BB985C"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459582D" w14:textId="3D469B2B"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2018</w:t>
            </w:r>
          </w:p>
          <w:p w14:paraId="5874F50C" w14:textId="32988639"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15F92D26"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p>
          <w:p w14:paraId="600B441E" w14:textId="347C0C86"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r w:rsidR="00406F87" w:rsidRPr="001978FE">
              <w:rPr>
                <w:rFonts w:ascii="Calibri" w:eastAsia="Times New Roman" w:hAnsi="Calibri" w:cs="Calibri"/>
                <w:b/>
                <w:bCs/>
                <w:color w:val="FFFFFF"/>
                <w:sz w:val="20"/>
                <w:szCs w:val="20"/>
                <w:lang w:eastAsia="tr-TR"/>
              </w:rPr>
              <w:t xml:space="preserve"> (%)</w:t>
            </w:r>
          </w:p>
          <w:p w14:paraId="19E9ADB8" w14:textId="2B412F5B"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34BA35F3"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2019</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9975449"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p>
          <w:p w14:paraId="66B47767" w14:textId="23BD8B5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3455993D"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2020</w:t>
            </w:r>
          </w:p>
        </w:tc>
        <w:tc>
          <w:tcPr>
            <w:tcW w:w="37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2E48570" w14:textId="067905EF" w:rsidR="00406F87" w:rsidRPr="001978FE" w:rsidRDefault="00406F87" w:rsidP="00846BC1">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Pay (%)</w:t>
            </w:r>
          </w:p>
        </w:tc>
        <w:tc>
          <w:tcPr>
            <w:tcW w:w="38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3DFF015"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w:t>
            </w:r>
          </w:p>
        </w:tc>
        <w:tc>
          <w:tcPr>
            <w:tcW w:w="4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85CE1BB"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p>
          <w:p w14:paraId="610A19A9" w14:textId="735259E2"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w:t>
            </w:r>
            <w:r w:rsidR="00406F87" w:rsidRPr="001978FE">
              <w:rPr>
                <w:rFonts w:ascii="Calibri" w:eastAsia="Times New Roman" w:hAnsi="Calibri" w:cs="Calibri"/>
                <w:b/>
                <w:bCs/>
                <w:color w:val="FFFFFF"/>
                <w:sz w:val="20"/>
                <w:szCs w:val="20"/>
                <w:lang w:eastAsia="tr-TR"/>
              </w:rPr>
              <w:t>%</w:t>
            </w:r>
            <w:r>
              <w:rPr>
                <w:rFonts w:ascii="Calibri" w:eastAsia="Times New Roman" w:hAnsi="Calibri" w:cs="Calibri"/>
                <w:b/>
                <w:bCs/>
                <w:color w:val="FFFFFF"/>
                <w:sz w:val="20"/>
                <w:szCs w:val="20"/>
                <w:lang w:eastAsia="tr-TR"/>
              </w:rPr>
              <w:t>)</w:t>
            </w:r>
          </w:p>
        </w:tc>
      </w:tr>
      <w:tr w:rsidR="001978FE" w:rsidRPr="001978FE" w14:paraId="10987AC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45AB51BC"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DDB</w:t>
            </w:r>
          </w:p>
        </w:tc>
        <w:tc>
          <w:tcPr>
            <w:tcW w:w="369" w:type="pct"/>
            <w:tcBorders>
              <w:top w:val="nil"/>
              <w:left w:val="nil"/>
              <w:bottom w:val="single" w:sz="8" w:space="0" w:color="D9D9D9"/>
              <w:right w:val="single" w:sz="8" w:space="0" w:color="D9D9D9"/>
            </w:tcBorders>
            <w:shd w:val="clear" w:color="auto" w:fill="auto"/>
            <w:vAlign w:val="center"/>
            <w:hideMark/>
          </w:tcPr>
          <w:p w14:paraId="586B7E13"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4.377</w:t>
            </w:r>
          </w:p>
        </w:tc>
        <w:tc>
          <w:tcPr>
            <w:tcW w:w="369" w:type="pct"/>
            <w:tcBorders>
              <w:top w:val="nil"/>
              <w:left w:val="nil"/>
              <w:bottom w:val="single" w:sz="8" w:space="0" w:color="D9D9D9"/>
              <w:right w:val="single" w:sz="8" w:space="0" w:color="D9D9D9"/>
            </w:tcBorders>
            <w:shd w:val="clear" w:color="auto" w:fill="auto"/>
            <w:noWrap/>
            <w:vAlign w:val="center"/>
            <w:hideMark/>
          </w:tcPr>
          <w:p w14:paraId="2ED08482"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56,90</w:t>
            </w:r>
          </w:p>
        </w:tc>
        <w:tc>
          <w:tcPr>
            <w:tcW w:w="369" w:type="pct"/>
            <w:tcBorders>
              <w:top w:val="nil"/>
              <w:left w:val="nil"/>
              <w:bottom w:val="single" w:sz="8" w:space="0" w:color="D9D9D9"/>
              <w:right w:val="single" w:sz="8" w:space="0" w:color="D9D9D9"/>
            </w:tcBorders>
            <w:shd w:val="clear" w:color="auto" w:fill="auto"/>
            <w:vAlign w:val="center"/>
            <w:hideMark/>
          </w:tcPr>
          <w:p w14:paraId="10782E6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2.382</w:t>
            </w:r>
          </w:p>
        </w:tc>
        <w:tc>
          <w:tcPr>
            <w:tcW w:w="369" w:type="pct"/>
            <w:tcBorders>
              <w:top w:val="nil"/>
              <w:left w:val="nil"/>
              <w:bottom w:val="single" w:sz="8" w:space="0" w:color="D9D9D9"/>
              <w:right w:val="single" w:sz="8" w:space="0" w:color="D9D9D9"/>
            </w:tcBorders>
            <w:shd w:val="clear" w:color="auto" w:fill="auto"/>
            <w:noWrap/>
            <w:vAlign w:val="center"/>
            <w:hideMark/>
          </w:tcPr>
          <w:p w14:paraId="6D9890E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35,70</w:t>
            </w:r>
          </w:p>
        </w:tc>
        <w:tc>
          <w:tcPr>
            <w:tcW w:w="369" w:type="pct"/>
            <w:tcBorders>
              <w:top w:val="nil"/>
              <w:left w:val="nil"/>
              <w:bottom w:val="single" w:sz="8" w:space="0" w:color="D9D9D9"/>
              <w:right w:val="single" w:sz="8" w:space="0" w:color="D9D9D9"/>
            </w:tcBorders>
            <w:shd w:val="clear" w:color="auto" w:fill="auto"/>
            <w:noWrap/>
            <w:vAlign w:val="center"/>
            <w:hideMark/>
          </w:tcPr>
          <w:p w14:paraId="10FB372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3.044</w:t>
            </w:r>
          </w:p>
        </w:tc>
        <w:tc>
          <w:tcPr>
            <w:tcW w:w="369" w:type="pct"/>
            <w:tcBorders>
              <w:top w:val="nil"/>
              <w:left w:val="nil"/>
              <w:bottom w:val="single" w:sz="8" w:space="0" w:color="D9D9D9"/>
              <w:right w:val="single" w:sz="8" w:space="0" w:color="D9D9D9"/>
            </w:tcBorders>
            <w:shd w:val="clear" w:color="auto" w:fill="auto"/>
            <w:noWrap/>
            <w:vAlign w:val="center"/>
            <w:hideMark/>
          </w:tcPr>
          <w:p w14:paraId="107F68D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36,39</w:t>
            </w:r>
          </w:p>
        </w:tc>
        <w:tc>
          <w:tcPr>
            <w:tcW w:w="369" w:type="pct"/>
            <w:tcBorders>
              <w:top w:val="nil"/>
              <w:left w:val="nil"/>
              <w:bottom w:val="single" w:sz="8" w:space="0" w:color="D9D9D9"/>
              <w:right w:val="single" w:sz="8" w:space="0" w:color="D9D9D9"/>
            </w:tcBorders>
            <w:shd w:val="clear" w:color="auto" w:fill="auto"/>
            <w:noWrap/>
            <w:vAlign w:val="center"/>
            <w:hideMark/>
          </w:tcPr>
          <w:p w14:paraId="02E52D1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2.125</w:t>
            </w:r>
          </w:p>
        </w:tc>
        <w:tc>
          <w:tcPr>
            <w:tcW w:w="369" w:type="pct"/>
            <w:tcBorders>
              <w:top w:val="nil"/>
              <w:left w:val="nil"/>
              <w:bottom w:val="single" w:sz="8" w:space="0" w:color="D9D9D9"/>
              <w:right w:val="single" w:sz="8" w:space="0" w:color="D9D9D9"/>
            </w:tcBorders>
            <w:shd w:val="clear" w:color="auto" w:fill="auto"/>
            <w:noWrap/>
            <w:vAlign w:val="center"/>
            <w:hideMark/>
          </w:tcPr>
          <w:p w14:paraId="2CFF74F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22,61</w:t>
            </w:r>
          </w:p>
        </w:tc>
        <w:tc>
          <w:tcPr>
            <w:tcW w:w="369" w:type="pct"/>
            <w:tcBorders>
              <w:top w:val="nil"/>
              <w:left w:val="nil"/>
              <w:bottom w:val="single" w:sz="8" w:space="0" w:color="D9D9D9"/>
              <w:right w:val="single" w:sz="8" w:space="0" w:color="D9D9D9"/>
            </w:tcBorders>
            <w:shd w:val="clear" w:color="auto" w:fill="auto"/>
            <w:noWrap/>
            <w:vAlign w:val="center"/>
            <w:hideMark/>
          </w:tcPr>
          <w:p w14:paraId="5F3614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1.748</w:t>
            </w:r>
          </w:p>
        </w:tc>
        <w:tc>
          <w:tcPr>
            <w:tcW w:w="370" w:type="pct"/>
            <w:tcBorders>
              <w:top w:val="nil"/>
              <w:left w:val="nil"/>
              <w:bottom w:val="single" w:sz="8" w:space="0" w:color="D9D9D9"/>
              <w:right w:val="single" w:sz="8" w:space="0" w:color="D9D9D9"/>
            </w:tcBorders>
            <w:shd w:val="clear" w:color="auto" w:fill="auto"/>
            <w:noWrap/>
            <w:vAlign w:val="center"/>
            <w:hideMark/>
          </w:tcPr>
          <w:p w14:paraId="38AEE08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18,18</w:t>
            </w:r>
          </w:p>
        </w:tc>
        <w:tc>
          <w:tcPr>
            <w:tcW w:w="386" w:type="pct"/>
            <w:tcBorders>
              <w:top w:val="nil"/>
              <w:left w:val="nil"/>
              <w:bottom w:val="single" w:sz="8" w:space="0" w:color="D9D9D9"/>
              <w:right w:val="single" w:sz="8" w:space="0" w:color="D9D9D9"/>
            </w:tcBorders>
            <w:shd w:val="clear" w:color="auto" w:fill="auto"/>
            <w:vAlign w:val="center"/>
            <w:hideMark/>
          </w:tcPr>
          <w:p w14:paraId="27E93B4B"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13.676</w:t>
            </w:r>
          </w:p>
        </w:tc>
        <w:tc>
          <w:tcPr>
            <w:tcW w:w="469" w:type="pct"/>
            <w:tcBorders>
              <w:top w:val="nil"/>
              <w:left w:val="nil"/>
              <w:bottom w:val="single" w:sz="8" w:space="0" w:color="D9D9D9"/>
              <w:right w:val="single" w:sz="8" w:space="0" w:color="D9D9D9"/>
            </w:tcBorders>
            <w:shd w:val="clear" w:color="auto" w:fill="auto"/>
            <w:vAlign w:val="center"/>
            <w:hideMark/>
          </w:tcPr>
          <w:p w14:paraId="39947D52"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32,759</w:t>
            </w:r>
          </w:p>
        </w:tc>
      </w:tr>
      <w:tr w:rsidR="001978FE" w:rsidRPr="001978FE" w14:paraId="2F240074"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44ABACF1"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KDB</w:t>
            </w:r>
          </w:p>
        </w:tc>
        <w:tc>
          <w:tcPr>
            <w:tcW w:w="369" w:type="pct"/>
            <w:tcBorders>
              <w:top w:val="nil"/>
              <w:left w:val="nil"/>
              <w:bottom w:val="single" w:sz="8" w:space="0" w:color="D9D9D9"/>
              <w:right w:val="single" w:sz="8" w:space="0" w:color="D9D9D9"/>
            </w:tcBorders>
            <w:shd w:val="clear" w:color="auto" w:fill="auto"/>
            <w:vAlign w:val="center"/>
            <w:hideMark/>
          </w:tcPr>
          <w:p w14:paraId="0916624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698</w:t>
            </w:r>
          </w:p>
        </w:tc>
        <w:tc>
          <w:tcPr>
            <w:tcW w:w="369" w:type="pct"/>
            <w:tcBorders>
              <w:top w:val="nil"/>
              <w:left w:val="nil"/>
              <w:bottom w:val="single" w:sz="8" w:space="0" w:color="D9D9D9"/>
              <w:right w:val="single" w:sz="8" w:space="0" w:color="D9D9D9"/>
            </w:tcBorders>
            <w:shd w:val="clear" w:color="auto" w:fill="auto"/>
            <w:noWrap/>
            <w:vAlign w:val="center"/>
            <w:hideMark/>
          </w:tcPr>
          <w:p w14:paraId="3AC6327D"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9,07</w:t>
            </w:r>
          </w:p>
        </w:tc>
        <w:tc>
          <w:tcPr>
            <w:tcW w:w="369" w:type="pct"/>
            <w:tcBorders>
              <w:top w:val="nil"/>
              <w:left w:val="nil"/>
              <w:bottom w:val="single" w:sz="8" w:space="0" w:color="D9D9D9"/>
              <w:right w:val="single" w:sz="8" w:space="0" w:color="D9D9D9"/>
            </w:tcBorders>
            <w:shd w:val="clear" w:color="auto" w:fill="auto"/>
            <w:vAlign w:val="center"/>
            <w:hideMark/>
          </w:tcPr>
          <w:p w14:paraId="608BAB5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1010</w:t>
            </w:r>
          </w:p>
        </w:tc>
        <w:tc>
          <w:tcPr>
            <w:tcW w:w="369" w:type="pct"/>
            <w:tcBorders>
              <w:top w:val="nil"/>
              <w:left w:val="nil"/>
              <w:bottom w:val="single" w:sz="8" w:space="0" w:color="D9D9D9"/>
              <w:right w:val="single" w:sz="8" w:space="0" w:color="D9D9D9"/>
            </w:tcBorders>
            <w:shd w:val="clear" w:color="auto" w:fill="auto"/>
            <w:noWrap/>
            <w:vAlign w:val="center"/>
            <w:hideMark/>
          </w:tcPr>
          <w:p w14:paraId="69382E52"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15,14</w:t>
            </w:r>
          </w:p>
        </w:tc>
        <w:tc>
          <w:tcPr>
            <w:tcW w:w="369" w:type="pct"/>
            <w:tcBorders>
              <w:top w:val="nil"/>
              <w:left w:val="nil"/>
              <w:bottom w:val="single" w:sz="8" w:space="0" w:color="D9D9D9"/>
              <w:right w:val="single" w:sz="8" w:space="0" w:color="D9D9D9"/>
            </w:tcBorders>
            <w:shd w:val="clear" w:color="auto" w:fill="auto"/>
            <w:noWrap/>
            <w:vAlign w:val="center"/>
            <w:hideMark/>
          </w:tcPr>
          <w:p w14:paraId="2B55EF3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2.100</w:t>
            </w:r>
          </w:p>
        </w:tc>
        <w:tc>
          <w:tcPr>
            <w:tcW w:w="369" w:type="pct"/>
            <w:tcBorders>
              <w:top w:val="nil"/>
              <w:left w:val="nil"/>
              <w:bottom w:val="single" w:sz="8" w:space="0" w:color="D9D9D9"/>
              <w:right w:val="single" w:sz="8" w:space="0" w:color="D9D9D9"/>
            </w:tcBorders>
            <w:shd w:val="clear" w:color="auto" w:fill="auto"/>
            <w:noWrap/>
            <w:vAlign w:val="center"/>
            <w:hideMark/>
          </w:tcPr>
          <w:p w14:paraId="1AC6A1E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25,10</w:t>
            </w:r>
          </w:p>
        </w:tc>
        <w:tc>
          <w:tcPr>
            <w:tcW w:w="369" w:type="pct"/>
            <w:tcBorders>
              <w:top w:val="nil"/>
              <w:left w:val="nil"/>
              <w:bottom w:val="single" w:sz="8" w:space="0" w:color="D9D9D9"/>
              <w:right w:val="single" w:sz="8" w:space="0" w:color="D9D9D9"/>
            </w:tcBorders>
            <w:shd w:val="clear" w:color="auto" w:fill="auto"/>
            <w:noWrap/>
            <w:vAlign w:val="center"/>
            <w:hideMark/>
          </w:tcPr>
          <w:p w14:paraId="513E69C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3.996</w:t>
            </w:r>
          </w:p>
        </w:tc>
        <w:tc>
          <w:tcPr>
            <w:tcW w:w="369" w:type="pct"/>
            <w:tcBorders>
              <w:top w:val="nil"/>
              <w:left w:val="nil"/>
              <w:bottom w:val="single" w:sz="8" w:space="0" w:color="D9D9D9"/>
              <w:right w:val="single" w:sz="8" w:space="0" w:color="D9D9D9"/>
            </w:tcBorders>
            <w:shd w:val="clear" w:color="auto" w:fill="auto"/>
            <w:noWrap/>
            <w:vAlign w:val="center"/>
            <w:hideMark/>
          </w:tcPr>
          <w:p w14:paraId="626D7E2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42,52</w:t>
            </w:r>
          </w:p>
        </w:tc>
        <w:tc>
          <w:tcPr>
            <w:tcW w:w="369" w:type="pct"/>
            <w:tcBorders>
              <w:top w:val="nil"/>
              <w:left w:val="nil"/>
              <w:bottom w:val="single" w:sz="8" w:space="0" w:color="D9D9D9"/>
              <w:right w:val="single" w:sz="8" w:space="0" w:color="D9D9D9"/>
            </w:tcBorders>
            <w:shd w:val="clear" w:color="auto" w:fill="auto"/>
            <w:noWrap/>
            <w:vAlign w:val="center"/>
            <w:hideMark/>
          </w:tcPr>
          <w:p w14:paraId="1D8D0C6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4.986</w:t>
            </w:r>
          </w:p>
        </w:tc>
        <w:tc>
          <w:tcPr>
            <w:tcW w:w="370" w:type="pct"/>
            <w:tcBorders>
              <w:top w:val="nil"/>
              <w:left w:val="nil"/>
              <w:bottom w:val="single" w:sz="8" w:space="0" w:color="D9D9D9"/>
              <w:right w:val="single" w:sz="8" w:space="0" w:color="D9D9D9"/>
            </w:tcBorders>
            <w:shd w:val="clear" w:color="auto" w:fill="auto"/>
            <w:noWrap/>
            <w:vAlign w:val="center"/>
            <w:hideMark/>
          </w:tcPr>
          <w:p w14:paraId="4721F01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51,85</w:t>
            </w:r>
          </w:p>
        </w:tc>
        <w:tc>
          <w:tcPr>
            <w:tcW w:w="386" w:type="pct"/>
            <w:tcBorders>
              <w:top w:val="nil"/>
              <w:left w:val="nil"/>
              <w:bottom w:val="single" w:sz="8" w:space="0" w:color="D9D9D9"/>
              <w:right w:val="single" w:sz="8" w:space="0" w:color="D9D9D9"/>
            </w:tcBorders>
            <w:shd w:val="clear" w:color="auto" w:fill="auto"/>
            <w:vAlign w:val="center"/>
            <w:hideMark/>
          </w:tcPr>
          <w:p w14:paraId="7C054573"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12.790</w:t>
            </w:r>
          </w:p>
        </w:tc>
        <w:tc>
          <w:tcPr>
            <w:tcW w:w="469" w:type="pct"/>
            <w:tcBorders>
              <w:top w:val="nil"/>
              <w:left w:val="nil"/>
              <w:bottom w:val="single" w:sz="8" w:space="0" w:color="D9D9D9"/>
              <w:right w:val="single" w:sz="8" w:space="0" w:color="D9D9D9"/>
            </w:tcBorders>
            <w:shd w:val="clear" w:color="auto" w:fill="auto"/>
            <w:vAlign w:val="center"/>
            <w:hideMark/>
          </w:tcPr>
          <w:p w14:paraId="71464077"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30,637</w:t>
            </w:r>
          </w:p>
        </w:tc>
      </w:tr>
      <w:tr w:rsidR="001978FE" w:rsidRPr="001978FE" w14:paraId="574A34C5"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13323949"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EPD</w:t>
            </w:r>
          </w:p>
        </w:tc>
        <w:tc>
          <w:tcPr>
            <w:tcW w:w="369" w:type="pct"/>
            <w:tcBorders>
              <w:top w:val="nil"/>
              <w:left w:val="nil"/>
              <w:bottom w:val="single" w:sz="8" w:space="0" w:color="D9D9D9"/>
              <w:right w:val="single" w:sz="8" w:space="0" w:color="D9D9D9"/>
            </w:tcBorders>
            <w:shd w:val="clear" w:color="auto" w:fill="auto"/>
            <w:vAlign w:val="center"/>
            <w:hideMark/>
          </w:tcPr>
          <w:p w14:paraId="08CC628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1.214</w:t>
            </w:r>
          </w:p>
        </w:tc>
        <w:tc>
          <w:tcPr>
            <w:tcW w:w="369" w:type="pct"/>
            <w:tcBorders>
              <w:top w:val="nil"/>
              <w:left w:val="nil"/>
              <w:bottom w:val="single" w:sz="8" w:space="0" w:color="D9D9D9"/>
              <w:right w:val="single" w:sz="8" w:space="0" w:color="D9D9D9"/>
            </w:tcBorders>
            <w:shd w:val="clear" w:color="auto" w:fill="auto"/>
            <w:noWrap/>
            <w:vAlign w:val="center"/>
            <w:hideMark/>
          </w:tcPr>
          <w:p w14:paraId="23EC0FE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15,78</w:t>
            </w:r>
          </w:p>
        </w:tc>
        <w:tc>
          <w:tcPr>
            <w:tcW w:w="369" w:type="pct"/>
            <w:tcBorders>
              <w:top w:val="nil"/>
              <w:left w:val="nil"/>
              <w:bottom w:val="single" w:sz="8" w:space="0" w:color="D9D9D9"/>
              <w:right w:val="single" w:sz="8" w:space="0" w:color="D9D9D9"/>
            </w:tcBorders>
            <w:shd w:val="clear" w:color="auto" w:fill="auto"/>
            <w:vAlign w:val="center"/>
            <w:hideMark/>
          </w:tcPr>
          <w:p w14:paraId="322A383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1.878</w:t>
            </w:r>
          </w:p>
        </w:tc>
        <w:tc>
          <w:tcPr>
            <w:tcW w:w="369" w:type="pct"/>
            <w:tcBorders>
              <w:top w:val="nil"/>
              <w:left w:val="nil"/>
              <w:bottom w:val="single" w:sz="8" w:space="0" w:color="D9D9D9"/>
              <w:right w:val="single" w:sz="8" w:space="0" w:color="D9D9D9"/>
            </w:tcBorders>
            <w:shd w:val="clear" w:color="auto" w:fill="auto"/>
            <w:noWrap/>
            <w:vAlign w:val="center"/>
            <w:hideMark/>
          </w:tcPr>
          <w:p w14:paraId="18BAFA5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28,14</w:t>
            </w:r>
          </w:p>
        </w:tc>
        <w:tc>
          <w:tcPr>
            <w:tcW w:w="369" w:type="pct"/>
            <w:tcBorders>
              <w:top w:val="nil"/>
              <w:left w:val="nil"/>
              <w:bottom w:val="single" w:sz="8" w:space="0" w:color="D9D9D9"/>
              <w:right w:val="single" w:sz="8" w:space="0" w:color="D9D9D9"/>
            </w:tcBorders>
            <w:shd w:val="clear" w:color="auto" w:fill="auto"/>
            <w:noWrap/>
            <w:vAlign w:val="center"/>
            <w:hideMark/>
          </w:tcPr>
          <w:p w14:paraId="582267B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2.049</w:t>
            </w:r>
          </w:p>
        </w:tc>
        <w:tc>
          <w:tcPr>
            <w:tcW w:w="369" w:type="pct"/>
            <w:tcBorders>
              <w:top w:val="nil"/>
              <w:left w:val="nil"/>
              <w:bottom w:val="single" w:sz="8" w:space="0" w:color="D9D9D9"/>
              <w:right w:val="single" w:sz="8" w:space="0" w:color="D9D9D9"/>
            </w:tcBorders>
            <w:shd w:val="clear" w:color="auto" w:fill="auto"/>
            <w:noWrap/>
            <w:vAlign w:val="center"/>
            <w:hideMark/>
          </w:tcPr>
          <w:p w14:paraId="3AF2CE3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24,49</w:t>
            </w:r>
          </w:p>
        </w:tc>
        <w:tc>
          <w:tcPr>
            <w:tcW w:w="369" w:type="pct"/>
            <w:tcBorders>
              <w:top w:val="nil"/>
              <w:left w:val="nil"/>
              <w:bottom w:val="single" w:sz="8" w:space="0" w:color="D9D9D9"/>
              <w:right w:val="single" w:sz="8" w:space="0" w:color="D9D9D9"/>
            </w:tcBorders>
            <w:shd w:val="clear" w:color="auto" w:fill="auto"/>
            <w:noWrap/>
            <w:vAlign w:val="center"/>
            <w:hideMark/>
          </w:tcPr>
          <w:p w14:paraId="0FDD3CC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2.211</w:t>
            </w:r>
          </w:p>
        </w:tc>
        <w:tc>
          <w:tcPr>
            <w:tcW w:w="369" w:type="pct"/>
            <w:tcBorders>
              <w:top w:val="nil"/>
              <w:left w:val="nil"/>
              <w:bottom w:val="single" w:sz="8" w:space="0" w:color="D9D9D9"/>
              <w:right w:val="single" w:sz="8" w:space="0" w:color="D9D9D9"/>
            </w:tcBorders>
            <w:shd w:val="clear" w:color="auto" w:fill="auto"/>
            <w:noWrap/>
            <w:vAlign w:val="center"/>
            <w:hideMark/>
          </w:tcPr>
          <w:p w14:paraId="3570F48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23,53</w:t>
            </w:r>
          </w:p>
        </w:tc>
        <w:tc>
          <w:tcPr>
            <w:tcW w:w="369" w:type="pct"/>
            <w:tcBorders>
              <w:top w:val="nil"/>
              <w:left w:val="nil"/>
              <w:bottom w:val="single" w:sz="8" w:space="0" w:color="D9D9D9"/>
              <w:right w:val="single" w:sz="8" w:space="0" w:color="D9D9D9"/>
            </w:tcBorders>
            <w:shd w:val="clear" w:color="auto" w:fill="auto"/>
            <w:noWrap/>
            <w:vAlign w:val="center"/>
            <w:hideMark/>
          </w:tcPr>
          <w:p w14:paraId="4962E5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1.723</w:t>
            </w:r>
          </w:p>
        </w:tc>
        <w:tc>
          <w:tcPr>
            <w:tcW w:w="370" w:type="pct"/>
            <w:tcBorders>
              <w:top w:val="nil"/>
              <w:left w:val="nil"/>
              <w:bottom w:val="single" w:sz="8" w:space="0" w:color="D9D9D9"/>
              <w:right w:val="single" w:sz="8" w:space="0" w:color="D9D9D9"/>
            </w:tcBorders>
            <w:shd w:val="clear" w:color="auto" w:fill="auto"/>
            <w:noWrap/>
            <w:vAlign w:val="center"/>
            <w:hideMark/>
          </w:tcPr>
          <w:p w14:paraId="71FCA19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17,92</w:t>
            </w:r>
          </w:p>
        </w:tc>
        <w:tc>
          <w:tcPr>
            <w:tcW w:w="386" w:type="pct"/>
            <w:tcBorders>
              <w:top w:val="nil"/>
              <w:left w:val="nil"/>
              <w:bottom w:val="single" w:sz="8" w:space="0" w:color="D9D9D9"/>
              <w:right w:val="single" w:sz="8" w:space="0" w:color="D9D9D9"/>
            </w:tcBorders>
            <w:shd w:val="clear" w:color="auto" w:fill="auto"/>
            <w:vAlign w:val="center"/>
            <w:hideMark/>
          </w:tcPr>
          <w:p w14:paraId="03CF003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9.075</w:t>
            </w:r>
          </w:p>
        </w:tc>
        <w:tc>
          <w:tcPr>
            <w:tcW w:w="469" w:type="pct"/>
            <w:tcBorders>
              <w:top w:val="nil"/>
              <w:left w:val="nil"/>
              <w:bottom w:val="single" w:sz="8" w:space="0" w:color="D9D9D9"/>
              <w:right w:val="single" w:sz="8" w:space="0" w:color="D9D9D9"/>
            </w:tcBorders>
            <w:shd w:val="clear" w:color="auto" w:fill="auto"/>
            <w:vAlign w:val="center"/>
            <w:hideMark/>
          </w:tcPr>
          <w:p w14:paraId="3747C480"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21,738</w:t>
            </w:r>
          </w:p>
        </w:tc>
      </w:tr>
      <w:tr w:rsidR="001978FE" w:rsidRPr="001978FE" w14:paraId="0C16CF7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54D7545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TDB</w:t>
            </w:r>
          </w:p>
        </w:tc>
        <w:tc>
          <w:tcPr>
            <w:tcW w:w="369" w:type="pct"/>
            <w:tcBorders>
              <w:top w:val="nil"/>
              <w:left w:val="nil"/>
              <w:bottom w:val="single" w:sz="8" w:space="0" w:color="D9D9D9"/>
              <w:right w:val="single" w:sz="8" w:space="0" w:color="D9D9D9"/>
            </w:tcBorders>
            <w:shd w:val="clear" w:color="auto" w:fill="auto"/>
            <w:vAlign w:val="center"/>
            <w:hideMark/>
          </w:tcPr>
          <w:p w14:paraId="63CB613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637</w:t>
            </w:r>
          </w:p>
        </w:tc>
        <w:tc>
          <w:tcPr>
            <w:tcW w:w="369" w:type="pct"/>
            <w:tcBorders>
              <w:top w:val="nil"/>
              <w:left w:val="nil"/>
              <w:bottom w:val="single" w:sz="8" w:space="0" w:color="D9D9D9"/>
              <w:right w:val="single" w:sz="8" w:space="0" w:color="D9D9D9"/>
            </w:tcBorders>
            <w:shd w:val="clear" w:color="auto" w:fill="auto"/>
            <w:noWrap/>
            <w:vAlign w:val="center"/>
            <w:hideMark/>
          </w:tcPr>
          <w:p w14:paraId="0C5DBCD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8,28</w:t>
            </w:r>
          </w:p>
        </w:tc>
        <w:tc>
          <w:tcPr>
            <w:tcW w:w="369" w:type="pct"/>
            <w:tcBorders>
              <w:top w:val="nil"/>
              <w:left w:val="nil"/>
              <w:bottom w:val="single" w:sz="8" w:space="0" w:color="D9D9D9"/>
              <w:right w:val="single" w:sz="8" w:space="0" w:color="D9D9D9"/>
            </w:tcBorders>
            <w:shd w:val="clear" w:color="auto" w:fill="auto"/>
            <w:vAlign w:val="center"/>
            <w:hideMark/>
          </w:tcPr>
          <w:p w14:paraId="03219A7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525</w:t>
            </w:r>
          </w:p>
        </w:tc>
        <w:tc>
          <w:tcPr>
            <w:tcW w:w="369" w:type="pct"/>
            <w:tcBorders>
              <w:top w:val="nil"/>
              <w:left w:val="nil"/>
              <w:bottom w:val="single" w:sz="8" w:space="0" w:color="D9D9D9"/>
              <w:right w:val="single" w:sz="8" w:space="0" w:color="D9D9D9"/>
            </w:tcBorders>
            <w:shd w:val="clear" w:color="auto" w:fill="auto"/>
            <w:noWrap/>
            <w:vAlign w:val="center"/>
            <w:hideMark/>
          </w:tcPr>
          <w:p w14:paraId="3B2F4FF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7,87</w:t>
            </w:r>
          </w:p>
        </w:tc>
        <w:tc>
          <w:tcPr>
            <w:tcW w:w="369" w:type="pct"/>
            <w:tcBorders>
              <w:top w:val="nil"/>
              <w:left w:val="nil"/>
              <w:bottom w:val="single" w:sz="8" w:space="0" w:color="D9D9D9"/>
              <w:right w:val="single" w:sz="8" w:space="0" w:color="D9D9D9"/>
            </w:tcBorders>
            <w:shd w:val="clear" w:color="auto" w:fill="auto"/>
            <w:noWrap/>
            <w:vAlign w:val="center"/>
            <w:hideMark/>
          </w:tcPr>
          <w:p w14:paraId="211CCD2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546</w:t>
            </w:r>
          </w:p>
        </w:tc>
        <w:tc>
          <w:tcPr>
            <w:tcW w:w="369" w:type="pct"/>
            <w:tcBorders>
              <w:top w:val="nil"/>
              <w:left w:val="nil"/>
              <w:bottom w:val="single" w:sz="8" w:space="0" w:color="D9D9D9"/>
              <w:right w:val="single" w:sz="8" w:space="0" w:color="D9D9D9"/>
            </w:tcBorders>
            <w:shd w:val="clear" w:color="auto" w:fill="auto"/>
            <w:noWrap/>
            <w:vAlign w:val="center"/>
            <w:hideMark/>
          </w:tcPr>
          <w:p w14:paraId="68F6D74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6,53</w:t>
            </w:r>
          </w:p>
        </w:tc>
        <w:tc>
          <w:tcPr>
            <w:tcW w:w="369" w:type="pct"/>
            <w:tcBorders>
              <w:top w:val="nil"/>
              <w:left w:val="nil"/>
              <w:bottom w:val="single" w:sz="8" w:space="0" w:color="D9D9D9"/>
              <w:right w:val="single" w:sz="8" w:space="0" w:color="D9D9D9"/>
            </w:tcBorders>
            <w:shd w:val="clear" w:color="auto" w:fill="auto"/>
            <w:noWrap/>
            <w:vAlign w:val="center"/>
            <w:hideMark/>
          </w:tcPr>
          <w:p w14:paraId="60AEEDD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524</w:t>
            </w:r>
          </w:p>
        </w:tc>
        <w:tc>
          <w:tcPr>
            <w:tcW w:w="369" w:type="pct"/>
            <w:tcBorders>
              <w:top w:val="nil"/>
              <w:left w:val="nil"/>
              <w:bottom w:val="single" w:sz="8" w:space="0" w:color="D9D9D9"/>
              <w:right w:val="single" w:sz="8" w:space="0" w:color="D9D9D9"/>
            </w:tcBorders>
            <w:shd w:val="clear" w:color="auto" w:fill="auto"/>
            <w:noWrap/>
            <w:vAlign w:val="center"/>
            <w:hideMark/>
          </w:tcPr>
          <w:p w14:paraId="31E7C39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5,58</w:t>
            </w:r>
          </w:p>
        </w:tc>
        <w:tc>
          <w:tcPr>
            <w:tcW w:w="369" w:type="pct"/>
            <w:tcBorders>
              <w:top w:val="nil"/>
              <w:left w:val="nil"/>
              <w:bottom w:val="single" w:sz="8" w:space="0" w:color="D9D9D9"/>
              <w:right w:val="single" w:sz="8" w:space="0" w:color="D9D9D9"/>
            </w:tcBorders>
            <w:shd w:val="clear" w:color="auto" w:fill="auto"/>
            <w:noWrap/>
            <w:vAlign w:val="center"/>
            <w:hideMark/>
          </w:tcPr>
          <w:p w14:paraId="2346B02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669</w:t>
            </w:r>
          </w:p>
        </w:tc>
        <w:tc>
          <w:tcPr>
            <w:tcW w:w="370" w:type="pct"/>
            <w:tcBorders>
              <w:top w:val="nil"/>
              <w:left w:val="nil"/>
              <w:bottom w:val="single" w:sz="8" w:space="0" w:color="D9D9D9"/>
              <w:right w:val="single" w:sz="8" w:space="0" w:color="D9D9D9"/>
            </w:tcBorders>
            <w:shd w:val="clear" w:color="auto" w:fill="auto"/>
            <w:noWrap/>
            <w:vAlign w:val="center"/>
            <w:hideMark/>
          </w:tcPr>
          <w:p w14:paraId="69E0822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6,96</w:t>
            </w:r>
          </w:p>
        </w:tc>
        <w:tc>
          <w:tcPr>
            <w:tcW w:w="386" w:type="pct"/>
            <w:tcBorders>
              <w:top w:val="nil"/>
              <w:left w:val="nil"/>
              <w:bottom w:val="single" w:sz="8" w:space="0" w:color="D9D9D9"/>
              <w:right w:val="single" w:sz="8" w:space="0" w:color="D9D9D9"/>
            </w:tcBorders>
            <w:shd w:val="clear" w:color="auto" w:fill="auto"/>
            <w:vAlign w:val="center"/>
            <w:hideMark/>
          </w:tcPr>
          <w:p w14:paraId="64EE4F5C"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2.901</w:t>
            </w:r>
          </w:p>
        </w:tc>
        <w:tc>
          <w:tcPr>
            <w:tcW w:w="469" w:type="pct"/>
            <w:tcBorders>
              <w:top w:val="nil"/>
              <w:left w:val="nil"/>
              <w:bottom w:val="single" w:sz="8" w:space="0" w:color="D9D9D9"/>
              <w:right w:val="single" w:sz="8" w:space="0" w:color="D9D9D9"/>
            </w:tcBorders>
            <w:shd w:val="clear" w:color="auto" w:fill="auto"/>
            <w:vAlign w:val="center"/>
            <w:hideMark/>
          </w:tcPr>
          <w:p w14:paraId="25676EEA"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6,949</w:t>
            </w:r>
          </w:p>
        </w:tc>
      </w:tr>
      <w:tr w:rsidR="001978FE" w:rsidRPr="001978FE" w14:paraId="3ADC44A6"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6221D481"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PPD</w:t>
            </w:r>
          </w:p>
        </w:tc>
        <w:tc>
          <w:tcPr>
            <w:tcW w:w="369" w:type="pct"/>
            <w:tcBorders>
              <w:top w:val="nil"/>
              <w:left w:val="nil"/>
              <w:bottom w:val="single" w:sz="8" w:space="0" w:color="D9D9D9"/>
              <w:right w:val="single" w:sz="8" w:space="0" w:color="D9D9D9"/>
            </w:tcBorders>
            <w:shd w:val="clear" w:color="auto" w:fill="auto"/>
            <w:vAlign w:val="center"/>
            <w:hideMark/>
          </w:tcPr>
          <w:p w14:paraId="46E2559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381</w:t>
            </w:r>
          </w:p>
        </w:tc>
        <w:tc>
          <w:tcPr>
            <w:tcW w:w="369" w:type="pct"/>
            <w:tcBorders>
              <w:top w:val="nil"/>
              <w:left w:val="nil"/>
              <w:bottom w:val="single" w:sz="8" w:space="0" w:color="D9D9D9"/>
              <w:right w:val="single" w:sz="8" w:space="0" w:color="D9D9D9"/>
            </w:tcBorders>
            <w:shd w:val="clear" w:color="auto" w:fill="auto"/>
            <w:noWrap/>
            <w:vAlign w:val="center"/>
            <w:hideMark/>
          </w:tcPr>
          <w:p w14:paraId="73FB78C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4,95</w:t>
            </w:r>
          </w:p>
        </w:tc>
        <w:tc>
          <w:tcPr>
            <w:tcW w:w="369" w:type="pct"/>
            <w:tcBorders>
              <w:top w:val="nil"/>
              <w:left w:val="nil"/>
              <w:bottom w:val="single" w:sz="8" w:space="0" w:color="D9D9D9"/>
              <w:right w:val="single" w:sz="8" w:space="0" w:color="D9D9D9"/>
            </w:tcBorders>
            <w:shd w:val="clear" w:color="auto" w:fill="auto"/>
            <w:vAlign w:val="center"/>
            <w:hideMark/>
          </w:tcPr>
          <w:p w14:paraId="1156014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334</w:t>
            </w:r>
          </w:p>
        </w:tc>
        <w:tc>
          <w:tcPr>
            <w:tcW w:w="369" w:type="pct"/>
            <w:tcBorders>
              <w:top w:val="nil"/>
              <w:left w:val="nil"/>
              <w:bottom w:val="single" w:sz="8" w:space="0" w:color="D9D9D9"/>
              <w:right w:val="single" w:sz="8" w:space="0" w:color="D9D9D9"/>
            </w:tcBorders>
            <w:shd w:val="clear" w:color="auto" w:fill="auto"/>
            <w:noWrap/>
            <w:vAlign w:val="center"/>
            <w:hideMark/>
          </w:tcPr>
          <w:p w14:paraId="2B7AD7A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5,01</w:t>
            </w:r>
          </w:p>
        </w:tc>
        <w:tc>
          <w:tcPr>
            <w:tcW w:w="369" w:type="pct"/>
            <w:tcBorders>
              <w:top w:val="nil"/>
              <w:left w:val="nil"/>
              <w:bottom w:val="single" w:sz="8" w:space="0" w:color="D9D9D9"/>
              <w:right w:val="single" w:sz="8" w:space="0" w:color="D9D9D9"/>
            </w:tcBorders>
            <w:shd w:val="clear" w:color="auto" w:fill="auto"/>
            <w:noWrap/>
            <w:vAlign w:val="center"/>
            <w:hideMark/>
          </w:tcPr>
          <w:p w14:paraId="22B1097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295</w:t>
            </w:r>
          </w:p>
        </w:tc>
        <w:tc>
          <w:tcPr>
            <w:tcW w:w="369" w:type="pct"/>
            <w:tcBorders>
              <w:top w:val="nil"/>
              <w:left w:val="nil"/>
              <w:bottom w:val="single" w:sz="8" w:space="0" w:color="D9D9D9"/>
              <w:right w:val="single" w:sz="8" w:space="0" w:color="D9D9D9"/>
            </w:tcBorders>
            <w:shd w:val="clear" w:color="auto" w:fill="auto"/>
            <w:noWrap/>
            <w:vAlign w:val="center"/>
            <w:hideMark/>
          </w:tcPr>
          <w:p w14:paraId="7CC549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3,53</w:t>
            </w:r>
          </w:p>
        </w:tc>
        <w:tc>
          <w:tcPr>
            <w:tcW w:w="369" w:type="pct"/>
            <w:tcBorders>
              <w:top w:val="nil"/>
              <w:left w:val="nil"/>
              <w:bottom w:val="single" w:sz="8" w:space="0" w:color="D9D9D9"/>
              <w:right w:val="single" w:sz="8" w:space="0" w:color="D9D9D9"/>
            </w:tcBorders>
            <w:shd w:val="clear" w:color="auto" w:fill="auto"/>
            <w:noWrap/>
            <w:vAlign w:val="center"/>
            <w:hideMark/>
          </w:tcPr>
          <w:p w14:paraId="37B2540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269</w:t>
            </w:r>
          </w:p>
        </w:tc>
        <w:tc>
          <w:tcPr>
            <w:tcW w:w="369" w:type="pct"/>
            <w:tcBorders>
              <w:top w:val="nil"/>
              <w:left w:val="nil"/>
              <w:bottom w:val="single" w:sz="8" w:space="0" w:color="D9D9D9"/>
              <w:right w:val="single" w:sz="8" w:space="0" w:color="D9D9D9"/>
            </w:tcBorders>
            <w:shd w:val="clear" w:color="auto" w:fill="auto"/>
            <w:noWrap/>
            <w:vAlign w:val="center"/>
            <w:hideMark/>
          </w:tcPr>
          <w:p w14:paraId="4F4D7FB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2,86</w:t>
            </w:r>
          </w:p>
        </w:tc>
        <w:tc>
          <w:tcPr>
            <w:tcW w:w="369" w:type="pct"/>
            <w:tcBorders>
              <w:top w:val="nil"/>
              <w:left w:val="nil"/>
              <w:bottom w:val="single" w:sz="8" w:space="0" w:color="D9D9D9"/>
              <w:right w:val="single" w:sz="8" w:space="0" w:color="D9D9D9"/>
            </w:tcBorders>
            <w:shd w:val="clear" w:color="auto" w:fill="auto"/>
            <w:noWrap/>
            <w:vAlign w:val="center"/>
            <w:hideMark/>
          </w:tcPr>
          <w:p w14:paraId="6B29185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225</w:t>
            </w:r>
          </w:p>
        </w:tc>
        <w:tc>
          <w:tcPr>
            <w:tcW w:w="370" w:type="pct"/>
            <w:tcBorders>
              <w:top w:val="nil"/>
              <w:left w:val="nil"/>
              <w:bottom w:val="single" w:sz="8" w:space="0" w:color="D9D9D9"/>
              <w:right w:val="single" w:sz="8" w:space="0" w:color="D9D9D9"/>
            </w:tcBorders>
            <w:shd w:val="clear" w:color="auto" w:fill="auto"/>
            <w:noWrap/>
            <w:vAlign w:val="center"/>
            <w:hideMark/>
          </w:tcPr>
          <w:p w14:paraId="2296EC4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2,34</w:t>
            </w:r>
          </w:p>
        </w:tc>
        <w:tc>
          <w:tcPr>
            <w:tcW w:w="386" w:type="pct"/>
            <w:tcBorders>
              <w:top w:val="nil"/>
              <w:left w:val="nil"/>
              <w:bottom w:val="single" w:sz="8" w:space="0" w:color="D9D9D9"/>
              <w:right w:val="single" w:sz="8" w:space="0" w:color="D9D9D9"/>
            </w:tcBorders>
            <w:shd w:val="clear" w:color="auto" w:fill="auto"/>
            <w:vAlign w:val="center"/>
            <w:hideMark/>
          </w:tcPr>
          <w:p w14:paraId="12F2A487"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1.504</w:t>
            </w:r>
          </w:p>
        </w:tc>
        <w:tc>
          <w:tcPr>
            <w:tcW w:w="469" w:type="pct"/>
            <w:tcBorders>
              <w:top w:val="nil"/>
              <w:left w:val="nil"/>
              <w:bottom w:val="single" w:sz="8" w:space="0" w:color="D9D9D9"/>
              <w:right w:val="single" w:sz="8" w:space="0" w:color="D9D9D9"/>
            </w:tcBorders>
            <w:shd w:val="clear" w:color="auto" w:fill="auto"/>
            <w:vAlign w:val="center"/>
            <w:hideMark/>
          </w:tcPr>
          <w:p w14:paraId="019E8EE3"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3,603</w:t>
            </w:r>
          </w:p>
        </w:tc>
      </w:tr>
      <w:tr w:rsidR="001978FE" w:rsidRPr="001978FE" w14:paraId="61CD95B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F427843"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DPD</w:t>
            </w:r>
          </w:p>
        </w:tc>
        <w:tc>
          <w:tcPr>
            <w:tcW w:w="369" w:type="pct"/>
            <w:tcBorders>
              <w:top w:val="nil"/>
              <w:left w:val="nil"/>
              <w:bottom w:val="single" w:sz="8" w:space="0" w:color="D9D9D9"/>
              <w:right w:val="single" w:sz="8" w:space="0" w:color="D9D9D9"/>
            </w:tcBorders>
            <w:shd w:val="clear" w:color="auto" w:fill="auto"/>
            <w:vAlign w:val="center"/>
            <w:hideMark/>
          </w:tcPr>
          <w:p w14:paraId="240C6D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280</w:t>
            </w:r>
          </w:p>
        </w:tc>
        <w:tc>
          <w:tcPr>
            <w:tcW w:w="369" w:type="pct"/>
            <w:tcBorders>
              <w:top w:val="nil"/>
              <w:left w:val="nil"/>
              <w:bottom w:val="single" w:sz="8" w:space="0" w:color="D9D9D9"/>
              <w:right w:val="single" w:sz="8" w:space="0" w:color="D9D9D9"/>
            </w:tcBorders>
            <w:shd w:val="clear" w:color="auto" w:fill="auto"/>
            <w:noWrap/>
            <w:vAlign w:val="center"/>
            <w:hideMark/>
          </w:tcPr>
          <w:p w14:paraId="0BC2FC6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3,64</w:t>
            </w:r>
          </w:p>
        </w:tc>
        <w:tc>
          <w:tcPr>
            <w:tcW w:w="369" w:type="pct"/>
            <w:tcBorders>
              <w:top w:val="nil"/>
              <w:left w:val="nil"/>
              <w:bottom w:val="single" w:sz="8" w:space="0" w:color="D9D9D9"/>
              <w:right w:val="single" w:sz="8" w:space="0" w:color="D9D9D9"/>
            </w:tcBorders>
            <w:shd w:val="clear" w:color="auto" w:fill="auto"/>
            <w:vAlign w:val="center"/>
            <w:hideMark/>
          </w:tcPr>
          <w:p w14:paraId="5258DEF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364</w:t>
            </w:r>
          </w:p>
        </w:tc>
        <w:tc>
          <w:tcPr>
            <w:tcW w:w="369" w:type="pct"/>
            <w:tcBorders>
              <w:top w:val="nil"/>
              <w:left w:val="nil"/>
              <w:bottom w:val="single" w:sz="8" w:space="0" w:color="D9D9D9"/>
              <w:right w:val="single" w:sz="8" w:space="0" w:color="D9D9D9"/>
            </w:tcBorders>
            <w:shd w:val="clear" w:color="auto" w:fill="auto"/>
            <w:noWrap/>
            <w:vAlign w:val="center"/>
            <w:hideMark/>
          </w:tcPr>
          <w:p w14:paraId="366E9FB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5,45</w:t>
            </w:r>
          </w:p>
        </w:tc>
        <w:tc>
          <w:tcPr>
            <w:tcW w:w="369" w:type="pct"/>
            <w:tcBorders>
              <w:top w:val="nil"/>
              <w:left w:val="nil"/>
              <w:bottom w:val="single" w:sz="8" w:space="0" w:color="D9D9D9"/>
              <w:right w:val="single" w:sz="8" w:space="0" w:color="D9D9D9"/>
            </w:tcBorders>
            <w:shd w:val="clear" w:color="auto" w:fill="auto"/>
            <w:noWrap/>
            <w:vAlign w:val="center"/>
            <w:hideMark/>
          </w:tcPr>
          <w:p w14:paraId="4CF3191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183</w:t>
            </w:r>
          </w:p>
        </w:tc>
        <w:tc>
          <w:tcPr>
            <w:tcW w:w="369" w:type="pct"/>
            <w:tcBorders>
              <w:top w:val="nil"/>
              <w:left w:val="nil"/>
              <w:bottom w:val="single" w:sz="8" w:space="0" w:color="D9D9D9"/>
              <w:right w:val="single" w:sz="8" w:space="0" w:color="D9D9D9"/>
            </w:tcBorders>
            <w:shd w:val="clear" w:color="auto" w:fill="auto"/>
            <w:noWrap/>
            <w:vAlign w:val="center"/>
            <w:hideMark/>
          </w:tcPr>
          <w:p w14:paraId="25162B6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2,19</w:t>
            </w:r>
          </w:p>
        </w:tc>
        <w:tc>
          <w:tcPr>
            <w:tcW w:w="369" w:type="pct"/>
            <w:tcBorders>
              <w:top w:val="nil"/>
              <w:left w:val="nil"/>
              <w:bottom w:val="single" w:sz="8" w:space="0" w:color="D9D9D9"/>
              <w:right w:val="single" w:sz="8" w:space="0" w:color="D9D9D9"/>
            </w:tcBorders>
            <w:shd w:val="clear" w:color="auto" w:fill="auto"/>
            <w:noWrap/>
            <w:vAlign w:val="center"/>
            <w:hideMark/>
          </w:tcPr>
          <w:p w14:paraId="5E8BA9B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160</w:t>
            </w:r>
          </w:p>
        </w:tc>
        <w:tc>
          <w:tcPr>
            <w:tcW w:w="369" w:type="pct"/>
            <w:tcBorders>
              <w:top w:val="nil"/>
              <w:left w:val="nil"/>
              <w:bottom w:val="single" w:sz="8" w:space="0" w:color="D9D9D9"/>
              <w:right w:val="single" w:sz="8" w:space="0" w:color="D9D9D9"/>
            </w:tcBorders>
            <w:shd w:val="clear" w:color="auto" w:fill="auto"/>
            <w:noWrap/>
            <w:vAlign w:val="center"/>
            <w:hideMark/>
          </w:tcPr>
          <w:p w14:paraId="2EF9C9A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1,70</w:t>
            </w:r>
          </w:p>
        </w:tc>
        <w:tc>
          <w:tcPr>
            <w:tcW w:w="369" w:type="pct"/>
            <w:tcBorders>
              <w:top w:val="nil"/>
              <w:left w:val="nil"/>
              <w:bottom w:val="single" w:sz="8" w:space="0" w:color="D9D9D9"/>
              <w:right w:val="single" w:sz="8" w:space="0" w:color="D9D9D9"/>
            </w:tcBorders>
            <w:shd w:val="clear" w:color="auto" w:fill="auto"/>
            <w:noWrap/>
            <w:vAlign w:val="center"/>
            <w:hideMark/>
          </w:tcPr>
          <w:p w14:paraId="3FB93FF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148</w:t>
            </w:r>
          </w:p>
        </w:tc>
        <w:tc>
          <w:tcPr>
            <w:tcW w:w="370" w:type="pct"/>
            <w:tcBorders>
              <w:top w:val="nil"/>
              <w:left w:val="nil"/>
              <w:bottom w:val="single" w:sz="8" w:space="0" w:color="D9D9D9"/>
              <w:right w:val="single" w:sz="8" w:space="0" w:color="D9D9D9"/>
            </w:tcBorders>
            <w:shd w:val="clear" w:color="auto" w:fill="auto"/>
            <w:noWrap/>
            <w:vAlign w:val="center"/>
            <w:hideMark/>
          </w:tcPr>
          <w:p w14:paraId="40D8BB9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1,54</w:t>
            </w:r>
          </w:p>
        </w:tc>
        <w:tc>
          <w:tcPr>
            <w:tcW w:w="386" w:type="pct"/>
            <w:tcBorders>
              <w:top w:val="nil"/>
              <w:left w:val="nil"/>
              <w:bottom w:val="single" w:sz="8" w:space="0" w:color="D9D9D9"/>
              <w:right w:val="single" w:sz="8" w:space="0" w:color="D9D9D9"/>
            </w:tcBorders>
            <w:shd w:val="clear" w:color="auto" w:fill="auto"/>
            <w:vAlign w:val="center"/>
            <w:hideMark/>
          </w:tcPr>
          <w:p w14:paraId="55A10178"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1.135</w:t>
            </w:r>
          </w:p>
        </w:tc>
        <w:tc>
          <w:tcPr>
            <w:tcW w:w="469" w:type="pct"/>
            <w:tcBorders>
              <w:top w:val="nil"/>
              <w:left w:val="nil"/>
              <w:bottom w:val="single" w:sz="8" w:space="0" w:color="D9D9D9"/>
              <w:right w:val="single" w:sz="8" w:space="0" w:color="D9D9D9"/>
            </w:tcBorders>
            <w:shd w:val="clear" w:color="auto" w:fill="auto"/>
            <w:vAlign w:val="center"/>
            <w:hideMark/>
          </w:tcPr>
          <w:p w14:paraId="1CC2373B"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2,719</w:t>
            </w:r>
          </w:p>
        </w:tc>
      </w:tr>
      <w:tr w:rsidR="001978FE" w:rsidRPr="001978FE" w14:paraId="775FCF1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6F59208"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LPG</w:t>
            </w:r>
          </w:p>
        </w:tc>
        <w:tc>
          <w:tcPr>
            <w:tcW w:w="369" w:type="pct"/>
            <w:tcBorders>
              <w:top w:val="nil"/>
              <w:left w:val="nil"/>
              <w:bottom w:val="single" w:sz="8" w:space="0" w:color="D9D9D9"/>
              <w:right w:val="single" w:sz="8" w:space="0" w:color="D9D9D9"/>
            </w:tcBorders>
            <w:shd w:val="clear" w:color="auto" w:fill="auto"/>
            <w:vAlign w:val="center"/>
            <w:hideMark/>
          </w:tcPr>
          <w:p w14:paraId="35EFFCB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63</w:t>
            </w:r>
          </w:p>
        </w:tc>
        <w:tc>
          <w:tcPr>
            <w:tcW w:w="369" w:type="pct"/>
            <w:tcBorders>
              <w:top w:val="nil"/>
              <w:left w:val="nil"/>
              <w:bottom w:val="single" w:sz="8" w:space="0" w:color="D9D9D9"/>
              <w:right w:val="single" w:sz="8" w:space="0" w:color="D9D9D9"/>
            </w:tcBorders>
            <w:shd w:val="clear" w:color="auto" w:fill="auto"/>
            <w:noWrap/>
            <w:vAlign w:val="center"/>
            <w:hideMark/>
          </w:tcPr>
          <w:p w14:paraId="52BFFB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0,82</w:t>
            </w:r>
          </w:p>
        </w:tc>
        <w:tc>
          <w:tcPr>
            <w:tcW w:w="369" w:type="pct"/>
            <w:tcBorders>
              <w:top w:val="nil"/>
              <w:left w:val="nil"/>
              <w:bottom w:val="single" w:sz="8" w:space="0" w:color="D9D9D9"/>
              <w:right w:val="single" w:sz="8" w:space="0" w:color="D9D9D9"/>
            </w:tcBorders>
            <w:shd w:val="clear" w:color="auto" w:fill="auto"/>
            <w:vAlign w:val="center"/>
            <w:hideMark/>
          </w:tcPr>
          <w:p w14:paraId="2A30E3C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116</w:t>
            </w:r>
          </w:p>
        </w:tc>
        <w:tc>
          <w:tcPr>
            <w:tcW w:w="369" w:type="pct"/>
            <w:tcBorders>
              <w:top w:val="nil"/>
              <w:left w:val="nil"/>
              <w:bottom w:val="single" w:sz="8" w:space="0" w:color="D9D9D9"/>
              <w:right w:val="single" w:sz="8" w:space="0" w:color="D9D9D9"/>
            </w:tcBorders>
            <w:shd w:val="clear" w:color="auto" w:fill="auto"/>
            <w:noWrap/>
            <w:vAlign w:val="center"/>
            <w:hideMark/>
          </w:tcPr>
          <w:p w14:paraId="309F2EF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1,74</w:t>
            </w:r>
          </w:p>
        </w:tc>
        <w:tc>
          <w:tcPr>
            <w:tcW w:w="369" w:type="pct"/>
            <w:tcBorders>
              <w:top w:val="nil"/>
              <w:left w:val="nil"/>
              <w:bottom w:val="single" w:sz="8" w:space="0" w:color="D9D9D9"/>
              <w:right w:val="single" w:sz="8" w:space="0" w:color="D9D9D9"/>
            </w:tcBorders>
            <w:shd w:val="clear" w:color="auto" w:fill="auto"/>
            <w:noWrap/>
            <w:vAlign w:val="center"/>
            <w:hideMark/>
          </w:tcPr>
          <w:p w14:paraId="65D9CC9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86</w:t>
            </w:r>
          </w:p>
        </w:tc>
        <w:tc>
          <w:tcPr>
            <w:tcW w:w="369" w:type="pct"/>
            <w:tcBorders>
              <w:top w:val="nil"/>
              <w:left w:val="nil"/>
              <w:bottom w:val="single" w:sz="8" w:space="0" w:color="D9D9D9"/>
              <w:right w:val="single" w:sz="8" w:space="0" w:color="D9D9D9"/>
            </w:tcBorders>
            <w:shd w:val="clear" w:color="auto" w:fill="auto"/>
            <w:noWrap/>
            <w:vAlign w:val="center"/>
            <w:hideMark/>
          </w:tcPr>
          <w:p w14:paraId="6F8A974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1,03</w:t>
            </w:r>
          </w:p>
        </w:tc>
        <w:tc>
          <w:tcPr>
            <w:tcW w:w="369" w:type="pct"/>
            <w:tcBorders>
              <w:top w:val="nil"/>
              <w:left w:val="nil"/>
              <w:bottom w:val="single" w:sz="8" w:space="0" w:color="D9D9D9"/>
              <w:right w:val="single" w:sz="8" w:space="0" w:color="D9D9D9"/>
            </w:tcBorders>
            <w:shd w:val="clear" w:color="auto" w:fill="auto"/>
            <w:noWrap/>
            <w:vAlign w:val="center"/>
            <w:hideMark/>
          </w:tcPr>
          <w:p w14:paraId="32DAFB4D"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50</w:t>
            </w:r>
          </w:p>
        </w:tc>
        <w:tc>
          <w:tcPr>
            <w:tcW w:w="369" w:type="pct"/>
            <w:tcBorders>
              <w:top w:val="nil"/>
              <w:left w:val="nil"/>
              <w:bottom w:val="single" w:sz="8" w:space="0" w:color="D9D9D9"/>
              <w:right w:val="single" w:sz="8" w:space="0" w:color="D9D9D9"/>
            </w:tcBorders>
            <w:shd w:val="clear" w:color="auto" w:fill="auto"/>
            <w:noWrap/>
            <w:vAlign w:val="center"/>
            <w:hideMark/>
          </w:tcPr>
          <w:p w14:paraId="15E797E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0,53</w:t>
            </w:r>
          </w:p>
        </w:tc>
        <w:tc>
          <w:tcPr>
            <w:tcW w:w="369" w:type="pct"/>
            <w:tcBorders>
              <w:top w:val="nil"/>
              <w:left w:val="nil"/>
              <w:bottom w:val="single" w:sz="8" w:space="0" w:color="D9D9D9"/>
              <w:right w:val="single" w:sz="8" w:space="0" w:color="D9D9D9"/>
            </w:tcBorders>
            <w:shd w:val="clear" w:color="auto" w:fill="auto"/>
            <w:noWrap/>
            <w:vAlign w:val="center"/>
            <w:hideMark/>
          </w:tcPr>
          <w:p w14:paraId="70BB7E7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79</w:t>
            </w:r>
          </w:p>
        </w:tc>
        <w:tc>
          <w:tcPr>
            <w:tcW w:w="370" w:type="pct"/>
            <w:tcBorders>
              <w:top w:val="nil"/>
              <w:left w:val="nil"/>
              <w:bottom w:val="single" w:sz="8" w:space="0" w:color="D9D9D9"/>
              <w:right w:val="single" w:sz="8" w:space="0" w:color="D9D9D9"/>
            </w:tcBorders>
            <w:shd w:val="clear" w:color="auto" w:fill="auto"/>
            <w:noWrap/>
            <w:vAlign w:val="center"/>
            <w:hideMark/>
          </w:tcPr>
          <w:p w14:paraId="63EE82C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0,82</w:t>
            </w:r>
          </w:p>
        </w:tc>
        <w:tc>
          <w:tcPr>
            <w:tcW w:w="386" w:type="pct"/>
            <w:tcBorders>
              <w:top w:val="nil"/>
              <w:left w:val="nil"/>
              <w:bottom w:val="single" w:sz="8" w:space="0" w:color="D9D9D9"/>
              <w:right w:val="single" w:sz="8" w:space="0" w:color="D9D9D9"/>
            </w:tcBorders>
            <w:shd w:val="clear" w:color="auto" w:fill="auto"/>
            <w:vAlign w:val="center"/>
            <w:hideMark/>
          </w:tcPr>
          <w:p w14:paraId="501AE78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394</w:t>
            </w:r>
          </w:p>
        </w:tc>
        <w:tc>
          <w:tcPr>
            <w:tcW w:w="469" w:type="pct"/>
            <w:tcBorders>
              <w:top w:val="nil"/>
              <w:left w:val="nil"/>
              <w:bottom w:val="single" w:sz="8" w:space="0" w:color="D9D9D9"/>
              <w:right w:val="single" w:sz="8" w:space="0" w:color="D9D9D9"/>
            </w:tcBorders>
            <w:shd w:val="clear" w:color="auto" w:fill="auto"/>
            <w:vAlign w:val="center"/>
            <w:hideMark/>
          </w:tcPr>
          <w:p w14:paraId="3330EF7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0,944</w:t>
            </w:r>
          </w:p>
        </w:tc>
      </w:tr>
      <w:tr w:rsidR="001978FE" w:rsidRPr="001978FE" w14:paraId="687D2F3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3198B944"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İKD</w:t>
            </w:r>
          </w:p>
        </w:tc>
        <w:tc>
          <w:tcPr>
            <w:tcW w:w="369" w:type="pct"/>
            <w:tcBorders>
              <w:top w:val="nil"/>
              <w:left w:val="nil"/>
              <w:bottom w:val="single" w:sz="8" w:space="0" w:color="D9D9D9"/>
              <w:right w:val="single" w:sz="8" w:space="0" w:color="D9D9D9"/>
            </w:tcBorders>
            <w:shd w:val="clear" w:color="auto" w:fill="auto"/>
            <w:vAlign w:val="center"/>
            <w:hideMark/>
          </w:tcPr>
          <w:p w14:paraId="4B082EC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20</w:t>
            </w:r>
          </w:p>
        </w:tc>
        <w:tc>
          <w:tcPr>
            <w:tcW w:w="369" w:type="pct"/>
            <w:tcBorders>
              <w:top w:val="nil"/>
              <w:left w:val="nil"/>
              <w:bottom w:val="single" w:sz="8" w:space="0" w:color="D9D9D9"/>
              <w:right w:val="single" w:sz="8" w:space="0" w:color="D9D9D9"/>
            </w:tcBorders>
            <w:shd w:val="clear" w:color="auto" w:fill="auto"/>
            <w:noWrap/>
            <w:vAlign w:val="center"/>
            <w:hideMark/>
          </w:tcPr>
          <w:p w14:paraId="13F6A62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0,26</w:t>
            </w:r>
          </w:p>
        </w:tc>
        <w:tc>
          <w:tcPr>
            <w:tcW w:w="369" w:type="pct"/>
            <w:tcBorders>
              <w:top w:val="nil"/>
              <w:left w:val="nil"/>
              <w:bottom w:val="single" w:sz="8" w:space="0" w:color="D9D9D9"/>
              <w:right w:val="single" w:sz="8" w:space="0" w:color="D9D9D9"/>
            </w:tcBorders>
            <w:shd w:val="clear" w:color="auto" w:fill="auto"/>
            <w:vAlign w:val="center"/>
            <w:hideMark/>
          </w:tcPr>
          <w:p w14:paraId="7850688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w:t>
            </w:r>
          </w:p>
        </w:tc>
        <w:tc>
          <w:tcPr>
            <w:tcW w:w="369" w:type="pct"/>
            <w:tcBorders>
              <w:top w:val="nil"/>
              <w:left w:val="nil"/>
              <w:bottom w:val="single" w:sz="8" w:space="0" w:color="D9D9D9"/>
              <w:right w:val="single" w:sz="8" w:space="0" w:color="D9D9D9"/>
            </w:tcBorders>
            <w:shd w:val="clear" w:color="auto" w:fill="auto"/>
            <w:noWrap/>
            <w:vAlign w:val="center"/>
            <w:hideMark/>
          </w:tcPr>
          <w:p w14:paraId="3FC5E3E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0,52</w:t>
            </w:r>
          </w:p>
        </w:tc>
        <w:tc>
          <w:tcPr>
            <w:tcW w:w="369" w:type="pct"/>
            <w:tcBorders>
              <w:top w:val="nil"/>
              <w:left w:val="nil"/>
              <w:bottom w:val="single" w:sz="8" w:space="0" w:color="D9D9D9"/>
              <w:right w:val="single" w:sz="8" w:space="0" w:color="D9D9D9"/>
            </w:tcBorders>
            <w:shd w:val="clear" w:color="auto" w:fill="auto"/>
            <w:noWrap/>
            <w:vAlign w:val="center"/>
            <w:hideMark/>
          </w:tcPr>
          <w:p w14:paraId="25C4A98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38</w:t>
            </w:r>
          </w:p>
        </w:tc>
        <w:tc>
          <w:tcPr>
            <w:tcW w:w="369" w:type="pct"/>
            <w:tcBorders>
              <w:top w:val="nil"/>
              <w:left w:val="nil"/>
              <w:bottom w:val="single" w:sz="8" w:space="0" w:color="D9D9D9"/>
              <w:right w:val="single" w:sz="8" w:space="0" w:color="D9D9D9"/>
            </w:tcBorders>
            <w:shd w:val="clear" w:color="auto" w:fill="auto"/>
            <w:noWrap/>
            <w:vAlign w:val="center"/>
            <w:hideMark/>
          </w:tcPr>
          <w:p w14:paraId="04A851A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0,45</w:t>
            </w:r>
          </w:p>
        </w:tc>
        <w:tc>
          <w:tcPr>
            <w:tcW w:w="369" w:type="pct"/>
            <w:tcBorders>
              <w:top w:val="nil"/>
              <w:left w:val="nil"/>
              <w:bottom w:val="single" w:sz="8" w:space="0" w:color="D9D9D9"/>
              <w:right w:val="single" w:sz="8" w:space="0" w:color="D9D9D9"/>
            </w:tcBorders>
            <w:shd w:val="clear" w:color="auto" w:fill="auto"/>
            <w:noWrap/>
            <w:vAlign w:val="center"/>
            <w:hideMark/>
          </w:tcPr>
          <w:p w14:paraId="48510A3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33</w:t>
            </w:r>
          </w:p>
        </w:tc>
        <w:tc>
          <w:tcPr>
            <w:tcW w:w="369" w:type="pct"/>
            <w:tcBorders>
              <w:top w:val="nil"/>
              <w:left w:val="nil"/>
              <w:bottom w:val="single" w:sz="8" w:space="0" w:color="D9D9D9"/>
              <w:right w:val="single" w:sz="8" w:space="0" w:color="D9D9D9"/>
            </w:tcBorders>
            <w:shd w:val="clear" w:color="auto" w:fill="auto"/>
            <w:noWrap/>
            <w:vAlign w:val="center"/>
            <w:hideMark/>
          </w:tcPr>
          <w:p w14:paraId="6801FA08"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0,35</w:t>
            </w:r>
          </w:p>
        </w:tc>
        <w:tc>
          <w:tcPr>
            <w:tcW w:w="369" w:type="pct"/>
            <w:tcBorders>
              <w:top w:val="nil"/>
              <w:left w:val="nil"/>
              <w:bottom w:val="single" w:sz="8" w:space="0" w:color="D9D9D9"/>
              <w:right w:val="single" w:sz="8" w:space="0" w:color="D9D9D9"/>
            </w:tcBorders>
            <w:shd w:val="clear" w:color="auto" w:fill="auto"/>
            <w:noWrap/>
            <w:vAlign w:val="center"/>
            <w:hideMark/>
          </w:tcPr>
          <w:p w14:paraId="2EE1F02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w:t>
            </w:r>
          </w:p>
        </w:tc>
        <w:tc>
          <w:tcPr>
            <w:tcW w:w="370" w:type="pct"/>
            <w:tcBorders>
              <w:top w:val="nil"/>
              <w:left w:val="nil"/>
              <w:bottom w:val="single" w:sz="8" w:space="0" w:color="D9D9D9"/>
              <w:right w:val="single" w:sz="8" w:space="0" w:color="D9D9D9"/>
            </w:tcBorders>
            <w:shd w:val="clear" w:color="auto" w:fill="auto"/>
            <w:noWrap/>
            <w:vAlign w:val="center"/>
            <w:hideMark/>
          </w:tcPr>
          <w:p w14:paraId="2CC5F90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0,16</w:t>
            </w:r>
          </w:p>
        </w:tc>
        <w:tc>
          <w:tcPr>
            <w:tcW w:w="386" w:type="pct"/>
            <w:tcBorders>
              <w:top w:val="nil"/>
              <w:left w:val="nil"/>
              <w:bottom w:val="single" w:sz="8" w:space="0" w:color="D9D9D9"/>
              <w:right w:val="single" w:sz="8" w:space="0" w:color="D9D9D9"/>
            </w:tcBorders>
            <w:shd w:val="clear" w:color="auto" w:fill="auto"/>
            <w:vAlign w:val="center"/>
            <w:hideMark/>
          </w:tcPr>
          <w:p w14:paraId="41F06A79"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141</w:t>
            </w:r>
          </w:p>
        </w:tc>
        <w:tc>
          <w:tcPr>
            <w:tcW w:w="469" w:type="pct"/>
            <w:tcBorders>
              <w:top w:val="nil"/>
              <w:left w:val="nil"/>
              <w:bottom w:val="single" w:sz="8" w:space="0" w:color="D9D9D9"/>
              <w:right w:val="single" w:sz="8" w:space="0" w:color="D9D9D9"/>
            </w:tcBorders>
            <w:shd w:val="clear" w:color="auto" w:fill="auto"/>
            <w:vAlign w:val="center"/>
            <w:hideMark/>
          </w:tcPr>
          <w:p w14:paraId="3F317C5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0,338</w:t>
            </w:r>
          </w:p>
        </w:tc>
      </w:tr>
      <w:tr w:rsidR="001978FE" w:rsidRPr="001978FE" w14:paraId="2A4515F1"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58A1220"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SGD</w:t>
            </w:r>
          </w:p>
        </w:tc>
        <w:tc>
          <w:tcPr>
            <w:tcW w:w="369" w:type="pct"/>
            <w:tcBorders>
              <w:top w:val="nil"/>
              <w:left w:val="nil"/>
              <w:bottom w:val="single" w:sz="8" w:space="0" w:color="D9D9D9"/>
              <w:right w:val="single" w:sz="8" w:space="0" w:color="D9D9D9"/>
            </w:tcBorders>
            <w:shd w:val="clear" w:color="auto" w:fill="auto"/>
            <w:vAlign w:val="center"/>
            <w:hideMark/>
          </w:tcPr>
          <w:p w14:paraId="3CE61CBC"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w:t>
            </w:r>
          </w:p>
        </w:tc>
        <w:tc>
          <w:tcPr>
            <w:tcW w:w="369" w:type="pct"/>
            <w:tcBorders>
              <w:top w:val="nil"/>
              <w:left w:val="nil"/>
              <w:bottom w:val="single" w:sz="8" w:space="0" w:color="D9D9D9"/>
              <w:right w:val="single" w:sz="8" w:space="0" w:color="D9D9D9"/>
            </w:tcBorders>
            <w:shd w:val="clear" w:color="auto" w:fill="auto"/>
            <w:noWrap/>
            <w:vAlign w:val="center"/>
            <w:hideMark/>
          </w:tcPr>
          <w:p w14:paraId="62E91A3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0,27</w:t>
            </w:r>
          </w:p>
        </w:tc>
        <w:tc>
          <w:tcPr>
            <w:tcW w:w="369" w:type="pct"/>
            <w:tcBorders>
              <w:top w:val="nil"/>
              <w:left w:val="nil"/>
              <w:bottom w:val="single" w:sz="8" w:space="0" w:color="D9D9D9"/>
              <w:right w:val="single" w:sz="8" w:space="0" w:color="D9D9D9"/>
            </w:tcBorders>
            <w:shd w:val="clear" w:color="auto" w:fill="auto"/>
            <w:vAlign w:val="center"/>
            <w:hideMark/>
          </w:tcPr>
          <w:p w14:paraId="23A043A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29</w:t>
            </w:r>
          </w:p>
        </w:tc>
        <w:tc>
          <w:tcPr>
            <w:tcW w:w="369" w:type="pct"/>
            <w:tcBorders>
              <w:top w:val="nil"/>
              <w:left w:val="nil"/>
              <w:bottom w:val="single" w:sz="8" w:space="0" w:color="D9D9D9"/>
              <w:right w:val="single" w:sz="8" w:space="0" w:color="D9D9D9"/>
            </w:tcBorders>
            <w:shd w:val="clear" w:color="auto" w:fill="auto"/>
            <w:noWrap/>
            <w:vAlign w:val="center"/>
            <w:hideMark/>
          </w:tcPr>
          <w:p w14:paraId="564FCE3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0,43</w:t>
            </w:r>
          </w:p>
        </w:tc>
        <w:tc>
          <w:tcPr>
            <w:tcW w:w="369" w:type="pct"/>
            <w:tcBorders>
              <w:top w:val="nil"/>
              <w:left w:val="nil"/>
              <w:bottom w:val="single" w:sz="8" w:space="0" w:color="D9D9D9"/>
              <w:right w:val="single" w:sz="8" w:space="0" w:color="D9D9D9"/>
            </w:tcBorders>
            <w:shd w:val="clear" w:color="auto" w:fill="auto"/>
            <w:noWrap/>
            <w:vAlign w:val="center"/>
            <w:hideMark/>
          </w:tcPr>
          <w:p w14:paraId="4EA79D9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w:t>
            </w:r>
          </w:p>
        </w:tc>
        <w:tc>
          <w:tcPr>
            <w:tcW w:w="369" w:type="pct"/>
            <w:tcBorders>
              <w:top w:val="nil"/>
              <w:left w:val="nil"/>
              <w:bottom w:val="single" w:sz="8" w:space="0" w:color="D9D9D9"/>
              <w:right w:val="single" w:sz="8" w:space="0" w:color="D9D9D9"/>
            </w:tcBorders>
            <w:shd w:val="clear" w:color="auto" w:fill="auto"/>
            <w:noWrap/>
            <w:vAlign w:val="center"/>
            <w:hideMark/>
          </w:tcPr>
          <w:p w14:paraId="0F55F39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0,29</w:t>
            </w:r>
          </w:p>
        </w:tc>
        <w:tc>
          <w:tcPr>
            <w:tcW w:w="369" w:type="pct"/>
            <w:tcBorders>
              <w:top w:val="nil"/>
              <w:left w:val="nil"/>
              <w:bottom w:val="single" w:sz="8" w:space="0" w:color="D9D9D9"/>
              <w:right w:val="single" w:sz="8" w:space="0" w:color="D9D9D9"/>
            </w:tcBorders>
            <w:shd w:val="clear" w:color="auto" w:fill="auto"/>
            <w:noWrap/>
            <w:vAlign w:val="center"/>
            <w:hideMark/>
          </w:tcPr>
          <w:p w14:paraId="6F6DB44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26</w:t>
            </w:r>
          </w:p>
        </w:tc>
        <w:tc>
          <w:tcPr>
            <w:tcW w:w="369" w:type="pct"/>
            <w:tcBorders>
              <w:top w:val="nil"/>
              <w:left w:val="nil"/>
              <w:bottom w:val="single" w:sz="8" w:space="0" w:color="D9D9D9"/>
              <w:right w:val="single" w:sz="8" w:space="0" w:color="D9D9D9"/>
            </w:tcBorders>
            <w:shd w:val="clear" w:color="auto" w:fill="auto"/>
            <w:noWrap/>
            <w:vAlign w:val="center"/>
            <w:hideMark/>
          </w:tcPr>
          <w:p w14:paraId="5EA8EC6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0,28</w:t>
            </w:r>
          </w:p>
        </w:tc>
        <w:tc>
          <w:tcPr>
            <w:tcW w:w="369" w:type="pct"/>
            <w:tcBorders>
              <w:top w:val="nil"/>
              <w:left w:val="nil"/>
              <w:bottom w:val="single" w:sz="8" w:space="0" w:color="D9D9D9"/>
              <w:right w:val="single" w:sz="8" w:space="0" w:color="D9D9D9"/>
            </w:tcBorders>
            <w:shd w:val="clear" w:color="auto" w:fill="auto"/>
            <w:noWrap/>
            <w:vAlign w:val="center"/>
            <w:hideMark/>
          </w:tcPr>
          <w:p w14:paraId="11819CF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w:t>
            </w:r>
          </w:p>
        </w:tc>
        <w:tc>
          <w:tcPr>
            <w:tcW w:w="370" w:type="pct"/>
            <w:tcBorders>
              <w:top w:val="nil"/>
              <w:left w:val="nil"/>
              <w:bottom w:val="single" w:sz="8" w:space="0" w:color="D9D9D9"/>
              <w:right w:val="single" w:sz="8" w:space="0" w:color="D9D9D9"/>
            </w:tcBorders>
            <w:shd w:val="clear" w:color="auto" w:fill="auto"/>
            <w:noWrap/>
            <w:vAlign w:val="center"/>
            <w:hideMark/>
          </w:tcPr>
          <w:p w14:paraId="346F3AA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0,25</w:t>
            </w:r>
          </w:p>
        </w:tc>
        <w:tc>
          <w:tcPr>
            <w:tcW w:w="386" w:type="pct"/>
            <w:tcBorders>
              <w:top w:val="nil"/>
              <w:left w:val="nil"/>
              <w:bottom w:val="single" w:sz="8" w:space="0" w:color="D9D9D9"/>
              <w:right w:val="single" w:sz="8" w:space="0" w:color="D9D9D9"/>
            </w:tcBorders>
            <w:shd w:val="clear" w:color="auto" w:fill="auto"/>
            <w:vAlign w:val="center"/>
            <w:hideMark/>
          </w:tcPr>
          <w:p w14:paraId="2A2A9FE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124</w:t>
            </w:r>
          </w:p>
        </w:tc>
        <w:tc>
          <w:tcPr>
            <w:tcW w:w="469" w:type="pct"/>
            <w:tcBorders>
              <w:top w:val="nil"/>
              <w:left w:val="nil"/>
              <w:bottom w:val="single" w:sz="8" w:space="0" w:color="D9D9D9"/>
              <w:right w:val="single" w:sz="8" w:space="0" w:color="D9D9D9"/>
            </w:tcBorders>
            <w:shd w:val="clear" w:color="auto" w:fill="auto"/>
            <w:vAlign w:val="center"/>
            <w:hideMark/>
          </w:tcPr>
          <w:p w14:paraId="4044CBA3"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0,297</w:t>
            </w:r>
          </w:p>
        </w:tc>
      </w:tr>
      <w:tr w:rsidR="001978FE" w:rsidRPr="001978FE" w14:paraId="435EFE8A"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37677D5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HDB</w:t>
            </w:r>
          </w:p>
        </w:tc>
        <w:tc>
          <w:tcPr>
            <w:tcW w:w="369" w:type="pct"/>
            <w:tcBorders>
              <w:top w:val="nil"/>
              <w:left w:val="nil"/>
              <w:bottom w:val="single" w:sz="8" w:space="0" w:color="D9D9D9"/>
              <w:right w:val="single" w:sz="8" w:space="0" w:color="D9D9D9"/>
            </w:tcBorders>
            <w:shd w:val="clear" w:color="auto" w:fill="auto"/>
            <w:vAlign w:val="center"/>
            <w:hideMark/>
          </w:tcPr>
          <w:p w14:paraId="184054B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76FDB4D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14:paraId="7E103C5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4FE8403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1BF4004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7ABC7C0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2BEE6A7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w:t>
            </w:r>
          </w:p>
        </w:tc>
        <w:tc>
          <w:tcPr>
            <w:tcW w:w="369" w:type="pct"/>
            <w:tcBorders>
              <w:top w:val="nil"/>
              <w:left w:val="nil"/>
              <w:bottom w:val="single" w:sz="8" w:space="0" w:color="D9D9D9"/>
              <w:right w:val="single" w:sz="8" w:space="0" w:color="D9D9D9"/>
            </w:tcBorders>
            <w:shd w:val="clear" w:color="auto" w:fill="auto"/>
            <w:noWrap/>
            <w:vAlign w:val="center"/>
            <w:hideMark/>
          </w:tcPr>
          <w:p w14:paraId="747715F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0,02</w:t>
            </w:r>
          </w:p>
        </w:tc>
        <w:tc>
          <w:tcPr>
            <w:tcW w:w="369" w:type="pct"/>
            <w:tcBorders>
              <w:top w:val="nil"/>
              <w:left w:val="nil"/>
              <w:bottom w:val="single" w:sz="8" w:space="0" w:color="D9D9D9"/>
              <w:right w:val="single" w:sz="8" w:space="0" w:color="D9D9D9"/>
            </w:tcBorders>
            <w:shd w:val="clear" w:color="auto" w:fill="auto"/>
            <w:noWrap/>
            <w:vAlign w:val="center"/>
            <w:hideMark/>
          </w:tcPr>
          <w:p w14:paraId="1791C00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4D80A19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5AC3D78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4</w:t>
            </w:r>
          </w:p>
        </w:tc>
        <w:tc>
          <w:tcPr>
            <w:tcW w:w="469" w:type="pct"/>
            <w:tcBorders>
              <w:top w:val="nil"/>
              <w:left w:val="nil"/>
              <w:bottom w:val="single" w:sz="8" w:space="0" w:color="D9D9D9"/>
              <w:right w:val="single" w:sz="8" w:space="0" w:color="D9D9D9"/>
            </w:tcBorders>
            <w:shd w:val="clear" w:color="auto" w:fill="auto"/>
            <w:vAlign w:val="center"/>
            <w:hideMark/>
          </w:tcPr>
          <w:p w14:paraId="263110D2"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0,010</w:t>
            </w:r>
          </w:p>
        </w:tc>
      </w:tr>
      <w:tr w:rsidR="001978FE" w:rsidRPr="001978FE" w14:paraId="1C02012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E57BB1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KHM</w:t>
            </w:r>
          </w:p>
        </w:tc>
        <w:tc>
          <w:tcPr>
            <w:tcW w:w="369" w:type="pct"/>
            <w:tcBorders>
              <w:top w:val="nil"/>
              <w:left w:val="nil"/>
              <w:bottom w:val="single" w:sz="8" w:space="0" w:color="D9D9D9"/>
              <w:right w:val="single" w:sz="8" w:space="0" w:color="D9D9D9"/>
            </w:tcBorders>
            <w:shd w:val="clear" w:color="auto" w:fill="auto"/>
            <w:vAlign w:val="center"/>
            <w:hideMark/>
          </w:tcPr>
          <w:p w14:paraId="76B13BB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084CDD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14:paraId="07EAD67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573184D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21C30DF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52FC9ED7"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4066889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389273E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6574379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36863057"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54F95D2F"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w:t>
            </w:r>
          </w:p>
        </w:tc>
        <w:tc>
          <w:tcPr>
            <w:tcW w:w="469" w:type="pct"/>
            <w:tcBorders>
              <w:top w:val="nil"/>
              <w:left w:val="nil"/>
              <w:bottom w:val="single" w:sz="8" w:space="0" w:color="D9D9D9"/>
              <w:right w:val="single" w:sz="8" w:space="0" w:color="D9D9D9"/>
            </w:tcBorders>
            <w:shd w:val="clear" w:color="auto" w:fill="auto"/>
            <w:vAlign w:val="center"/>
            <w:hideMark/>
          </w:tcPr>
          <w:p w14:paraId="7D78BD45"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0,005</w:t>
            </w:r>
          </w:p>
        </w:tc>
      </w:tr>
      <w:tr w:rsidR="001978FE" w:rsidRPr="001978FE" w14:paraId="245E95B2"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13F3A744"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İBD</w:t>
            </w:r>
          </w:p>
        </w:tc>
        <w:tc>
          <w:tcPr>
            <w:tcW w:w="369" w:type="pct"/>
            <w:tcBorders>
              <w:top w:val="nil"/>
              <w:left w:val="nil"/>
              <w:bottom w:val="single" w:sz="8" w:space="0" w:color="D9D9D9"/>
              <w:right w:val="single" w:sz="8" w:space="0" w:color="D9D9D9"/>
            </w:tcBorders>
            <w:shd w:val="clear" w:color="auto" w:fill="auto"/>
            <w:noWrap/>
            <w:vAlign w:val="center"/>
            <w:hideMark/>
          </w:tcPr>
          <w:p w14:paraId="05648A9D"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7D26514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4208B2A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62BADB2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357563B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7380594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1DEE9A5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65A2E9D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35F2DEB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4155D52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14DE795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w:t>
            </w:r>
          </w:p>
        </w:tc>
        <w:tc>
          <w:tcPr>
            <w:tcW w:w="469" w:type="pct"/>
            <w:tcBorders>
              <w:top w:val="nil"/>
              <w:left w:val="nil"/>
              <w:bottom w:val="single" w:sz="8" w:space="0" w:color="D9D9D9"/>
              <w:right w:val="single" w:sz="8" w:space="0" w:color="D9D9D9"/>
            </w:tcBorders>
            <w:shd w:val="clear" w:color="auto" w:fill="auto"/>
            <w:vAlign w:val="center"/>
            <w:hideMark/>
          </w:tcPr>
          <w:p w14:paraId="35E16EA6"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0,002</w:t>
            </w:r>
          </w:p>
        </w:tc>
      </w:tr>
      <w:tr w:rsidR="001978FE" w:rsidRPr="001978FE" w14:paraId="1387D8E6"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noWrap/>
            <w:vAlign w:val="center"/>
            <w:hideMark/>
          </w:tcPr>
          <w:p w14:paraId="5BA19AC4"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w:t>
            </w:r>
          </w:p>
        </w:tc>
        <w:tc>
          <w:tcPr>
            <w:tcW w:w="369" w:type="pct"/>
            <w:tcBorders>
              <w:top w:val="nil"/>
              <w:left w:val="nil"/>
              <w:bottom w:val="single" w:sz="8" w:space="0" w:color="D9D9D9"/>
              <w:right w:val="single" w:sz="8" w:space="0" w:color="D9D9D9"/>
            </w:tcBorders>
            <w:shd w:val="clear" w:color="auto" w:fill="auto"/>
            <w:vAlign w:val="center"/>
            <w:hideMark/>
          </w:tcPr>
          <w:p w14:paraId="61BB278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7.693</w:t>
            </w:r>
          </w:p>
        </w:tc>
        <w:tc>
          <w:tcPr>
            <w:tcW w:w="369" w:type="pct"/>
            <w:tcBorders>
              <w:top w:val="nil"/>
              <w:left w:val="nil"/>
              <w:bottom w:val="single" w:sz="8" w:space="0" w:color="D9D9D9"/>
              <w:right w:val="single" w:sz="8" w:space="0" w:color="D9D9D9"/>
            </w:tcBorders>
            <w:shd w:val="clear" w:color="auto" w:fill="auto"/>
            <w:noWrap/>
            <w:vAlign w:val="center"/>
            <w:hideMark/>
          </w:tcPr>
          <w:p w14:paraId="63E7FCB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vAlign w:val="center"/>
            <w:hideMark/>
          </w:tcPr>
          <w:p w14:paraId="55D806A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6.673</w:t>
            </w:r>
          </w:p>
        </w:tc>
        <w:tc>
          <w:tcPr>
            <w:tcW w:w="369" w:type="pct"/>
            <w:tcBorders>
              <w:top w:val="nil"/>
              <w:left w:val="nil"/>
              <w:bottom w:val="single" w:sz="8" w:space="0" w:color="D9D9D9"/>
              <w:right w:val="single" w:sz="8" w:space="0" w:color="D9D9D9"/>
            </w:tcBorders>
            <w:shd w:val="clear" w:color="auto" w:fill="auto"/>
            <w:noWrap/>
            <w:vAlign w:val="center"/>
            <w:hideMark/>
          </w:tcPr>
          <w:p w14:paraId="5B83F14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6FCC555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8.366</w:t>
            </w:r>
          </w:p>
        </w:tc>
        <w:tc>
          <w:tcPr>
            <w:tcW w:w="369" w:type="pct"/>
            <w:tcBorders>
              <w:top w:val="nil"/>
              <w:left w:val="nil"/>
              <w:bottom w:val="single" w:sz="8" w:space="0" w:color="D9D9D9"/>
              <w:right w:val="single" w:sz="8" w:space="0" w:color="D9D9D9"/>
            </w:tcBorders>
            <w:shd w:val="clear" w:color="auto" w:fill="auto"/>
            <w:noWrap/>
            <w:vAlign w:val="center"/>
            <w:hideMark/>
          </w:tcPr>
          <w:p w14:paraId="0CF29997"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51FAE522"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9.398</w:t>
            </w:r>
          </w:p>
        </w:tc>
        <w:tc>
          <w:tcPr>
            <w:tcW w:w="369" w:type="pct"/>
            <w:tcBorders>
              <w:top w:val="nil"/>
              <w:left w:val="nil"/>
              <w:bottom w:val="single" w:sz="8" w:space="0" w:color="D9D9D9"/>
              <w:right w:val="single" w:sz="8" w:space="0" w:color="D9D9D9"/>
            </w:tcBorders>
            <w:shd w:val="clear" w:color="auto" w:fill="auto"/>
            <w:noWrap/>
            <w:vAlign w:val="center"/>
            <w:hideMark/>
          </w:tcPr>
          <w:p w14:paraId="21353ACC"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121D57B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9.617</w:t>
            </w:r>
          </w:p>
        </w:tc>
        <w:tc>
          <w:tcPr>
            <w:tcW w:w="370" w:type="pct"/>
            <w:tcBorders>
              <w:top w:val="nil"/>
              <w:left w:val="nil"/>
              <w:bottom w:val="single" w:sz="8" w:space="0" w:color="D9D9D9"/>
              <w:right w:val="single" w:sz="8" w:space="0" w:color="D9D9D9"/>
            </w:tcBorders>
            <w:shd w:val="clear" w:color="auto" w:fill="auto"/>
            <w:noWrap/>
            <w:vAlign w:val="center"/>
            <w:hideMark/>
          </w:tcPr>
          <w:p w14:paraId="0ABBA6E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86" w:type="pct"/>
            <w:tcBorders>
              <w:top w:val="nil"/>
              <w:left w:val="nil"/>
              <w:bottom w:val="single" w:sz="8" w:space="0" w:color="D9D9D9"/>
              <w:right w:val="single" w:sz="8" w:space="0" w:color="D9D9D9"/>
            </w:tcBorders>
            <w:shd w:val="clear" w:color="auto" w:fill="auto"/>
            <w:vAlign w:val="center"/>
            <w:hideMark/>
          </w:tcPr>
          <w:p w14:paraId="5BFEE36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41.747</w:t>
            </w:r>
          </w:p>
        </w:tc>
        <w:tc>
          <w:tcPr>
            <w:tcW w:w="469" w:type="pct"/>
            <w:tcBorders>
              <w:top w:val="nil"/>
              <w:left w:val="nil"/>
              <w:bottom w:val="single" w:sz="8" w:space="0" w:color="D9D9D9"/>
              <w:right w:val="single" w:sz="8" w:space="0" w:color="D9D9D9"/>
            </w:tcBorders>
            <w:shd w:val="clear" w:color="auto" w:fill="auto"/>
            <w:vAlign w:val="center"/>
            <w:hideMark/>
          </w:tcPr>
          <w:p w14:paraId="5C67C1E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r>
    </w:tbl>
    <w:p w14:paraId="68C7DEFB" w14:textId="7EE082F0" w:rsidR="009F6B4A" w:rsidRPr="00E9291A" w:rsidRDefault="009F6B4A" w:rsidP="00CF408B">
      <w:pPr>
        <w:pStyle w:val="Balk5"/>
        <w:jc w:val="center"/>
        <w:rPr>
          <w:rStyle w:val="Gl"/>
          <w:color w:val="000000" w:themeColor="text1"/>
        </w:rPr>
      </w:pPr>
      <w:bookmarkStart w:id="21" w:name="_Toc70602808"/>
      <w:r w:rsidRPr="00E9291A">
        <w:rPr>
          <w:rStyle w:val="Gl"/>
          <w:color w:val="000000" w:themeColor="text1"/>
        </w:rPr>
        <w:t>Tablo 1.3: 201</w:t>
      </w:r>
      <w:r w:rsidR="001978FE">
        <w:rPr>
          <w:rStyle w:val="Gl"/>
          <w:color w:val="000000" w:themeColor="text1"/>
        </w:rPr>
        <w:t>6-2020</w:t>
      </w:r>
      <w:r w:rsidRPr="00E9291A">
        <w:rPr>
          <w:rStyle w:val="Gl"/>
          <w:color w:val="000000" w:themeColor="text1"/>
        </w:rPr>
        <w:t xml:space="preserve"> Yılları Arasında Alınan Kurul Kararlarının Genel Dağılımı</w:t>
      </w:r>
      <w:bookmarkEnd w:id="18"/>
      <w:bookmarkEnd w:id="19"/>
      <w:bookmarkEnd w:id="20"/>
      <w:bookmarkEnd w:id="21"/>
    </w:p>
    <w:tbl>
      <w:tblPr>
        <w:tblW w:w="5000" w:type="pct"/>
        <w:tblCellMar>
          <w:left w:w="70" w:type="dxa"/>
          <w:right w:w="70" w:type="dxa"/>
        </w:tblCellMar>
        <w:tblLook w:val="04A0" w:firstRow="1" w:lastRow="0" w:firstColumn="1" w:lastColumn="0" w:noHBand="0" w:noVBand="1"/>
      </w:tblPr>
      <w:tblGrid>
        <w:gridCol w:w="3565"/>
        <w:gridCol w:w="1103"/>
        <w:gridCol w:w="1081"/>
        <w:gridCol w:w="711"/>
        <w:gridCol w:w="711"/>
        <w:gridCol w:w="899"/>
        <w:gridCol w:w="1832"/>
      </w:tblGrid>
      <w:tr w:rsidR="001978FE" w:rsidRPr="001978FE" w14:paraId="32F6F43D" w14:textId="77777777" w:rsidTr="001978FE">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14:paraId="209F9F7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Yıllar</w:t>
            </w:r>
          </w:p>
        </w:tc>
        <w:tc>
          <w:tcPr>
            <w:tcW w:w="557" w:type="pct"/>
            <w:tcBorders>
              <w:top w:val="single" w:sz="8" w:space="0" w:color="D9D9D9"/>
              <w:left w:val="nil"/>
              <w:bottom w:val="nil"/>
              <w:right w:val="single" w:sz="8" w:space="0" w:color="D9D9D9"/>
            </w:tcBorders>
            <w:shd w:val="clear" w:color="000000" w:fill="6E9ECA"/>
            <w:noWrap/>
            <w:vAlign w:val="center"/>
            <w:hideMark/>
          </w:tcPr>
          <w:p w14:paraId="26B45E69"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2016</w:t>
            </w:r>
          </w:p>
        </w:tc>
        <w:tc>
          <w:tcPr>
            <w:tcW w:w="546" w:type="pct"/>
            <w:tcBorders>
              <w:top w:val="single" w:sz="8" w:space="0" w:color="D9D9D9"/>
              <w:left w:val="nil"/>
              <w:bottom w:val="nil"/>
              <w:right w:val="single" w:sz="8" w:space="0" w:color="D9D9D9"/>
            </w:tcBorders>
            <w:shd w:val="clear" w:color="000000" w:fill="6E9ECA"/>
            <w:vAlign w:val="center"/>
            <w:hideMark/>
          </w:tcPr>
          <w:p w14:paraId="7096AA0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2017</w:t>
            </w:r>
          </w:p>
        </w:tc>
        <w:tc>
          <w:tcPr>
            <w:tcW w:w="359" w:type="pct"/>
            <w:tcBorders>
              <w:top w:val="single" w:sz="8" w:space="0" w:color="D9D9D9"/>
              <w:left w:val="nil"/>
              <w:bottom w:val="nil"/>
              <w:right w:val="single" w:sz="8" w:space="0" w:color="D9D9D9"/>
            </w:tcBorders>
            <w:shd w:val="clear" w:color="000000" w:fill="6E9ECA"/>
            <w:noWrap/>
            <w:vAlign w:val="center"/>
            <w:hideMark/>
          </w:tcPr>
          <w:p w14:paraId="5F04A341"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2018</w:t>
            </w:r>
          </w:p>
        </w:tc>
        <w:tc>
          <w:tcPr>
            <w:tcW w:w="359" w:type="pct"/>
            <w:tcBorders>
              <w:top w:val="single" w:sz="8" w:space="0" w:color="D9D9D9"/>
              <w:left w:val="nil"/>
              <w:bottom w:val="nil"/>
              <w:right w:val="single" w:sz="8" w:space="0" w:color="D9D9D9"/>
            </w:tcBorders>
            <w:shd w:val="clear" w:color="000000" w:fill="6E9ECA"/>
            <w:vAlign w:val="center"/>
            <w:hideMark/>
          </w:tcPr>
          <w:p w14:paraId="4FF7EC2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2019</w:t>
            </w:r>
          </w:p>
        </w:tc>
        <w:tc>
          <w:tcPr>
            <w:tcW w:w="454" w:type="pct"/>
            <w:tcBorders>
              <w:top w:val="single" w:sz="8" w:space="0" w:color="D9D9D9"/>
              <w:left w:val="nil"/>
              <w:bottom w:val="nil"/>
              <w:right w:val="single" w:sz="8" w:space="0" w:color="D9D9D9"/>
            </w:tcBorders>
            <w:shd w:val="clear" w:color="000000" w:fill="6E9ECA"/>
            <w:vAlign w:val="center"/>
            <w:hideMark/>
          </w:tcPr>
          <w:p w14:paraId="752A5699"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2020</w:t>
            </w:r>
          </w:p>
        </w:tc>
        <w:tc>
          <w:tcPr>
            <w:tcW w:w="925" w:type="pct"/>
            <w:tcBorders>
              <w:top w:val="single" w:sz="8" w:space="0" w:color="D9D9D9"/>
              <w:left w:val="nil"/>
              <w:bottom w:val="nil"/>
              <w:right w:val="single" w:sz="8" w:space="0" w:color="D9D9D9"/>
            </w:tcBorders>
            <w:shd w:val="clear" w:color="000000" w:fill="6E9ECA"/>
            <w:vAlign w:val="center"/>
            <w:hideMark/>
          </w:tcPr>
          <w:p w14:paraId="744916A7"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Toplam/Ortalama Değerler</w:t>
            </w:r>
          </w:p>
        </w:tc>
      </w:tr>
      <w:tr w:rsidR="001978FE" w:rsidRPr="001978FE" w14:paraId="4488627A"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47048D78"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 Karar Sayısı</w:t>
            </w:r>
          </w:p>
        </w:tc>
        <w:tc>
          <w:tcPr>
            <w:tcW w:w="557" w:type="pct"/>
            <w:tcBorders>
              <w:top w:val="nil"/>
              <w:left w:val="nil"/>
              <w:bottom w:val="single" w:sz="8" w:space="0" w:color="auto"/>
              <w:right w:val="single" w:sz="8" w:space="0" w:color="auto"/>
            </w:tcBorders>
            <w:shd w:val="clear" w:color="auto" w:fill="auto"/>
            <w:vAlign w:val="center"/>
            <w:hideMark/>
          </w:tcPr>
          <w:p w14:paraId="14B40F1C" w14:textId="42378B78"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7</w:t>
            </w:r>
            <w:r w:rsidR="00913506">
              <w:rPr>
                <w:rFonts w:ascii="Calibri" w:eastAsia="Times New Roman" w:hAnsi="Calibri" w:cs="Calibri"/>
                <w:color w:val="000000"/>
                <w:lang w:eastAsia="tr-TR"/>
              </w:rPr>
              <w:t>.</w:t>
            </w:r>
            <w:r w:rsidRPr="001978FE">
              <w:rPr>
                <w:rFonts w:ascii="Calibri" w:eastAsia="Times New Roman" w:hAnsi="Calibri" w:cs="Calibri"/>
                <w:color w:val="000000"/>
                <w:lang w:eastAsia="tr-TR"/>
              </w:rPr>
              <w:t>693</w:t>
            </w:r>
          </w:p>
        </w:tc>
        <w:tc>
          <w:tcPr>
            <w:tcW w:w="546" w:type="pct"/>
            <w:tcBorders>
              <w:top w:val="nil"/>
              <w:left w:val="nil"/>
              <w:bottom w:val="single" w:sz="8" w:space="0" w:color="auto"/>
              <w:right w:val="single" w:sz="8" w:space="0" w:color="auto"/>
            </w:tcBorders>
            <w:shd w:val="clear" w:color="auto" w:fill="auto"/>
            <w:noWrap/>
            <w:vAlign w:val="center"/>
            <w:hideMark/>
          </w:tcPr>
          <w:p w14:paraId="5AB468D5"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6.673</w:t>
            </w:r>
          </w:p>
        </w:tc>
        <w:tc>
          <w:tcPr>
            <w:tcW w:w="359" w:type="pct"/>
            <w:tcBorders>
              <w:top w:val="nil"/>
              <w:left w:val="nil"/>
              <w:bottom w:val="single" w:sz="8" w:space="0" w:color="auto"/>
              <w:right w:val="single" w:sz="8" w:space="0" w:color="auto"/>
            </w:tcBorders>
            <w:shd w:val="clear" w:color="auto" w:fill="auto"/>
            <w:noWrap/>
            <w:vAlign w:val="center"/>
            <w:hideMark/>
          </w:tcPr>
          <w:p w14:paraId="56268E0B"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8.366</w:t>
            </w:r>
          </w:p>
        </w:tc>
        <w:tc>
          <w:tcPr>
            <w:tcW w:w="359" w:type="pct"/>
            <w:tcBorders>
              <w:top w:val="nil"/>
              <w:left w:val="nil"/>
              <w:bottom w:val="single" w:sz="8" w:space="0" w:color="auto"/>
              <w:right w:val="single" w:sz="8" w:space="0" w:color="auto"/>
            </w:tcBorders>
            <w:shd w:val="clear" w:color="auto" w:fill="auto"/>
            <w:noWrap/>
            <w:vAlign w:val="center"/>
            <w:hideMark/>
          </w:tcPr>
          <w:p w14:paraId="20240D9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9.398</w:t>
            </w:r>
          </w:p>
        </w:tc>
        <w:tc>
          <w:tcPr>
            <w:tcW w:w="454" w:type="pct"/>
            <w:tcBorders>
              <w:top w:val="nil"/>
              <w:left w:val="nil"/>
              <w:bottom w:val="single" w:sz="8" w:space="0" w:color="auto"/>
              <w:right w:val="single" w:sz="8" w:space="0" w:color="auto"/>
            </w:tcBorders>
            <w:shd w:val="clear" w:color="auto" w:fill="auto"/>
            <w:noWrap/>
            <w:vAlign w:val="center"/>
            <w:hideMark/>
          </w:tcPr>
          <w:p w14:paraId="222A52A4"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9.617</w:t>
            </w:r>
          </w:p>
        </w:tc>
        <w:tc>
          <w:tcPr>
            <w:tcW w:w="925" w:type="pct"/>
            <w:tcBorders>
              <w:top w:val="nil"/>
              <w:left w:val="nil"/>
              <w:bottom w:val="single" w:sz="8" w:space="0" w:color="auto"/>
              <w:right w:val="single" w:sz="8" w:space="0" w:color="auto"/>
            </w:tcBorders>
            <w:shd w:val="clear" w:color="auto" w:fill="auto"/>
            <w:vAlign w:val="center"/>
            <w:hideMark/>
          </w:tcPr>
          <w:p w14:paraId="4CB12FED"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8.349</w:t>
            </w:r>
          </w:p>
        </w:tc>
      </w:tr>
      <w:tr w:rsidR="001978FE" w:rsidRPr="001978FE" w14:paraId="1C8B0C62"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3F36B1D2"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Sayısı</w:t>
            </w:r>
          </w:p>
        </w:tc>
        <w:tc>
          <w:tcPr>
            <w:tcW w:w="557" w:type="pct"/>
            <w:tcBorders>
              <w:top w:val="nil"/>
              <w:left w:val="nil"/>
              <w:bottom w:val="single" w:sz="8" w:space="0" w:color="auto"/>
              <w:right w:val="single" w:sz="8" w:space="0" w:color="auto"/>
            </w:tcBorders>
            <w:shd w:val="clear" w:color="auto" w:fill="auto"/>
            <w:vAlign w:val="center"/>
            <w:hideMark/>
          </w:tcPr>
          <w:p w14:paraId="3050946A"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56</w:t>
            </w:r>
          </w:p>
        </w:tc>
        <w:tc>
          <w:tcPr>
            <w:tcW w:w="546" w:type="pct"/>
            <w:tcBorders>
              <w:top w:val="nil"/>
              <w:left w:val="nil"/>
              <w:bottom w:val="single" w:sz="8" w:space="0" w:color="auto"/>
              <w:right w:val="single" w:sz="8" w:space="0" w:color="auto"/>
            </w:tcBorders>
            <w:shd w:val="clear" w:color="auto" w:fill="auto"/>
            <w:noWrap/>
            <w:vAlign w:val="center"/>
            <w:hideMark/>
          </w:tcPr>
          <w:p w14:paraId="1E5A792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54</w:t>
            </w:r>
          </w:p>
        </w:tc>
        <w:tc>
          <w:tcPr>
            <w:tcW w:w="359" w:type="pct"/>
            <w:tcBorders>
              <w:top w:val="nil"/>
              <w:left w:val="nil"/>
              <w:bottom w:val="single" w:sz="8" w:space="0" w:color="auto"/>
              <w:right w:val="single" w:sz="8" w:space="0" w:color="auto"/>
            </w:tcBorders>
            <w:shd w:val="clear" w:color="auto" w:fill="auto"/>
            <w:noWrap/>
            <w:vAlign w:val="center"/>
            <w:hideMark/>
          </w:tcPr>
          <w:p w14:paraId="0FE6B46C"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58</w:t>
            </w:r>
          </w:p>
        </w:tc>
        <w:tc>
          <w:tcPr>
            <w:tcW w:w="359" w:type="pct"/>
            <w:tcBorders>
              <w:top w:val="nil"/>
              <w:left w:val="nil"/>
              <w:bottom w:val="single" w:sz="8" w:space="0" w:color="auto"/>
              <w:right w:val="single" w:sz="8" w:space="0" w:color="auto"/>
            </w:tcBorders>
            <w:shd w:val="clear" w:color="auto" w:fill="auto"/>
            <w:noWrap/>
            <w:vAlign w:val="center"/>
            <w:hideMark/>
          </w:tcPr>
          <w:p w14:paraId="20A45240"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53</w:t>
            </w:r>
          </w:p>
        </w:tc>
        <w:tc>
          <w:tcPr>
            <w:tcW w:w="454" w:type="pct"/>
            <w:tcBorders>
              <w:top w:val="nil"/>
              <w:left w:val="nil"/>
              <w:bottom w:val="single" w:sz="8" w:space="0" w:color="auto"/>
              <w:right w:val="single" w:sz="8" w:space="0" w:color="auto"/>
            </w:tcBorders>
            <w:shd w:val="clear" w:color="auto" w:fill="auto"/>
            <w:noWrap/>
            <w:vAlign w:val="center"/>
            <w:hideMark/>
          </w:tcPr>
          <w:p w14:paraId="5AF431D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59</w:t>
            </w:r>
          </w:p>
        </w:tc>
        <w:tc>
          <w:tcPr>
            <w:tcW w:w="925" w:type="pct"/>
            <w:tcBorders>
              <w:top w:val="nil"/>
              <w:left w:val="nil"/>
              <w:bottom w:val="single" w:sz="8" w:space="0" w:color="auto"/>
              <w:right w:val="single" w:sz="8" w:space="0" w:color="auto"/>
            </w:tcBorders>
            <w:shd w:val="clear" w:color="auto" w:fill="auto"/>
            <w:vAlign w:val="center"/>
            <w:hideMark/>
          </w:tcPr>
          <w:p w14:paraId="652A22E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56</w:t>
            </w:r>
          </w:p>
        </w:tc>
      </w:tr>
      <w:tr w:rsidR="001978FE" w:rsidRPr="001978FE" w14:paraId="2FE29884"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1D66D21D"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Başına Ortalama Karar Sayısı</w:t>
            </w:r>
          </w:p>
        </w:tc>
        <w:tc>
          <w:tcPr>
            <w:tcW w:w="557" w:type="pct"/>
            <w:tcBorders>
              <w:top w:val="nil"/>
              <w:left w:val="nil"/>
              <w:bottom w:val="single" w:sz="8" w:space="0" w:color="auto"/>
              <w:right w:val="single" w:sz="8" w:space="0" w:color="auto"/>
            </w:tcBorders>
            <w:shd w:val="clear" w:color="auto" w:fill="auto"/>
            <w:vAlign w:val="center"/>
            <w:hideMark/>
          </w:tcPr>
          <w:p w14:paraId="0C97531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137</w:t>
            </w:r>
          </w:p>
        </w:tc>
        <w:tc>
          <w:tcPr>
            <w:tcW w:w="546" w:type="pct"/>
            <w:tcBorders>
              <w:top w:val="nil"/>
              <w:left w:val="nil"/>
              <w:bottom w:val="single" w:sz="8" w:space="0" w:color="auto"/>
              <w:right w:val="single" w:sz="8" w:space="0" w:color="auto"/>
            </w:tcBorders>
            <w:shd w:val="clear" w:color="auto" w:fill="auto"/>
            <w:noWrap/>
            <w:vAlign w:val="center"/>
            <w:hideMark/>
          </w:tcPr>
          <w:p w14:paraId="245B67C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124</w:t>
            </w:r>
          </w:p>
        </w:tc>
        <w:tc>
          <w:tcPr>
            <w:tcW w:w="359" w:type="pct"/>
            <w:tcBorders>
              <w:top w:val="nil"/>
              <w:left w:val="nil"/>
              <w:bottom w:val="single" w:sz="8" w:space="0" w:color="auto"/>
              <w:right w:val="single" w:sz="8" w:space="0" w:color="auto"/>
            </w:tcBorders>
            <w:shd w:val="clear" w:color="auto" w:fill="auto"/>
            <w:noWrap/>
            <w:vAlign w:val="center"/>
            <w:hideMark/>
          </w:tcPr>
          <w:p w14:paraId="61AA2A7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144</w:t>
            </w:r>
          </w:p>
        </w:tc>
        <w:tc>
          <w:tcPr>
            <w:tcW w:w="359" w:type="pct"/>
            <w:tcBorders>
              <w:top w:val="nil"/>
              <w:left w:val="nil"/>
              <w:bottom w:val="single" w:sz="8" w:space="0" w:color="auto"/>
              <w:right w:val="single" w:sz="8" w:space="0" w:color="auto"/>
            </w:tcBorders>
            <w:shd w:val="clear" w:color="auto" w:fill="auto"/>
            <w:noWrap/>
            <w:vAlign w:val="center"/>
            <w:hideMark/>
          </w:tcPr>
          <w:p w14:paraId="582D09C0"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177</w:t>
            </w:r>
          </w:p>
        </w:tc>
        <w:tc>
          <w:tcPr>
            <w:tcW w:w="454" w:type="pct"/>
            <w:tcBorders>
              <w:top w:val="nil"/>
              <w:left w:val="nil"/>
              <w:bottom w:val="single" w:sz="8" w:space="0" w:color="auto"/>
              <w:right w:val="single" w:sz="8" w:space="0" w:color="auto"/>
            </w:tcBorders>
            <w:shd w:val="clear" w:color="auto" w:fill="auto"/>
            <w:noWrap/>
            <w:vAlign w:val="center"/>
            <w:hideMark/>
          </w:tcPr>
          <w:p w14:paraId="52DBECC1"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163</w:t>
            </w:r>
          </w:p>
        </w:tc>
        <w:tc>
          <w:tcPr>
            <w:tcW w:w="925" w:type="pct"/>
            <w:tcBorders>
              <w:top w:val="nil"/>
              <w:left w:val="nil"/>
              <w:bottom w:val="single" w:sz="8" w:space="0" w:color="auto"/>
              <w:right w:val="single" w:sz="8" w:space="0" w:color="auto"/>
            </w:tcBorders>
            <w:shd w:val="clear" w:color="auto" w:fill="auto"/>
            <w:vAlign w:val="center"/>
            <w:hideMark/>
          </w:tcPr>
          <w:p w14:paraId="5A16986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149</w:t>
            </w:r>
          </w:p>
        </w:tc>
      </w:tr>
      <w:tr w:rsidR="001978FE" w:rsidRPr="001978FE" w14:paraId="5C9D9133"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2301D0A7"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Haftalık Ortalama Karar Sayısı</w:t>
            </w:r>
          </w:p>
        </w:tc>
        <w:tc>
          <w:tcPr>
            <w:tcW w:w="557" w:type="pct"/>
            <w:tcBorders>
              <w:top w:val="nil"/>
              <w:left w:val="nil"/>
              <w:bottom w:val="single" w:sz="8" w:space="0" w:color="auto"/>
              <w:right w:val="single" w:sz="8" w:space="0" w:color="auto"/>
            </w:tcBorders>
            <w:shd w:val="clear" w:color="auto" w:fill="auto"/>
            <w:vAlign w:val="center"/>
            <w:hideMark/>
          </w:tcPr>
          <w:p w14:paraId="17AE6233"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147</w:t>
            </w:r>
          </w:p>
        </w:tc>
        <w:tc>
          <w:tcPr>
            <w:tcW w:w="546" w:type="pct"/>
            <w:tcBorders>
              <w:top w:val="nil"/>
              <w:left w:val="nil"/>
              <w:bottom w:val="single" w:sz="8" w:space="0" w:color="auto"/>
              <w:right w:val="single" w:sz="8" w:space="0" w:color="auto"/>
            </w:tcBorders>
            <w:shd w:val="clear" w:color="auto" w:fill="auto"/>
            <w:noWrap/>
            <w:vAlign w:val="center"/>
            <w:hideMark/>
          </w:tcPr>
          <w:p w14:paraId="17F9F59A"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128</w:t>
            </w:r>
          </w:p>
        </w:tc>
        <w:tc>
          <w:tcPr>
            <w:tcW w:w="359" w:type="pct"/>
            <w:tcBorders>
              <w:top w:val="nil"/>
              <w:left w:val="nil"/>
              <w:bottom w:val="single" w:sz="8" w:space="0" w:color="auto"/>
              <w:right w:val="single" w:sz="8" w:space="0" w:color="auto"/>
            </w:tcBorders>
            <w:shd w:val="clear" w:color="auto" w:fill="auto"/>
            <w:noWrap/>
            <w:vAlign w:val="center"/>
            <w:hideMark/>
          </w:tcPr>
          <w:p w14:paraId="6B4FDBD3"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161</w:t>
            </w:r>
          </w:p>
        </w:tc>
        <w:tc>
          <w:tcPr>
            <w:tcW w:w="359" w:type="pct"/>
            <w:tcBorders>
              <w:top w:val="nil"/>
              <w:left w:val="nil"/>
              <w:bottom w:val="single" w:sz="8" w:space="0" w:color="auto"/>
              <w:right w:val="single" w:sz="8" w:space="0" w:color="auto"/>
            </w:tcBorders>
            <w:shd w:val="clear" w:color="auto" w:fill="auto"/>
            <w:noWrap/>
            <w:vAlign w:val="center"/>
            <w:hideMark/>
          </w:tcPr>
          <w:p w14:paraId="71B1276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181</w:t>
            </w:r>
          </w:p>
        </w:tc>
        <w:tc>
          <w:tcPr>
            <w:tcW w:w="454" w:type="pct"/>
            <w:tcBorders>
              <w:top w:val="nil"/>
              <w:left w:val="nil"/>
              <w:bottom w:val="single" w:sz="8" w:space="0" w:color="auto"/>
              <w:right w:val="single" w:sz="8" w:space="0" w:color="auto"/>
            </w:tcBorders>
            <w:shd w:val="clear" w:color="auto" w:fill="auto"/>
            <w:noWrap/>
            <w:vAlign w:val="center"/>
            <w:hideMark/>
          </w:tcPr>
          <w:p w14:paraId="3441C76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185</w:t>
            </w:r>
          </w:p>
        </w:tc>
        <w:tc>
          <w:tcPr>
            <w:tcW w:w="925" w:type="pct"/>
            <w:tcBorders>
              <w:top w:val="nil"/>
              <w:left w:val="nil"/>
              <w:bottom w:val="single" w:sz="8" w:space="0" w:color="auto"/>
              <w:right w:val="single" w:sz="8" w:space="0" w:color="auto"/>
            </w:tcBorders>
            <w:shd w:val="clear" w:color="auto" w:fill="auto"/>
            <w:vAlign w:val="center"/>
            <w:hideMark/>
          </w:tcPr>
          <w:p w14:paraId="5A8C8A2C"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160</w:t>
            </w:r>
          </w:p>
        </w:tc>
      </w:tr>
    </w:tbl>
    <w:p w14:paraId="3286C41C" w14:textId="77777777" w:rsidR="009F6B4A" w:rsidRPr="00E9291A" w:rsidRDefault="009F6B4A" w:rsidP="009F6B4A">
      <w:pPr>
        <w:spacing w:after="0"/>
        <w:rPr>
          <w:color w:val="000000" w:themeColor="text1"/>
        </w:rPr>
      </w:pPr>
    </w:p>
    <w:p w14:paraId="318E3630" w14:textId="6CE88493" w:rsidR="00227DB0" w:rsidRDefault="009F6B4A" w:rsidP="00227DB0">
      <w:pPr>
        <w:spacing w:after="120"/>
        <w:rPr>
          <w:color w:val="000000" w:themeColor="text1"/>
        </w:rPr>
      </w:pPr>
      <w:r w:rsidRPr="00E9291A">
        <w:rPr>
          <w:color w:val="000000" w:themeColor="text1"/>
        </w:rPr>
        <w:t>Yukarıdaki tablolarda görüldüğü üzere Kurul, 201</w:t>
      </w:r>
      <w:r w:rsidR="00BE17E4">
        <w:rPr>
          <w:color w:val="000000" w:themeColor="text1"/>
        </w:rPr>
        <w:t>6-2020</w:t>
      </w:r>
      <w:r w:rsidRPr="00E9291A">
        <w:rPr>
          <w:color w:val="000000" w:themeColor="text1"/>
        </w:rPr>
        <w:t xml:space="preserve"> yılları arasındaki dönemde yıllık ortalama </w:t>
      </w:r>
      <w:r w:rsidR="00BE17E4">
        <w:rPr>
          <w:color w:val="000000" w:themeColor="text1"/>
        </w:rPr>
        <w:t xml:space="preserve">8.349 </w:t>
      </w:r>
      <w:r w:rsidRPr="00E9291A">
        <w:rPr>
          <w:color w:val="000000" w:themeColor="text1"/>
        </w:rPr>
        <w:t xml:space="preserve">karar almıştır. Bahse konu dönemde toplantı başına ortalama </w:t>
      </w:r>
      <w:r w:rsidR="00BE17E4">
        <w:rPr>
          <w:color w:val="000000" w:themeColor="text1"/>
        </w:rPr>
        <w:t>149</w:t>
      </w:r>
      <w:r>
        <w:rPr>
          <w:color w:val="000000" w:themeColor="text1"/>
        </w:rPr>
        <w:t xml:space="preserve"> </w:t>
      </w:r>
      <w:r w:rsidRPr="00E9291A">
        <w:rPr>
          <w:color w:val="000000" w:themeColor="text1"/>
        </w:rPr>
        <w:t xml:space="preserve">Kurul Kararı; haftada ise ortalama </w:t>
      </w:r>
      <w:r w:rsidR="00BE17E4">
        <w:rPr>
          <w:color w:val="000000" w:themeColor="text1"/>
        </w:rPr>
        <w:t>160</w:t>
      </w:r>
      <w:r w:rsidRPr="00E9291A">
        <w:rPr>
          <w:color w:val="000000" w:themeColor="text1"/>
        </w:rPr>
        <w:t xml:space="preserve"> Kurul Kararı alınmıştır. Aynı dönemde alınan Kurul Kararlarının yaklaşık </w:t>
      </w:r>
      <w:r w:rsidR="00BE17E4">
        <w:rPr>
          <w:color w:val="000000" w:themeColor="text1"/>
        </w:rPr>
        <w:t>%33’ü</w:t>
      </w:r>
      <w:r w:rsidRPr="00E9291A">
        <w:rPr>
          <w:color w:val="000000" w:themeColor="text1"/>
        </w:rPr>
        <w:t xml:space="preserve"> denetim</w:t>
      </w:r>
      <w:r w:rsidR="00227DB0">
        <w:rPr>
          <w:color w:val="000000" w:themeColor="text1"/>
        </w:rPr>
        <w:t>,</w:t>
      </w:r>
      <w:r w:rsidR="00227DB0" w:rsidRPr="00E9291A">
        <w:rPr>
          <w:color w:val="000000" w:themeColor="text1"/>
        </w:rPr>
        <w:t xml:space="preserve"> </w:t>
      </w:r>
      <w:r w:rsidR="00227DB0">
        <w:rPr>
          <w:color w:val="000000" w:themeColor="text1"/>
        </w:rPr>
        <w:t>%31’i</w:t>
      </w:r>
      <w:r w:rsidR="00227DB0" w:rsidRPr="00E9291A">
        <w:rPr>
          <w:color w:val="000000" w:themeColor="text1"/>
        </w:rPr>
        <w:t xml:space="preserve"> kamulaşt</w:t>
      </w:r>
      <w:r w:rsidR="00227DB0">
        <w:rPr>
          <w:color w:val="000000" w:themeColor="text1"/>
        </w:rPr>
        <w:t xml:space="preserve">ırma, %21’i </w:t>
      </w:r>
      <w:r w:rsidR="00227DB0" w:rsidRPr="00E9291A">
        <w:rPr>
          <w:color w:val="000000" w:themeColor="text1"/>
        </w:rPr>
        <w:t xml:space="preserve">elektrik piyasası </w:t>
      </w:r>
      <w:r w:rsidR="00227DB0">
        <w:rPr>
          <w:color w:val="000000" w:themeColor="text1"/>
        </w:rPr>
        <w:t>faaliyetleri ile ilgilidir.</w:t>
      </w:r>
    </w:p>
    <w:p w14:paraId="5EC4022C" w14:textId="77777777" w:rsidR="007135AE" w:rsidRDefault="007135AE" w:rsidP="00227DB0">
      <w:pPr>
        <w:spacing w:after="120"/>
        <w:rPr>
          <w:color w:val="000000" w:themeColor="text1"/>
        </w:rPr>
      </w:pPr>
      <w:r>
        <w:rPr>
          <w:color w:val="000000" w:themeColor="text1"/>
        </w:rPr>
        <w:br w:type="page"/>
      </w:r>
    </w:p>
    <w:p w14:paraId="599A6E50" w14:textId="283052B7" w:rsidR="005811A6" w:rsidRPr="003C56A2" w:rsidRDefault="005811A6" w:rsidP="005811A6">
      <w:pPr>
        <w:pStyle w:val="Balk5"/>
        <w:jc w:val="center"/>
        <w:rPr>
          <w:rStyle w:val="Gl"/>
          <w:color w:val="auto"/>
        </w:rPr>
      </w:pPr>
      <w:bookmarkStart w:id="22" w:name="_Toc70602809"/>
      <w:r>
        <w:rPr>
          <w:rStyle w:val="Gl"/>
          <w:color w:val="auto"/>
        </w:rPr>
        <w:lastRenderedPageBreak/>
        <w:t xml:space="preserve">Şekil 1.2: </w:t>
      </w:r>
      <w:r w:rsidR="001978FE">
        <w:rPr>
          <w:rStyle w:val="Gl"/>
          <w:bCs w:val="0"/>
          <w:color w:val="auto"/>
        </w:rPr>
        <w:t>2016-2020</w:t>
      </w:r>
      <w:r w:rsidRPr="007135AE">
        <w:rPr>
          <w:rStyle w:val="Gl"/>
          <w:bCs w:val="0"/>
          <w:color w:val="auto"/>
        </w:rPr>
        <w:t xml:space="preserve"> Yılları Arasında Alınan Kurul Kararlarının Dağılımı</w:t>
      </w:r>
      <w:bookmarkEnd w:id="22"/>
    </w:p>
    <w:p w14:paraId="743BD774" w14:textId="1E30F24D" w:rsidR="009F6B4A" w:rsidRPr="00E9291A" w:rsidRDefault="001978FE" w:rsidP="008C40F5">
      <w:pPr>
        <w:spacing w:after="0"/>
        <w:jc w:val="center"/>
        <w:rPr>
          <w:color w:val="000000" w:themeColor="text1"/>
        </w:rPr>
      </w:pPr>
      <w:r>
        <w:rPr>
          <w:noProof/>
          <w:color w:val="000000" w:themeColor="text1"/>
          <w:lang w:eastAsia="tr-TR"/>
        </w:rPr>
        <w:drawing>
          <wp:inline distT="0" distB="0" distL="0" distR="0" wp14:anchorId="68171618" wp14:editId="2D75E077">
            <wp:extent cx="5279390" cy="2908300"/>
            <wp:effectExtent l="0" t="0" r="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9390" cy="2908300"/>
                    </a:xfrm>
                    <a:prstGeom prst="rect">
                      <a:avLst/>
                    </a:prstGeom>
                    <a:noFill/>
                  </pic:spPr>
                </pic:pic>
              </a:graphicData>
            </a:graphic>
          </wp:inline>
        </w:drawing>
      </w:r>
    </w:p>
    <w:p w14:paraId="36C56D4F" w14:textId="77777777" w:rsidR="009F6B4A" w:rsidRPr="00E9291A" w:rsidRDefault="009F6B4A" w:rsidP="00495438">
      <w:pPr>
        <w:spacing w:after="120"/>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14:paraId="4EFF4664" w14:textId="77777777" w:rsidR="009F6B4A" w:rsidRPr="00E9291A" w:rsidRDefault="009F6B4A" w:rsidP="00495438">
      <w:pPr>
        <w:spacing w:after="120"/>
        <w:rPr>
          <w:color w:val="000000" w:themeColor="text1"/>
        </w:rPr>
      </w:pPr>
      <w:r w:rsidRPr="00E9291A">
        <w:rPr>
          <w:color w:val="000000" w:themeColor="text1"/>
        </w:rPr>
        <w:t>6446 sayılı Elektrik Piyasası Kanunu, 4646 sayılı Doğal Gaz Piyasası Kanunu, 5015 sayılı Petrol Piyasası Kanunu ve 5307 sayılı Sıvılaştırılmış Petrol Gazları (LPG) Piyasası Kanunu</w:t>
      </w:r>
      <w:r w:rsidR="005C6A95">
        <w:rPr>
          <w:color w:val="000000" w:themeColor="text1"/>
        </w:rPr>
        <w:t xml:space="preserve"> ve Elektrik Piyasası Kanununda Değişiklik Yapılmasına Dair Kanun’</w:t>
      </w:r>
      <w:r w:rsidRPr="00E9291A">
        <w:rPr>
          <w:color w:val="000000" w:themeColor="text1"/>
        </w:rPr>
        <w:t>un bazı maddelerinde Kurula çeşitli görev ve yetkiler verilmiştir. Ayrıca Kurulun görev ve yetkileri toplu bir şekilde 4628 sayılı Kanunun 5, 5/A, 5/B ve 5/C maddelerinde yer almaktadır.</w:t>
      </w:r>
    </w:p>
    <w:p w14:paraId="323C4A3D" w14:textId="77777777" w:rsidR="00C553AB" w:rsidRPr="00E9291A" w:rsidRDefault="00C553AB" w:rsidP="000B16A5">
      <w:pPr>
        <w:pStyle w:val="Balk3"/>
        <w:numPr>
          <w:ilvl w:val="2"/>
          <w:numId w:val="17"/>
        </w:numPr>
        <w:spacing w:before="0" w:after="120"/>
        <w:rPr>
          <w:rFonts w:asciiTheme="minorHAnsi" w:hAnsiTheme="minorHAnsi"/>
          <w:color w:val="000000" w:themeColor="text1"/>
        </w:rPr>
      </w:pPr>
      <w:bookmarkStart w:id="23" w:name="_Toc442431227"/>
      <w:bookmarkStart w:id="24" w:name="_Toc70602597"/>
      <w:r w:rsidRPr="00E9291A">
        <w:rPr>
          <w:rFonts w:asciiTheme="minorHAnsi" w:hAnsiTheme="minorHAnsi"/>
          <w:color w:val="000000" w:themeColor="text1"/>
        </w:rPr>
        <w:t>Başkanlık</w:t>
      </w:r>
      <w:bookmarkEnd w:id="23"/>
      <w:bookmarkEnd w:id="24"/>
    </w:p>
    <w:p w14:paraId="4DF8CCD1" w14:textId="77777777" w:rsidR="00CA1EF2" w:rsidRPr="00495438" w:rsidRDefault="00C553AB" w:rsidP="00495438">
      <w:pPr>
        <w:spacing w:after="120"/>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14:paraId="5CD652C7" w14:textId="77777777" w:rsidR="00CA1EF2" w:rsidRPr="00E9291A" w:rsidRDefault="00C553AB" w:rsidP="00495438">
      <w:pPr>
        <w:spacing w:after="120"/>
      </w:pPr>
      <w:r w:rsidRPr="00E9291A">
        <w:t>İkinci Başkan, Başkanın yokluğunda Başkanın görevl</w:t>
      </w:r>
      <w:r w:rsidR="00CA1EF2" w:rsidRPr="00E9291A">
        <w:t xml:space="preserve">erini ve yetkilerini üstlenir. </w:t>
      </w:r>
    </w:p>
    <w:p w14:paraId="253288DE" w14:textId="77777777" w:rsidR="00C553AB" w:rsidRPr="00E9291A" w:rsidRDefault="00C553AB" w:rsidP="00495438">
      <w:pPr>
        <w:spacing w:after="120"/>
      </w:pPr>
      <w:r w:rsidRPr="00E9291A">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arıyla iki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14:paraId="1EB967B2" w14:textId="77777777" w:rsidR="00C553AB" w:rsidRPr="00E9291A" w:rsidRDefault="00C553AB" w:rsidP="00495438">
      <w:pPr>
        <w:spacing w:after="120"/>
      </w:pPr>
      <w:r w:rsidRPr="00E9291A">
        <w:t xml:space="preserve">Başkanlığın görev ve yetkileri, 4628 sayılı </w:t>
      </w:r>
      <w:r w:rsidR="00CA1EF2" w:rsidRPr="00E9291A">
        <w:t>Kanun</w:t>
      </w:r>
      <w:r w:rsidR="00FF7F61">
        <w:t xml:space="preserve">un 5 </w:t>
      </w:r>
      <w:r w:rsidRPr="00E9291A">
        <w:t xml:space="preserve">inci maddesinin </w:t>
      </w:r>
      <w:r w:rsidR="001D6515">
        <w:t>sekizinci</w:t>
      </w:r>
      <w:r w:rsidRPr="00E9291A">
        <w:t xml:space="preserve"> fıkrasında tanımlanmıştır.</w:t>
      </w:r>
    </w:p>
    <w:p w14:paraId="49CBD03C" w14:textId="77777777" w:rsidR="00C70CCD" w:rsidRPr="00E9291A" w:rsidRDefault="00C70CCD" w:rsidP="00A02EDE">
      <w:pPr>
        <w:spacing w:after="0"/>
      </w:pPr>
    </w:p>
    <w:p w14:paraId="2B006CF5" w14:textId="77777777" w:rsidR="00C553AB" w:rsidRPr="00E9291A" w:rsidRDefault="00C553AB" w:rsidP="000B16A5">
      <w:pPr>
        <w:pStyle w:val="Balk3"/>
        <w:numPr>
          <w:ilvl w:val="2"/>
          <w:numId w:val="17"/>
        </w:numPr>
        <w:spacing w:before="0" w:after="120"/>
        <w:rPr>
          <w:rFonts w:asciiTheme="minorHAnsi" w:hAnsiTheme="minorHAnsi"/>
          <w:color w:val="auto"/>
        </w:rPr>
      </w:pPr>
      <w:bookmarkStart w:id="25" w:name="_Toc442431228"/>
      <w:bookmarkStart w:id="26" w:name="_Toc70602598"/>
      <w:r w:rsidRPr="00E9291A">
        <w:rPr>
          <w:rFonts w:asciiTheme="minorHAnsi" w:hAnsiTheme="minorHAnsi"/>
          <w:color w:val="auto"/>
        </w:rPr>
        <w:t>Hizmet Birimleri</w:t>
      </w:r>
      <w:bookmarkEnd w:id="25"/>
      <w:bookmarkEnd w:id="26"/>
    </w:p>
    <w:p w14:paraId="4A60C0B4" w14:textId="77777777" w:rsidR="00C553AB" w:rsidRPr="00E9291A" w:rsidRDefault="00C553AB" w:rsidP="00495438">
      <w:pPr>
        <w:spacing w:after="120"/>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ılı Resmi Gazete</w:t>
      </w:r>
      <w:r w:rsidR="00C13F3C" w:rsidRPr="00E9291A">
        <w:t xml:space="preserve">de yayımlanan </w:t>
      </w:r>
      <w:r w:rsidRPr="00E9291A">
        <w:t>Enerji Piyasası Düzenl</w:t>
      </w:r>
      <w:r w:rsidR="00C13F3C" w:rsidRPr="00E9291A">
        <w:t>eme Kurumu Teşkilat Yönetmeliği</w:t>
      </w:r>
      <w:r w:rsidRPr="00E9291A">
        <w:t xml:space="preserve">nde düzenlenmiştir. </w:t>
      </w:r>
    </w:p>
    <w:p w14:paraId="7CCDA117" w14:textId="77777777" w:rsidR="00C553AB" w:rsidRPr="00E9291A" w:rsidRDefault="00C553AB" w:rsidP="00A02EDE">
      <w:pPr>
        <w:spacing w:after="0"/>
      </w:pPr>
      <w:r w:rsidRPr="00E9291A">
        <w:lastRenderedPageBreak/>
        <w:t>4628 sayılı Kanunda tanımlandığı üzere Kurum hizmet birimleri şunlardır</w:t>
      </w:r>
      <w:r w:rsidR="005C6A95">
        <w:rPr>
          <w:rStyle w:val="DipnotBavurusu"/>
        </w:rPr>
        <w:footnoteReference w:id="1"/>
      </w:r>
      <w:r w:rsidRPr="00E9291A">
        <w:t xml:space="preserve">: </w:t>
      </w:r>
    </w:p>
    <w:p w14:paraId="77A9D82D" w14:textId="77777777" w:rsidR="00C553AB" w:rsidRPr="00E9291A" w:rsidRDefault="00C553AB" w:rsidP="00A02EDE">
      <w:pPr>
        <w:pStyle w:val="ListeParagraf"/>
        <w:numPr>
          <w:ilvl w:val="0"/>
          <w:numId w:val="1"/>
        </w:numPr>
        <w:spacing w:after="0"/>
      </w:pPr>
      <w:r w:rsidRPr="00E9291A">
        <w:t>Elektrik Piyasası Dairesi Başkanlığı</w:t>
      </w:r>
    </w:p>
    <w:p w14:paraId="49D73B0C" w14:textId="77777777" w:rsidR="00C553AB" w:rsidRPr="00E9291A" w:rsidRDefault="00C553AB" w:rsidP="00A02EDE">
      <w:pPr>
        <w:pStyle w:val="ListeParagraf"/>
        <w:numPr>
          <w:ilvl w:val="0"/>
          <w:numId w:val="1"/>
        </w:numPr>
        <w:spacing w:after="0"/>
      </w:pPr>
      <w:r w:rsidRPr="00E9291A">
        <w:t>Doğal Gaz Piyasası Dairesi Başkanlığı</w:t>
      </w:r>
    </w:p>
    <w:p w14:paraId="61010935" w14:textId="77777777" w:rsidR="00C553AB" w:rsidRPr="00E9291A" w:rsidRDefault="00C553AB" w:rsidP="00A02EDE">
      <w:pPr>
        <w:pStyle w:val="ListeParagraf"/>
        <w:numPr>
          <w:ilvl w:val="0"/>
          <w:numId w:val="1"/>
        </w:numPr>
        <w:spacing w:after="0"/>
      </w:pPr>
      <w:r w:rsidRPr="00E9291A">
        <w:t>Petrol Piyasası Dairesi Başkanlığı</w:t>
      </w:r>
    </w:p>
    <w:p w14:paraId="7FCB2BE3" w14:textId="77777777" w:rsidR="00C553AB" w:rsidRPr="00E9291A" w:rsidRDefault="00C553AB" w:rsidP="00A02EDE">
      <w:pPr>
        <w:spacing w:after="0"/>
        <w:ind w:left="360"/>
      </w:pPr>
      <w:r w:rsidRPr="00E9291A">
        <w:t>ç)</w:t>
      </w:r>
      <w:r w:rsidRPr="00E9291A">
        <w:tab/>
        <w:t>Sıvılaştırılmış Petrol Gazları Piyasası Dairesi Başkanlığı</w:t>
      </w:r>
    </w:p>
    <w:p w14:paraId="305FAA69" w14:textId="77777777" w:rsidR="00C553AB" w:rsidRPr="00E9291A" w:rsidRDefault="00C553AB" w:rsidP="00A02EDE">
      <w:pPr>
        <w:pStyle w:val="ListeParagraf"/>
        <w:numPr>
          <w:ilvl w:val="0"/>
          <w:numId w:val="1"/>
        </w:numPr>
        <w:spacing w:after="0"/>
      </w:pPr>
      <w:r w:rsidRPr="00E9291A">
        <w:t>Tarifeler Dairesi Başkanlığı</w:t>
      </w:r>
    </w:p>
    <w:p w14:paraId="61195D3A" w14:textId="77777777" w:rsidR="00C553AB" w:rsidRPr="00E9291A" w:rsidRDefault="00C553AB" w:rsidP="00A02EDE">
      <w:pPr>
        <w:pStyle w:val="ListeParagraf"/>
        <w:numPr>
          <w:ilvl w:val="0"/>
          <w:numId w:val="1"/>
        </w:numPr>
        <w:spacing w:after="0"/>
      </w:pPr>
      <w:r w:rsidRPr="00E9291A">
        <w:t>Denetim Dairesi Başkanlığı</w:t>
      </w:r>
    </w:p>
    <w:p w14:paraId="251A672B" w14:textId="77777777" w:rsidR="00C553AB" w:rsidRPr="00E9291A" w:rsidRDefault="00C553AB" w:rsidP="00A02EDE">
      <w:pPr>
        <w:pStyle w:val="ListeParagraf"/>
        <w:numPr>
          <w:ilvl w:val="0"/>
          <w:numId w:val="1"/>
        </w:numPr>
        <w:spacing w:after="0"/>
      </w:pPr>
      <w:r w:rsidRPr="00E9291A">
        <w:t>Kamulaştırma Dairesi Başkanlığı</w:t>
      </w:r>
    </w:p>
    <w:p w14:paraId="00F4A215" w14:textId="77777777" w:rsidR="00C553AB" w:rsidRPr="00E9291A" w:rsidRDefault="00C553AB" w:rsidP="00A02EDE">
      <w:pPr>
        <w:pStyle w:val="ListeParagraf"/>
        <w:numPr>
          <w:ilvl w:val="0"/>
          <w:numId w:val="1"/>
        </w:numPr>
        <w:spacing w:after="0"/>
      </w:pPr>
      <w:r w:rsidRPr="00E9291A">
        <w:t>Hukuk Dairesi Başkanlığı</w:t>
      </w:r>
    </w:p>
    <w:p w14:paraId="43FAC1B7" w14:textId="77777777" w:rsidR="00C553AB" w:rsidRPr="00E9291A" w:rsidRDefault="00C553AB" w:rsidP="00A02EDE">
      <w:pPr>
        <w:spacing w:after="0"/>
        <w:ind w:left="360"/>
      </w:pPr>
      <w:r w:rsidRPr="00E9291A">
        <w:t>ğ)</w:t>
      </w:r>
      <w:r w:rsidRPr="00E9291A">
        <w:tab/>
        <w:t>Strateji Geliştirme Dairesi Başkanlığı</w:t>
      </w:r>
    </w:p>
    <w:p w14:paraId="05E66B44" w14:textId="77777777" w:rsidR="003E0739" w:rsidRDefault="00C553AB" w:rsidP="003E0739">
      <w:pPr>
        <w:pStyle w:val="ListeParagraf"/>
        <w:numPr>
          <w:ilvl w:val="0"/>
          <w:numId w:val="1"/>
        </w:numPr>
        <w:spacing w:after="0"/>
      </w:pPr>
      <w:r w:rsidRPr="00E9291A">
        <w:t>İnsan Kaynakları ve Destek Hizmetleri Dairesi Başkanlığı</w:t>
      </w:r>
    </w:p>
    <w:p w14:paraId="73ADD037" w14:textId="77777777" w:rsidR="003E0739" w:rsidRPr="00E9291A" w:rsidRDefault="003E0739" w:rsidP="0002067F">
      <w:pPr>
        <w:pStyle w:val="ListeParagraf"/>
        <w:numPr>
          <w:ilvl w:val="0"/>
          <w:numId w:val="56"/>
        </w:numPr>
        <w:spacing w:after="0"/>
        <w:ind w:left="709" w:hanging="349"/>
      </w:pPr>
      <w:r>
        <w:t>Bilgi İşlem Dairesi Başkanlığı</w:t>
      </w:r>
    </w:p>
    <w:p w14:paraId="6E19B6E1" w14:textId="77777777" w:rsidR="00C553AB" w:rsidRPr="00E9291A" w:rsidRDefault="00C553AB" w:rsidP="003E0739">
      <w:pPr>
        <w:pStyle w:val="ListeParagraf"/>
        <w:numPr>
          <w:ilvl w:val="0"/>
          <w:numId w:val="1"/>
        </w:numPr>
        <w:spacing w:after="0"/>
      </w:pPr>
      <w:r w:rsidRPr="00E9291A">
        <w:t>Basın ve Halkla İlişkiler Müşavirliği</w:t>
      </w:r>
    </w:p>
    <w:p w14:paraId="6B89BAF7" w14:textId="77777777" w:rsidR="00C553AB" w:rsidRPr="00E9291A" w:rsidRDefault="00C553AB" w:rsidP="003E0739">
      <w:pPr>
        <w:pStyle w:val="ListeParagraf"/>
        <w:numPr>
          <w:ilvl w:val="0"/>
          <w:numId w:val="1"/>
        </w:numPr>
        <w:spacing w:after="0"/>
      </w:pPr>
      <w:r w:rsidRPr="00E9291A">
        <w:t>Kurul Hizmetleri Müdürlüğü</w:t>
      </w:r>
    </w:p>
    <w:p w14:paraId="1DD67EDB" w14:textId="77777777" w:rsidR="00C553AB" w:rsidRPr="00E9291A" w:rsidRDefault="00C553AB" w:rsidP="003E0739">
      <w:pPr>
        <w:pStyle w:val="ListeParagraf"/>
        <w:numPr>
          <w:ilvl w:val="0"/>
          <w:numId w:val="1"/>
        </w:numPr>
        <w:spacing w:after="0"/>
      </w:pPr>
      <w:r w:rsidRPr="00E9291A">
        <w:t>Başkanlık Özel Kalem Müdürlüğü</w:t>
      </w:r>
    </w:p>
    <w:p w14:paraId="48CD6B67" w14:textId="77777777" w:rsidR="00C553AB" w:rsidRPr="00E9291A" w:rsidRDefault="00C553AB" w:rsidP="00A02EDE">
      <w:pPr>
        <w:spacing w:after="0"/>
        <w:ind w:left="720"/>
      </w:pPr>
    </w:p>
    <w:p w14:paraId="0B9E3213" w14:textId="77777777" w:rsidR="00C553AB" w:rsidRPr="00E9291A" w:rsidRDefault="00C553AB" w:rsidP="00A02EDE">
      <w:pPr>
        <w:spacing w:after="0"/>
      </w:pPr>
    </w:p>
    <w:p w14:paraId="4EF3CCB5" w14:textId="77777777" w:rsidR="00C553AB" w:rsidRPr="00E9291A" w:rsidRDefault="00C553AB" w:rsidP="00A02EDE">
      <w:pPr>
        <w:spacing w:after="0"/>
      </w:pPr>
    </w:p>
    <w:p w14:paraId="7A01125E" w14:textId="77777777" w:rsidR="00C553AB" w:rsidRPr="00E9291A" w:rsidRDefault="00C553AB" w:rsidP="00A02EDE">
      <w:pPr>
        <w:spacing w:after="0"/>
      </w:pPr>
    </w:p>
    <w:p w14:paraId="162A9F74" w14:textId="77777777" w:rsidR="00C553AB" w:rsidRPr="00E9291A" w:rsidRDefault="00C553AB" w:rsidP="00A02EDE">
      <w:pPr>
        <w:spacing w:after="0"/>
      </w:pPr>
    </w:p>
    <w:p w14:paraId="7C33EFFE" w14:textId="77777777" w:rsidR="00C553AB" w:rsidRPr="00E9291A" w:rsidRDefault="00C553AB" w:rsidP="00A02EDE">
      <w:pPr>
        <w:spacing w:after="0"/>
      </w:pPr>
    </w:p>
    <w:p w14:paraId="6F8ACEB8" w14:textId="77777777" w:rsidR="00C553AB" w:rsidRPr="00E9291A" w:rsidRDefault="00C553AB" w:rsidP="00A02EDE">
      <w:pPr>
        <w:spacing w:after="0"/>
      </w:pPr>
    </w:p>
    <w:p w14:paraId="3B2954F7" w14:textId="77777777" w:rsidR="00090153" w:rsidRPr="00E9291A" w:rsidRDefault="00090153" w:rsidP="00A02EDE">
      <w:pPr>
        <w:spacing w:after="0"/>
      </w:pPr>
    </w:p>
    <w:p w14:paraId="3BAD65C4" w14:textId="77777777" w:rsidR="00090153" w:rsidRPr="00E9291A" w:rsidRDefault="00090153" w:rsidP="00A02EDE">
      <w:pPr>
        <w:ind w:firstLine="708"/>
      </w:pPr>
    </w:p>
    <w:p w14:paraId="0625E879" w14:textId="77777777" w:rsidR="00090153" w:rsidRPr="00E9291A" w:rsidRDefault="00090153" w:rsidP="00A02EDE"/>
    <w:p w14:paraId="77541C61" w14:textId="77777777" w:rsidR="00C553AB" w:rsidRPr="00E9291A" w:rsidRDefault="00C553AB" w:rsidP="00A02EDE">
      <w:pPr>
        <w:sectPr w:rsidR="00C553AB" w:rsidRPr="00E9291A" w:rsidSect="00A92DB0">
          <w:footerReference w:type="first" r:id="rId15"/>
          <w:pgSz w:w="11906" w:h="16838"/>
          <w:pgMar w:top="1418" w:right="566" w:bottom="1418" w:left="1418" w:header="709" w:footer="709" w:gutter="0"/>
          <w:pgNumType w:start="1"/>
          <w:cols w:space="708"/>
          <w:titlePg/>
          <w:docGrid w:linePitch="360"/>
        </w:sectPr>
      </w:pPr>
    </w:p>
    <w:p w14:paraId="70D1BECE" w14:textId="77777777" w:rsidR="00B1136E" w:rsidRPr="00E9291A" w:rsidRDefault="005C5A5B" w:rsidP="00A02EDE">
      <w:pPr>
        <w:spacing w:after="0"/>
      </w:pPr>
      <w:r>
        <w:rPr>
          <w:noProof/>
          <w:lang w:eastAsia="tr-TR"/>
        </w:rPr>
        <w:lastRenderedPageBreak/>
        <w:drawing>
          <wp:inline distT="0" distB="0" distL="0" distR="0" wp14:anchorId="6CE47E26" wp14:editId="14C86D12">
            <wp:extent cx="9296400" cy="5763260"/>
            <wp:effectExtent l="0" t="0" r="0"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96400" cy="5763260"/>
                    </a:xfrm>
                    <a:prstGeom prst="rect">
                      <a:avLst/>
                    </a:prstGeom>
                  </pic:spPr>
                </pic:pic>
              </a:graphicData>
            </a:graphic>
          </wp:inline>
        </w:drawing>
      </w:r>
    </w:p>
    <w:p w14:paraId="3991D18F" w14:textId="77777777" w:rsidR="00BF60F1" w:rsidRPr="00E9291A" w:rsidRDefault="00BF60F1" w:rsidP="00A02EDE">
      <w:pPr>
        <w:sectPr w:rsidR="00BF60F1" w:rsidRPr="00E9291A" w:rsidSect="007650B8">
          <w:footerReference w:type="default" r:id="rId17"/>
          <w:pgSz w:w="16838" w:h="11906" w:orient="landscape"/>
          <w:pgMar w:top="1418" w:right="1418" w:bottom="566" w:left="1418" w:header="709" w:footer="459" w:gutter="0"/>
          <w:cols w:space="708"/>
          <w:docGrid w:linePitch="360"/>
        </w:sectPr>
      </w:pPr>
    </w:p>
    <w:p w14:paraId="2A212402" w14:textId="1F58769D" w:rsidR="0082383B" w:rsidRPr="00E9291A" w:rsidRDefault="00505EE2" w:rsidP="000B16A5">
      <w:pPr>
        <w:pStyle w:val="Balk2"/>
        <w:numPr>
          <w:ilvl w:val="1"/>
          <w:numId w:val="17"/>
        </w:numPr>
        <w:rPr>
          <w:rFonts w:asciiTheme="minorHAnsi" w:hAnsiTheme="minorHAnsi"/>
          <w:color w:val="000000" w:themeColor="text1"/>
          <w:sz w:val="22"/>
          <w:szCs w:val="22"/>
        </w:rPr>
      </w:pPr>
      <w:bookmarkStart w:id="27" w:name="_Toc70602599"/>
      <w:r w:rsidRPr="00E9291A">
        <w:rPr>
          <w:rFonts w:asciiTheme="minorHAnsi" w:hAnsiTheme="minorHAnsi"/>
          <w:color w:val="000000" w:themeColor="text1"/>
          <w:sz w:val="22"/>
          <w:szCs w:val="22"/>
        </w:rPr>
        <w:lastRenderedPageBreak/>
        <w:t>Kurum Faaliyetlerinin Denetlenmesi</w:t>
      </w:r>
      <w:bookmarkEnd w:id="27"/>
    </w:p>
    <w:p w14:paraId="546F1806" w14:textId="77777777" w:rsidR="00D0443E" w:rsidRPr="00E9291A" w:rsidRDefault="00D0443E" w:rsidP="00A02EDE">
      <w:pPr>
        <w:spacing w:after="0"/>
      </w:pPr>
      <w:r w:rsidRPr="00E9291A">
        <w:t>Kurum, 5018 sayılı Kamu Mali Yönetimi ve Kontrol Kanununun sadece 3, 7, 8, 12, 15, 17, 18, 19, 25, 43, 47, 48, 49, 50, 51, 52, 53, 54, 68 ve 76</w:t>
      </w:r>
      <w:r w:rsidR="00FF7F61">
        <w:t xml:space="preserve"> </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14:paraId="44F979F8" w14:textId="77777777" w:rsidR="008A2C96" w:rsidRPr="00E9291A" w:rsidRDefault="008A2C96" w:rsidP="00A02EDE">
      <w:pPr>
        <w:spacing w:after="0"/>
      </w:pPr>
    </w:p>
    <w:p w14:paraId="31C8E621" w14:textId="77777777" w:rsidR="008A2C96" w:rsidRPr="00E9291A" w:rsidRDefault="00D0443E" w:rsidP="00A02EDE">
      <w:pPr>
        <w:spacing w:after="0"/>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14:paraId="03313AF6" w14:textId="77777777" w:rsidR="008A2C96" w:rsidRPr="00E9291A" w:rsidRDefault="008A2C96" w:rsidP="00A02EDE">
      <w:pPr>
        <w:spacing w:after="0"/>
      </w:pPr>
    </w:p>
    <w:p w14:paraId="12AFA0F9" w14:textId="77777777" w:rsidR="008A2C96" w:rsidRPr="00E9291A" w:rsidRDefault="00D0443E" w:rsidP="00A02EDE">
      <w:pPr>
        <w:spacing w:after="0"/>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28028 sayılı Re</w:t>
      </w:r>
      <w:r w:rsidR="008A2C96" w:rsidRPr="00E9291A">
        <w:t>s</w:t>
      </w:r>
      <w:r w:rsidR="006822C0" w:rsidRPr="00E9291A">
        <w:t>mi Gazete</w:t>
      </w:r>
      <w:r w:rsidRPr="00E9291A">
        <w:t>de yayımlanan</w:t>
      </w:r>
      <w:r w:rsidR="00B61C5D" w:rsidRPr="00E9291A">
        <w:t xml:space="preserve"> 649 sayılı </w:t>
      </w:r>
      <w:r w:rsidRPr="00E9291A">
        <w:t xml:space="preserve">Kanun Hükmünde Kararnamenin </w:t>
      </w:r>
      <w:r w:rsidR="00B61C5D" w:rsidRPr="00E9291A">
        <w:t>45</w:t>
      </w:r>
      <w:r w:rsidR="00FF7F61">
        <w:t xml:space="preserve"> </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14:paraId="76BF2D60" w14:textId="77777777" w:rsidR="008A2C96" w:rsidRPr="00E9291A" w:rsidRDefault="008A2C96" w:rsidP="00A02EDE">
      <w:pPr>
        <w:spacing w:after="0"/>
      </w:pPr>
    </w:p>
    <w:p w14:paraId="1F3CA035" w14:textId="77777777" w:rsidR="00B61C5D" w:rsidRPr="00E9291A" w:rsidRDefault="008A2C96" w:rsidP="00A02EDE">
      <w:pPr>
        <w:spacing w:after="0"/>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14:paraId="73DACD1E" w14:textId="77777777" w:rsidR="001D4D93" w:rsidRPr="00E9291A" w:rsidRDefault="001D4D93" w:rsidP="00A02EDE">
      <w:pPr>
        <w:spacing w:after="0"/>
      </w:pPr>
    </w:p>
    <w:p w14:paraId="2BFBFD1F" w14:textId="77777777" w:rsidR="00917E4C" w:rsidRPr="00E9291A" w:rsidRDefault="00917E4C" w:rsidP="00A02EDE">
      <w:pPr>
        <w:spacing w:after="0"/>
      </w:pPr>
    </w:p>
    <w:p w14:paraId="7D2A6699" w14:textId="77777777" w:rsidR="00917E4C" w:rsidRPr="00E9291A" w:rsidRDefault="00917E4C" w:rsidP="00A02EDE">
      <w:pPr>
        <w:spacing w:after="0"/>
      </w:pPr>
    </w:p>
    <w:p w14:paraId="5EAF01B4" w14:textId="77777777" w:rsidR="00917E4C" w:rsidRPr="00E9291A" w:rsidRDefault="00917E4C" w:rsidP="00A02EDE">
      <w:pPr>
        <w:spacing w:after="0"/>
      </w:pPr>
    </w:p>
    <w:p w14:paraId="7AE1359F" w14:textId="77777777" w:rsidR="00917E4C" w:rsidRPr="00E9291A" w:rsidRDefault="00917E4C" w:rsidP="00A02EDE">
      <w:pPr>
        <w:spacing w:after="0"/>
      </w:pPr>
    </w:p>
    <w:p w14:paraId="2CD30FCC" w14:textId="77777777" w:rsidR="00917E4C" w:rsidRPr="00E9291A" w:rsidRDefault="00917E4C" w:rsidP="00A02EDE">
      <w:pPr>
        <w:spacing w:after="0"/>
      </w:pPr>
    </w:p>
    <w:p w14:paraId="3811C27A" w14:textId="77777777" w:rsidR="00917E4C" w:rsidRPr="00E9291A" w:rsidRDefault="00917E4C" w:rsidP="00A02EDE">
      <w:pPr>
        <w:spacing w:after="0"/>
      </w:pPr>
    </w:p>
    <w:p w14:paraId="1C5E9318" w14:textId="77777777" w:rsidR="00917E4C" w:rsidRPr="00E9291A" w:rsidRDefault="00917E4C" w:rsidP="00A02EDE">
      <w:pPr>
        <w:spacing w:after="0"/>
      </w:pPr>
    </w:p>
    <w:p w14:paraId="733DD236" w14:textId="77777777" w:rsidR="00917E4C" w:rsidRPr="00E9291A" w:rsidRDefault="00917E4C" w:rsidP="00A02EDE">
      <w:pPr>
        <w:spacing w:after="0"/>
      </w:pPr>
    </w:p>
    <w:p w14:paraId="25B6614C" w14:textId="77777777" w:rsidR="00917E4C" w:rsidRPr="00E9291A" w:rsidRDefault="00917E4C" w:rsidP="00A02EDE">
      <w:pPr>
        <w:spacing w:after="0"/>
      </w:pPr>
    </w:p>
    <w:p w14:paraId="60BF67DD" w14:textId="77777777" w:rsidR="00917E4C" w:rsidRPr="00E9291A" w:rsidRDefault="00917E4C" w:rsidP="00A02EDE">
      <w:pPr>
        <w:spacing w:after="0"/>
      </w:pPr>
    </w:p>
    <w:p w14:paraId="2A007F86" w14:textId="77777777" w:rsidR="00917E4C" w:rsidRPr="00E9291A" w:rsidRDefault="00917E4C" w:rsidP="00A02EDE">
      <w:pPr>
        <w:spacing w:after="0"/>
      </w:pPr>
    </w:p>
    <w:p w14:paraId="70290348" w14:textId="77777777" w:rsidR="00917E4C" w:rsidRPr="00E9291A" w:rsidRDefault="00917E4C" w:rsidP="00A02EDE">
      <w:pPr>
        <w:spacing w:after="0"/>
      </w:pPr>
    </w:p>
    <w:p w14:paraId="706FC58F" w14:textId="77777777" w:rsidR="00917E4C" w:rsidRPr="00E9291A" w:rsidRDefault="00917E4C" w:rsidP="00A02EDE">
      <w:pPr>
        <w:spacing w:after="0"/>
      </w:pPr>
    </w:p>
    <w:p w14:paraId="0AFAE814" w14:textId="77777777" w:rsidR="00917E4C" w:rsidRPr="00E9291A" w:rsidRDefault="00917E4C" w:rsidP="00A02EDE">
      <w:pPr>
        <w:spacing w:after="0"/>
      </w:pPr>
    </w:p>
    <w:p w14:paraId="56A5F4BF" w14:textId="77777777" w:rsidR="00917E4C" w:rsidRPr="00E9291A" w:rsidRDefault="00917E4C" w:rsidP="00A02EDE">
      <w:pPr>
        <w:spacing w:after="0"/>
      </w:pPr>
    </w:p>
    <w:p w14:paraId="37AB270B" w14:textId="77777777" w:rsidR="00917E4C" w:rsidRPr="00E9291A" w:rsidRDefault="00917E4C" w:rsidP="00A02EDE">
      <w:pPr>
        <w:spacing w:after="0"/>
      </w:pPr>
    </w:p>
    <w:p w14:paraId="3C059ACD" w14:textId="77777777" w:rsidR="00917E4C" w:rsidRPr="00E9291A" w:rsidRDefault="00917E4C" w:rsidP="00A02EDE">
      <w:pPr>
        <w:spacing w:after="0"/>
      </w:pPr>
    </w:p>
    <w:p w14:paraId="3E108117" w14:textId="77777777" w:rsidR="00917E4C" w:rsidRPr="00E9291A" w:rsidRDefault="00917E4C" w:rsidP="00A02EDE">
      <w:pPr>
        <w:spacing w:after="0"/>
      </w:pPr>
    </w:p>
    <w:p w14:paraId="1A35284C" w14:textId="77777777" w:rsidR="00917E4C" w:rsidRPr="00E9291A" w:rsidRDefault="00917E4C" w:rsidP="00A02EDE">
      <w:pPr>
        <w:spacing w:after="0"/>
      </w:pPr>
    </w:p>
    <w:p w14:paraId="0457B664" w14:textId="77777777" w:rsidR="00917E4C" w:rsidRPr="00E9291A" w:rsidRDefault="00917E4C" w:rsidP="00A02EDE">
      <w:pPr>
        <w:spacing w:after="0"/>
      </w:pPr>
    </w:p>
    <w:p w14:paraId="33FCD872" w14:textId="77777777" w:rsidR="00917E4C" w:rsidRPr="00E9291A" w:rsidRDefault="00917E4C" w:rsidP="00A02EDE">
      <w:pPr>
        <w:spacing w:after="0"/>
      </w:pPr>
    </w:p>
    <w:p w14:paraId="06085726" w14:textId="77777777" w:rsidR="00917E4C" w:rsidRPr="00E9291A" w:rsidRDefault="00917E4C" w:rsidP="00A02EDE">
      <w:pPr>
        <w:spacing w:after="0"/>
      </w:pPr>
    </w:p>
    <w:p w14:paraId="0903F618" w14:textId="77777777" w:rsidR="00917E4C" w:rsidRPr="00E9291A" w:rsidRDefault="00917E4C" w:rsidP="00A02EDE">
      <w:pPr>
        <w:spacing w:after="0"/>
      </w:pPr>
    </w:p>
    <w:p w14:paraId="7804AD6A" w14:textId="77777777" w:rsidR="00917E4C" w:rsidRPr="00E9291A" w:rsidRDefault="00917E4C" w:rsidP="00A02EDE">
      <w:pPr>
        <w:spacing w:after="0"/>
      </w:pPr>
    </w:p>
    <w:p w14:paraId="667DAC46" w14:textId="77777777" w:rsidR="00917E4C" w:rsidRPr="00E9291A" w:rsidRDefault="00917E4C" w:rsidP="00A02EDE">
      <w:pPr>
        <w:spacing w:after="0"/>
      </w:pPr>
    </w:p>
    <w:p w14:paraId="7E46E180" w14:textId="77777777" w:rsidR="000F34AC" w:rsidRPr="00E9291A" w:rsidRDefault="000F34AC" w:rsidP="00A02EDE">
      <w:pPr>
        <w:spacing w:after="0"/>
      </w:pPr>
    </w:p>
    <w:p w14:paraId="0045F72C" w14:textId="77777777" w:rsidR="000F34AC" w:rsidRPr="00E9291A" w:rsidRDefault="000F34AC" w:rsidP="00A02EDE">
      <w:pPr>
        <w:spacing w:after="0"/>
      </w:pPr>
    </w:p>
    <w:p w14:paraId="1727F647" w14:textId="77777777" w:rsidR="00917E4C" w:rsidRPr="00E9291A" w:rsidRDefault="00917E4C" w:rsidP="00A02EDE">
      <w:pPr>
        <w:spacing w:after="0"/>
      </w:pPr>
    </w:p>
    <w:p w14:paraId="731FCA79" w14:textId="77777777" w:rsidR="00917E4C" w:rsidRPr="00E9291A" w:rsidRDefault="00917E4C" w:rsidP="00A02EDE">
      <w:pPr>
        <w:spacing w:after="0"/>
      </w:pPr>
    </w:p>
    <w:p w14:paraId="25A77382" w14:textId="77777777" w:rsidR="006861CE" w:rsidRPr="00E9291A" w:rsidRDefault="006861CE" w:rsidP="00A02EDE">
      <w:pPr>
        <w:pStyle w:val="KonuBal"/>
        <w:outlineLvl w:val="0"/>
        <w:rPr>
          <w:rStyle w:val="KitapBal"/>
          <w:rFonts w:asciiTheme="minorHAnsi" w:hAnsiTheme="minorHAnsi"/>
          <w:color w:val="auto"/>
          <w:sz w:val="22"/>
          <w:szCs w:val="22"/>
        </w:rPr>
      </w:pPr>
      <w:bookmarkStart w:id="28" w:name="_Toc70602600"/>
      <w:r w:rsidRPr="00E9291A">
        <w:rPr>
          <w:rStyle w:val="KitapBal"/>
          <w:rFonts w:asciiTheme="minorHAnsi" w:hAnsiTheme="minorHAnsi"/>
          <w:color w:val="auto"/>
          <w:sz w:val="22"/>
          <w:szCs w:val="22"/>
        </w:rPr>
        <w:lastRenderedPageBreak/>
        <w:t>İKİNCİ BÖLÜM</w:t>
      </w:r>
      <w:bookmarkEnd w:id="28"/>
    </w:p>
    <w:p w14:paraId="24070F54" w14:textId="77777777" w:rsidR="006861CE" w:rsidRPr="00E9291A" w:rsidRDefault="006861CE"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14:paraId="62E903B4" w14:textId="7B558795" w:rsidR="001D2DA2" w:rsidRDefault="001D2DA2" w:rsidP="001D2DA2">
      <w:pPr>
        <w:pStyle w:val="Balk1"/>
        <w:numPr>
          <w:ilvl w:val="0"/>
          <w:numId w:val="17"/>
        </w:numPr>
        <w:rPr>
          <w:rFonts w:asciiTheme="minorHAnsi" w:hAnsiTheme="minorHAnsi"/>
          <w:color w:val="auto"/>
          <w:sz w:val="22"/>
          <w:szCs w:val="22"/>
        </w:rPr>
      </w:pPr>
      <w:bookmarkStart w:id="29" w:name="_Toc442431231"/>
      <w:bookmarkStart w:id="30" w:name="_Toc6684426"/>
      <w:bookmarkStart w:id="31" w:name="_Toc70602601"/>
      <w:bookmarkStart w:id="32" w:name="_Toc442431254"/>
      <w:r w:rsidRPr="00B534D3">
        <w:rPr>
          <w:rFonts w:asciiTheme="minorHAnsi" w:hAnsiTheme="minorHAnsi"/>
          <w:color w:val="auto"/>
          <w:sz w:val="22"/>
          <w:szCs w:val="22"/>
        </w:rPr>
        <w:t>MEVZUAT GELİŞTİRİLMESİ FAALİYETLERİ</w:t>
      </w:r>
      <w:bookmarkEnd w:id="29"/>
      <w:bookmarkEnd w:id="30"/>
      <w:bookmarkEnd w:id="31"/>
    </w:p>
    <w:p w14:paraId="24C91F27" w14:textId="77777777" w:rsidR="003F1E81" w:rsidRDefault="003F1E81" w:rsidP="001D2DA2">
      <w:pPr>
        <w:spacing w:after="0"/>
      </w:pPr>
    </w:p>
    <w:p w14:paraId="53A43615" w14:textId="38F186B2" w:rsidR="001D2DA2" w:rsidRDefault="001D2DA2" w:rsidP="001D2DA2">
      <w:pPr>
        <w:spacing w:after="0"/>
      </w:pPr>
      <w:r w:rsidRPr="00410B0D">
        <w:t>Bu bölümde Elektrik, Doğal Gaz, Petrol ve LPG piyasaları</w:t>
      </w:r>
      <w:r w:rsidR="0056009F" w:rsidRPr="00410B0D">
        <w:t>na ilişkin 2020</w:t>
      </w:r>
      <w:r w:rsidRPr="00410B0D">
        <w:t xml:space="preserve"> yılı içerisinde mevzuat geliştirme kapsamında yapılan faaliyetler yer almaktadır. </w:t>
      </w:r>
    </w:p>
    <w:p w14:paraId="103A0B05" w14:textId="77777777" w:rsidR="003F1E81" w:rsidRPr="00410B0D" w:rsidRDefault="003F1E81" w:rsidP="001D2DA2">
      <w:pPr>
        <w:spacing w:after="0"/>
      </w:pPr>
    </w:p>
    <w:p w14:paraId="5DBB9B5E" w14:textId="2FDDF954" w:rsidR="001D2DA2" w:rsidRDefault="001D2DA2" w:rsidP="001D2DA2">
      <w:pPr>
        <w:pStyle w:val="Balk2"/>
        <w:numPr>
          <w:ilvl w:val="1"/>
          <w:numId w:val="17"/>
        </w:numPr>
        <w:spacing w:before="0" w:after="240"/>
        <w:rPr>
          <w:rFonts w:asciiTheme="minorHAnsi" w:hAnsiTheme="minorHAnsi"/>
          <w:color w:val="auto"/>
          <w:sz w:val="22"/>
          <w:szCs w:val="22"/>
        </w:rPr>
      </w:pPr>
      <w:bookmarkStart w:id="33" w:name="_Toc442431232"/>
      <w:bookmarkStart w:id="34" w:name="_Toc6684427"/>
      <w:bookmarkStart w:id="35" w:name="_Toc70602602"/>
      <w:r w:rsidRPr="00410B0D">
        <w:rPr>
          <w:rFonts w:asciiTheme="minorHAnsi" w:hAnsiTheme="minorHAnsi"/>
          <w:color w:val="auto"/>
          <w:sz w:val="22"/>
          <w:szCs w:val="22"/>
        </w:rPr>
        <w:t>Elektrik Piyasası Mevzuatı</w:t>
      </w:r>
      <w:bookmarkEnd w:id="33"/>
      <w:bookmarkEnd w:id="34"/>
      <w:bookmarkEnd w:id="35"/>
    </w:p>
    <w:p w14:paraId="014459E4" w14:textId="3CA98722" w:rsidR="001D2DA2" w:rsidRDefault="001D2DA2" w:rsidP="001D2DA2">
      <w:pPr>
        <w:pStyle w:val="Balk3"/>
        <w:numPr>
          <w:ilvl w:val="2"/>
          <w:numId w:val="17"/>
        </w:numPr>
        <w:spacing w:before="0"/>
        <w:rPr>
          <w:rFonts w:asciiTheme="minorHAnsi" w:hAnsiTheme="minorHAnsi"/>
          <w:color w:val="auto"/>
        </w:rPr>
      </w:pPr>
      <w:bookmarkStart w:id="36" w:name="_Toc442431233"/>
      <w:bookmarkStart w:id="37" w:name="_Toc6684428"/>
      <w:bookmarkStart w:id="38" w:name="_Toc70602603"/>
      <w:r w:rsidRPr="00410B0D">
        <w:rPr>
          <w:rFonts w:asciiTheme="minorHAnsi" w:hAnsiTheme="minorHAnsi"/>
          <w:color w:val="auto"/>
        </w:rPr>
        <w:t>Kanun</w:t>
      </w:r>
      <w:bookmarkEnd w:id="36"/>
      <w:bookmarkEnd w:id="37"/>
      <w:bookmarkEnd w:id="38"/>
    </w:p>
    <w:p w14:paraId="4EB20A4D" w14:textId="5F4128E2" w:rsidR="003F1E81" w:rsidRDefault="003F1E81" w:rsidP="003F1E81"/>
    <w:p w14:paraId="42E7D53B" w14:textId="77777777" w:rsidR="003F1E81" w:rsidRPr="00410B0D" w:rsidRDefault="003F1E81" w:rsidP="003F1E81">
      <w:pPr>
        <w:spacing w:after="240"/>
        <w:rPr>
          <w:lang w:eastAsia="tr-TR"/>
        </w:rPr>
      </w:pPr>
      <w:r w:rsidRPr="00410B0D">
        <w:rPr>
          <w:lang w:eastAsia="tr-TR"/>
        </w:rPr>
        <w:t xml:space="preserve">2020 yılı içerisinde, 6446 sayılı Elektrik Piyasası Kanununda ve </w:t>
      </w:r>
      <w:r w:rsidRPr="00410B0D">
        <w:rPr>
          <w:rFonts w:ascii="Calibri" w:hAnsi="Calibri"/>
        </w:rPr>
        <w:t xml:space="preserve">5346 sayılı </w:t>
      </w:r>
      <w:r w:rsidRPr="00410B0D">
        <w:rPr>
          <w:rFonts w:cstheme="minorHAnsi"/>
        </w:rPr>
        <w:t>Yenilenebilir Enerji Kaynaklarının Elektrik Enerjisi Üretimi Amaçlı Kullanımına İlişkin Kanunda</w:t>
      </w:r>
      <w:r w:rsidRPr="00410B0D">
        <w:rPr>
          <w:lang w:eastAsia="tr-TR"/>
        </w:rPr>
        <w:t xml:space="preserve"> aşağıdaki değişiklikler yapılmıştır;</w:t>
      </w:r>
    </w:p>
    <w:p w14:paraId="52EC1365" w14:textId="4749BE97" w:rsidR="003F1E81" w:rsidRDefault="003F1E81" w:rsidP="003F1E81">
      <w:pPr>
        <w:pStyle w:val="ListeParagraf"/>
        <w:numPr>
          <w:ilvl w:val="0"/>
          <w:numId w:val="21"/>
        </w:numPr>
        <w:spacing w:after="0"/>
        <w:rPr>
          <w:rFonts w:cstheme="minorHAnsi"/>
          <w:b/>
        </w:rPr>
      </w:pPr>
      <w:r w:rsidRPr="007961B3">
        <w:rPr>
          <w:rFonts w:cstheme="minorHAnsi"/>
        </w:rPr>
        <w:t>26.03.2020 tarihli ve 31080</w:t>
      </w:r>
      <w:r w:rsidR="004F4DC0">
        <w:rPr>
          <w:rFonts w:cstheme="minorHAnsi"/>
        </w:rPr>
        <w:t xml:space="preserve"> </w:t>
      </w:r>
      <w:r w:rsidRPr="007961B3">
        <w:rPr>
          <w:rFonts w:cstheme="minorHAnsi"/>
        </w:rPr>
        <w:t>(Mükerrer) sayılı Resmi Gazetede yayımlanan 25.03.2020 tarihli ve 7226 sayılı Bazı Kanunlarda Değişiklik Yapılmasına Dair Kanunun 35 ila 37 nci maddeleri ile 6446 sayılı</w:t>
      </w:r>
      <w:r>
        <w:rPr>
          <w:rFonts w:cstheme="minorHAnsi"/>
          <w:b/>
        </w:rPr>
        <w:t xml:space="preserve"> Elektrik Piyasası Kanununun</w:t>
      </w:r>
    </w:p>
    <w:p w14:paraId="4E721396" w14:textId="77777777" w:rsidR="006353BC" w:rsidRDefault="006353BC" w:rsidP="006353BC">
      <w:pPr>
        <w:pStyle w:val="ListeParagraf"/>
        <w:spacing w:after="0"/>
        <w:rPr>
          <w:rFonts w:cstheme="minorHAnsi"/>
          <w:b/>
        </w:rPr>
      </w:pPr>
    </w:p>
    <w:p w14:paraId="6847FA05" w14:textId="77777777" w:rsidR="004C15AC" w:rsidRDefault="003F1E81" w:rsidP="004C15AC">
      <w:pPr>
        <w:pStyle w:val="ListeParagraf"/>
        <w:numPr>
          <w:ilvl w:val="0"/>
          <w:numId w:val="85"/>
        </w:numPr>
        <w:spacing w:after="0"/>
        <w:rPr>
          <w:rFonts w:cstheme="minorHAnsi"/>
        </w:rPr>
      </w:pPr>
      <w:bookmarkStart w:id="39" w:name="_Hlk70339102"/>
      <w:r w:rsidRPr="004C15AC">
        <w:rPr>
          <w:rFonts w:eastAsia="Times New Roman" w:cstheme="minorHAnsi"/>
          <w:i/>
          <w:color w:val="000000"/>
          <w:lang w:eastAsia="tr-TR"/>
        </w:rPr>
        <w:t xml:space="preserve">“Lisans Esasları” </w:t>
      </w:r>
      <w:r w:rsidRPr="004C15AC">
        <w:rPr>
          <w:rFonts w:cstheme="minorHAnsi"/>
        </w:rPr>
        <w:t xml:space="preserve">başlıklı 5 inci maddesinin </w:t>
      </w:r>
      <w:r w:rsidR="004C15AC" w:rsidRPr="004C15AC">
        <w:rPr>
          <w:rFonts w:cstheme="minorHAnsi"/>
        </w:rPr>
        <w:t>“</w:t>
      </w:r>
      <w:r w:rsidR="004C15AC" w:rsidRPr="00CC2A23">
        <w:rPr>
          <w:rFonts w:cstheme="minorHAnsi"/>
          <w:i/>
          <w:iCs/>
        </w:rPr>
        <w:t>Yenilenebilir enerji kaynak alanlarını kullanacak tüzel kişilerde aranacak koşulların belirlenmesi, TEİAŞ tarafından bağlantı görüşü verilmesi ve kapasite tahsisi yapılması, yapılacak yarışma, yenilenebilir enerji kaynak alanı tahsisi, teminat alınması, yükümlülüklerin yerine getirilmemesi hâlinde teminatın irat kaydedilmesi, yurt içinde üretim ve/veya yerli malı kullanım şartı ile uygulamaya ilişkin usul ve esasların Bakanlık tarafından yürürlüğe konulan yönetmelikle düzenleneceğine; bu üretim tesislerinde kullanılacak aksam için yurt içinde üretim ve/veya yerli malı kullanım şartının aranacağına, yenilenebilir enerji kaynak alanı için yarışma şartlarında belirlenecek süre boyunca uygulanacak olan fiyatın ne olacağına; bu madde kapsamında kurulacak üretim tesisleri için önlisans ve lisans verme koşulları, iptali ve tadili ile ilgili hususların Kurum tarafından yürürlüğe konulan yönetmelikle düzenleneceğine</w:t>
      </w:r>
      <w:r w:rsidR="004C15AC" w:rsidRPr="00D03671">
        <w:rPr>
          <w:rFonts w:cstheme="minorHAnsi"/>
        </w:rPr>
        <w:t>” ilişkin onikinci fıkrası ile “</w:t>
      </w:r>
      <w:r w:rsidR="004C15AC" w:rsidRPr="00CC2A23">
        <w:rPr>
          <w:rFonts w:cstheme="minorHAnsi"/>
          <w:i/>
          <w:iCs/>
        </w:rPr>
        <w:t>Yenilenebilir enerji kaynak alanı olarak belirlenecek kamu ve hazine taşınmazları ile özel mülkiyete konu taşınmazlarda, bu taşınmazların yenilenebilir enerji kaynak alanı olarak kullanımını ve verimliliğini etkileyici imar planları düzenlenemeyeceğine, özel mülkiyete konu taşınmazların yenilenebilir enerji kaynak alanı olarak belirlenmesi hâlinde, 2942 sayılı Kanun kapsamında acele kamulaştırma yapılabileceğine, 4737 sayılı Endüstri Bölgeleri Kanunu kapsamında belirlenen bölgelerin aynı zamanda yenilenebilir enerji kaynak alanı olarak da belirlenmesi hâlinde, bu alanların tahsis edileceği tüzel kişilerin belirlenmesi dışındaki diğer gerekli işlemlerin 4737 sayılı Kanuna göre yürütüleceğine, ancak bu alanları kullanacak tüzel kişilerim, bu fıkra ile onikinci fıkra hükümleri kapsamında Bakanlık tarafından belirleneceğine</w:t>
      </w:r>
      <w:r w:rsidR="004C15AC" w:rsidRPr="00D03671">
        <w:rPr>
          <w:rFonts w:cstheme="minorHAnsi"/>
        </w:rPr>
        <w:t>” ilişkin onüçüncü fıkra yürürlükten kaldırılmıştır.</w:t>
      </w:r>
    </w:p>
    <w:bookmarkEnd w:id="39"/>
    <w:p w14:paraId="67B9074F" w14:textId="77777777" w:rsidR="006353BC" w:rsidRPr="007961B3" w:rsidRDefault="006353BC" w:rsidP="006353BC">
      <w:pPr>
        <w:pStyle w:val="ListeParagraf"/>
        <w:spacing w:after="0"/>
        <w:ind w:left="1440"/>
        <w:rPr>
          <w:rFonts w:cstheme="minorHAnsi"/>
          <w:b/>
        </w:rPr>
      </w:pPr>
    </w:p>
    <w:p w14:paraId="3106C832" w14:textId="2EA65D2A" w:rsidR="003F1E81" w:rsidRDefault="003F1E81" w:rsidP="003F1E81">
      <w:pPr>
        <w:pStyle w:val="ListeParagraf"/>
        <w:numPr>
          <w:ilvl w:val="0"/>
          <w:numId w:val="85"/>
        </w:numPr>
        <w:rPr>
          <w:rFonts w:eastAsia="Times New Roman" w:cstheme="minorHAnsi"/>
          <w:color w:val="000000"/>
          <w:lang w:eastAsia="tr-TR"/>
        </w:rPr>
      </w:pPr>
      <w:r>
        <w:rPr>
          <w:rFonts w:eastAsia="Times New Roman" w:cstheme="minorHAnsi"/>
          <w:i/>
          <w:color w:val="000000"/>
          <w:lang w:eastAsia="tr-TR"/>
        </w:rPr>
        <w:t>“Tarifeler ve tüketicilerin desteklenmesi”</w:t>
      </w:r>
      <w:r w:rsidRPr="007961B3">
        <w:rPr>
          <w:rFonts w:eastAsia="Times New Roman" w:cstheme="minorHAnsi"/>
          <w:color w:val="000000"/>
          <w:lang w:eastAsia="tr-TR"/>
        </w:rPr>
        <w:t xml:space="preserve"> başlıklı</w:t>
      </w:r>
      <w:r>
        <w:rPr>
          <w:rFonts w:eastAsia="Times New Roman" w:cstheme="minorHAnsi"/>
          <w:color w:val="000000"/>
          <w:lang w:eastAsia="tr-TR"/>
        </w:rPr>
        <w:t xml:space="preserve"> onyedinci maddesinin </w:t>
      </w:r>
      <w:r w:rsidRPr="00FA0F01">
        <w:rPr>
          <w:rFonts w:eastAsia="Times New Roman" w:cstheme="minorHAnsi"/>
          <w:color w:val="000000"/>
          <w:lang w:eastAsia="tr-TR"/>
        </w:rPr>
        <w:t>dö</w:t>
      </w:r>
      <w:r>
        <w:rPr>
          <w:rFonts w:eastAsia="Times New Roman" w:cstheme="minorHAnsi"/>
          <w:color w:val="000000"/>
          <w:lang w:eastAsia="tr-TR"/>
        </w:rPr>
        <w:t>rdüncü fıkrasının üçüncü cümlesi</w:t>
      </w:r>
      <w:r w:rsidRPr="00FA0F01">
        <w:rPr>
          <w:rFonts w:eastAsia="Times New Roman" w:cstheme="minorHAnsi"/>
          <w:color w:val="000000"/>
          <w:lang w:eastAsia="tr-TR"/>
        </w:rPr>
        <w:t xml:space="preserve">ne </w:t>
      </w:r>
      <w:r w:rsidRPr="007961B3">
        <w:rPr>
          <w:rFonts w:eastAsia="Times New Roman" w:cstheme="minorHAnsi"/>
          <w:i/>
          <w:color w:val="000000"/>
          <w:lang w:eastAsia="tr-TR"/>
        </w:rPr>
        <w:t>“grupları”</w:t>
      </w:r>
      <w:r>
        <w:rPr>
          <w:rFonts w:eastAsia="Times New Roman" w:cstheme="minorHAnsi"/>
          <w:color w:val="000000"/>
          <w:lang w:eastAsia="tr-TR"/>
        </w:rPr>
        <w:t xml:space="preserve"> ibaresi</w:t>
      </w:r>
      <w:r w:rsidRPr="007961B3">
        <w:rPr>
          <w:rFonts w:eastAsia="Times New Roman" w:cstheme="minorHAnsi"/>
          <w:color w:val="000000"/>
          <w:lang w:eastAsia="tr-TR"/>
        </w:rPr>
        <w:t>nd</w:t>
      </w:r>
      <w:r>
        <w:rPr>
          <w:rFonts w:eastAsia="Times New Roman" w:cstheme="minorHAnsi"/>
          <w:color w:val="000000"/>
          <w:lang w:eastAsia="tr-TR"/>
        </w:rPr>
        <w:t xml:space="preserve">en sonra gelmek üzere </w:t>
      </w:r>
      <w:r w:rsidRPr="007961B3">
        <w:rPr>
          <w:rFonts w:eastAsia="Times New Roman" w:cstheme="minorHAnsi"/>
          <w:i/>
          <w:color w:val="000000"/>
          <w:lang w:eastAsia="tr-TR"/>
        </w:rPr>
        <w:t>“veya yenilenebilir enerji kaynaklarının desteklenmesi amacıyla ayrı tarifeler”</w:t>
      </w:r>
      <w:r>
        <w:rPr>
          <w:rFonts w:eastAsia="Times New Roman" w:cstheme="minorHAnsi"/>
          <w:color w:val="000000"/>
          <w:lang w:eastAsia="tr-TR"/>
        </w:rPr>
        <w:t xml:space="preserve"> i</w:t>
      </w:r>
      <w:r w:rsidRPr="007961B3">
        <w:rPr>
          <w:rFonts w:eastAsia="Times New Roman" w:cstheme="minorHAnsi"/>
          <w:color w:val="000000"/>
          <w:lang w:eastAsia="tr-TR"/>
        </w:rPr>
        <w:t>bares</w:t>
      </w:r>
      <w:r>
        <w:rPr>
          <w:rFonts w:eastAsia="Times New Roman" w:cstheme="minorHAnsi"/>
          <w:color w:val="000000"/>
          <w:lang w:eastAsia="tr-TR"/>
        </w:rPr>
        <w:t>i ve fıkraya üçüncü cümlesi</w:t>
      </w:r>
      <w:r w:rsidRPr="007961B3">
        <w:rPr>
          <w:rFonts w:eastAsia="Times New Roman" w:cstheme="minorHAnsi"/>
          <w:color w:val="000000"/>
          <w:lang w:eastAsia="tr-TR"/>
        </w:rPr>
        <w:t>nden sonra gelmek üzere aşağıdak</w:t>
      </w:r>
      <w:r>
        <w:rPr>
          <w:rFonts w:eastAsia="Times New Roman" w:cstheme="minorHAnsi"/>
          <w:color w:val="000000"/>
          <w:lang w:eastAsia="tr-TR"/>
        </w:rPr>
        <w:t>i cümle eklenmişti</w:t>
      </w:r>
      <w:r w:rsidRPr="007961B3">
        <w:rPr>
          <w:rFonts w:eastAsia="Times New Roman" w:cstheme="minorHAnsi"/>
          <w:color w:val="000000"/>
          <w:lang w:eastAsia="tr-TR"/>
        </w:rPr>
        <w:t>r.</w:t>
      </w:r>
      <w:r w:rsidR="006353BC">
        <w:rPr>
          <w:rFonts w:eastAsia="Times New Roman" w:cstheme="minorHAnsi"/>
          <w:color w:val="000000"/>
          <w:lang w:eastAsia="tr-TR"/>
        </w:rPr>
        <w:t xml:space="preserve"> </w:t>
      </w:r>
    </w:p>
    <w:p w14:paraId="3F50DFB6" w14:textId="6C05136C" w:rsidR="006353BC" w:rsidRPr="007961B3" w:rsidRDefault="006353BC" w:rsidP="006353BC">
      <w:pPr>
        <w:pStyle w:val="ListeParagraf"/>
        <w:ind w:left="1440"/>
        <w:rPr>
          <w:rFonts w:eastAsia="Times New Roman" w:cstheme="minorHAnsi"/>
          <w:color w:val="000000"/>
          <w:lang w:eastAsia="tr-TR"/>
        </w:rPr>
      </w:pPr>
    </w:p>
    <w:p w14:paraId="6C3AFA02" w14:textId="1176F335" w:rsidR="003F1E81" w:rsidRDefault="003F1E81" w:rsidP="003F1E81">
      <w:pPr>
        <w:pStyle w:val="ListeParagraf"/>
        <w:ind w:left="1440"/>
        <w:rPr>
          <w:rFonts w:eastAsia="Times New Roman" w:cstheme="minorHAnsi"/>
          <w:i/>
          <w:color w:val="000000"/>
          <w:lang w:eastAsia="tr-TR"/>
        </w:rPr>
      </w:pPr>
      <w:r w:rsidRPr="007961B3">
        <w:rPr>
          <w:rFonts w:eastAsia="Times New Roman" w:cstheme="minorHAnsi"/>
          <w:i/>
          <w:color w:val="000000"/>
          <w:lang w:eastAsia="tr-TR"/>
        </w:rPr>
        <w:t xml:space="preserve">“Tüketiciler talep </w:t>
      </w:r>
      <w:r w:rsidR="006353BC" w:rsidRPr="007961B3">
        <w:rPr>
          <w:rFonts w:eastAsia="Times New Roman" w:cstheme="minorHAnsi"/>
          <w:i/>
          <w:color w:val="000000"/>
          <w:lang w:eastAsia="tr-TR"/>
        </w:rPr>
        <w:t>etmeleri halinde</w:t>
      </w:r>
      <w:r w:rsidRPr="007961B3">
        <w:rPr>
          <w:rFonts w:eastAsia="Times New Roman" w:cstheme="minorHAnsi"/>
          <w:i/>
          <w:color w:val="000000"/>
          <w:lang w:eastAsia="tr-TR"/>
        </w:rPr>
        <w:t xml:space="preserve"> yenilenebilir enerji kaynaklarının </w:t>
      </w:r>
      <w:r w:rsidR="006353BC" w:rsidRPr="007961B3">
        <w:rPr>
          <w:rFonts w:eastAsia="Times New Roman" w:cstheme="minorHAnsi"/>
          <w:i/>
          <w:color w:val="000000"/>
          <w:lang w:eastAsia="tr-TR"/>
        </w:rPr>
        <w:t>desteklenmesi amacıyla</w:t>
      </w:r>
      <w:r w:rsidRPr="007961B3">
        <w:rPr>
          <w:rFonts w:eastAsia="Times New Roman" w:cstheme="minorHAnsi"/>
          <w:i/>
          <w:color w:val="000000"/>
          <w:lang w:eastAsia="tr-TR"/>
        </w:rPr>
        <w:t xml:space="preserve"> belirlenen tarifelerden faydalanabilir.”</w:t>
      </w:r>
    </w:p>
    <w:p w14:paraId="1B5CE777" w14:textId="77777777" w:rsidR="006353BC" w:rsidRPr="007961B3" w:rsidRDefault="006353BC" w:rsidP="003F1E81">
      <w:pPr>
        <w:pStyle w:val="ListeParagraf"/>
        <w:ind w:left="1440"/>
        <w:rPr>
          <w:rFonts w:eastAsia="Times New Roman" w:cstheme="minorHAnsi"/>
          <w:i/>
          <w:color w:val="000000"/>
          <w:lang w:eastAsia="tr-TR"/>
        </w:rPr>
      </w:pPr>
    </w:p>
    <w:p w14:paraId="2D960262" w14:textId="77777777" w:rsidR="003F1E81" w:rsidRDefault="003F1E81" w:rsidP="003F1E81">
      <w:pPr>
        <w:pStyle w:val="ListeParagraf"/>
        <w:numPr>
          <w:ilvl w:val="0"/>
          <w:numId w:val="85"/>
        </w:numPr>
        <w:rPr>
          <w:rFonts w:eastAsia="Times New Roman" w:cstheme="minorHAnsi"/>
          <w:color w:val="000000"/>
          <w:lang w:eastAsia="tr-TR"/>
        </w:rPr>
      </w:pPr>
      <w:r>
        <w:rPr>
          <w:rFonts w:eastAsia="Times New Roman" w:cstheme="minorHAnsi"/>
          <w:color w:val="000000"/>
          <w:lang w:eastAsia="tr-TR"/>
        </w:rPr>
        <w:t>Aynı Kanuna aşağıdaki geçici madde eklenmiştir.</w:t>
      </w:r>
    </w:p>
    <w:p w14:paraId="6EE6338E" w14:textId="1AF353D2" w:rsidR="003F1E81" w:rsidRPr="007961B3"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“GEÇİCİ MADDE 27 – (1) 5 </w:t>
      </w:r>
      <w:r w:rsidR="006353BC" w:rsidRPr="007961B3">
        <w:rPr>
          <w:rFonts w:eastAsiaTheme="minorHAnsi" w:cstheme="minorHAnsi"/>
          <w:i/>
        </w:rPr>
        <w:t>inci maddenin</w:t>
      </w:r>
      <w:r w:rsidRPr="007961B3">
        <w:rPr>
          <w:rFonts w:eastAsiaTheme="minorHAnsi" w:cstheme="minorHAnsi"/>
          <w:i/>
        </w:rPr>
        <w:t xml:space="preserve"> bu maddeyi ihdas eden Kanunla yürürlükten kaldırılan</w:t>
      </w:r>
    </w:p>
    <w:p w14:paraId="1054B325" w14:textId="59A32F6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onikinci ve onüçüncü fıkralarına yapılmış atıflar, 5346 sayılı Kanunun 4 üncü maddesine yapılmış sayılır.</w:t>
      </w:r>
    </w:p>
    <w:p w14:paraId="645DEF76" w14:textId="77777777" w:rsidR="006353BC" w:rsidRPr="007961B3" w:rsidRDefault="006353BC" w:rsidP="003F1E81">
      <w:pPr>
        <w:pStyle w:val="ListeParagraf"/>
        <w:autoSpaceDE w:val="0"/>
        <w:autoSpaceDN w:val="0"/>
        <w:adjustRightInd w:val="0"/>
        <w:spacing w:after="0" w:line="240" w:lineRule="auto"/>
        <w:ind w:left="1440"/>
        <w:rPr>
          <w:rFonts w:eastAsiaTheme="minorHAnsi" w:cstheme="minorHAnsi"/>
          <w:i/>
        </w:rPr>
      </w:pPr>
    </w:p>
    <w:p w14:paraId="1C693CEE" w14:textId="0A8B5C7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(2) 5 </w:t>
      </w:r>
      <w:r w:rsidR="006353BC" w:rsidRPr="007961B3">
        <w:rPr>
          <w:rFonts w:eastAsiaTheme="minorHAnsi" w:cstheme="minorHAnsi"/>
          <w:i/>
        </w:rPr>
        <w:t>inci maddenin</w:t>
      </w:r>
      <w:r w:rsidRPr="007961B3">
        <w:rPr>
          <w:rFonts w:eastAsiaTheme="minorHAnsi" w:cstheme="minorHAnsi"/>
          <w:i/>
        </w:rPr>
        <w:t xml:space="preserve"> bu maddeyi ihdas eden Kanunla </w:t>
      </w:r>
      <w:r w:rsidR="006353BC">
        <w:rPr>
          <w:rFonts w:eastAsiaTheme="minorHAnsi" w:cstheme="minorHAnsi"/>
          <w:i/>
        </w:rPr>
        <w:t xml:space="preserve">yürürlükten kaldırılan onikinci </w:t>
      </w:r>
      <w:r w:rsidRPr="007961B3">
        <w:rPr>
          <w:rFonts w:eastAsiaTheme="minorHAnsi" w:cstheme="minorHAnsi"/>
          <w:i/>
        </w:rPr>
        <w:t xml:space="preserve">ve onüçüncü fıkraları kapsamında yapılmış yenilenebilir </w:t>
      </w:r>
      <w:r w:rsidR="006353BC" w:rsidRPr="007961B3">
        <w:rPr>
          <w:rFonts w:eastAsiaTheme="minorHAnsi" w:cstheme="minorHAnsi"/>
          <w:i/>
        </w:rPr>
        <w:t>enerji kaynak</w:t>
      </w:r>
      <w:r w:rsidRPr="007961B3">
        <w:rPr>
          <w:rFonts w:eastAsiaTheme="minorHAnsi" w:cstheme="minorHAnsi"/>
          <w:i/>
        </w:rPr>
        <w:t xml:space="preserve"> alanları yarışmaları sonucunda imzalanmış sözleşmeler için mezkûr fıkraların hükümleri uygulanmaya devam edilir.”</w:t>
      </w:r>
    </w:p>
    <w:p w14:paraId="1F668FC8" w14:textId="77777777" w:rsidR="006353BC" w:rsidRPr="007961B3" w:rsidRDefault="006353BC" w:rsidP="003F1E81">
      <w:pPr>
        <w:pStyle w:val="ListeParagraf"/>
        <w:autoSpaceDE w:val="0"/>
        <w:autoSpaceDN w:val="0"/>
        <w:adjustRightInd w:val="0"/>
        <w:spacing w:after="0" w:line="240" w:lineRule="auto"/>
        <w:ind w:left="1440"/>
        <w:rPr>
          <w:rFonts w:eastAsiaTheme="minorHAnsi" w:cstheme="minorHAnsi"/>
        </w:rPr>
      </w:pPr>
    </w:p>
    <w:p w14:paraId="0C532991" w14:textId="75B8D8F8" w:rsidR="003F1E81" w:rsidRDefault="003F1E81" w:rsidP="003F1E81">
      <w:pPr>
        <w:pStyle w:val="ListeParagraf"/>
        <w:numPr>
          <w:ilvl w:val="0"/>
          <w:numId w:val="21"/>
        </w:numPr>
        <w:spacing w:after="0"/>
        <w:rPr>
          <w:rFonts w:cstheme="minorHAnsi"/>
          <w:b/>
        </w:rPr>
      </w:pPr>
      <w:r w:rsidRPr="00410B0D">
        <w:rPr>
          <w:color w:val="000000" w:themeColor="text1"/>
        </w:rPr>
        <w:t xml:space="preserve">02.12.2020 tarihli ve 31322 sayılı Resmi Gazetede yayımlanan 22.11.2020 tarihli ve 7257 sayılı Elektrik Piyasası Kanunu ile Bazı Kanunlarda Değişiklik Yapılmasına Dair Kanunun 31 ila 45 inci maddeleri ile </w:t>
      </w:r>
      <w:r w:rsidRPr="00410B0D">
        <w:rPr>
          <w:rFonts w:ascii="Calibri" w:hAnsi="Calibri"/>
        </w:rPr>
        <w:t xml:space="preserve">6446 sayılı </w:t>
      </w:r>
      <w:r w:rsidRPr="00410B0D">
        <w:rPr>
          <w:rFonts w:cstheme="minorHAnsi"/>
          <w:b/>
        </w:rPr>
        <w:t>Elektrik Piyasası Kanununun</w:t>
      </w:r>
    </w:p>
    <w:p w14:paraId="4F68A1EC" w14:textId="77777777" w:rsidR="006353BC" w:rsidRPr="00410B0D" w:rsidRDefault="006353BC" w:rsidP="006353BC">
      <w:pPr>
        <w:pStyle w:val="ListeParagraf"/>
        <w:spacing w:after="0"/>
        <w:rPr>
          <w:rFonts w:cstheme="minorHAnsi"/>
          <w:b/>
        </w:rPr>
      </w:pPr>
    </w:p>
    <w:p w14:paraId="6D6E4E81" w14:textId="77777777" w:rsidR="003F1E81" w:rsidRPr="00410B0D" w:rsidRDefault="003F1E81" w:rsidP="003F1E81">
      <w:pPr>
        <w:pStyle w:val="ortabalkbold"/>
        <w:numPr>
          <w:ilvl w:val="0"/>
          <w:numId w:val="52"/>
        </w:numPr>
        <w:spacing w:before="0" w:beforeAutospacing="0" w:after="0" w:afterAutospacing="0" w:line="240" w:lineRule="atLeast"/>
        <w:ind w:hanging="357"/>
        <w:rPr>
          <w:rFonts w:asciiTheme="minorHAnsi" w:hAnsiTheme="minorHAnsi" w:cstheme="minorHAnsi"/>
          <w:color w:val="000000"/>
          <w:sz w:val="22"/>
          <w:szCs w:val="22"/>
        </w:rPr>
      </w:pPr>
      <w:r w:rsidRPr="00410B0D">
        <w:rPr>
          <w:rFonts w:asciiTheme="minorHAnsi" w:eastAsia="Calibri" w:hAnsiTheme="minorHAnsi" w:cstheme="minorHAnsi"/>
          <w:sz w:val="22"/>
          <w:szCs w:val="22"/>
          <w:lang w:eastAsia="en-US"/>
        </w:rPr>
        <w:t xml:space="preserve"> “</w:t>
      </w:r>
      <w:r w:rsidRPr="00410B0D">
        <w:rPr>
          <w:rFonts w:asciiTheme="minorHAnsi" w:eastAsia="Calibri" w:hAnsiTheme="minorHAnsi" w:cstheme="minorHAnsi"/>
          <w:i/>
          <w:sz w:val="22"/>
          <w:szCs w:val="22"/>
          <w:lang w:eastAsia="en-US"/>
        </w:rPr>
        <w:t>Tanımlar ve kısaltmalar</w:t>
      </w:r>
      <w:r w:rsidRPr="00410B0D">
        <w:rPr>
          <w:rFonts w:asciiTheme="minorHAnsi" w:eastAsia="Calibri" w:hAnsiTheme="minorHAnsi" w:cstheme="minorHAnsi"/>
          <w:sz w:val="22"/>
          <w:szCs w:val="22"/>
          <w:lang w:eastAsia="en-US"/>
        </w:rPr>
        <w:t xml:space="preserve">” başlıklı </w:t>
      </w:r>
      <w:r w:rsidRPr="00410B0D">
        <w:rPr>
          <w:rFonts w:asciiTheme="minorHAnsi" w:hAnsiTheme="minorHAnsi" w:cstheme="minorHAnsi"/>
          <w:color w:val="000000"/>
          <w:sz w:val="22"/>
          <w:szCs w:val="22"/>
        </w:rPr>
        <w:t>3 üncü maddesinin birinci fıkrasının (tt) bendi aşağıdaki şekilde değiştirilmiştir.</w:t>
      </w:r>
    </w:p>
    <w:p w14:paraId="3BC698DC" w14:textId="4F6EF444" w:rsidR="003F1E81" w:rsidRDefault="003F1E81" w:rsidP="003F1E81">
      <w:pPr>
        <w:pStyle w:val="ListeParagraf"/>
        <w:spacing w:after="0" w:line="240" w:lineRule="atLeast"/>
        <w:ind w:left="1440"/>
        <w:rPr>
          <w:rFonts w:eastAsia="Times New Roman" w:cstheme="minorHAnsi"/>
          <w:i/>
          <w:color w:val="000000"/>
          <w:lang w:eastAsia="tr-TR"/>
        </w:rPr>
      </w:pPr>
      <w:r w:rsidRPr="00410B0D">
        <w:rPr>
          <w:rFonts w:eastAsia="Times New Roman" w:cstheme="minorHAnsi"/>
          <w:i/>
          <w:color w:val="000000"/>
          <w:lang w:eastAsia="tr-TR"/>
        </w:rPr>
        <w:t>“tt) Dağıtım şebekesi: Tüketicilerin iç tesisatını ve üreticilerin şalt sahasını dağıtım sistemine bağlamak üzere tesis edilen bağlantı hatları hariç dağıtım tesisini,”</w:t>
      </w:r>
    </w:p>
    <w:p w14:paraId="6E9DA7B9" w14:textId="77777777" w:rsidR="006353BC" w:rsidRPr="00410B0D" w:rsidRDefault="006353BC" w:rsidP="003F1E81">
      <w:pPr>
        <w:pStyle w:val="ListeParagraf"/>
        <w:spacing w:after="0" w:line="240" w:lineRule="atLeast"/>
        <w:ind w:left="1440"/>
        <w:rPr>
          <w:rFonts w:eastAsia="Times New Roman" w:cstheme="minorHAnsi"/>
          <w:i/>
          <w:color w:val="000000"/>
          <w:lang w:eastAsia="tr-TR"/>
        </w:rPr>
      </w:pPr>
    </w:p>
    <w:p w14:paraId="4CE2FC46" w14:textId="4812E76C" w:rsidR="003F1E81" w:rsidRPr="00410B0D" w:rsidRDefault="003F1E81" w:rsidP="003F1E81">
      <w:pPr>
        <w:pStyle w:val="ListeParagraf"/>
        <w:numPr>
          <w:ilvl w:val="0"/>
          <w:numId w:val="82"/>
        </w:numPr>
        <w:spacing w:after="0" w:line="240" w:lineRule="atLeast"/>
        <w:rPr>
          <w:rFonts w:cstheme="minorHAnsi"/>
        </w:rPr>
      </w:pPr>
      <w:r w:rsidRPr="00410B0D">
        <w:rPr>
          <w:rFonts w:eastAsia="Times New Roman" w:cstheme="minorHAnsi"/>
          <w:i/>
          <w:color w:val="000000"/>
          <w:lang w:eastAsia="tr-TR"/>
        </w:rPr>
        <w:t xml:space="preserve">“Lisans Esasları” </w:t>
      </w:r>
      <w:r w:rsidRPr="00410B0D">
        <w:rPr>
          <w:rFonts w:cstheme="minorHAnsi"/>
        </w:rPr>
        <w:t>başlıklı 5 inci maddesinin üçüncü fıkrasının (a) bendi aşağıdaki şekilde değiştirilmiş ve</w:t>
      </w:r>
      <w:r w:rsidR="00A302DE">
        <w:rPr>
          <w:rFonts w:cstheme="minorHAnsi"/>
        </w:rPr>
        <w:t xml:space="preserve"> aynı fıkranın piyasada faaliyet gösteren tüzel kişilerin kontrol değişikliği sonucunu doğuran her türlü işleminin Kurul iznine tabi olduğuna dair</w:t>
      </w:r>
      <w:r w:rsidRPr="00410B0D">
        <w:rPr>
          <w:rFonts w:cstheme="minorHAnsi"/>
        </w:rPr>
        <w:t xml:space="preserve"> (b) bendi yürürlükten kaldırılmıştır.</w:t>
      </w:r>
    </w:p>
    <w:p w14:paraId="3AF4E6CA" w14:textId="5620BF56" w:rsidR="003F1E81" w:rsidRDefault="003F1E81" w:rsidP="003F1E81">
      <w:pPr>
        <w:pStyle w:val="ListeParagraf"/>
        <w:spacing w:after="0" w:line="240" w:lineRule="atLeast"/>
        <w:ind w:left="1440"/>
        <w:rPr>
          <w:rFonts w:cstheme="minorHAnsi"/>
          <w:i/>
        </w:rPr>
      </w:pPr>
      <w:r w:rsidRPr="00410B0D">
        <w:rPr>
          <w:rFonts w:cstheme="minorHAnsi"/>
          <w:i/>
        </w:rPr>
        <w:t>“a) Tarifesi düzenlemeye tabi olan tüzel kişiler için; halka açık şirketlerde yüzde beş, diğerlerinde yüzde on ve üzerindeki sermaye payı değişiklikleri ile kontrol değişikliği sonucunu doğuracak her türlü işlem”</w:t>
      </w:r>
    </w:p>
    <w:p w14:paraId="41592135" w14:textId="77777777" w:rsidR="006353BC" w:rsidRPr="00410B0D" w:rsidRDefault="006353BC" w:rsidP="003F1E81">
      <w:pPr>
        <w:pStyle w:val="ListeParagraf"/>
        <w:spacing w:after="0" w:line="240" w:lineRule="atLeast"/>
        <w:ind w:left="1440"/>
        <w:rPr>
          <w:rFonts w:cstheme="minorHAnsi"/>
          <w:i/>
        </w:rPr>
      </w:pPr>
    </w:p>
    <w:p w14:paraId="6046B9A9" w14:textId="511281E3" w:rsidR="003F1E81" w:rsidRPr="00CC2A23" w:rsidRDefault="003F1E81" w:rsidP="00CC2A23">
      <w:pPr>
        <w:pStyle w:val="ListeParagraf"/>
        <w:numPr>
          <w:ilvl w:val="0"/>
          <w:numId w:val="82"/>
        </w:numPr>
        <w:spacing w:line="240" w:lineRule="exact"/>
        <w:rPr>
          <w:rFonts w:eastAsia="ヒラギノ明朝 Pro W3"/>
        </w:rPr>
      </w:pPr>
      <w:r w:rsidRPr="005851DD">
        <w:rPr>
          <w:rFonts w:cstheme="minorHAnsi"/>
          <w:i/>
        </w:rPr>
        <w:t xml:space="preserve">“İletim Faaliyeti” </w:t>
      </w:r>
      <w:r w:rsidRPr="005851DD">
        <w:rPr>
          <w:rFonts w:cstheme="minorHAnsi"/>
        </w:rPr>
        <w:t>başlıklı 8 inci maddesinin ikinci fıkrasına (ç) bendinden sonra gelmek üzere aşağıdaki bent eklenmiş ve sonraki bentler buna göre teselsül ettirilmiş,</w:t>
      </w:r>
      <w:r w:rsidR="005851DD" w:rsidRPr="005851DD">
        <w:rPr>
          <w:rFonts w:cstheme="minorHAnsi"/>
        </w:rPr>
        <w:t xml:space="preserve"> aynı maddenin</w:t>
      </w:r>
      <w:r w:rsidRPr="005851DD">
        <w:rPr>
          <w:rFonts w:cstheme="minorHAnsi"/>
        </w:rPr>
        <w:t xml:space="preserve"> beşinci fıkras</w:t>
      </w:r>
      <w:r w:rsidR="005851DD" w:rsidRPr="005851DD">
        <w:rPr>
          <w:rFonts w:cstheme="minorHAnsi"/>
        </w:rPr>
        <w:t>ı ise şu şekilde yeniden</w:t>
      </w:r>
      <w:r w:rsidR="005851DD" w:rsidRPr="000D61EF">
        <w:rPr>
          <w:rFonts w:cstheme="minorHAnsi"/>
        </w:rPr>
        <w:t xml:space="preserve"> düzenlenmiştir: “</w:t>
      </w:r>
      <w:r w:rsidR="005851DD" w:rsidRPr="00CC2A23">
        <w:rPr>
          <w:rFonts w:eastAsia="ヒラギノ明朝 Pro W3"/>
          <w:i/>
          <w:iCs/>
        </w:rPr>
        <w:t xml:space="preserve">Üretim ve tüketim </w:t>
      </w:r>
      <w:r w:rsidR="005851DD" w:rsidRPr="00CC2A23">
        <w:rPr>
          <w:rFonts w:eastAsia="ヒラギノ明朝 Pro W3"/>
          <w:i/>
          <w:iCs/>
          <w:u w:val="single"/>
        </w:rPr>
        <w:t>tesislerinin iletim sistemine</w:t>
      </w:r>
      <w:r w:rsidR="005851DD" w:rsidRPr="00CC2A23">
        <w:rPr>
          <w:rFonts w:eastAsia="ヒラギノ明朝 Pro W3"/>
          <w:i/>
          <w:iCs/>
        </w:rPr>
        <w:t xml:space="preserve"> (önceki ibare “tesislerinin sisteme”) bağlantısı için yeni iletim tesisi ve bu tesisin sisteme bağlanabilmesi için yeni iletim hatlarının yapılmasının gerekli olduğu hâllerde; bu tesislerin yapımı için TEİAŞ’ın yeterli finansmanının olmaması veya zamanında yatırım planlaması yapılamaması durumlarında, söz konusu yatırımlar, bu tesise bağlantı talebinde bulunan tüzel kişi veya kişilerce müştereken yapılabilir veya finanse edilebilir. Yapılan yatırımın tutarı ilgili tüzel kişi veya kişiler ile TEİAŞ arasında yapılacak bir tesis sözleşmesi ile bağlantı ve sistem kullanım anlaşmaları çerçevesinde (ilave ibare olarak) </w:t>
      </w:r>
      <w:r w:rsidR="005851DD" w:rsidRPr="00CC2A23">
        <w:rPr>
          <w:rFonts w:eastAsia="ヒラギノ明朝 Pro W3"/>
          <w:i/>
          <w:iCs/>
          <w:u w:val="single"/>
        </w:rPr>
        <w:t>iletim sistem kullanım bedelinden mahsup edilmek suretiyle</w:t>
      </w:r>
      <w:r w:rsidR="005851DD" w:rsidRPr="00CC2A23">
        <w:rPr>
          <w:rFonts w:eastAsia="ヒラギノ明朝 Pro W3"/>
          <w:i/>
          <w:iCs/>
        </w:rPr>
        <w:t xml:space="preserve"> geri ödenir. Geri ödeme süresi üretim ve tüketim tesisleri için en fazla </w:t>
      </w:r>
      <w:r w:rsidR="005851DD" w:rsidRPr="00CC2A23">
        <w:rPr>
          <w:rFonts w:eastAsia="ヒラギノ明朝 Pro W3"/>
          <w:i/>
          <w:iCs/>
          <w:u w:val="single"/>
        </w:rPr>
        <w:t xml:space="preserve">beş yıldır </w:t>
      </w:r>
      <w:r w:rsidR="005851DD" w:rsidRPr="00CC2A23">
        <w:rPr>
          <w:rFonts w:eastAsia="ヒラギノ明朝 Pro W3"/>
          <w:i/>
          <w:iCs/>
        </w:rPr>
        <w:t>(önceki ibare “on yıldır”). Bu konuya ilişkin usul ve esaslar Kurum tarafından çıkarılan yönetmelikle düzenlenir</w:t>
      </w:r>
      <w:r w:rsidR="005851DD" w:rsidRPr="00CC2A23">
        <w:rPr>
          <w:rFonts w:eastAsia="ヒラギノ明朝 Pro W3"/>
        </w:rPr>
        <w:t>.</w:t>
      </w:r>
      <w:r w:rsidR="005851DD">
        <w:rPr>
          <w:rFonts w:eastAsia="ヒラギノ明朝 Pro W3"/>
        </w:rPr>
        <w:t>”</w:t>
      </w:r>
    </w:p>
    <w:p w14:paraId="2CB1B4D4" w14:textId="77777777" w:rsidR="006353BC" w:rsidRPr="00410B0D" w:rsidRDefault="006353BC" w:rsidP="006353BC">
      <w:pPr>
        <w:pStyle w:val="ListeParagraf"/>
        <w:spacing w:after="0" w:line="240" w:lineRule="atLeast"/>
        <w:ind w:left="1440"/>
        <w:rPr>
          <w:rFonts w:cstheme="minorHAnsi"/>
        </w:rPr>
      </w:pPr>
    </w:p>
    <w:p w14:paraId="144D5FEA" w14:textId="4898709E" w:rsidR="003F1E81" w:rsidRDefault="003F1E81" w:rsidP="003F1E81">
      <w:pPr>
        <w:pStyle w:val="ListeParagraf"/>
        <w:spacing w:after="0" w:line="240" w:lineRule="atLeast"/>
        <w:ind w:left="1440"/>
        <w:rPr>
          <w:rFonts w:cstheme="minorHAnsi"/>
          <w:i/>
        </w:rPr>
      </w:pPr>
      <w:r w:rsidRPr="00410B0D">
        <w:rPr>
          <w:rFonts w:cstheme="minorHAnsi"/>
          <w:i/>
        </w:rPr>
        <w:t>“d) İletim sisteminin normal işletme koşulları içerisinde işletilmesi ile işletme güvenliği ve bütünlüğü üzerinde risk oluşturan durumlara ilişkin olarak bağlantı ve sistem kullanım anlaşmalarında düzenlenen sistem kullanım ihlallerinin takibini yapmak, ihlal durumu tespit edilen tüzel kişilere sistem kullanım anlaşmasında düzenlenen cezai şartları ve diğer yaptırımları uygulamak.”</w:t>
      </w:r>
    </w:p>
    <w:p w14:paraId="1B253538" w14:textId="77777777" w:rsidR="006353BC" w:rsidRPr="00410B0D" w:rsidRDefault="006353BC" w:rsidP="003F1E81">
      <w:pPr>
        <w:pStyle w:val="ListeParagraf"/>
        <w:spacing w:after="0" w:line="240" w:lineRule="atLeast"/>
        <w:ind w:left="1440"/>
        <w:rPr>
          <w:rFonts w:cstheme="minorHAnsi"/>
          <w:i/>
        </w:rPr>
      </w:pPr>
    </w:p>
    <w:p w14:paraId="77654D7A" w14:textId="00785E2C" w:rsidR="003F1E81" w:rsidRPr="00CC2A23" w:rsidRDefault="003F1E81" w:rsidP="00CC2A23">
      <w:pPr>
        <w:pStyle w:val="ListeParagraf"/>
        <w:numPr>
          <w:ilvl w:val="0"/>
          <w:numId w:val="82"/>
        </w:numPr>
        <w:rPr>
          <w:rFonts w:eastAsia="ヒラギノ明朝 Pro W3"/>
        </w:rPr>
      </w:pPr>
      <w:r w:rsidRPr="000D61EF">
        <w:rPr>
          <w:rFonts w:cstheme="minorHAnsi"/>
          <w:i/>
        </w:rPr>
        <w:lastRenderedPageBreak/>
        <w:t xml:space="preserve">“Dağıtım faaliyeti” </w:t>
      </w:r>
      <w:r w:rsidRPr="000D61EF">
        <w:rPr>
          <w:rFonts w:cstheme="minorHAnsi"/>
        </w:rPr>
        <w:t>başlıklı 9 uncu maddesinin</w:t>
      </w:r>
      <w:r w:rsidR="000D61EF">
        <w:rPr>
          <w:rFonts w:cstheme="minorHAnsi"/>
        </w:rPr>
        <w:t xml:space="preserve"> daha önce </w:t>
      </w:r>
      <w:r w:rsidR="00971CD8" w:rsidRPr="000D61EF">
        <w:rPr>
          <w:rFonts w:cstheme="minorHAnsi"/>
        </w:rPr>
        <w:t>“</w:t>
      </w:r>
      <w:r w:rsidR="00971CD8" w:rsidRPr="006166F9">
        <w:rPr>
          <w:rFonts w:eastAsia="ヒラギノ明朝 Pro W3"/>
          <w:i/>
          <w:iCs/>
        </w:rPr>
        <w:t>Dağıtım şirketi, dağıtım faaliyetlerinde kullanılmak üzere, sorumlu olduğu dağıtım bölgesinde, Kurulca onaylanan yatırım planında ayrıca belirtilmesi ve TEİAŞ’ın uygun görüşünün alınması kaydıyla 154 kV gerilim seviyesinde tesis kurabilir</w:t>
      </w:r>
      <w:r w:rsidR="00971CD8" w:rsidRPr="006166F9">
        <w:rPr>
          <w:rFonts w:eastAsia="ヒラギノ明朝 Pro W3"/>
        </w:rPr>
        <w:t>.</w:t>
      </w:r>
      <w:r w:rsidR="00971CD8">
        <w:rPr>
          <w:rFonts w:eastAsia="ヒラギノ明朝 Pro W3"/>
        </w:rPr>
        <w:t xml:space="preserve">” </w:t>
      </w:r>
      <w:r w:rsidR="00971CD8">
        <w:rPr>
          <w:rFonts w:cstheme="minorHAnsi"/>
        </w:rPr>
        <w:t>şeklinde</w:t>
      </w:r>
      <w:r w:rsidR="000D61EF">
        <w:rPr>
          <w:rFonts w:cstheme="minorHAnsi"/>
        </w:rPr>
        <w:t xml:space="preserve"> düzenlenen onikinci fıkrası yürürlükten </w:t>
      </w:r>
      <w:r w:rsidR="00971CD8">
        <w:rPr>
          <w:rFonts w:cstheme="minorHAnsi"/>
        </w:rPr>
        <w:t>kaldırılmış</w:t>
      </w:r>
      <w:r w:rsidR="000D61EF">
        <w:rPr>
          <w:rFonts w:cstheme="minorHAnsi"/>
        </w:rPr>
        <w:t xml:space="preserve"> </w:t>
      </w:r>
      <w:r w:rsidR="000D61EF">
        <w:rPr>
          <w:rFonts w:eastAsia="ヒラギノ明朝 Pro W3"/>
        </w:rPr>
        <w:t xml:space="preserve">ve </w:t>
      </w:r>
      <w:r w:rsidR="00CC2A23">
        <w:rPr>
          <w:rFonts w:eastAsia="ヒラギノ明朝 Pro W3"/>
        </w:rPr>
        <w:t xml:space="preserve">anılan </w:t>
      </w:r>
      <w:r w:rsidR="00CC2A23" w:rsidRPr="00971CD8">
        <w:rPr>
          <w:rFonts w:cstheme="minorHAnsi"/>
        </w:rPr>
        <w:t>maddeye</w:t>
      </w:r>
      <w:r w:rsidRPr="00971CD8">
        <w:rPr>
          <w:rFonts w:cstheme="minorHAnsi"/>
        </w:rPr>
        <w:t xml:space="preserve"> aşağıdaki fıkra eklenmiştir.</w:t>
      </w:r>
    </w:p>
    <w:p w14:paraId="40E38188" w14:textId="77777777" w:rsidR="006353BC" w:rsidRPr="00410B0D" w:rsidRDefault="006353BC" w:rsidP="006353BC">
      <w:pPr>
        <w:pStyle w:val="ListeParagraf"/>
        <w:spacing w:after="0" w:line="240" w:lineRule="atLeast"/>
        <w:ind w:left="1440"/>
        <w:rPr>
          <w:rFonts w:cstheme="minorHAnsi"/>
        </w:rPr>
      </w:pPr>
    </w:p>
    <w:p w14:paraId="045A2760" w14:textId="2443E575" w:rsidR="003F1E81" w:rsidRDefault="003F1E81" w:rsidP="003F1E81">
      <w:pPr>
        <w:pStyle w:val="ListeParagraf"/>
        <w:spacing w:after="0" w:line="240" w:lineRule="atLeast"/>
        <w:ind w:left="1440"/>
        <w:rPr>
          <w:rFonts w:cstheme="minorHAnsi"/>
          <w:i/>
        </w:rPr>
      </w:pPr>
      <w:r w:rsidRPr="00410B0D">
        <w:rPr>
          <w:rFonts w:cstheme="minorHAnsi"/>
          <w:i/>
        </w:rPr>
        <w:t>“(15) 4628 sayılı Kanunun mülga geçici 14 üncü maddesi kapsamında bağlantı görüşü oluşturularak tesis edilmiş ve/veya edilecek enerji nakil hatları ile ilgili olarak, önlisans veya lisans sahibi tüzel kişiler tarafından Kuruma başvuruda bulunularak, dağıtım sisteminden bağlantı talep edilmesi halinde, bağlantı talebi meri mevzuat kapsamında değerlendirilir. Bu kapsamda TEİAŞ ile yapılan bağlantı anlaşması sonlandırılmak suretiyle dağıtım şirketiyle bağlantı anlaşması düzenlenir. TEİAŞ ile yapılan bağlantı anlaşması uyarınca tesis edilmiş olan enerji nakil hatları ile diğer şebeke unsurları, işletme ve bakım hizmetleri karşılığında, ilgisine göre ilgili dağıtım şirketi veya TEİAŞ tarafından iz bedelle devralınır.”</w:t>
      </w:r>
    </w:p>
    <w:p w14:paraId="5BC66D47" w14:textId="77777777" w:rsidR="006353BC" w:rsidRPr="00410B0D" w:rsidRDefault="006353BC" w:rsidP="003F1E81">
      <w:pPr>
        <w:pStyle w:val="ListeParagraf"/>
        <w:spacing w:after="0" w:line="240" w:lineRule="atLeast"/>
        <w:ind w:left="1440"/>
        <w:rPr>
          <w:rFonts w:cstheme="minorHAnsi"/>
          <w:i/>
        </w:rPr>
      </w:pPr>
    </w:p>
    <w:p w14:paraId="11A550A4" w14:textId="22494FC2" w:rsidR="003F1E81" w:rsidRPr="00410B0D" w:rsidRDefault="003F1E81" w:rsidP="003F1E81">
      <w:pPr>
        <w:pStyle w:val="ListeParagraf"/>
        <w:numPr>
          <w:ilvl w:val="0"/>
          <w:numId w:val="82"/>
        </w:numPr>
        <w:spacing w:after="0" w:line="240" w:lineRule="atLeast"/>
        <w:rPr>
          <w:rFonts w:cstheme="minorHAnsi"/>
        </w:rPr>
      </w:pPr>
      <w:r w:rsidRPr="00410B0D">
        <w:rPr>
          <w:rFonts w:cstheme="minorHAnsi"/>
          <w:i/>
        </w:rPr>
        <w:t xml:space="preserve">“Lisanssız yürütülebilecek faaliyetler” </w:t>
      </w:r>
      <w:r w:rsidRPr="00410B0D">
        <w:rPr>
          <w:rFonts w:cstheme="minorHAnsi"/>
        </w:rPr>
        <w:t xml:space="preserve">başlıklı 14 üncü maddesinin birinci fıkrasına aşağıdaki bent eklenmiş, üçüncü fıkrasında yer alan </w:t>
      </w:r>
      <w:r w:rsidRPr="003D116C">
        <w:rPr>
          <w:rFonts w:cstheme="minorHAnsi"/>
          <w:i/>
        </w:rPr>
        <w:t>“</w:t>
      </w:r>
      <w:r w:rsidR="003D116C" w:rsidRPr="00CC2A23">
        <w:rPr>
          <w:rFonts w:eastAsia="ヒラギノ明朝 Pro W3"/>
          <w:i/>
        </w:rPr>
        <w:t>10/5/2005 tarihli ve 5346 sayılı Yenilenebilir Enerji Kaynaklarının Elektrik Enerjisi Üretimi Amaçlı Kullanımına İlişkin Kanunda kaynak türü</w:t>
      </w:r>
      <w:r w:rsidR="003D116C" w:rsidRPr="002B5CAE">
        <w:rPr>
          <w:rFonts w:eastAsia="ヒラギノ明朝 Pro W3"/>
          <w:sz w:val="16"/>
          <w:szCs w:val="16"/>
        </w:rPr>
        <w:t xml:space="preserve"> </w:t>
      </w:r>
      <w:r w:rsidRPr="00410B0D">
        <w:rPr>
          <w:rFonts w:cstheme="minorHAnsi"/>
          <w:i/>
        </w:rPr>
        <w:t>bazında”</w:t>
      </w:r>
      <w:r w:rsidRPr="00410B0D">
        <w:rPr>
          <w:rFonts w:cstheme="minorHAnsi"/>
        </w:rPr>
        <w:t xml:space="preserve"> ibaresi </w:t>
      </w:r>
      <w:r w:rsidRPr="00410B0D">
        <w:rPr>
          <w:rFonts w:cstheme="minorHAnsi"/>
          <w:i/>
        </w:rPr>
        <w:t>“</w:t>
      </w:r>
      <w:r w:rsidR="003D116C" w:rsidRPr="00CC2A23">
        <w:rPr>
          <w:rFonts w:eastAsia="ヒラギノ明朝 Pro W3"/>
          <w:i/>
          <w:iCs/>
        </w:rPr>
        <w:t>10/5/2005 tarihli ve 5346 sayılı Yenilenebilir Enerji Kaynaklarının Elektrik Enerjisi Üretimi Amaçlı Kullanımına İlişkin</w:t>
      </w:r>
      <w:r w:rsidR="003D116C" w:rsidRPr="002B5CAE">
        <w:rPr>
          <w:rFonts w:eastAsia="ヒラギノ明朝 Pro W3"/>
          <w:sz w:val="16"/>
          <w:szCs w:val="16"/>
        </w:rPr>
        <w:t xml:space="preserve"> </w:t>
      </w:r>
      <w:r w:rsidRPr="00410B0D">
        <w:rPr>
          <w:rFonts w:cstheme="minorHAnsi"/>
          <w:i/>
        </w:rPr>
        <w:t>Kanun kapsamında”</w:t>
      </w:r>
      <w:r w:rsidRPr="00410B0D">
        <w:rPr>
          <w:rFonts w:cstheme="minorHAnsi"/>
        </w:rPr>
        <w:t xml:space="preserve"> şeklinde değiştirilmiştir.</w:t>
      </w:r>
    </w:p>
    <w:p w14:paraId="0E1350FD" w14:textId="60E28967" w:rsidR="003F1E81" w:rsidRDefault="003F1E81" w:rsidP="003F1E81">
      <w:pPr>
        <w:pStyle w:val="ListeParagraf"/>
        <w:spacing w:after="0" w:line="240" w:lineRule="atLeast"/>
        <w:ind w:left="1440"/>
        <w:rPr>
          <w:rFonts w:cstheme="minorHAnsi"/>
          <w:i/>
        </w:rPr>
      </w:pPr>
      <w:r w:rsidRPr="00410B0D">
        <w:rPr>
          <w:rFonts w:cstheme="minorHAnsi"/>
          <w:i/>
        </w:rPr>
        <w:t>“g) Bağlantı anlaşmasındaki sözleşme gücü ile sınırlı olmak kaydıyla yenilenebilir enerji kaynaklarına dayalı üretim tesisi”</w:t>
      </w:r>
    </w:p>
    <w:p w14:paraId="6DBE30F2" w14:textId="77777777" w:rsidR="006353BC" w:rsidRPr="00410B0D" w:rsidRDefault="006353BC" w:rsidP="003F1E81">
      <w:pPr>
        <w:pStyle w:val="ListeParagraf"/>
        <w:spacing w:after="0" w:line="240" w:lineRule="atLeast"/>
        <w:ind w:left="1440"/>
        <w:rPr>
          <w:rFonts w:cstheme="minorHAnsi"/>
          <w:i/>
        </w:rPr>
      </w:pPr>
    </w:p>
    <w:p w14:paraId="1616B03C" w14:textId="7F3C60FB" w:rsidR="003F1E81" w:rsidRPr="006353BC" w:rsidRDefault="003F1E81" w:rsidP="003F1E81">
      <w:pPr>
        <w:pStyle w:val="ListeParagraf"/>
        <w:numPr>
          <w:ilvl w:val="0"/>
          <w:numId w:val="82"/>
        </w:numPr>
        <w:spacing w:after="0" w:line="240" w:lineRule="atLeast"/>
        <w:rPr>
          <w:rFonts w:cstheme="minorHAnsi"/>
          <w:i/>
        </w:rPr>
      </w:pPr>
      <w:r w:rsidRPr="00410B0D">
        <w:rPr>
          <w:rFonts w:cstheme="minorHAnsi"/>
          <w:i/>
        </w:rPr>
        <w:t xml:space="preserve">“Denetim” </w:t>
      </w:r>
      <w:r w:rsidRPr="00410B0D">
        <w:rPr>
          <w:rFonts w:cstheme="minorHAnsi"/>
        </w:rPr>
        <w:t>başlıklı 15 inci maddesinin birinci fıkrası aşağıdaki şekilde değiştirilmiştir.</w:t>
      </w:r>
    </w:p>
    <w:p w14:paraId="4A617717" w14:textId="77777777" w:rsidR="006353BC" w:rsidRPr="00410B0D" w:rsidRDefault="006353BC" w:rsidP="006353BC">
      <w:pPr>
        <w:pStyle w:val="ListeParagraf"/>
        <w:spacing w:after="0" w:line="240" w:lineRule="atLeast"/>
        <w:ind w:left="1440"/>
        <w:rPr>
          <w:rFonts w:cstheme="minorHAnsi"/>
          <w:i/>
        </w:rPr>
      </w:pPr>
    </w:p>
    <w:p w14:paraId="7F73BBB8" w14:textId="0FB747BE" w:rsidR="003F1E81" w:rsidRDefault="003F1E81" w:rsidP="003F1E81">
      <w:pPr>
        <w:pStyle w:val="ListeParagraf"/>
        <w:spacing w:after="0" w:line="240" w:lineRule="atLeast"/>
        <w:ind w:left="1440"/>
        <w:rPr>
          <w:rFonts w:cstheme="minorHAnsi"/>
          <w:i/>
        </w:rPr>
      </w:pPr>
      <w:r w:rsidRPr="00410B0D">
        <w:rPr>
          <w:rFonts w:cstheme="minorHAnsi"/>
          <w:i/>
        </w:rPr>
        <w:t>“(1) 11 inci maddenin onuncu fıkrası uyarınca Borsa İstanbul Anonim Şirketi tarafından işletilecek olan piyasalara ilişkin 6362 sayılı Kanun hükümleri saklı olmak üzere, dağıtım şirketleri hariç elektrik piyasası faaliyetleri ile lisanssız faaliyet gösteren kişilerin bu Kanun kapsamındaki inceleme ve denetimi Kurum tarafından; elektrik dağıtım şirketlerinin denetimi ise Bakanlık tarafından yapılır. Ancak Bakanlık, elektrik dağıtım şirketlerinin denetimini, Kurum da dahil olmak üzere bu konuda ihtisas sahibi olan kamu kurum ve kuruluşlarıyla birlikte yapabileceği gibi bu kurum ve kuruluşlara kısmen veya tamamen yetki devretmek suretiyle yaptırmaya da yetkilidir. Bakanlığın ihtisas sahibi kamu kurum ve kuruluşlarından bu konuya ilişkin olarak yapacağı talepler süresinde karşılanır. Yetki devri yapılması halinde kendisine yetki devredilen veya birlikte yapılacak kurum veya kuruluşun denetim işlemleri için yapacağı her türlü masraf Bakanlık bütçesine konulan ödenekten karşılanır. Bakanlık tarafından düzenlenen veya karara bağlanan denetim raporları Kuruma bildirilir. Denetim raporu sonucuna göre gerekli yaptırım ve işlemler Kurul tarafından karara bağlanır.”</w:t>
      </w:r>
    </w:p>
    <w:p w14:paraId="0547F089" w14:textId="77777777" w:rsidR="006353BC" w:rsidRPr="00410B0D" w:rsidRDefault="006353BC" w:rsidP="003F1E81">
      <w:pPr>
        <w:pStyle w:val="ListeParagraf"/>
        <w:spacing w:after="0" w:line="240" w:lineRule="atLeast"/>
        <w:ind w:left="1440"/>
        <w:rPr>
          <w:rFonts w:cstheme="minorHAnsi"/>
          <w:i/>
        </w:rPr>
      </w:pPr>
    </w:p>
    <w:p w14:paraId="5E27803E" w14:textId="3280F968" w:rsidR="00A80837" w:rsidRPr="00A80837" w:rsidRDefault="003F1E81" w:rsidP="00A80837">
      <w:pPr>
        <w:pStyle w:val="ListeParagraf"/>
        <w:numPr>
          <w:ilvl w:val="0"/>
          <w:numId w:val="82"/>
        </w:numPr>
        <w:spacing w:after="0" w:line="240" w:lineRule="atLeast"/>
        <w:rPr>
          <w:rFonts w:cstheme="minorHAnsi"/>
        </w:rPr>
      </w:pPr>
      <w:r w:rsidRPr="00410B0D">
        <w:rPr>
          <w:rFonts w:cstheme="minorHAnsi"/>
          <w:i/>
        </w:rPr>
        <w:t xml:space="preserve">“Tarifeler ve tüketicilerin desteklenmesi” </w:t>
      </w:r>
      <w:r w:rsidRPr="00410B0D">
        <w:rPr>
          <w:rFonts w:cstheme="minorHAnsi"/>
        </w:rPr>
        <w:t>başlıklı 17 nci maddesinin altıncı fıkrasının (a) bendinin ikinci ve üçüncü cümleleri aşağıdaki şekilde değiştirilmiştir.</w:t>
      </w:r>
    </w:p>
    <w:p w14:paraId="3D085BC1" w14:textId="77777777" w:rsidR="00A80837" w:rsidRDefault="00A80837" w:rsidP="003F1E81">
      <w:pPr>
        <w:pStyle w:val="ListeParagraf"/>
        <w:spacing w:after="0" w:line="240" w:lineRule="atLeast"/>
        <w:ind w:left="1440"/>
        <w:rPr>
          <w:rFonts w:cstheme="minorHAnsi"/>
          <w:i/>
        </w:rPr>
      </w:pPr>
    </w:p>
    <w:p w14:paraId="0600DE51" w14:textId="223DEF0C" w:rsidR="003F1E81" w:rsidRDefault="003F1E81" w:rsidP="003F1E81">
      <w:pPr>
        <w:pStyle w:val="ListeParagraf"/>
        <w:spacing w:after="0" w:line="240" w:lineRule="atLeast"/>
        <w:ind w:left="1440"/>
        <w:rPr>
          <w:rFonts w:cstheme="minorHAnsi"/>
          <w:i/>
        </w:rPr>
      </w:pPr>
      <w:r w:rsidRPr="00410B0D">
        <w:rPr>
          <w:rFonts w:cstheme="minorHAnsi"/>
          <w:i/>
        </w:rPr>
        <w:t>“Bağlantı tarifeleri, şebeke yatırım maliyetlerini kapsamaz; bağlantı yapılan tüketim tesisinin iç tesisatının ve üretim tesisinin şalt sahasının dağıtım şebekesine bağlanması için inşa edilen bağlantı hattı kapsamında katlanılan masraflar ile sınırlıdır. Bağlantı hattının tüketici veya üretici tarafından tesis edilmesi hâlinde, bağlantı hattı işletme ve bakım sorumluluğu karşılığı dağıtım şirketine devredilir, bu tüketicilerden ve üreticilerden bağlantı bedeli alınmaz.”</w:t>
      </w:r>
    </w:p>
    <w:p w14:paraId="0C992D3E" w14:textId="77777777" w:rsidR="006353BC" w:rsidRPr="00410B0D" w:rsidRDefault="006353BC" w:rsidP="003F1E81">
      <w:pPr>
        <w:pStyle w:val="ListeParagraf"/>
        <w:spacing w:after="0" w:line="240" w:lineRule="atLeast"/>
        <w:ind w:left="1440"/>
        <w:rPr>
          <w:rFonts w:cstheme="minorHAnsi"/>
          <w:i/>
        </w:rPr>
      </w:pPr>
    </w:p>
    <w:p w14:paraId="6A5D896A" w14:textId="77777777" w:rsidR="003F1E81" w:rsidRPr="00410B0D" w:rsidRDefault="003F1E81" w:rsidP="003F1E81">
      <w:pPr>
        <w:pStyle w:val="ListeParagraf"/>
        <w:numPr>
          <w:ilvl w:val="0"/>
          <w:numId w:val="82"/>
        </w:numPr>
        <w:spacing w:after="0" w:line="240" w:lineRule="atLeast"/>
        <w:rPr>
          <w:rFonts w:cstheme="minorHAnsi"/>
          <w:i/>
        </w:rPr>
      </w:pPr>
      <w:r w:rsidRPr="00410B0D">
        <w:rPr>
          <w:rFonts w:cstheme="minorHAnsi"/>
          <w:i/>
        </w:rPr>
        <w:t xml:space="preserve">“Kamulaştırma” </w:t>
      </w:r>
      <w:r w:rsidRPr="00410B0D">
        <w:rPr>
          <w:rFonts w:cstheme="minorHAnsi"/>
        </w:rPr>
        <w:t>başlıklı 19 uncu maddesi başlığı ile birlikte aşağıdaki şekilde değiştirilmiştir.</w:t>
      </w:r>
    </w:p>
    <w:p w14:paraId="334DBB41" w14:textId="77777777" w:rsidR="006353BC" w:rsidRDefault="006353BC" w:rsidP="006353BC">
      <w:pPr>
        <w:pStyle w:val="ListeParagraf"/>
        <w:spacing w:after="0" w:line="240" w:lineRule="atLeast"/>
        <w:ind w:left="1440"/>
        <w:rPr>
          <w:rFonts w:cstheme="minorHAnsi"/>
          <w:i/>
        </w:rPr>
      </w:pPr>
    </w:p>
    <w:p w14:paraId="216D85FF" w14:textId="46EDFE9E" w:rsidR="003F1E81" w:rsidRPr="00410B0D" w:rsidRDefault="003F1E81" w:rsidP="006353BC">
      <w:pPr>
        <w:pStyle w:val="ListeParagraf"/>
        <w:spacing w:after="0" w:line="240" w:lineRule="atLeast"/>
        <w:ind w:left="1440"/>
        <w:rPr>
          <w:rFonts w:cstheme="minorHAnsi"/>
          <w:i/>
        </w:rPr>
      </w:pPr>
      <w:r w:rsidRPr="00410B0D">
        <w:rPr>
          <w:rFonts w:cstheme="minorHAnsi"/>
          <w:i/>
        </w:rPr>
        <w:t>“Taşınmaz temini işlemleri</w:t>
      </w:r>
    </w:p>
    <w:p w14:paraId="01BA3CFD" w14:textId="77777777" w:rsidR="003F1E81" w:rsidRPr="00410B0D" w:rsidRDefault="003F1E81" w:rsidP="006353BC">
      <w:pPr>
        <w:pStyle w:val="ListeParagraf"/>
        <w:spacing w:after="0" w:line="240" w:lineRule="atLeast"/>
        <w:ind w:left="1440"/>
        <w:rPr>
          <w:rFonts w:cstheme="minorHAnsi"/>
          <w:i/>
        </w:rPr>
      </w:pPr>
      <w:r w:rsidRPr="00410B0D">
        <w:rPr>
          <w:rFonts w:cstheme="minorHAnsi"/>
          <w:i/>
        </w:rPr>
        <w:lastRenderedPageBreak/>
        <w:t>MADDE 19 – (1) Elektrik piyasasında üretim faaliyetlerine ilişkin taşınmaz temini işlemleri ile ilgili olarak;</w:t>
      </w:r>
    </w:p>
    <w:p w14:paraId="60C275F9"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Üretim faaliyetinde bulunan önlisans veya lisans sahibi özel hukuk tüzel kişilerinin önlisans veya lisansa konu faaliyetlerine ilişkin taşınmaz temini taleplerine yönelik işlemler, 4/11/1983 tarihli ve 2942 sayılı Kamulaştırma Kanunu ve ilgili mevzuat hükümlerine göre Kurum tarafından yürütülür. Taşınmaz temini talepleri Kurum tarafından değerlendirilir ve uygun görülmesi halinde Kurul tarafından karar alınır. Bu kapsamda alınan kararlar, kamu yararı kararı yerine de geçer ve herhangi bir makamın onayına tabi değildir.</w:t>
      </w:r>
    </w:p>
    <w:p w14:paraId="1F34B6EA"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b) Kamulaştırma ve/veya devir yoluyla elde edilen taşınmazların mülkiyeti ve/veya üzerindeki sınırlı ayni haklar üretim tesislerinin mülkiyetine sahip olan ilgili kamu kurum veya kuruluşu adına, bunların bulunmaması halinde ise Hazine adına tescil edilir. Hazine adına tescil edilen veya niteliği gereği tapuda terkin edilen taşınmazlar üzerinde Hazine taşınmazlarının idaresiyle sorumlu ve görevli olan kamu kurumu tarafından, lisansın geçerlilik süresi ile sınırlı olmak üzere, lisans sahibi özel hukuk tüzel kişileri lehine bedelsiz irtifak hakkı tesis edilir ve/veya kullanma izni verilir. Bu işlemlere konu edilemeyecek olanlar için ise bedel alınmaksızın kiralama yapılır.</w:t>
      </w:r>
    </w:p>
    <w:p w14:paraId="4459F73D"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c) Kamulaştırma, devir, irtifak hakkı tesisi, kullanma izni, kiralama gibi işlemlere ilişkin bedeller ve projeden kaynaklı tazminatlar ile bu işlemlere ilişkin diğer giderler, önlisans veya lisans sahibi özel hukuk tüzel kişileri tarafından ödenir. Hazinenin özel mülkiyetindeki taşınmazlar veya Devletin hüküm ve tasarrufu altındaki yerler üzerinde tesis edilen irtifak hakkı, kira ve kullanma izni sözleşmelerinde, sözleşmenin geçerliliğinin önlisans veya lisansın geçerlilik süresi ile sınırlı olacağı hükmü yer alır.</w:t>
      </w:r>
    </w:p>
    <w:p w14:paraId="4A6EBCE5" w14:textId="66826863" w:rsidR="003F1E81" w:rsidRDefault="003F1E81" w:rsidP="003F1E81">
      <w:pPr>
        <w:pStyle w:val="ListeParagraf"/>
        <w:spacing w:after="0" w:line="240" w:lineRule="atLeast"/>
        <w:ind w:left="1440"/>
        <w:rPr>
          <w:rFonts w:cstheme="minorHAnsi"/>
          <w:i/>
        </w:rPr>
      </w:pPr>
      <w:r w:rsidRPr="00410B0D">
        <w:rPr>
          <w:rFonts w:cstheme="minorHAnsi"/>
          <w:i/>
        </w:rPr>
        <w:t>ç) Önlisans sahibinin lisans alamaması ya da önlisans veya lisansın sona ermesi ya da iptali hâlinde, önlisans veya lisans sahibi tüzel kişiler tarafından ödenmiş bulunan kamulaştırma bedellerine ilişkin olarak, kamulaştırılan taşınmazların üzerinde irtifak hakkı tesis edilmek, kiralamak ve/veya kullanma izni verilmek suretiyle başka bir önlisans veya lisans sahibinin kullanımına bırakılması durumunda, kamulaştırma bedeli lehine irtifak hakkı tesis edilen, kiralanan ve/veya kullanma izni verilen önlisans veya lisans sahibi tarafından kamulaştırma bedelini ödemiş olan tüzel kişiye ödenir.</w:t>
      </w:r>
    </w:p>
    <w:p w14:paraId="33EB78C7" w14:textId="77777777" w:rsidR="006353BC" w:rsidRPr="00410B0D" w:rsidRDefault="006353BC" w:rsidP="003F1E81">
      <w:pPr>
        <w:pStyle w:val="ListeParagraf"/>
        <w:spacing w:after="0" w:line="240" w:lineRule="atLeast"/>
        <w:ind w:left="1440"/>
        <w:rPr>
          <w:rFonts w:cstheme="minorHAnsi"/>
          <w:i/>
        </w:rPr>
      </w:pPr>
    </w:p>
    <w:p w14:paraId="15517FF3"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(2) Elektrik piyasasında dağıtım faaliyetlerine ilişkin taşınmaz temini işlemleri ile ilgili olarak;</w:t>
      </w:r>
    </w:p>
    <w:p w14:paraId="72A6502F"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Dağıtım faaliyetinde bulunan lisans sahibi özel hukuk tüzel kişilerinin lisansa konu faaliyetlerine ilişkin taşınmaz temini taleplerine yönelik işlemler, 2942 sayılı Kanun ve ilgili mevzuat hükümlerine göre TEDAŞ tarafından yürütülür. Taşınmaz temini talepleri TEDAŞ tarafından değerlendirilir ve uygun görülmesi halinde TEDAŞ tarafından karar alınır. Bu kapsamda alınan kararlar, kamu yararı kararı yerine de geçer ve herhangi bir makamın onayına tabi değildir.</w:t>
      </w:r>
    </w:p>
    <w:p w14:paraId="715F2324"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b) Temin edilen taşınmazların mülkiyeti ve/veya üzerindeki sınırlı ayni haklar TEDAŞ adına tescil edilir. Bu taşınmaz ve hakların kullanımı, lisans süresi ve dağıtım faaliyeti ile sınırlı olmak üzere, ilgili lisans sahibi özel hukuk tüzel kişisine aittir.</w:t>
      </w:r>
    </w:p>
    <w:p w14:paraId="69D416E2"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c) Özel hukuk tüzel kişileri tarafından faaliyette bulunma hakkı edinilen dağıtım bölgelerinde özelleştirme tarihi itibarıyla mevcut olan dağıtım tesislerinin bulunduğu ve bu tarih itibarıyla kamulaştırma kararları alınmamış veya kamulaştırma kararı alınmakla birlikte kamulaştırma işlemleri tamamlanmamış taşınmazların kamulaştırması TEDAŞ tarafından yapılır, tapuda TEDAŞ adına tescil edilir, kamulaştırma bedelleri ile bu işlemlere ilişkin diğer giderler TEDAŞ tarafından ödenir.</w:t>
      </w:r>
    </w:p>
    <w:p w14:paraId="087ED138"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ç) Özel hukuk tüzel kişileri tarafından faaliyette bulunma hakkı edinilen dağıtım bölgelerinde özelleştirme tarihi sonrasında yapılan yeni dağıtım tesisleriyle ilgili taşınmaz temini işlemlerinin gerektirdiği bedeller ile bu işlemlere ilişkin diğer giderler, ilgili lisans sahibi tüzel kişi tarafından ödenir ve tarifeler yoluyla geri alınır.</w:t>
      </w:r>
    </w:p>
    <w:p w14:paraId="042D0127" w14:textId="28F5CED6" w:rsidR="003F1E81" w:rsidRDefault="003F1E81" w:rsidP="003F1E81">
      <w:pPr>
        <w:pStyle w:val="ListeParagraf"/>
        <w:spacing w:after="0" w:line="240" w:lineRule="atLeast"/>
        <w:ind w:left="1440"/>
        <w:rPr>
          <w:rFonts w:cstheme="minorHAnsi"/>
          <w:i/>
        </w:rPr>
      </w:pPr>
      <w:r w:rsidRPr="00410B0D">
        <w:rPr>
          <w:rFonts w:cstheme="minorHAnsi"/>
          <w:i/>
        </w:rPr>
        <w:t>d) Süresinin bitmesi nedeniyle dağıtım lisansının sona ermesi halinde, tarifeler yoluyla geri alınamayan taşınmaz teminine ilişkin bedeller, TEDAŞ tarafından ilgili özel hukuk tüzel kişisine iade edilir.</w:t>
      </w:r>
    </w:p>
    <w:p w14:paraId="790CBE22" w14:textId="77777777" w:rsidR="006353BC" w:rsidRPr="00410B0D" w:rsidRDefault="006353BC" w:rsidP="003F1E81">
      <w:pPr>
        <w:pStyle w:val="ListeParagraf"/>
        <w:spacing w:after="0" w:line="240" w:lineRule="atLeast"/>
        <w:ind w:left="1440"/>
        <w:rPr>
          <w:rFonts w:cstheme="minorHAnsi"/>
          <w:i/>
        </w:rPr>
      </w:pPr>
    </w:p>
    <w:p w14:paraId="4D91E44C" w14:textId="4C9804CB" w:rsidR="003F1E81" w:rsidRDefault="003F1E81" w:rsidP="003F1E81">
      <w:pPr>
        <w:pStyle w:val="ListeParagraf"/>
        <w:spacing w:after="0" w:line="240" w:lineRule="atLeast"/>
        <w:ind w:left="1440"/>
        <w:rPr>
          <w:rFonts w:cstheme="minorHAnsi"/>
          <w:i/>
        </w:rPr>
      </w:pPr>
      <w:r w:rsidRPr="00410B0D">
        <w:rPr>
          <w:rFonts w:cstheme="minorHAnsi"/>
          <w:i/>
        </w:rPr>
        <w:t>(3) 2942 sayılı Kanunun 23 üncü maddesi uyarınca kamulaştırılan taşınmazın sahibi veya mirasçıları tarafından geri alınması durumunda, taşınmaz sahibi veya mirasçıları tarafından geri ödenecek bedel, kamulaştırma bedelini ödemiş olan tüzel kişiye ödenir.</w:t>
      </w:r>
    </w:p>
    <w:p w14:paraId="7EFCB4F0" w14:textId="77777777" w:rsidR="006353BC" w:rsidRPr="00410B0D" w:rsidRDefault="006353BC" w:rsidP="003F1E81">
      <w:pPr>
        <w:pStyle w:val="ListeParagraf"/>
        <w:spacing w:after="0" w:line="240" w:lineRule="atLeast"/>
        <w:ind w:left="1440"/>
        <w:rPr>
          <w:rFonts w:cstheme="minorHAnsi"/>
          <w:i/>
        </w:rPr>
      </w:pPr>
    </w:p>
    <w:p w14:paraId="70F01B1D" w14:textId="2F39CFBB" w:rsidR="003F1E81" w:rsidRDefault="003F1E81" w:rsidP="003F1E81">
      <w:pPr>
        <w:pStyle w:val="ListeParagraf"/>
        <w:spacing w:after="0" w:line="240" w:lineRule="atLeast"/>
        <w:ind w:left="1440"/>
        <w:rPr>
          <w:rFonts w:cstheme="minorHAnsi"/>
          <w:i/>
        </w:rPr>
      </w:pPr>
      <w:r w:rsidRPr="00410B0D">
        <w:rPr>
          <w:rFonts w:cstheme="minorHAnsi"/>
          <w:i/>
        </w:rPr>
        <w:t>(4) Kamu tüzel kişiliğini haiz olan ve elektrik piyasasında üretim, iletim veya dağıtım faaliyetinde bulunan önlisans veya lisans sahibi kamu tüzel kişilerinin önlisansa veya lisansa konu faaliyetleri ile ilgili taşınmaz temini işlemleri, 2942 sayılı Kanun ve ilgili mevzuat hükümlerine göre, bu tüzel kişiler tarafından yürütülür ve elde edilen taşınmazların mülkiyeti veya üzerindeki sınırlı ayni haklar bu kamu tüzel kişileri adına tescil edilir. Bu fıkra kapsamında, Hazinenin özel mülkiyetindeki veya Devletin hüküm ve tasarrufu altındaki yerler için önlisans veya lisans sahibi kamu tüzel kişileri lehine, lisans süresince bedelsiz irtifak hakkı tesis edilir, kiralama yapılır veya kullanma izni verilir.</w:t>
      </w:r>
    </w:p>
    <w:p w14:paraId="57E304D6" w14:textId="77777777" w:rsidR="006353BC" w:rsidRPr="00410B0D" w:rsidRDefault="006353BC" w:rsidP="003F1E81">
      <w:pPr>
        <w:pStyle w:val="ListeParagraf"/>
        <w:spacing w:after="0" w:line="240" w:lineRule="atLeast"/>
        <w:ind w:left="1440"/>
        <w:rPr>
          <w:rFonts w:cstheme="minorHAnsi"/>
          <w:i/>
        </w:rPr>
      </w:pPr>
    </w:p>
    <w:p w14:paraId="464D09C4" w14:textId="0840AA7F" w:rsidR="003F1E81" w:rsidRDefault="003F1E81" w:rsidP="003F1E81">
      <w:pPr>
        <w:pStyle w:val="ListeParagraf"/>
        <w:spacing w:after="0" w:line="240" w:lineRule="atLeast"/>
        <w:ind w:left="1440"/>
        <w:rPr>
          <w:rFonts w:cstheme="minorHAnsi"/>
          <w:i/>
        </w:rPr>
      </w:pPr>
      <w:r w:rsidRPr="00410B0D">
        <w:rPr>
          <w:rFonts w:cstheme="minorHAnsi"/>
          <w:i/>
        </w:rPr>
        <w:t>(5) Bu maddede belirtilen hususlara ilişkin usul ve esaslar, Kurum tarafından çıkarılacak yönetmelik ile düzenlenir.”</w:t>
      </w:r>
    </w:p>
    <w:p w14:paraId="33D98A94" w14:textId="77777777" w:rsidR="006353BC" w:rsidRPr="00410B0D" w:rsidRDefault="006353BC" w:rsidP="003F1E81">
      <w:pPr>
        <w:pStyle w:val="ListeParagraf"/>
        <w:spacing w:after="0" w:line="240" w:lineRule="atLeast"/>
        <w:ind w:left="1440"/>
        <w:rPr>
          <w:rFonts w:cstheme="minorHAnsi"/>
          <w:i/>
        </w:rPr>
      </w:pPr>
    </w:p>
    <w:p w14:paraId="147C8324" w14:textId="4831D034" w:rsidR="003F1E81" w:rsidRPr="008F3EC5" w:rsidRDefault="006353BC" w:rsidP="003F1E81">
      <w:pPr>
        <w:pStyle w:val="ListeParagraf"/>
        <w:numPr>
          <w:ilvl w:val="0"/>
          <w:numId w:val="82"/>
        </w:numPr>
        <w:spacing w:after="0" w:line="240" w:lineRule="atLeast"/>
        <w:rPr>
          <w:rFonts w:cstheme="minorHAnsi"/>
          <w:i/>
        </w:rPr>
      </w:pPr>
      <w:r>
        <w:rPr>
          <w:rFonts w:cstheme="minorHAnsi"/>
        </w:rPr>
        <w:t>Aynı K</w:t>
      </w:r>
      <w:r w:rsidR="003F1E81" w:rsidRPr="00410B0D">
        <w:rPr>
          <w:rFonts w:cstheme="minorHAnsi"/>
        </w:rPr>
        <w:t>anuna aşağıdaki ek maddeler eklenmiştir.</w:t>
      </w:r>
    </w:p>
    <w:p w14:paraId="3A0D478A" w14:textId="77777777" w:rsidR="008F3EC5" w:rsidRPr="00410B0D" w:rsidRDefault="008F3EC5" w:rsidP="008F3EC5">
      <w:pPr>
        <w:pStyle w:val="ListeParagraf"/>
        <w:spacing w:after="0" w:line="240" w:lineRule="atLeast"/>
        <w:ind w:left="1440"/>
        <w:rPr>
          <w:rFonts w:cstheme="minorHAnsi"/>
          <w:i/>
        </w:rPr>
      </w:pPr>
    </w:p>
    <w:p w14:paraId="07BFB4E1" w14:textId="188A6C82" w:rsidR="003F1E81" w:rsidRDefault="003F1E81" w:rsidP="003F1E81">
      <w:pPr>
        <w:pStyle w:val="ListeParagraf"/>
        <w:spacing w:after="0" w:line="240" w:lineRule="atLeast"/>
        <w:ind w:left="1440"/>
        <w:rPr>
          <w:rFonts w:cstheme="minorHAnsi"/>
          <w:i/>
        </w:rPr>
      </w:pPr>
      <w:r w:rsidRPr="00410B0D">
        <w:rPr>
          <w:rFonts w:cstheme="minorHAnsi"/>
          <w:i/>
        </w:rPr>
        <w:t xml:space="preserve">“EK MADDE 3 – (1) 8 inci maddenin ikinci fıkrasının (d) bendinin uygulamasından kaynaklanan uyuşmazlıklar idari yargıda görülür.” </w:t>
      </w:r>
    </w:p>
    <w:p w14:paraId="11716D41" w14:textId="77777777" w:rsidR="008F3EC5" w:rsidRPr="00410B0D" w:rsidRDefault="008F3EC5" w:rsidP="003F1E81">
      <w:pPr>
        <w:pStyle w:val="ListeParagraf"/>
        <w:spacing w:after="0" w:line="240" w:lineRule="atLeast"/>
        <w:ind w:left="1440"/>
        <w:rPr>
          <w:rFonts w:cstheme="minorHAnsi"/>
          <w:i/>
        </w:rPr>
      </w:pPr>
    </w:p>
    <w:p w14:paraId="608AC313" w14:textId="77777777" w:rsidR="003F1E81" w:rsidRPr="00410B0D" w:rsidRDefault="003F1E81" w:rsidP="003F1E81">
      <w:pPr>
        <w:spacing w:after="0" w:line="240" w:lineRule="atLeast"/>
        <w:ind w:left="1440"/>
        <w:rPr>
          <w:rFonts w:cstheme="minorHAnsi"/>
          <w:i/>
        </w:rPr>
      </w:pPr>
      <w:r w:rsidRPr="00410B0D">
        <w:rPr>
          <w:rFonts w:cstheme="minorHAnsi"/>
          <w:i/>
        </w:rPr>
        <w:t>“EK MADDE 4 – (1) Aşağıda belirtilen iş ve işlemleri yapmak üzere görevlendirilen personel hakkında, 3213 sayılı Kanunda belirlenen ve madencilik faaliyetlerinin incelenmesi ve denetlenmesi için görevlendirilen personele uygulanan harcıraha ilişkin hükümler uygulanır.</w:t>
      </w:r>
    </w:p>
    <w:p w14:paraId="466A979A" w14:textId="77777777" w:rsidR="003F1E81" w:rsidRPr="00410B0D" w:rsidRDefault="003F1E81" w:rsidP="003F1E81">
      <w:pPr>
        <w:spacing w:after="0" w:line="240" w:lineRule="atLeast"/>
        <w:ind w:left="1440"/>
        <w:rPr>
          <w:rFonts w:cstheme="minorHAnsi"/>
          <w:i/>
        </w:rPr>
      </w:pPr>
      <w:r w:rsidRPr="00410B0D">
        <w:rPr>
          <w:rFonts w:cstheme="minorHAnsi"/>
          <w:i/>
        </w:rPr>
        <w:t>a) Bu Kanun kapsamında elektrik dağıtım şirketlerinin faaliyetlerinin denetlenmesi, incelenmesi ve kontrolü için görevlendirilenler</w:t>
      </w:r>
    </w:p>
    <w:p w14:paraId="0246D7C6" w14:textId="77777777" w:rsidR="003F1E81" w:rsidRPr="00410B0D" w:rsidRDefault="003F1E81" w:rsidP="003F1E81">
      <w:pPr>
        <w:spacing w:after="0" w:line="240" w:lineRule="atLeast"/>
        <w:ind w:left="1440"/>
        <w:rPr>
          <w:rFonts w:cstheme="minorHAnsi"/>
          <w:i/>
        </w:rPr>
      </w:pPr>
      <w:r w:rsidRPr="00410B0D">
        <w:rPr>
          <w:rFonts w:cstheme="minorHAnsi"/>
          <w:i/>
        </w:rPr>
        <w:t>b) Bakanlık personelinden, elektrik üretim tesislerinde kullanılan yerli aksamın imalat ve tesis denetimi ile görevlendirilenler de dâhil olmak üzere, 5346 sayılı Kanun kapsamında elektrik üretim tesislerine ilişkin denetim faaliyetleri ile 18/4/2007 tarihli ve 5627 sayılı Enerji Verimliliği Kanunu kapsamında yürütülen denetim faaliyetleri ve elektrik üretim tesislerinin kabul işlemleri için görevlendirilenler</w:t>
      </w:r>
    </w:p>
    <w:p w14:paraId="72D07ED3" w14:textId="77777777" w:rsidR="003F1E81" w:rsidRPr="00410B0D" w:rsidRDefault="003F1E81" w:rsidP="003F1E81">
      <w:pPr>
        <w:spacing w:after="0" w:line="240" w:lineRule="atLeast"/>
        <w:ind w:left="1440"/>
        <w:rPr>
          <w:rFonts w:cstheme="minorHAnsi"/>
          <w:i/>
        </w:rPr>
      </w:pPr>
      <w:r w:rsidRPr="00410B0D">
        <w:rPr>
          <w:rFonts w:cstheme="minorHAnsi"/>
          <w:i/>
        </w:rPr>
        <w:t>c) TEİAŞ’ta 399 sayılı Kanun Hükmünde Kararnamenin 3 üncü maddesinin birinci fıkrasının (b) ve (c) bendi kapsamında görev yapan personelden, açık ve kapalı trafo merkezleri ile enerji nakil hatlarının denetimi, tesisi, bakımı veya kontrolü hizmetleri için görevlendirilenler</w:t>
      </w:r>
    </w:p>
    <w:p w14:paraId="439E51D3" w14:textId="77777777" w:rsidR="003F1E81" w:rsidRPr="00410B0D" w:rsidRDefault="003F1E81" w:rsidP="003F1E81">
      <w:pPr>
        <w:spacing w:after="0" w:line="240" w:lineRule="atLeast"/>
        <w:ind w:left="708" w:firstLine="708"/>
        <w:rPr>
          <w:rFonts w:cstheme="minorHAnsi"/>
          <w:i/>
        </w:rPr>
      </w:pPr>
      <w:r w:rsidRPr="00410B0D">
        <w:rPr>
          <w:rFonts w:cstheme="minorHAnsi"/>
          <w:i/>
        </w:rPr>
        <w:t>(2) Bu ödemeler damga vergisi hariç herhangi bir kesintiye tabi tutulmaz.”</w:t>
      </w:r>
    </w:p>
    <w:p w14:paraId="2BB5EF15" w14:textId="69FE544C" w:rsidR="003F1E81" w:rsidRDefault="003F1E81" w:rsidP="003F1E81">
      <w:pPr>
        <w:pStyle w:val="ListeParagraf"/>
        <w:numPr>
          <w:ilvl w:val="0"/>
          <w:numId w:val="82"/>
        </w:numPr>
        <w:spacing w:after="0" w:line="240" w:lineRule="atLeast"/>
        <w:rPr>
          <w:rFonts w:eastAsia="Times New Roman" w:cstheme="minorHAnsi"/>
          <w:color w:val="000000"/>
          <w:lang w:eastAsia="tr-TR"/>
        </w:rPr>
      </w:pPr>
      <w:r w:rsidRPr="00410B0D">
        <w:rPr>
          <w:rFonts w:eastAsia="Times New Roman" w:cstheme="minorHAnsi"/>
          <w:i/>
          <w:color w:val="000000"/>
          <w:lang w:eastAsia="tr-TR"/>
        </w:rPr>
        <w:t>“Ulusal tarife uygulaması”</w:t>
      </w:r>
      <w:r w:rsidRPr="00410B0D">
        <w:rPr>
          <w:rFonts w:eastAsia="Times New Roman" w:cstheme="minorHAnsi"/>
          <w:color w:val="000000"/>
          <w:lang w:eastAsia="tr-TR"/>
        </w:rPr>
        <w:t xml:space="preserve"> başlıklı geçici 1 inci maddesi aşağıdaki şekilde değiştirilmiştir.</w:t>
      </w:r>
    </w:p>
    <w:p w14:paraId="5CF4DB39" w14:textId="77777777" w:rsidR="008F3EC5" w:rsidRPr="00410B0D" w:rsidRDefault="008F3EC5" w:rsidP="008F3EC5">
      <w:pPr>
        <w:pStyle w:val="ListeParagraf"/>
        <w:spacing w:after="0" w:line="240" w:lineRule="atLeast"/>
        <w:ind w:left="1440"/>
        <w:rPr>
          <w:rFonts w:eastAsia="Times New Roman" w:cstheme="minorHAnsi"/>
          <w:color w:val="000000"/>
          <w:lang w:eastAsia="tr-TR"/>
        </w:rPr>
      </w:pPr>
    </w:p>
    <w:p w14:paraId="7DA1D3E3" w14:textId="0C6EDFD7" w:rsidR="003F1E81" w:rsidRDefault="003F1E81" w:rsidP="003F1E81">
      <w:pPr>
        <w:pStyle w:val="ListeParagraf"/>
        <w:spacing w:after="0" w:line="240" w:lineRule="atLeast"/>
        <w:ind w:left="1440"/>
        <w:rPr>
          <w:rFonts w:cstheme="minorHAnsi"/>
          <w:i/>
        </w:rPr>
      </w:pPr>
      <w:r w:rsidRPr="00410B0D">
        <w:rPr>
          <w:rFonts w:cstheme="minorHAnsi"/>
          <w:i/>
        </w:rPr>
        <w:t>“GEÇİCİ MADDE 1 – (1) Düzenlemeye tabi tarifeler üzerinden elektrik enerjisi satın alan tüketicileri, dağıtım bölgeleri arası maliyet farklılıkları nedeniyle var olan fiyat farklılıklarından kısmen veya tamamen koruyacak şekilde tesis edilmiş ve uygulamaya ilişkin hususları Kurum tarafından hazırlanan tebliğ ile düzenlenmiş fiyat eşitleme mekanizması içerisinde tüm kamu ve özel dağıtım şirketleri ile görevli tedarik şirketleri yer alır.</w:t>
      </w:r>
    </w:p>
    <w:p w14:paraId="148DF0D5" w14:textId="77777777" w:rsidR="008F3EC5" w:rsidRPr="00410B0D" w:rsidRDefault="008F3EC5" w:rsidP="003F1E81">
      <w:pPr>
        <w:pStyle w:val="ListeParagraf"/>
        <w:spacing w:after="0" w:line="240" w:lineRule="atLeast"/>
        <w:ind w:left="1440"/>
        <w:rPr>
          <w:rFonts w:cstheme="minorHAnsi"/>
          <w:i/>
        </w:rPr>
      </w:pPr>
    </w:p>
    <w:p w14:paraId="444AB4CF" w14:textId="43546ECE" w:rsidR="003F1E81" w:rsidRDefault="003F1E81" w:rsidP="003F1E81">
      <w:pPr>
        <w:pStyle w:val="ListeParagraf"/>
        <w:spacing w:after="0" w:line="240" w:lineRule="atLeast"/>
        <w:ind w:left="1440"/>
        <w:rPr>
          <w:rFonts w:cstheme="minorHAnsi"/>
          <w:i/>
        </w:rPr>
      </w:pPr>
      <w:r w:rsidRPr="00410B0D">
        <w:rPr>
          <w:rFonts w:cstheme="minorHAnsi"/>
          <w:i/>
        </w:rPr>
        <w:t>(2) Fiyat eşitleme mekanizması 31/12/2025 tarihine kadar uygulanır. Fiyat eşitleme mekanizmasının uygulandığı süre boyunca ulusal tarife uygulamasının gerekleri esas alınır ve ulusal tarifede çapraz sübvansiyona yer verilir. Ulusal tarife, Kurumca hazırlanır ve Kurul onayıyla yürürlüğe girer.</w:t>
      </w:r>
    </w:p>
    <w:p w14:paraId="192BBAE4" w14:textId="77777777" w:rsidR="008F3EC5" w:rsidRPr="00410B0D" w:rsidRDefault="008F3EC5" w:rsidP="003F1E81">
      <w:pPr>
        <w:pStyle w:val="ListeParagraf"/>
        <w:spacing w:after="0" w:line="240" w:lineRule="atLeast"/>
        <w:ind w:left="1440"/>
        <w:rPr>
          <w:rFonts w:cstheme="minorHAnsi"/>
          <w:i/>
        </w:rPr>
      </w:pPr>
    </w:p>
    <w:p w14:paraId="01074118" w14:textId="0E7DCC82" w:rsidR="003F1E81" w:rsidRDefault="003F1E81" w:rsidP="003F1E81">
      <w:pPr>
        <w:pStyle w:val="ListeParagraf"/>
        <w:spacing w:after="0" w:line="240" w:lineRule="atLeast"/>
        <w:ind w:left="1440"/>
        <w:rPr>
          <w:rFonts w:cstheme="minorHAnsi"/>
          <w:i/>
        </w:rPr>
      </w:pPr>
      <w:r w:rsidRPr="00410B0D">
        <w:rPr>
          <w:rFonts w:cstheme="minorHAnsi"/>
          <w:i/>
        </w:rPr>
        <w:t>(3) İkinci fıkra kapsamındaki sürenin beş yıla kadar uzatılmasına Cumhurbaşkanı yetkilidir.</w:t>
      </w:r>
    </w:p>
    <w:p w14:paraId="0B1B592B" w14:textId="77777777" w:rsidR="008F3EC5" w:rsidRPr="00410B0D" w:rsidRDefault="008F3EC5" w:rsidP="003F1E81">
      <w:pPr>
        <w:pStyle w:val="ListeParagraf"/>
        <w:spacing w:after="0" w:line="240" w:lineRule="atLeast"/>
        <w:ind w:left="1440"/>
        <w:rPr>
          <w:rFonts w:cstheme="minorHAnsi"/>
          <w:i/>
        </w:rPr>
      </w:pPr>
    </w:p>
    <w:p w14:paraId="0E58EBAC" w14:textId="15E2E82D" w:rsidR="003F1E81" w:rsidRDefault="003F1E81" w:rsidP="003F1E81">
      <w:pPr>
        <w:pStyle w:val="ListeParagraf"/>
        <w:spacing w:after="0" w:line="240" w:lineRule="atLeast"/>
        <w:ind w:left="1440"/>
        <w:rPr>
          <w:rFonts w:cstheme="minorHAnsi"/>
          <w:i/>
        </w:rPr>
      </w:pPr>
      <w:r w:rsidRPr="00410B0D">
        <w:rPr>
          <w:rFonts w:cstheme="minorHAnsi"/>
          <w:i/>
        </w:rPr>
        <w:lastRenderedPageBreak/>
        <w:t>(4) Fiyat eşitleme mekanizmasının uygulandığı dönemde tüm hesaplar ilgili mevzuata göre ayrıştırılarak tutulur.”</w:t>
      </w:r>
    </w:p>
    <w:p w14:paraId="3CF1B6AD" w14:textId="77777777" w:rsidR="008F3EC5" w:rsidRPr="00410B0D" w:rsidRDefault="008F3EC5" w:rsidP="003F1E81">
      <w:pPr>
        <w:pStyle w:val="ListeParagraf"/>
        <w:spacing w:after="0" w:line="240" w:lineRule="atLeast"/>
        <w:ind w:left="1440"/>
        <w:rPr>
          <w:rFonts w:cstheme="minorHAnsi"/>
          <w:i/>
        </w:rPr>
      </w:pPr>
    </w:p>
    <w:p w14:paraId="0455D093" w14:textId="43241EBE" w:rsidR="003F1E81" w:rsidRPr="008F3EC5" w:rsidRDefault="003F1E81" w:rsidP="003F1E81">
      <w:pPr>
        <w:pStyle w:val="ListeParagraf"/>
        <w:numPr>
          <w:ilvl w:val="0"/>
          <w:numId w:val="82"/>
        </w:numPr>
        <w:spacing w:after="0" w:line="240" w:lineRule="atLeast"/>
        <w:rPr>
          <w:rFonts w:cstheme="minorHAnsi"/>
          <w:i/>
        </w:rPr>
      </w:pPr>
      <w:r w:rsidRPr="00410B0D">
        <w:rPr>
          <w:rFonts w:cstheme="minorHAnsi"/>
          <w:i/>
        </w:rPr>
        <w:t xml:space="preserve">“Arz güvenliğinin sağlanmasına yönelik düzenlemeler” </w:t>
      </w:r>
      <w:r w:rsidRPr="00410B0D">
        <w:rPr>
          <w:rFonts w:cstheme="minorHAnsi"/>
        </w:rPr>
        <w:t xml:space="preserve">başlıklı geçici 4 üncü maddesinin dördüncü fıkrasında yer alan </w:t>
      </w:r>
      <w:r w:rsidRPr="00410B0D">
        <w:rPr>
          <w:rFonts w:cstheme="minorHAnsi"/>
          <w:i/>
        </w:rPr>
        <w:t>“Bu Kanunun yayımı tarihi itibarıyla işletmede olanlar dâhil 31/12/2020 tarihine kadar işletmeye girecek olan 5346 sayılı Kanun kapsamındaki yenilenebilir enerji kaynaklarına dayalı elektrik üretim tesisleri ile bu Kanunun yayımı tarihinden itibaren 31/12/2020 tarihine kadar işletmeye girecek olan Bakanlık tarafından”</w:t>
      </w:r>
      <w:r w:rsidRPr="00410B0D">
        <w:rPr>
          <w:rFonts w:cstheme="minorHAnsi"/>
        </w:rPr>
        <w:t xml:space="preserve"> ibaresi </w:t>
      </w:r>
      <w:r w:rsidRPr="00410B0D">
        <w:rPr>
          <w:rFonts w:cstheme="minorHAnsi"/>
          <w:i/>
        </w:rPr>
        <w:t xml:space="preserve">“Bu Kanunun yayımı tarihinden itibaren 31/12/2020 tarihine kadar işletmeye girecek olan ve Bakanlık tarafından” şeklinde, “ilgili kurum tarafından verilmiş izin tarihinden itibaren yatırım ve işletme dönemlerinin ilk on yılında” ibaresi “lisans tarihinden itibaren on yıl boyunca” </w:t>
      </w:r>
      <w:r w:rsidRPr="00410B0D">
        <w:rPr>
          <w:rFonts w:cstheme="minorHAnsi"/>
        </w:rPr>
        <w:t>şeklinde değiştirilmiştir.</w:t>
      </w:r>
    </w:p>
    <w:p w14:paraId="5BBC2920" w14:textId="77777777" w:rsidR="008F3EC5" w:rsidRPr="00410B0D" w:rsidRDefault="008F3EC5" w:rsidP="008F3EC5">
      <w:pPr>
        <w:pStyle w:val="ListeParagraf"/>
        <w:spacing w:after="0" w:line="240" w:lineRule="atLeast"/>
        <w:ind w:left="1440"/>
        <w:rPr>
          <w:rFonts w:cstheme="minorHAnsi"/>
          <w:i/>
        </w:rPr>
      </w:pPr>
    </w:p>
    <w:p w14:paraId="6B2F4106" w14:textId="2B906EB4" w:rsidR="003F1E81" w:rsidRDefault="003F1E81" w:rsidP="003F1E81">
      <w:pPr>
        <w:pStyle w:val="ListeParagraf"/>
        <w:numPr>
          <w:ilvl w:val="0"/>
          <w:numId w:val="82"/>
        </w:numPr>
        <w:spacing w:after="0" w:line="240" w:lineRule="atLeast"/>
        <w:rPr>
          <w:rFonts w:cstheme="minorHAnsi"/>
        </w:rPr>
      </w:pPr>
      <w:r w:rsidRPr="00410B0D">
        <w:rPr>
          <w:rFonts w:cstheme="minorHAnsi"/>
          <w:i/>
        </w:rPr>
        <w:t xml:space="preserve">“Genel aydınlatma” </w:t>
      </w:r>
      <w:r w:rsidRPr="00410B0D">
        <w:rPr>
          <w:rFonts w:cstheme="minorHAnsi"/>
        </w:rPr>
        <w:t xml:space="preserve">başlıklı geçici 6 ncı maddesinin birinci fıkrasında yer alan </w:t>
      </w:r>
      <w:r w:rsidRPr="00410B0D">
        <w:rPr>
          <w:rFonts w:cstheme="minorHAnsi"/>
          <w:i/>
        </w:rPr>
        <w:t>“31/12/2015</w:t>
      </w:r>
      <w:r w:rsidR="00D24554">
        <w:rPr>
          <w:rFonts w:cstheme="minorHAnsi"/>
          <w:i/>
        </w:rPr>
        <w:t xml:space="preserve"> tarihine kadar</w:t>
      </w:r>
      <w:r w:rsidRPr="00410B0D">
        <w:rPr>
          <w:rFonts w:cstheme="minorHAnsi"/>
          <w:i/>
        </w:rPr>
        <w:t>”</w:t>
      </w:r>
      <w:r w:rsidRPr="00410B0D">
        <w:rPr>
          <w:rFonts w:cstheme="minorHAnsi"/>
        </w:rPr>
        <w:t xml:space="preserve"> ibaresi </w:t>
      </w:r>
      <w:r w:rsidRPr="00410B0D">
        <w:rPr>
          <w:rFonts w:cstheme="minorHAnsi"/>
          <w:i/>
        </w:rPr>
        <w:t>“31/12/2025</w:t>
      </w:r>
      <w:r w:rsidR="00D24554">
        <w:rPr>
          <w:rFonts w:cstheme="minorHAnsi"/>
          <w:i/>
        </w:rPr>
        <w:t xml:space="preserve"> tarihine kadar</w:t>
      </w:r>
      <w:r w:rsidRPr="00410B0D">
        <w:rPr>
          <w:rFonts w:cstheme="minorHAnsi"/>
          <w:i/>
        </w:rPr>
        <w:t>”</w:t>
      </w:r>
      <w:r w:rsidRPr="00410B0D">
        <w:rPr>
          <w:rFonts w:cstheme="minorHAnsi"/>
        </w:rPr>
        <w:t xml:space="preserve"> şeklinde değiştirilmiştir.</w:t>
      </w:r>
      <w:r w:rsidR="00D24554">
        <w:rPr>
          <w:rFonts w:cstheme="minorHAnsi"/>
        </w:rPr>
        <w:t xml:space="preserve"> </w:t>
      </w:r>
      <w:r w:rsidR="00D24554" w:rsidRPr="00D24554">
        <w:rPr>
          <w:rFonts w:cstheme="minorHAnsi"/>
        </w:rPr>
        <w:t>Söz konusu tarih</w:t>
      </w:r>
      <w:r w:rsidR="00D24554">
        <w:rPr>
          <w:rFonts w:cstheme="minorHAnsi"/>
        </w:rPr>
        <w:t xml:space="preserve"> sınırlaması</w:t>
      </w:r>
      <w:r w:rsidR="00D24554" w:rsidRPr="00D24554">
        <w:rPr>
          <w:rFonts w:cstheme="minorHAnsi"/>
        </w:rPr>
        <w:t xml:space="preserve">, </w:t>
      </w:r>
      <w:r w:rsidR="00D24554" w:rsidRPr="00CC2A23">
        <w:rPr>
          <w:rFonts w:eastAsia="ヒラギノ明朝 Pro W3"/>
        </w:rPr>
        <w:t>genel aydınlatma kapsamında aydınlatılan yerlerde gerçekleşen aydınlatma giderlerinin, Bakanlık bütçesine konulacak ödenekten ve ilgili belediyeler ile il özel idarelerinin genel bütçe vergi gelirleri payından karşılanacağı</w:t>
      </w:r>
      <w:r w:rsidR="00D24554">
        <w:rPr>
          <w:rFonts w:eastAsia="ヒラギノ明朝 Pro W3"/>
        </w:rPr>
        <w:t xml:space="preserve"> </w:t>
      </w:r>
      <w:r w:rsidR="00661105">
        <w:rPr>
          <w:rFonts w:eastAsia="ヒラギノ明朝 Pro W3"/>
        </w:rPr>
        <w:t>süreye</w:t>
      </w:r>
      <w:r w:rsidR="00D24554">
        <w:rPr>
          <w:rFonts w:eastAsia="ヒラギノ明朝 Pro W3"/>
        </w:rPr>
        <w:t xml:space="preserve"> ilişkindir.</w:t>
      </w:r>
      <w:r w:rsidR="00D24554">
        <w:rPr>
          <w:rFonts w:eastAsia="ヒラギノ明朝 Pro W3"/>
          <w:sz w:val="18"/>
          <w:szCs w:val="18"/>
        </w:rPr>
        <w:t xml:space="preserve"> </w:t>
      </w:r>
    </w:p>
    <w:p w14:paraId="2D2CC75C" w14:textId="0ECD6BA9" w:rsidR="008F3EC5" w:rsidRPr="00410B0D" w:rsidRDefault="008F3EC5" w:rsidP="008F3EC5">
      <w:pPr>
        <w:pStyle w:val="ListeParagraf"/>
        <w:spacing w:after="0" w:line="240" w:lineRule="atLeast"/>
        <w:ind w:left="1440"/>
        <w:rPr>
          <w:rFonts w:cstheme="minorHAnsi"/>
        </w:rPr>
      </w:pPr>
    </w:p>
    <w:p w14:paraId="0EDE6C6B" w14:textId="619C2D61" w:rsidR="003F1E81" w:rsidRDefault="008F3EC5" w:rsidP="003F1E81">
      <w:pPr>
        <w:pStyle w:val="ListeParagraf"/>
        <w:numPr>
          <w:ilvl w:val="0"/>
          <w:numId w:val="82"/>
        </w:numPr>
        <w:spacing w:after="0" w:line="240" w:lineRule="atLeast"/>
        <w:rPr>
          <w:rFonts w:cstheme="minorHAnsi"/>
        </w:rPr>
      </w:pPr>
      <w:r>
        <w:rPr>
          <w:rFonts w:cstheme="minorHAnsi"/>
        </w:rPr>
        <w:t>Aynı K</w:t>
      </w:r>
      <w:r w:rsidR="003F1E81" w:rsidRPr="00410B0D">
        <w:rPr>
          <w:rFonts w:cstheme="minorHAnsi"/>
        </w:rPr>
        <w:t>anuna aşağıdaki geçici maddeler eklenmiştir.</w:t>
      </w:r>
    </w:p>
    <w:p w14:paraId="3F85BF60" w14:textId="1212C68F" w:rsidR="00CE70A3" w:rsidRPr="00410B0D" w:rsidRDefault="00CE70A3" w:rsidP="00CE70A3">
      <w:pPr>
        <w:pStyle w:val="ListeParagraf"/>
        <w:spacing w:after="0" w:line="240" w:lineRule="atLeast"/>
        <w:ind w:left="1440"/>
        <w:rPr>
          <w:rFonts w:cstheme="minorHAnsi"/>
        </w:rPr>
      </w:pPr>
    </w:p>
    <w:p w14:paraId="05F21007"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“Taşınmaz teminine ilişkin devam eden iş ve işlemler</w:t>
      </w:r>
    </w:p>
    <w:p w14:paraId="325D9723"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GEÇİCİ MADDE 28 – (1) Bu maddenin yürürlüğe girdiği tarihten önce;</w:t>
      </w:r>
    </w:p>
    <w:p w14:paraId="4B7BF534"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Elektrik dağıtım tesisleri için gerekli olan taşınmazların teminine yönelik olarak Kurul tarafından alınmış kararlara ilişkin işlemler TEDAŞ,</w:t>
      </w:r>
    </w:p>
    <w:p w14:paraId="6D7A9D69" w14:textId="0993A1A6" w:rsidR="003F1E81" w:rsidRDefault="003F1E81" w:rsidP="003F1E81">
      <w:pPr>
        <w:pStyle w:val="ListeParagraf"/>
        <w:spacing w:after="0" w:line="240" w:lineRule="atLeast"/>
        <w:ind w:left="1440"/>
        <w:rPr>
          <w:rFonts w:cstheme="minorHAnsi"/>
          <w:i/>
        </w:rPr>
      </w:pPr>
      <w:r w:rsidRPr="00410B0D">
        <w:rPr>
          <w:rFonts w:cstheme="minorHAnsi"/>
          <w:i/>
        </w:rPr>
        <w:t>b) Elektrik üretim tesisleri için gerekli olan taşınmazların teminine yönelik olarak Çevre ve Şehircilik Bakanlığı tarafından kamulaştırma kararı alınmamış ve/veya 2942 sayılı Kanunun 30 uncu maddesine göre devir işlemleri başlatılmamış taşınmazlarla ilgili süreçler Kurum, tarafından sonuçlandırılır.”</w:t>
      </w:r>
    </w:p>
    <w:p w14:paraId="7FAD00F8" w14:textId="77777777" w:rsidR="00CE70A3" w:rsidRPr="00410B0D" w:rsidRDefault="00CE70A3" w:rsidP="003F1E81">
      <w:pPr>
        <w:pStyle w:val="ListeParagraf"/>
        <w:spacing w:after="0" w:line="240" w:lineRule="atLeast"/>
        <w:ind w:left="1440"/>
        <w:rPr>
          <w:rFonts w:cstheme="minorHAnsi"/>
          <w:i/>
        </w:rPr>
      </w:pPr>
    </w:p>
    <w:p w14:paraId="13F5B6F7" w14:textId="77777777" w:rsidR="003F1E81" w:rsidRPr="00410B0D" w:rsidRDefault="003F1E81" w:rsidP="003F1E81">
      <w:pPr>
        <w:spacing w:after="0" w:line="240" w:lineRule="atLeast"/>
        <w:ind w:left="708" w:firstLine="708"/>
        <w:rPr>
          <w:rFonts w:cstheme="minorHAnsi"/>
          <w:i/>
        </w:rPr>
      </w:pPr>
      <w:r w:rsidRPr="00410B0D">
        <w:rPr>
          <w:rFonts w:cstheme="minorHAnsi"/>
          <w:i/>
        </w:rPr>
        <w:t>“Lisans ve önlisanslara ilişkin sonlandırma ve tadil hakkı</w:t>
      </w:r>
    </w:p>
    <w:p w14:paraId="5478D1E9" w14:textId="77777777" w:rsidR="003F1E81" w:rsidRPr="00410B0D" w:rsidRDefault="003F1E81" w:rsidP="003F1E81">
      <w:pPr>
        <w:spacing w:after="0" w:line="240" w:lineRule="atLeast"/>
        <w:ind w:left="1416"/>
        <w:rPr>
          <w:rFonts w:cstheme="minorHAnsi"/>
          <w:i/>
        </w:rPr>
      </w:pPr>
      <w:r w:rsidRPr="00410B0D">
        <w:rPr>
          <w:rFonts w:cstheme="minorHAnsi"/>
          <w:i/>
        </w:rPr>
        <w:t>GEÇİCİ MADDE 29 – (1) Bu maddenin yürürlüğe girdiği tarihten önce bu Kanun kapsamında mevcut olan üretim veya otoprodüktör lisanslarını, önlisanslarını ya da lisans başvurularını sonlandırmak ya da kurulu güç düşümü suretiyle tadil etmek isteyen tüzel kişilerin bu maddenin yürürlüğe girdiği tarihi takip eden iki ay içerisinde Kuruma başvurmaları hâlinde lisansları, önlisansları veya lisans başvuruları sonlandırılarak ya da tadil edilerek teminatları ilgisine göre kısmen veya tamamen iade edilir.”</w:t>
      </w:r>
    </w:p>
    <w:p w14:paraId="3A19A99E" w14:textId="534C4711" w:rsidR="003F1E81" w:rsidRDefault="003F1E81" w:rsidP="003F1E81">
      <w:pPr>
        <w:pStyle w:val="ListeParagraf"/>
        <w:numPr>
          <w:ilvl w:val="0"/>
          <w:numId w:val="21"/>
        </w:numPr>
        <w:rPr>
          <w:rFonts w:cstheme="minorHAnsi"/>
          <w:b/>
        </w:rPr>
      </w:pPr>
      <w:r w:rsidRPr="002E1ED2">
        <w:rPr>
          <w:rFonts w:cstheme="minorHAnsi"/>
        </w:rPr>
        <w:t>26.03.2020 tarihli ve 31080</w:t>
      </w:r>
      <w:r w:rsidR="00CE70A3">
        <w:rPr>
          <w:rFonts w:cstheme="minorHAnsi"/>
        </w:rPr>
        <w:t xml:space="preserve"> </w:t>
      </w:r>
      <w:r w:rsidRPr="002E1ED2">
        <w:rPr>
          <w:rFonts w:cstheme="minorHAnsi"/>
        </w:rPr>
        <w:t xml:space="preserve">(Mükerrer) sayılı Resmi Gazetede yayımlanan 25.03.2020 tarihli ve 7226 sayılı Bazı Kanunlarda Değişiklik Yapılmasına Dair Kanunun </w:t>
      </w:r>
      <w:r>
        <w:rPr>
          <w:rFonts w:cstheme="minorHAnsi"/>
        </w:rPr>
        <w:t>26 ve 27 nci maddeleri ile 53</w:t>
      </w:r>
      <w:r w:rsidRPr="002E1ED2">
        <w:rPr>
          <w:rFonts w:cstheme="minorHAnsi"/>
        </w:rPr>
        <w:t>46 sayılı</w:t>
      </w:r>
      <w:r>
        <w:rPr>
          <w:rFonts w:cstheme="minorHAnsi"/>
          <w:b/>
        </w:rPr>
        <w:t xml:space="preserve"> </w:t>
      </w:r>
      <w:r w:rsidRPr="00410B0D">
        <w:rPr>
          <w:rFonts w:cstheme="minorHAnsi"/>
          <w:b/>
        </w:rPr>
        <w:t>Yenilenebilir Enerji Kaynaklarının Elektrik Enerjisi Üretimi Amaç</w:t>
      </w:r>
      <w:r>
        <w:rPr>
          <w:rFonts w:cstheme="minorHAnsi"/>
          <w:b/>
        </w:rPr>
        <w:t>lı Kullanımına İlişkin Kanunun</w:t>
      </w:r>
    </w:p>
    <w:p w14:paraId="37AE130B" w14:textId="77777777" w:rsidR="00CE70A3" w:rsidRPr="00410B0D" w:rsidRDefault="00CE70A3" w:rsidP="00CE70A3">
      <w:pPr>
        <w:pStyle w:val="ListeParagraf"/>
        <w:rPr>
          <w:rFonts w:cstheme="minorHAnsi"/>
          <w:b/>
        </w:rPr>
      </w:pPr>
    </w:p>
    <w:p w14:paraId="058CE14D" w14:textId="4F2C92CB" w:rsidR="003F1E81" w:rsidRPr="00900854" w:rsidRDefault="003F1E81" w:rsidP="003F1E81">
      <w:pPr>
        <w:pStyle w:val="ListeParagraf"/>
        <w:numPr>
          <w:ilvl w:val="0"/>
          <w:numId w:val="86"/>
        </w:numPr>
        <w:spacing w:after="0"/>
        <w:rPr>
          <w:rFonts w:cstheme="minorHAnsi"/>
          <w:i/>
        </w:rPr>
      </w:pPr>
      <w:r w:rsidRPr="007961B3">
        <w:rPr>
          <w:rFonts w:cstheme="minorHAnsi"/>
          <w:i/>
        </w:rPr>
        <w:t>“Kaynak alanlarının belirlenmesi, korunması ve kullanılması”</w:t>
      </w:r>
      <w:r>
        <w:rPr>
          <w:rFonts w:cstheme="minorHAnsi"/>
          <w:i/>
        </w:rPr>
        <w:t xml:space="preserve"> </w:t>
      </w:r>
      <w:r>
        <w:rPr>
          <w:rFonts w:cstheme="minorHAnsi"/>
        </w:rPr>
        <w:t xml:space="preserve">başlıklı 4 üncü maddesi aşağıdaki </w:t>
      </w:r>
      <w:r w:rsidRPr="004348BC">
        <w:rPr>
          <w:rFonts w:cstheme="minorHAnsi"/>
        </w:rPr>
        <w:t>şekilde değiştirilmiştir.</w:t>
      </w:r>
    </w:p>
    <w:p w14:paraId="7C0860E4" w14:textId="77777777" w:rsidR="00900854" w:rsidRPr="007961B3" w:rsidRDefault="00900854" w:rsidP="00900854">
      <w:pPr>
        <w:pStyle w:val="ListeParagraf"/>
        <w:spacing w:after="0"/>
        <w:ind w:left="1440"/>
        <w:rPr>
          <w:rFonts w:cstheme="minorHAnsi"/>
          <w:i/>
        </w:rPr>
      </w:pPr>
    </w:p>
    <w:p w14:paraId="08AC04B8" w14:textId="36D44286"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“MADDE 4 – Bakanlık, yenilenebilir enerji kaynaklarının etkin ve verimli kullanılması, bu alanların ve bağlantı kapasitelerinin yatırımcılara tahsisiyle yatırımların hızlı bir şekilde gerçekleştirilmesi amacıyla kamu ve Hazine taşınmazları ile özel mülkiyete konu taşınmazlarda </w:t>
      </w:r>
      <w:r w:rsidR="00900854" w:rsidRPr="007961B3">
        <w:rPr>
          <w:rFonts w:eastAsiaTheme="minorHAnsi" w:cstheme="minorHAnsi"/>
          <w:i/>
        </w:rPr>
        <w:t>ilgili kurum</w:t>
      </w:r>
      <w:r w:rsidRPr="007961B3">
        <w:rPr>
          <w:rFonts w:eastAsiaTheme="minorHAnsi" w:cstheme="minorHAnsi"/>
          <w:i/>
        </w:rPr>
        <w:t xml:space="preserve"> ve kuruluşların görüşü alınarak yer seçimi yapmak suretiyle yenilenebilir enerji kaynak alanları oluşturur. Bu husus tapu kütüğüne şerh edilir. Şerh </w:t>
      </w:r>
      <w:r w:rsidR="00900854" w:rsidRPr="007961B3">
        <w:rPr>
          <w:rFonts w:eastAsiaTheme="minorHAnsi" w:cstheme="minorHAnsi"/>
          <w:i/>
        </w:rPr>
        <w:t>tarihinden itibaren</w:t>
      </w:r>
      <w:r w:rsidRPr="007961B3">
        <w:rPr>
          <w:rFonts w:eastAsiaTheme="minorHAnsi" w:cstheme="minorHAnsi"/>
          <w:i/>
        </w:rPr>
        <w:t xml:space="preserve"> üç yıl içinde 4/11/1983 tarihli ve 2942 sayılı Kamulaştırma Kanununun 10 uncu maddesine göre kamulaştırma bedelinin tespitiyle Hazine adına tescil isteğinde bulunulduğuna dair mahkemeden alınacak belge tapu </w:t>
      </w:r>
      <w:r w:rsidRPr="007961B3">
        <w:rPr>
          <w:rFonts w:eastAsiaTheme="minorHAnsi" w:cstheme="minorHAnsi"/>
          <w:i/>
        </w:rPr>
        <w:lastRenderedPageBreak/>
        <w:t>idaresine ibraz edilmediği takdirde, bu şerh tapu idaresince resen sicilden silinir. Yenilenebilir enerji kaynak alanlarını</w:t>
      </w:r>
      <w:r w:rsidR="00900854">
        <w:rPr>
          <w:rFonts w:eastAsiaTheme="minorHAnsi" w:cstheme="minorHAnsi"/>
          <w:i/>
        </w:rPr>
        <w:t xml:space="preserve">n kullanımını ve verimliliğini </w:t>
      </w:r>
      <w:r w:rsidR="00900854" w:rsidRPr="007961B3">
        <w:rPr>
          <w:rFonts w:eastAsiaTheme="minorHAnsi" w:cstheme="minorHAnsi"/>
          <w:i/>
        </w:rPr>
        <w:t>etkileyici imar</w:t>
      </w:r>
      <w:r w:rsidRPr="007961B3">
        <w:rPr>
          <w:rFonts w:eastAsiaTheme="minorHAnsi" w:cstheme="minorHAnsi"/>
          <w:i/>
        </w:rPr>
        <w:t xml:space="preserve"> planları düzenlenemez. Belirlenen yenilenebilir enerji kaynak alanları imar planlarına resen işlenmek üzere Bakanlık tarafından </w:t>
      </w:r>
      <w:r w:rsidR="00900854" w:rsidRPr="007961B3">
        <w:rPr>
          <w:rFonts w:eastAsiaTheme="minorHAnsi" w:cstheme="minorHAnsi"/>
          <w:i/>
        </w:rPr>
        <w:t>ilgili mercilere</w:t>
      </w:r>
      <w:r w:rsidRPr="007961B3">
        <w:rPr>
          <w:rFonts w:eastAsiaTheme="minorHAnsi" w:cstheme="minorHAnsi"/>
          <w:i/>
        </w:rPr>
        <w:t xml:space="preserve"> bildirilir.</w:t>
      </w:r>
    </w:p>
    <w:p w14:paraId="0808D1F8" w14:textId="77777777" w:rsidR="00900854" w:rsidRPr="007961B3" w:rsidRDefault="00900854" w:rsidP="003F1E81">
      <w:pPr>
        <w:pStyle w:val="ListeParagraf"/>
        <w:autoSpaceDE w:val="0"/>
        <w:autoSpaceDN w:val="0"/>
        <w:adjustRightInd w:val="0"/>
        <w:spacing w:after="0" w:line="240" w:lineRule="auto"/>
        <w:ind w:left="1440"/>
        <w:rPr>
          <w:rFonts w:eastAsiaTheme="minorHAnsi" w:cstheme="minorHAnsi"/>
          <w:i/>
        </w:rPr>
      </w:pPr>
    </w:p>
    <w:p w14:paraId="4A3DADBB" w14:textId="11E8446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Elektrik </w:t>
      </w:r>
      <w:r w:rsidR="00900854" w:rsidRPr="007961B3">
        <w:rPr>
          <w:rFonts w:eastAsiaTheme="minorHAnsi" w:cstheme="minorHAnsi"/>
          <w:i/>
        </w:rPr>
        <w:t>enerjisi üretimine</w:t>
      </w:r>
      <w:r w:rsidRPr="007961B3">
        <w:rPr>
          <w:rFonts w:eastAsiaTheme="minorHAnsi" w:cstheme="minorHAnsi"/>
          <w:i/>
        </w:rPr>
        <w:t xml:space="preserve"> yönelik yenilenebilir </w:t>
      </w:r>
      <w:r w:rsidR="00900854" w:rsidRPr="007961B3">
        <w:rPr>
          <w:rFonts w:eastAsiaTheme="minorHAnsi" w:cstheme="minorHAnsi"/>
          <w:i/>
        </w:rPr>
        <w:t>enerji kaynak</w:t>
      </w:r>
      <w:r w:rsidRPr="007961B3">
        <w:rPr>
          <w:rFonts w:eastAsiaTheme="minorHAnsi" w:cstheme="minorHAnsi"/>
          <w:i/>
        </w:rPr>
        <w:t xml:space="preserve"> alanlarının ilgili kurum ve kuruluşların görüşü alınarak belirlenmesi, derecelendirilmesi, korunması, kullanılması, bu alanları kullanacak tüzel kişilerde aranacak koşulların belirlenmesi, TEİAŞ ve/veya </w:t>
      </w:r>
      <w:r w:rsidR="00900854" w:rsidRPr="007961B3">
        <w:rPr>
          <w:rFonts w:eastAsiaTheme="minorHAnsi" w:cstheme="minorHAnsi"/>
          <w:i/>
        </w:rPr>
        <w:t>ilgili dağıtım</w:t>
      </w:r>
      <w:r w:rsidRPr="007961B3">
        <w:rPr>
          <w:rFonts w:eastAsiaTheme="minorHAnsi" w:cstheme="minorHAnsi"/>
          <w:i/>
        </w:rPr>
        <w:t xml:space="preserve"> şirketi tarafından bağlantı ve sistem kullanımı hakkında görüş </w:t>
      </w:r>
      <w:r w:rsidR="00900854" w:rsidRPr="007961B3">
        <w:rPr>
          <w:rFonts w:eastAsiaTheme="minorHAnsi" w:cstheme="minorHAnsi"/>
          <w:i/>
        </w:rPr>
        <w:t>verilmesi ve</w:t>
      </w:r>
      <w:r w:rsidRPr="007961B3">
        <w:rPr>
          <w:rFonts w:eastAsiaTheme="minorHAnsi" w:cstheme="minorHAnsi"/>
          <w:i/>
        </w:rPr>
        <w:t xml:space="preserve"> kapasite tahsisi yapılması, yapılacak yarışma, yenilenebilir </w:t>
      </w:r>
      <w:r w:rsidR="00900854" w:rsidRPr="007961B3">
        <w:rPr>
          <w:rFonts w:eastAsiaTheme="minorHAnsi" w:cstheme="minorHAnsi"/>
          <w:i/>
        </w:rPr>
        <w:t>enerji kaynak</w:t>
      </w:r>
      <w:r w:rsidRPr="007961B3">
        <w:rPr>
          <w:rFonts w:eastAsiaTheme="minorHAnsi" w:cstheme="minorHAnsi"/>
          <w:i/>
        </w:rPr>
        <w:t xml:space="preserve"> alanı tahsisi, teminat alınması, yükümlülüklerin yerine </w:t>
      </w:r>
      <w:r w:rsidR="00900854" w:rsidRPr="007961B3">
        <w:rPr>
          <w:rFonts w:eastAsiaTheme="minorHAnsi" w:cstheme="minorHAnsi"/>
          <w:i/>
        </w:rPr>
        <w:t>getirilmemesi hâlinde</w:t>
      </w:r>
      <w:r w:rsidRPr="007961B3">
        <w:rPr>
          <w:rFonts w:eastAsiaTheme="minorHAnsi" w:cstheme="minorHAnsi"/>
          <w:i/>
        </w:rPr>
        <w:t xml:space="preserve"> teminatın irat kaydedilmesi, yerli malı kullanım şartlı aksamın </w:t>
      </w:r>
      <w:r w:rsidR="00900854" w:rsidRPr="007961B3">
        <w:rPr>
          <w:rFonts w:eastAsiaTheme="minorHAnsi" w:cstheme="minorHAnsi"/>
          <w:i/>
        </w:rPr>
        <w:t>özellikleri ile</w:t>
      </w:r>
      <w:r w:rsidRPr="007961B3">
        <w:rPr>
          <w:rFonts w:eastAsiaTheme="minorHAnsi" w:cstheme="minorHAnsi"/>
          <w:i/>
        </w:rPr>
        <w:t xml:space="preserve"> uygulamaya ilişkin usul ve esaslar Bakanlık tarafından çıkarılan yönetmelikle düzenlenir. Yenilenebilir enerji kaynak alanlarında kurulacak üretim tesisleri için Bakanlık tarafından Türk lirası olarak belirlenecek tavan fiyat üzerinden teklif edilecek en düşük fiyat, söz konusu yenilenebilir </w:t>
      </w:r>
      <w:r w:rsidR="00900854" w:rsidRPr="007961B3">
        <w:rPr>
          <w:rFonts w:eastAsiaTheme="minorHAnsi" w:cstheme="minorHAnsi"/>
          <w:i/>
        </w:rPr>
        <w:t>enerji kaynak</w:t>
      </w:r>
      <w:r w:rsidRPr="007961B3">
        <w:rPr>
          <w:rFonts w:eastAsiaTheme="minorHAnsi" w:cstheme="minorHAnsi"/>
          <w:i/>
        </w:rPr>
        <w:t xml:space="preserve"> alanı için yarışma şartlarında belirlenecek süre boyunca YEK Destekleme Mekanizması kapsamında uygulanır. Yarışma sonucunda oluşacak fiyatın yarışma şartlarında belirlenecek s</w:t>
      </w:r>
      <w:r w:rsidR="00900854">
        <w:rPr>
          <w:rFonts w:eastAsiaTheme="minorHAnsi" w:cstheme="minorHAnsi"/>
          <w:i/>
        </w:rPr>
        <w:t xml:space="preserve">üre içerisinde güncellenmesine </w:t>
      </w:r>
      <w:r w:rsidRPr="007961B3">
        <w:rPr>
          <w:rFonts w:eastAsiaTheme="minorHAnsi" w:cstheme="minorHAnsi"/>
          <w:i/>
        </w:rPr>
        <w:t xml:space="preserve">ilişkin usul ve esaslar </w:t>
      </w:r>
      <w:r w:rsidR="00900854" w:rsidRPr="007961B3">
        <w:rPr>
          <w:rFonts w:eastAsiaTheme="minorHAnsi" w:cstheme="minorHAnsi"/>
          <w:i/>
        </w:rPr>
        <w:t>ilgili yarışma</w:t>
      </w:r>
      <w:r w:rsidRPr="007961B3">
        <w:rPr>
          <w:rFonts w:eastAsiaTheme="minorHAnsi" w:cstheme="minorHAnsi"/>
          <w:i/>
        </w:rPr>
        <w:t xml:space="preserve"> şartnamesinde Bakanlık tarafından belirlenir. Bu madde kapsamında kurulacak üretim </w:t>
      </w:r>
      <w:r w:rsidR="000B5057" w:rsidRPr="007961B3">
        <w:rPr>
          <w:rFonts w:eastAsiaTheme="minorHAnsi" w:cstheme="minorHAnsi"/>
          <w:i/>
        </w:rPr>
        <w:t>tesisleri için</w:t>
      </w:r>
      <w:r w:rsidRPr="007961B3">
        <w:rPr>
          <w:rFonts w:eastAsiaTheme="minorHAnsi" w:cstheme="minorHAnsi"/>
          <w:i/>
        </w:rPr>
        <w:t xml:space="preserve"> ön lisans ve lisans verme koşulları, </w:t>
      </w:r>
      <w:r w:rsidR="000B5057" w:rsidRPr="007961B3">
        <w:rPr>
          <w:rFonts w:eastAsiaTheme="minorHAnsi" w:cstheme="minorHAnsi"/>
          <w:i/>
        </w:rPr>
        <w:t>iptali ve</w:t>
      </w:r>
      <w:r w:rsidRPr="007961B3">
        <w:rPr>
          <w:rFonts w:eastAsiaTheme="minorHAnsi" w:cstheme="minorHAnsi"/>
          <w:i/>
        </w:rPr>
        <w:t xml:space="preserve"> tadili ile ilgili hususlar EPDK tarafından çıkarılan yönetmelikle düzenlenir.</w:t>
      </w:r>
    </w:p>
    <w:p w14:paraId="16947723" w14:textId="77777777" w:rsidR="000B5057" w:rsidRPr="007961B3" w:rsidRDefault="000B5057" w:rsidP="003F1E81">
      <w:pPr>
        <w:pStyle w:val="ListeParagraf"/>
        <w:autoSpaceDE w:val="0"/>
        <w:autoSpaceDN w:val="0"/>
        <w:adjustRightInd w:val="0"/>
        <w:spacing w:after="0" w:line="240" w:lineRule="auto"/>
        <w:ind w:left="1440"/>
        <w:rPr>
          <w:rFonts w:eastAsiaTheme="minorHAnsi" w:cstheme="minorHAnsi"/>
          <w:i/>
        </w:rPr>
      </w:pPr>
    </w:p>
    <w:p w14:paraId="3B3EC330" w14:textId="0B436465"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Özel mülkiyete konu taşınmazların yenilenebilir </w:t>
      </w:r>
      <w:r w:rsidR="000B5057" w:rsidRPr="007961B3">
        <w:rPr>
          <w:rFonts w:eastAsiaTheme="minorHAnsi" w:cstheme="minorHAnsi"/>
          <w:i/>
        </w:rPr>
        <w:t>enerji kaynak</w:t>
      </w:r>
      <w:r w:rsidRPr="007961B3">
        <w:rPr>
          <w:rFonts w:eastAsiaTheme="minorHAnsi" w:cstheme="minorHAnsi"/>
          <w:i/>
        </w:rPr>
        <w:t xml:space="preserve"> alanı olarak belirlenmesi hâlinde, söz konusu alanlar üzer</w:t>
      </w:r>
      <w:r w:rsidR="000B5057">
        <w:rPr>
          <w:rFonts w:eastAsiaTheme="minorHAnsi" w:cstheme="minorHAnsi"/>
          <w:i/>
        </w:rPr>
        <w:t xml:space="preserve">inde 2942 sayılı Kanunun 27 nci </w:t>
      </w:r>
      <w:r w:rsidRPr="007961B3">
        <w:rPr>
          <w:rFonts w:eastAsiaTheme="minorHAnsi" w:cstheme="minorHAnsi"/>
          <w:i/>
        </w:rPr>
        <w:t xml:space="preserve">maddesi uyarınca acele kamulaştırma yapılabilir. 9/1/2002 tarihli ve 4737 sayılı Endüstri Bölgeleri Kanunu kapsamında belirlenen bölgelerin aynı zamanda bu Kanuna göre yenilenebilir enerji kaynak alanı olarak da belirlenmesi hâlinde, bu alanların tahsis </w:t>
      </w:r>
      <w:r w:rsidR="000B5057" w:rsidRPr="007961B3">
        <w:rPr>
          <w:rFonts w:eastAsiaTheme="minorHAnsi" w:cstheme="minorHAnsi"/>
          <w:i/>
        </w:rPr>
        <w:t>edileceği tüzel</w:t>
      </w:r>
      <w:r w:rsidR="000B5057">
        <w:rPr>
          <w:rFonts w:eastAsiaTheme="minorHAnsi" w:cstheme="minorHAnsi"/>
          <w:i/>
        </w:rPr>
        <w:t xml:space="preserve"> kişilerin belirlenmesi </w:t>
      </w:r>
      <w:r w:rsidRPr="007961B3">
        <w:rPr>
          <w:rFonts w:eastAsiaTheme="minorHAnsi" w:cstheme="minorHAnsi"/>
          <w:i/>
        </w:rPr>
        <w:t>dışındaki</w:t>
      </w:r>
      <w:r w:rsidR="000B5057">
        <w:rPr>
          <w:rFonts w:eastAsiaTheme="minorHAnsi" w:cstheme="minorHAnsi"/>
          <w:i/>
        </w:rPr>
        <w:t xml:space="preserve"> </w:t>
      </w:r>
      <w:r w:rsidRPr="007961B3">
        <w:rPr>
          <w:rFonts w:eastAsiaTheme="minorHAnsi" w:cstheme="minorHAnsi"/>
          <w:i/>
        </w:rPr>
        <w:t>diğer gerekli işlemler 4737 sayılı Kanuna göre yürütülür. Ancak bu alanları kullanacak tüzel kişiler, bu madde hükümleri kapsamında Bakanlık tarafından belirlenir.”</w:t>
      </w:r>
    </w:p>
    <w:p w14:paraId="336F2D04" w14:textId="77777777" w:rsidR="000B5057" w:rsidRDefault="000B5057" w:rsidP="003F1E81">
      <w:pPr>
        <w:pStyle w:val="ListeParagraf"/>
        <w:autoSpaceDE w:val="0"/>
        <w:autoSpaceDN w:val="0"/>
        <w:adjustRightInd w:val="0"/>
        <w:spacing w:after="0" w:line="240" w:lineRule="auto"/>
        <w:ind w:left="1440"/>
        <w:rPr>
          <w:rFonts w:eastAsiaTheme="minorHAnsi" w:cstheme="minorHAnsi"/>
          <w:i/>
        </w:rPr>
      </w:pPr>
    </w:p>
    <w:p w14:paraId="71D2E39F" w14:textId="77777777" w:rsidR="003F1E81" w:rsidRPr="007961B3" w:rsidRDefault="003F1E81" w:rsidP="003F1E81">
      <w:pPr>
        <w:pStyle w:val="ListeParagraf"/>
        <w:numPr>
          <w:ilvl w:val="0"/>
          <w:numId w:val="86"/>
        </w:numPr>
        <w:spacing w:after="0"/>
        <w:rPr>
          <w:rFonts w:cstheme="minorHAnsi"/>
          <w:i/>
        </w:rPr>
      </w:pPr>
      <w:r>
        <w:rPr>
          <w:rFonts w:cstheme="minorHAnsi"/>
          <w:i/>
        </w:rPr>
        <w:t>“YEK Destekleme Mekanizması</w:t>
      </w:r>
      <w:r w:rsidRPr="00772783">
        <w:rPr>
          <w:rFonts w:cstheme="minorHAnsi"/>
          <w:i/>
        </w:rPr>
        <w:t>”</w:t>
      </w:r>
      <w:r>
        <w:rPr>
          <w:rFonts w:cstheme="minorHAnsi"/>
          <w:i/>
        </w:rPr>
        <w:t xml:space="preserve"> </w:t>
      </w:r>
      <w:r>
        <w:rPr>
          <w:rFonts w:cstheme="minorHAnsi"/>
        </w:rPr>
        <w:t>başlıklı 6 ncı maddesine aşağıdaki fıkra eklenmiştir.</w:t>
      </w:r>
    </w:p>
    <w:p w14:paraId="42734D23" w14:textId="77777777" w:rsidR="003F1E81" w:rsidRPr="007961B3" w:rsidRDefault="003F1E81" w:rsidP="003F1E81">
      <w:pPr>
        <w:pStyle w:val="ListeParagraf"/>
        <w:ind w:left="1440"/>
        <w:rPr>
          <w:rFonts w:cstheme="minorHAnsi"/>
          <w:i/>
        </w:rPr>
      </w:pPr>
      <w:r>
        <w:rPr>
          <w:rFonts w:cstheme="minorHAnsi"/>
          <w:i/>
        </w:rPr>
        <w:t>“Yenilenebili</w:t>
      </w:r>
      <w:r w:rsidRPr="00086F36">
        <w:rPr>
          <w:rFonts w:cstheme="minorHAnsi"/>
          <w:i/>
        </w:rPr>
        <w:t>r enerj</w:t>
      </w:r>
      <w:r>
        <w:rPr>
          <w:rFonts w:cstheme="minorHAnsi"/>
          <w:i/>
        </w:rPr>
        <w:t>i kaynaklarına dayalı elektrik üretimini</w:t>
      </w:r>
      <w:r w:rsidRPr="00086F36">
        <w:rPr>
          <w:rFonts w:cstheme="minorHAnsi"/>
          <w:i/>
        </w:rPr>
        <w:t>n desteklenmes</w:t>
      </w:r>
      <w:r>
        <w:rPr>
          <w:rFonts w:cstheme="minorHAnsi"/>
          <w:i/>
        </w:rPr>
        <w:t>i amacıyla uygulanan tarifeler ile YEK Destekleme Mekani</w:t>
      </w:r>
      <w:r w:rsidRPr="007961B3">
        <w:rPr>
          <w:rFonts w:cstheme="minorHAnsi"/>
          <w:i/>
        </w:rPr>
        <w:t>zması kapsamındak</w:t>
      </w:r>
      <w:r>
        <w:rPr>
          <w:rFonts w:cstheme="minorHAnsi"/>
          <w:i/>
        </w:rPr>
        <w:t>i diğer gelirlerin değerlendirilmesine ilişki</w:t>
      </w:r>
      <w:r w:rsidRPr="007961B3">
        <w:rPr>
          <w:rFonts w:cstheme="minorHAnsi"/>
          <w:i/>
        </w:rPr>
        <w:t>n usul ve esaslar</w:t>
      </w:r>
      <w:r>
        <w:rPr>
          <w:rFonts w:cstheme="minorHAnsi"/>
          <w:i/>
        </w:rPr>
        <w:t xml:space="preserve"> </w:t>
      </w:r>
      <w:r w:rsidRPr="007961B3">
        <w:rPr>
          <w:rFonts w:cstheme="minorHAnsi"/>
          <w:i/>
        </w:rPr>
        <w:t>EPDK t</w:t>
      </w:r>
      <w:r>
        <w:rPr>
          <w:rFonts w:cstheme="minorHAnsi"/>
          <w:i/>
        </w:rPr>
        <w:t>arafından çıkarılan yönetmelikle düzenleni</w:t>
      </w:r>
      <w:r w:rsidRPr="007961B3">
        <w:rPr>
          <w:rFonts w:cstheme="minorHAnsi"/>
          <w:i/>
        </w:rPr>
        <w:t>r.”</w:t>
      </w:r>
    </w:p>
    <w:p w14:paraId="5C6313A7" w14:textId="77777777" w:rsidR="003F1E81" w:rsidRPr="007961B3" w:rsidRDefault="003F1E81" w:rsidP="003F1E81">
      <w:pPr>
        <w:pStyle w:val="ListeParagraf"/>
        <w:autoSpaceDE w:val="0"/>
        <w:autoSpaceDN w:val="0"/>
        <w:adjustRightInd w:val="0"/>
        <w:spacing w:after="0" w:line="240" w:lineRule="auto"/>
        <w:ind w:left="1440"/>
        <w:rPr>
          <w:rFonts w:eastAsiaTheme="minorHAnsi" w:cstheme="minorHAnsi"/>
        </w:rPr>
      </w:pPr>
    </w:p>
    <w:p w14:paraId="5FF5C2A3" w14:textId="171C1890" w:rsidR="003F1E81" w:rsidRDefault="003F1E81" w:rsidP="003F1E81">
      <w:pPr>
        <w:pStyle w:val="ListeParagraf"/>
        <w:numPr>
          <w:ilvl w:val="0"/>
          <w:numId w:val="21"/>
        </w:numPr>
        <w:rPr>
          <w:rFonts w:cstheme="minorHAnsi"/>
          <w:b/>
        </w:rPr>
      </w:pPr>
      <w:r w:rsidRPr="00410B0D">
        <w:rPr>
          <w:color w:val="000000" w:themeColor="text1"/>
        </w:rPr>
        <w:t xml:space="preserve">02.12.2020 tarihli ve 31322 sayılı Resmi Gazetede yayımlanan 22.11.2020 tarihli ve 7257 sayılı Elektrik Piyasası Kanunu ile Bazı Kanunlarda Değişiklik Yapılmasına Dair Kanunun 12 ila 23 üncü maddeleri ile </w:t>
      </w:r>
      <w:r w:rsidRPr="00410B0D">
        <w:rPr>
          <w:rFonts w:ascii="Calibri" w:hAnsi="Calibri"/>
        </w:rPr>
        <w:t xml:space="preserve">5346 sayılı </w:t>
      </w:r>
      <w:r w:rsidRPr="00410B0D">
        <w:rPr>
          <w:rFonts w:cstheme="minorHAnsi"/>
          <w:b/>
        </w:rPr>
        <w:t>Yenilenebilir Enerji Kaynaklarının Elektrik Enerjisi Üretimi Amaçlı Kullanımına İlişkin Kanunun</w:t>
      </w:r>
    </w:p>
    <w:p w14:paraId="2BE6F7D9" w14:textId="77777777" w:rsidR="000B5057" w:rsidRPr="00410B0D" w:rsidRDefault="000B5057" w:rsidP="000B5057">
      <w:pPr>
        <w:pStyle w:val="ListeParagraf"/>
        <w:rPr>
          <w:rFonts w:cstheme="minorHAnsi"/>
          <w:b/>
        </w:rPr>
      </w:pPr>
    </w:p>
    <w:p w14:paraId="7238C04D" w14:textId="6DC7B465" w:rsidR="003F1E81" w:rsidRPr="00CC2A23" w:rsidRDefault="003F1E81" w:rsidP="00CC2A23">
      <w:pPr>
        <w:pStyle w:val="ListeParagraf"/>
        <w:numPr>
          <w:ilvl w:val="0"/>
          <w:numId w:val="86"/>
        </w:numPr>
      </w:pPr>
      <w:r w:rsidRPr="00597E57">
        <w:rPr>
          <w:rFonts w:cstheme="minorHAnsi"/>
          <w:i/>
        </w:rPr>
        <w:t xml:space="preserve">“Tanımlar ve kısaltmalar” </w:t>
      </w:r>
      <w:r w:rsidRPr="00597E57">
        <w:rPr>
          <w:rFonts w:cstheme="minorHAnsi"/>
        </w:rPr>
        <w:t xml:space="preserve">başlıklı 3 üncü maddesinin birinci fıkrasının (4) ve (7) numaralı bentleri aşağıdaki şekilde değiştirilmiş, </w:t>
      </w:r>
      <w:r w:rsidR="0074078E" w:rsidRPr="002C658C">
        <w:rPr>
          <w:rFonts w:cstheme="minorHAnsi"/>
        </w:rPr>
        <w:t xml:space="preserve">yenilenebilir enerji kaynaklarını tanımlayan </w:t>
      </w:r>
      <w:r w:rsidRPr="002C658C">
        <w:rPr>
          <w:rFonts w:cstheme="minorHAnsi"/>
        </w:rPr>
        <w:t xml:space="preserve">(8) numaralı bendinde </w:t>
      </w:r>
      <w:r w:rsidR="0074078E" w:rsidRPr="002C658C">
        <w:rPr>
          <w:rFonts w:cstheme="minorHAnsi"/>
        </w:rPr>
        <w:t xml:space="preserve">daha önce </w:t>
      </w:r>
      <w:r w:rsidRPr="002C658C">
        <w:rPr>
          <w:rFonts w:cstheme="minorHAnsi"/>
        </w:rPr>
        <w:t>yer alan</w:t>
      </w:r>
      <w:r w:rsidRPr="002C658C">
        <w:rPr>
          <w:rFonts w:cstheme="minorHAnsi"/>
          <w:i/>
        </w:rPr>
        <w:t xml:space="preserve"> “biyokütleden elde edilen gaz (çöp gazı dâhil)</w:t>
      </w:r>
      <w:r w:rsidRPr="00971CD8">
        <w:rPr>
          <w:rFonts w:cstheme="minorHAnsi"/>
          <w:i/>
        </w:rPr>
        <w:t xml:space="preserve">” </w:t>
      </w:r>
      <w:r w:rsidRPr="00971CD8">
        <w:rPr>
          <w:rFonts w:cstheme="minorHAnsi"/>
        </w:rPr>
        <w:t>ibaresi</w:t>
      </w:r>
      <w:r w:rsidR="0074078E" w:rsidRPr="00971CD8">
        <w:rPr>
          <w:rFonts w:cstheme="minorHAnsi"/>
        </w:rPr>
        <w:t xml:space="preserve"> </w:t>
      </w:r>
      <w:r w:rsidR="0074078E" w:rsidRPr="00827761">
        <w:rPr>
          <w:rFonts w:cstheme="minorHAnsi"/>
        </w:rPr>
        <w:t>madde metninden çıkarılmış v</w:t>
      </w:r>
      <w:r w:rsidR="0074078E" w:rsidRPr="00F07157">
        <w:rPr>
          <w:rFonts w:cstheme="minorHAnsi"/>
        </w:rPr>
        <w:t xml:space="preserve">e ayrıca </w:t>
      </w:r>
      <w:r w:rsidR="0074078E" w:rsidRPr="004E4A8C">
        <w:rPr>
          <w:rFonts w:cstheme="minorHAnsi"/>
        </w:rPr>
        <w:t>“</w:t>
      </w:r>
      <w:r w:rsidR="0074078E" w:rsidRPr="00CC2A23">
        <w:rPr>
          <w:rFonts w:cstheme="minorHAnsi"/>
          <w:i/>
          <w:iCs/>
        </w:rPr>
        <w:t>akıntı enerjisi</w:t>
      </w:r>
      <w:r w:rsidR="0074078E" w:rsidRPr="00597E57">
        <w:rPr>
          <w:rFonts w:cstheme="minorHAnsi"/>
        </w:rPr>
        <w:t>”</w:t>
      </w:r>
      <w:r w:rsidRPr="00597E57">
        <w:rPr>
          <w:rFonts w:cstheme="minorHAnsi"/>
        </w:rPr>
        <w:t xml:space="preserve"> </w:t>
      </w:r>
      <w:r w:rsidR="0074078E" w:rsidRPr="00597E57">
        <w:rPr>
          <w:rFonts w:cstheme="minorHAnsi"/>
        </w:rPr>
        <w:t>i</w:t>
      </w:r>
      <w:r w:rsidR="0074078E" w:rsidRPr="002C658C">
        <w:rPr>
          <w:rFonts w:cstheme="minorHAnsi"/>
        </w:rPr>
        <w:t xml:space="preserve">baresi yerine sadece “akıntı” </w:t>
      </w:r>
      <w:r w:rsidR="0074078E" w:rsidRPr="00971CD8">
        <w:rPr>
          <w:rFonts w:cstheme="minorHAnsi"/>
        </w:rPr>
        <w:t>ibaresi konulmuş</w:t>
      </w:r>
      <w:r w:rsidRPr="00827761">
        <w:rPr>
          <w:rFonts w:cstheme="minorHAnsi"/>
        </w:rPr>
        <w:t xml:space="preserve">, </w:t>
      </w:r>
      <w:r w:rsidR="00025A2C" w:rsidRPr="00827761">
        <w:rPr>
          <w:rFonts w:cstheme="minorHAnsi"/>
        </w:rPr>
        <w:t xml:space="preserve">biyokütle tanımının yapıldığı </w:t>
      </w:r>
      <w:r w:rsidRPr="00827761">
        <w:rPr>
          <w:rFonts w:cstheme="minorHAnsi"/>
        </w:rPr>
        <w:t xml:space="preserve">(9) numaralı bendinde yer alan </w:t>
      </w:r>
      <w:r w:rsidRPr="00827761">
        <w:rPr>
          <w:rFonts w:cstheme="minorHAnsi"/>
          <w:i/>
        </w:rPr>
        <w:t>“</w:t>
      </w:r>
      <w:r w:rsidR="00025A2C" w:rsidRPr="00CC2A23">
        <w:rPr>
          <w:i/>
          <w:iCs/>
        </w:rPr>
        <w:t>kentsel atıkların yanı sıra bitkisel yağ atıkları</w:t>
      </w:r>
      <w:r w:rsidRPr="00971CD8">
        <w:rPr>
          <w:rFonts w:cstheme="minorHAnsi"/>
          <w:i/>
        </w:rPr>
        <w:t xml:space="preserve">” </w:t>
      </w:r>
      <w:r w:rsidRPr="00971CD8">
        <w:rPr>
          <w:rFonts w:cstheme="minorHAnsi"/>
        </w:rPr>
        <w:t xml:space="preserve">ibaresi </w:t>
      </w:r>
      <w:r w:rsidR="00025A2C" w:rsidRPr="00827761">
        <w:rPr>
          <w:rFonts w:cstheme="minorHAnsi"/>
        </w:rPr>
        <w:t xml:space="preserve">kaldırılarak onun yerine </w:t>
      </w:r>
      <w:r w:rsidRPr="00827761">
        <w:rPr>
          <w:rFonts w:cstheme="minorHAnsi"/>
          <w:i/>
        </w:rPr>
        <w:t>“belediye atıklarının (çöp gazı dâhil)</w:t>
      </w:r>
      <w:r w:rsidR="00025A2C" w:rsidRPr="00827761">
        <w:rPr>
          <w:rFonts w:cstheme="minorHAnsi"/>
          <w:i/>
        </w:rPr>
        <w:t xml:space="preserve"> yanı sıra bitkisel yağ atıkları</w:t>
      </w:r>
      <w:r w:rsidRPr="00827761">
        <w:rPr>
          <w:rFonts w:cstheme="minorHAnsi"/>
          <w:i/>
        </w:rPr>
        <w:t xml:space="preserve">” </w:t>
      </w:r>
      <w:r w:rsidR="00025A2C" w:rsidRPr="004E4A8C">
        <w:rPr>
          <w:rFonts w:cstheme="minorHAnsi"/>
        </w:rPr>
        <w:t>ibaresi gelmiş</w:t>
      </w:r>
      <w:r w:rsidRPr="004E4A8C">
        <w:rPr>
          <w:rFonts w:cstheme="minorHAnsi"/>
        </w:rPr>
        <w:t>,</w:t>
      </w:r>
      <w:r w:rsidR="00025A2C" w:rsidRPr="004E4A8C">
        <w:rPr>
          <w:rFonts w:cstheme="minorHAnsi"/>
        </w:rPr>
        <w:t xml:space="preserve"> yine</w:t>
      </w:r>
      <w:r w:rsidR="00025A2C" w:rsidRPr="00CC2A23">
        <w:rPr>
          <w:rFonts w:cstheme="minorHAnsi"/>
        </w:rPr>
        <w:t xml:space="preserve"> aynı bentte daha önce</w:t>
      </w:r>
      <w:r w:rsidRPr="00CC2A23">
        <w:rPr>
          <w:rFonts w:cstheme="minorHAnsi"/>
          <w:i/>
        </w:rPr>
        <w:t xml:space="preserve"> “tarımsal hasat atıkları dâhil olmak üzere tarım ve orman ürünlerinden ve bu ürünler” </w:t>
      </w:r>
      <w:r w:rsidRPr="00CC2A23">
        <w:rPr>
          <w:rFonts w:cstheme="minorHAnsi"/>
        </w:rPr>
        <w:t xml:space="preserve">ibaresi </w:t>
      </w:r>
      <w:r w:rsidR="00025A2C" w:rsidRPr="00CC2A23">
        <w:rPr>
          <w:rFonts w:cstheme="minorHAnsi"/>
        </w:rPr>
        <w:t xml:space="preserve">olarak yer alan ibare de </w:t>
      </w:r>
      <w:r w:rsidRPr="00CC2A23">
        <w:rPr>
          <w:rFonts w:cstheme="minorHAnsi"/>
          <w:i/>
        </w:rPr>
        <w:t xml:space="preserve">“gıda ve yem değeri olmayan tarımsal atıkları, endüstriyel odun dışındaki orman ürünleri” </w:t>
      </w:r>
      <w:r w:rsidRPr="00CC2A23">
        <w:rPr>
          <w:rFonts w:cstheme="minorHAnsi"/>
        </w:rPr>
        <w:t>şeklinde değiştirilmiş,</w:t>
      </w:r>
      <w:r w:rsidR="00025A2C" w:rsidRPr="00CC2A23">
        <w:rPr>
          <w:rFonts w:cstheme="minorHAnsi"/>
        </w:rPr>
        <w:t xml:space="preserve"> jeotermal kaynak tanımının olduğu</w:t>
      </w:r>
      <w:r w:rsidRPr="00CC2A23">
        <w:rPr>
          <w:rFonts w:cstheme="minorHAnsi"/>
        </w:rPr>
        <w:t xml:space="preserve"> (10) numaralı bendi</w:t>
      </w:r>
      <w:r w:rsidR="00025A2C" w:rsidRPr="00CC2A23">
        <w:rPr>
          <w:rFonts w:cstheme="minorHAnsi"/>
        </w:rPr>
        <w:t xml:space="preserve">ndeki </w:t>
      </w:r>
      <w:r w:rsidRPr="00CC2A23">
        <w:rPr>
          <w:rFonts w:cstheme="minorHAnsi"/>
        </w:rPr>
        <w:t xml:space="preserve"> </w:t>
      </w:r>
      <w:r w:rsidRPr="00CC2A23">
        <w:rPr>
          <w:rFonts w:cstheme="minorHAnsi"/>
          <w:i/>
        </w:rPr>
        <w:t xml:space="preserve">“kızgın kuru kayalardan elde </w:t>
      </w:r>
      <w:r w:rsidRPr="00CC2A23">
        <w:rPr>
          <w:rFonts w:cstheme="minorHAnsi"/>
          <w:i/>
        </w:rPr>
        <w:lastRenderedPageBreak/>
        <w:t xml:space="preserve">edilen su, buhar ve gazları” </w:t>
      </w:r>
      <w:r w:rsidRPr="00CC2A23">
        <w:rPr>
          <w:rFonts w:cstheme="minorHAnsi"/>
        </w:rPr>
        <w:t xml:space="preserve">ibaresi </w:t>
      </w:r>
      <w:r w:rsidRPr="00CC2A23">
        <w:rPr>
          <w:rFonts w:cstheme="minorHAnsi"/>
          <w:i/>
        </w:rPr>
        <w:t xml:space="preserve">“kızgın kuru kayaların enerjisini taşıyan su, buhar ve gazları” </w:t>
      </w:r>
      <w:r w:rsidRPr="00CC2A23">
        <w:rPr>
          <w:rFonts w:cstheme="minorHAnsi"/>
        </w:rPr>
        <w:t xml:space="preserve">şeklinde değiştirilmiş, </w:t>
      </w:r>
      <w:r w:rsidR="00597E57" w:rsidRPr="00CC2A23">
        <w:rPr>
          <w:rFonts w:eastAsia="ヒラギノ明朝 Pro W3"/>
        </w:rPr>
        <w:t>YEK Destekleme Mekanizması</w:t>
      </w:r>
      <w:r w:rsidR="00597E57" w:rsidRPr="00597E57">
        <w:rPr>
          <w:rFonts w:cstheme="minorHAnsi"/>
        </w:rPr>
        <w:t xml:space="preserve">nın tanımının yapıldığı </w:t>
      </w:r>
      <w:r w:rsidRPr="00597E57">
        <w:rPr>
          <w:rFonts w:cstheme="minorHAnsi"/>
        </w:rPr>
        <w:t xml:space="preserve">(14) numaralı </w:t>
      </w:r>
      <w:r w:rsidRPr="00D03671">
        <w:rPr>
          <w:rFonts w:cstheme="minorHAnsi"/>
        </w:rPr>
        <w:t>bendin</w:t>
      </w:r>
      <w:r w:rsidR="00597E57" w:rsidRPr="00DA6F10">
        <w:rPr>
          <w:rFonts w:cstheme="minorHAnsi"/>
        </w:rPr>
        <w:t>e</w:t>
      </w:r>
      <w:r w:rsidR="00597E57" w:rsidRPr="00CC2A23">
        <w:rPr>
          <w:rFonts w:cstheme="minorHAnsi"/>
        </w:rPr>
        <w:t xml:space="preserve"> ilave bir ibare eklenerek </w:t>
      </w:r>
      <w:r w:rsidR="00827761">
        <w:rPr>
          <w:rFonts w:eastAsia="ヒラギノ明朝 Pro W3"/>
        </w:rPr>
        <w:t>“</w:t>
      </w:r>
      <w:r w:rsidR="00827761" w:rsidRPr="003B5652">
        <w:rPr>
          <w:rFonts w:eastAsia="ヒラギノ明朝 Pro W3"/>
          <w:i/>
          <w:iCs/>
        </w:rPr>
        <w:t xml:space="preserve">Bu Kanun kapsamındaki yenilenebilir enerji kaynaklarına dayalı üretim faaliyeti gösterenlerin faydalanabileceği fiyat, süreler, </w:t>
      </w:r>
      <w:r w:rsidR="00827761" w:rsidRPr="003B5652">
        <w:rPr>
          <w:rFonts w:eastAsia="ヒラギノ明朝 Pro W3"/>
          <w:i/>
          <w:iCs/>
          <w:u w:val="single"/>
        </w:rPr>
        <w:t>miktarlar</w:t>
      </w:r>
      <w:r w:rsidR="00827761" w:rsidRPr="003B5652">
        <w:rPr>
          <w:rFonts w:eastAsia="ヒラギノ明朝 Pro W3"/>
          <w:i/>
          <w:iCs/>
        </w:rPr>
        <w:t xml:space="preserve"> (ilave ibare) ve bunlara yapılacak ödemelere ilişkin usul ve esasları içeren destekleme mekanizması</w:t>
      </w:r>
      <w:r w:rsidR="00827761" w:rsidRPr="002C658C">
        <w:rPr>
          <w:rFonts w:eastAsia="ヒラギノ明朝 Pro W3"/>
        </w:rPr>
        <w:t>”</w:t>
      </w:r>
      <w:r w:rsidR="00CC2A23">
        <w:rPr>
          <w:rFonts w:eastAsia="ヒラギノ明朝 Pro W3"/>
        </w:rPr>
        <w:t xml:space="preserve"> </w:t>
      </w:r>
      <w:r w:rsidR="00597E57" w:rsidRPr="00CC2A23">
        <w:rPr>
          <w:rFonts w:cstheme="minorHAnsi"/>
        </w:rPr>
        <w:t>şek</w:t>
      </w:r>
      <w:r w:rsidR="00827761">
        <w:rPr>
          <w:rFonts w:cstheme="minorHAnsi"/>
        </w:rPr>
        <w:t>linde</w:t>
      </w:r>
      <w:r w:rsidR="00597E57" w:rsidRPr="00CC2A23">
        <w:rPr>
          <w:rFonts w:cstheme="minorHAnsi"/>
        </w:rPr>
        <w:t xml:space="preserve"> </w:t>
      </w:r>
      <w:r w:rsidR="00D03671" w:rsidRPr="00CC2A23">
        <w:rPr>
          <w:rFonts w:cstheme="minorHAnsi"/>
        </w:rPr>
        <w:t xml:space="preserve">yeniden </w:t>
      </w:r>
      <w:r w:rsidR="00597E57" w:rsidRPr="00CC2A23">
        <w:rPr>
          <w:rFonts w:cstheme="minorHAnsi"/>
        </w:rPr>
        <w:t>düzenlenmiş</w:t>
      </w:r>
      <w:r w:rsidR="00827761">
        <w:rPr>
          <w:rFonts w:cstheme="minorHAnsi"/>
        </w:rPr>
        <w:t>,</w:t>
      </w:r>
      <w:r w:rsidR="00597E57" w:rsidRPr="002C658C">
        <w:rPr>
          <w:rFonts w:cstheme="minorHAnsi"/>
        </w:rPr>
        <w:t xml:space="preserve"> </w:t>
      </w:r>
      <w:r w:rsidR="00597E57" w:rsidRPr="00CC2A23">
        <w:rPr>
          <w:rFonts w:eastAsia="ヒラギノ明朝 Pro W3"/>
        </w:rPr>
        <w:t>YEK toplam bedeline ilişkin</w:t>
      </w:r>
      <w:r w:rsidRPr="002C658C">
        <w:rPr>
          <w:rFonts w:cstheme="minorHAnsi"/>
        </w:rPr>
        <w:t xml:space="preserve"> (16) numaralı bendinde yer alan</w:t>
      </w:r>
      <w:r w:rsidRPr="002C658C">
        <w:rPr>
          <w:rFonts w:cstheme="minorHAnsi"/>
          <w:i/>
        </w:rPr>
        <w:t xml:space="preserve"> “</w:t>
      </w:r>
      <w:r w:rsidR="00597E57" w:rsidRPr="00CC2A23">
        <w:rPr>
          <w:rFonts w:eastAsia="ヒラギノ明朝 Pro W3"/>
          <w:i/>
          <w:iCs/>
        </w:rPr>
        <w:t>YEK Destekleme Mekanizmasına tabi olanların her biri tarafından iletim veya dağıtım sistemine verilen elektrik enerjisi miktarı ile YEK listesindeki fiyatların çarpılması suretiyle</w:t>
      </w:r>
      <w:r w:rsidR="00597E57" w:rsidRPr="002C658C">
        <w:rPr>
          <w:rFonts w:cstheme="minorHAnsi"/>
          <w:i/>
        </w:rPr>
        <w:t xml:space="preserve"> </w:t>
      </w:r>
      <w:r w:rsidRPr="002C658C">
        <w:rPr>
          <w:rFonts w:cstheme="minorHAnsi"/>
          <w:i/>
        </w:rPr>
        <w:t xml:space="preserve">fiyatların çarpılması suretiyle,” </w:t>
      </w:r>
      <w:r w:rsidRPr="002C658C">
        <w:rPr>
          <w:rFonts w:cstheme="minorHAnsi"/>
        </w:rPr>
        <w:t>ibaresi</w:t>
      </w:r>
      <w:r w:rsidR="00597E57" w:rsidRPr="002C658C">
        <w:rPr>
          <w:rFonts w:cstheme="minorHAnsi"/>
        </w:rPr>
        <w:t>nden sonra gelmek üzere</w:t>
      </w:r>
      <w:r w:rsidRPr="00592130">
        <w:rPr>
          <w:rFonts w:cstheme="minorHAnsi"/>
          <w:i/>
        </w:rPr>
        <w:t xml:space="preserve"> “</w:t>
      </w:r>
      <w:r w:rsidRPr="002C658C">
        <w:rPr>
          <w:rFonts w:cstheme="minorHAnsi"/>
          <w:i/>
        </w:rPr>
        <w:t xml:space="preserve">Türk lirası olarak veya” </w:t>
      </w:r>
      <w:r w:rsidR="00597E57" w:rsidRPr="002C658C">
        <w:rPr>
          <w:rFonts w:cstheme="minorHAnsi"/>
        </w:rPr>
        <w:t>ifadesi gelmiş</w:t>
      </w:r>
      <w:r w:rsidRPr="002C658C">
        <w:rPr>
          <w:rFonts w:cstheme="minorHAnsi"/>
        </w:rPr>
        <w:t xml:space="preserve">, </w:t>
      </w:r>
      <w:r w:rsidR="00CF12CE" w:rsidRPr="002C658C">
        <w:rPr>
          <w:rFonts w:cstheme="minorHAnsi"/>
        </w:rPr>
        <w:t xml:space="preserve">aynı maddenin </w:t>
      </w:r>
      <w:r w:rsidR="00CC2A23">
        <w:t>MTA</w:t>
      </w:r>
      <w:r w:rsidR="008A257C" w:rsidRPr="00CC2A23">
        <w:t>: Maden Tetkik ve Arama Genel Müdürlüğünü</w:t>
      </w:r>
      <w:r w:rsidR="008A257C" w:rsidRPr="002C658C">
        <w:rPr>
          <w:rFonts w:cstheme="minorHAnsi"/>
        </w:rPr>
        <w:t xml:space="preserve"> tanımlayan </w:t>
      </w:r>
      <w:r w:rsidRPr="00592130">
        <w:rPr>
          <w:rFonts w:cstheme="minorHAnsi"/>
        </w:rPr>
        <w:t>(6)</w:t>
      </w:r>
      <w:r w:rsidR="008A257C" w:rsidRPr="00830304">
        <w:rPr>
          <w:rFonts w:cstheme="minorHAnsi"/>
        </w:rPr>
        <w:t xml:space="preserve"> numaralı bendi</w:t>
      </w:r>
      <w:r w:rsidRPr="00B14107">
        <w:rPr>
          <w:rFonts w:cstheme="minorHAnsi"/>
        </w:rPr>
        <w:t xml:space="preserve">, </w:t>
      </w:r>
      <w:r w:rsidR="008A257C" w:rsidRPr="00CC2A23">
        <w:t>Bu Kanun kapsamındaki yenilenebilir enerji kaynakları</w:t>
      </w:r>
      <w:r w:rsidR="008A257C" w:rsidRPr="002C658C">
        <w:rPr>
          <w:rFonts w:cstheme="minorHAnsi"/>
        </w:rPr>
        <w:t xml:space="preserve"> başlıklı </w:t>
      </w:r>
      <w:r w:rsidRPr="002C658C">
        <w:rPr>
          <w:rFonts w:cstheme="minorHAnsi"/>
        </w:rPr>
        <w:t>(11)</w:t>
      </w:r>
      <w:r w:rsidR="008A257C" w:rsidRPr="002C658C">
        <w:rPr>
          <w:rFonts w:cstheme="minorHAnsi"/>
        </w:rPr>
        <w:t xml:space="preserve"> numaralı bendi</w:t>
      </w:r>
      <w:r w:rsidRPr="00592130">
        <w:rPr>
          <w:rFonts w:cstheme="minorHAnsi"/>
        </w:rPr>
        <w:t xml:space="preserve">, </w:t>
      </w:r>
      <w:r w:rsidR="008A257C" w:rsidRPr="00CC2A23">
        <w:rPr>
          <w:rFonts w:eastAsia="ヒラギノ明朝 Pro W3"/>
        </w:rPr>
        <w:t xml:space="preserve">Çöp gazını tanımlayan </w:t>
      </w:r>
      <w:r w:rsidRPr="002C658C">
        <w:rPr>
          <w:rFonts w:cstheme="minorHAnsi"/>
        </w:rPr>
        <w:t xml:space="preserve">(13) </w:t>
      </w:r>
      <w:r w:rsidR="008A257C" w:rsidRPr="002C658C">
        <w:rPr>
          <w:rFonts w:cstheme="minorHAnsi"/>
        </w:rPr>
        <w:t>numaralı bendi ile</w:t>
      </w:r>
      <w:r w:rsidRPr="002C658C">
        <w:rPr>
          <w:rFonts w:cstheme="minorHAnsi"/>
        </w:rPr>
        <w:t xml:space="preserve"> </w:t>
      </w:r>
      <w:r w:rsidR="008A257C" w:rsidRPr="00CC2A23">
        <w:rPr>
          <w:rFonts w:eastAsia="ヒラギノ明朝 Pro W3"/>
        </w:rPr>
        <w:t>PMUM: Piyasa Mali Uzlaştırma Merkezini</w:t>
      </w:r>
      <w:r w:rsidR="008A257C" w:rsidRPr="002C658C">
        <w:rPr>
          <w:rFonts w:cstheme="minorHAnsi"/>
        </w:rPr>
        <w:t xml:space="preserve"> tanımlayan </w:t>
      </w:r>
      <w:r w:rsidRPr="002C658C">
        <w:rPr>
          <w:rFonts w:cstheme="minorHAnsi"/>
        </w:rPr>
        <w:t>(15) n</w:t>
      </w:r>
      <w:r w:rsidRPr="00592130">
        <w:rPr>
          <w:rFonts w:cstheme="minorHAnsi"/>
        </w:rPr>
        <w:t>umaralı bentleri yürürlükten kaldırılmış ve ikinc</w:t>
      </w:r>
      <w:r w:rsidRPr="00830304">
        <w:rPr>
          <w:rFonts w:cstheme="minorHAnsi"/>
        </w:rPr>
        <w:t>i fıkr</w:t>
      </w:r>
      <w:r w:rsidRPr="00B14107">
        <w:rPr>
          <w:rFonts w:cstheme="minorHAnsi"/>
        </w:rPr>
        <w:t>asında yer alan</w:t>
      </w:r>
      <w:r w:rsidRPr="00B14107">
        <w:rPr>
          <w:rFonts w:cstheme="minorHAnsi"/>
          <w:i/>
        </w:rPr>
        <w:t xml:space="preserve"> “</w:t>
      </w:r>
      <w:r w:rsidR="002C658C" w:rsidRPr="00CC2A23">
        <w:rPr>
          <w:i/>
          <w:iCs/>
        </w:rPr>
        <w:t>Bu Kanunda geçmekle birlikte tanımlanmamış diğer terim ve kavramlar, 20/2/2001 tarihli ve 4628 sayılı Elektrik Piyasası Kanunundaki anlama sahiptir</w:t>
      </w:r>
      <w:r w:rsidR="002C658C" w:rsidRPr="002C658C">
        <w:rPr>
          <w:rFonts w:cstheme="minorHAnsi"/>
          <w:i/>
        </w:rPr>
        <w:t xml:space="preserve">” </w:t>
      </w:r>
      <w:r w:rsidR="002C658C" w:rsidRPr="00CC2A23">
        <w:rPr>
          <w:rFonts w:cstheme="minorHAnsi"/>
          <w:iCs/>
        </w:rPr>
        <w:t>hükmü yerine</w:t>
      </w:r>
      <w:r w:rsidR="002C658C" w:rsidRPr="002C658C">
        <w:rPr>
          <w:rFonts w:cstheme="minorHAnsi"/>
          <w:i/>
        </w:rPr>
        <w:t xml:space="preserve"> “</w:t>
      </w:r>
      <w:r w:rsidR="002C658C" w:rsidRPr="00CC2A23">
        <w:rPr>
          <w:i/>
          <w:iCs/>
        </w:rPr>
        <w:t>Bu Kanunda geçmekle birlikte tanımlanmamış diğer terim ve kavramlar, 14/3/2013 tarihli ve 6446 sayılı Elektrik Piyasası Kanunundaki anlama sahiptir</w:t>
      </w:r>
      <w:r w:rsidR="002C658C">
        <w:t>.</w:t>
      </w:r>
      <w:r w:rsidR="002C658C" w:rsidRPr="002C658C">
        <w:rPr>
          <w:rFonts w:cstheme="minorHAnsi"/>
          <w:i/>
        </w:rPr>
        <w:t>” hükmü gelmiştir.</w:t>
      </w:r>
    </w:p>
    <w:p w14:paraId="0636490E"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“4. EİGM: Enerji İşleri Genel Müdürlüğünü,”</w:t>
      </w:r>
    </w:p>
    <w:p w14:paraId="6B9D53F5" w14:textId="4EE348FB" w:rsidR="003F1E81" w:rsidRDefault="003F1E81" w:rsidP="003F1E81">
      <w:pPr>
        <w:pStyle w:val="ListeParagraf"/>
        <w:spacing w:after="0" w:line="240" w:lineRule="atLeast"/>
        <w:ind w:left="1440"/>
        <w:rPr>
          <w:rFonts w:cstheme="minorHAnsi"/>
          <w:i/>
        </w:rPr>
      </w:pPr>
      <w:r w:rsidRPr="00410B0D">
        <w:rPr>
          <w:rFonts w:cstheme="minorHAnsi"/>
          <w:i/>
        </w:rPr>
        <w:t>“7. EPİAŞ: Enerji Piyasaları İşletme Anonim Şirketini,”</w:t>
      </w:r>
    </w:p>
    <w:p w14:paraId="0073B5CE" w14:textId="77777777" w:rsidR="0046759C" w:rsidRPr="00410B0D" w:rsidRDefault="0046759C" w:rsidP="003F1E81">
      <w:pPr>
        <w:pStyle w:val="ListeParagraf"/>
        <w:spacing w:after="0" w:line="240" w:lineRule="atLeast"/>
        <w:ind w:left="1440"/>
        <w:rPr>
          <w:rFonts w:cstheme="minorHAnsi"/>
        </w:rPr>
      </w:pPr>
    </w:p>
    <w:p w14:paraId="0DAACED9" w14:textId="5362CB35" w:rsidR="003F1E81" w:rsidRDefault="003F1E81" w:rsidP="003F1E81">
      <w:pPr>
        <w:pStyle w:val="metin0"/>
        <w:numPr>
          <w:ilvl w:val="0"/>
          <w:numId w:val="53"/>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hAnsiTheme="minorHAnsi" w:cstheme="minorHAnsi"/>
          <w:i/>
          <w:sz w:val="22"/>
          <w:szCs w:val="22"/>
        </w:rPr>
        <w:t>“YEK Destekleme Mekanizması”</w:t>
      </w:r>
      <w:r w:rsidRPr="00410B0D">
        <w:rPr>
          <w:rFonts w:asciiTheme="minorHAnsi" w:hAnsiTheme="minorHAnsi" w:cstheme="minorHAnsi"/>
          <w:sz w:val="22"/>
          <w:szCs w:val="22"/>
        </w:rPr>
        <w:t xml:space="preserve"> </w:t>
      </w:r>
      <w:r w:rsidRPr="00410B0D">
        <w:rPr>
          <w:rFonts w:asciiTheme="minorHAnsi" w:eastAsia="Calibri" w:hAnsiTheme="minorHAnsi" w:cstheme="minorHAnsi"/>
          <w:sz w:val="22"/>
          <w:szCs w:val="22"/>
          <w:lang w:eastAsia="en-US"/>
        </w:rPr>
        <w:t>başlıklı 6 ncı maddesi aşağıdaki şekilde değiştirilmiştir.</w:t>
      </w:r>
    </w:p>
    <w:p w14:paraId="101A86A6" w14:textId="77777777" w:rsidR="0046759C" w:rsidRPr="00410B0D" w:rsidRDefault="0046759C" w:rsidP="0046759C">
      <w:pPr>
        <w:pStyle w:val="metin0"/>
        <w:spacing w:before="0" w:beforeAutospacing="0" w:after="0" w:afterAutospacing="0" w:line="240" w:lineRule="atLeast"/>
        <w:ind w:left="1440"/>
        <w:rPr>
          <w:rFonts w:asciiTheme="minorHAnsi" w:eastAsia="Calibri" w:hAnsiTheme="minorHAnsi" w:cstheme="minorHAnsi"/>
          <w:sz w:val="22"/>
          <w:szCs w:val="22"/>
          <w:lang w:eastAsia="en-US"/>
        </w:rPr>
      </w:pPr>
    </w:p>
    <w:p w14:paraId="6CCE2396" w14:textId="4D5121C0" w:rsidR="003F1E81" w:rsidRDefault="003F1E81" w:rsidP="003F1E81">
      <w:pPr>
        <w:pStyle w:val="ListeParagraf"/>
        <w:spacing w:after="0" w:line="240" w:lineRule="atLeast"/>
        <w:ind w:left="1440"/>
        <w:rPr>
          <w:rFonts w:cstheme="minorHAnsi"/>
          <w:i/>
        </w:rPr>
      </w:pPr>
      <w:r w:rsidRPr="00410B0D">
        <w:rPr>
          <w:rFonts w:cstheme="minorHAnsi"/>
          <w:i/>
        </w:rPr>
        <w:t>“MADDE 6 – Bu Kanunun yürürlüğe girdiği 18/5/2005 tarihinden 31/12/2020 tarihine kadar işletmeye girmiş veya girecek olan YEK Destekleme Mekanizmasına tabi üretim lisansı sahipleri için, bu Kanuna ekli I sayılı Cetvelde yer alan fiyatlar, on yıl süre ile uygulanır. 31/12/2020 tarihinden sonra işletmeye girecek olan YEK Belgeli üretim tesisleri için bu Kanuna göre uygulanacak fiyat ve süreler Cetveldeki fiyatları geçmemek üzere Cumhurbaşkanı tarafından belirlenir.</w:t>
      </w:r>
    </w:p>
    <w:p w14:paraId="3C88ACC6" w14:textId="77777777" w:rsidR="0046759C" w:rsidRPr="00410B0D" w:rsidRDefault="0046759C" w:rsidP="003F1E81">
      <w:pPr>
        <w:pStyle w:val="ListeParagraf"/>
        <w:spacing w:after="0" w:line="240" w:lineRule="atLeast"/>
        <w:ind w:left="1440"/>
        <w:rPr>
          <w:rFonts w:cstheme="minorHAnsi"/>
          <w:i/>
        </w:rPr>
      </w:pPr>
    </w:p>
    <w:p w14:paraId="3B3819A5" w14:textId="3558F918" w:rsidR="003F1E81" w:rsidRDefault="003F1E81" w:rsidP="003F1E81">
      <w:pPr>
        <w:pStyle w:val="ListeParagraf"/>
        <w:spacing w:after="0" w:line="240" w:lineRule="atLeast"/>
        <w:ind w:left="1440"/>
        <w:rPr>
          <w:rFonts w:cstheme="minorHAnsi"/>
          <w:i/>
        </w:rPr>
      </w:pPr>
      <w:r w:rsidRPr="00410B0D">
        <w:rPr>
          <w:rFonts w:cstheme="minorHAnsi"/>
          <w:i/>
        </w:rPr>
        <w:t>Lisanssız üretim faaliyeti kapsamındaki tesisler için on yıllık sürenin bitiminden itibaren lisans süresi boyunca elektrik piyasasında oluşan saatlik piyasa takas fiyatının yüzde on beşinin YEK Destekleme Mekanizmasına katkı bedeli olarak ödenmesi koşuluyla lisanslı üretim faaliyetine geçilmesine ilişkin ve/veya lisanssız üretim faaliyeti kapsamında üretilen ihtiyaç fazlası elektrik enerjisi için, elektrik piyasasında oluşan piyasa takas fiyatını geçmemek üzere uygulanacak fiyat ile uygulamaya ilişkin usul ve esaslar Cumhurbaşkanı tarafından belirlenir.</w:t>
      </w:r>
    </w:p>
    <w:p w14:paraId="3158EB01" w14:textId="77777777" w:rsidR="0046759C" w:rsidRPr="00410B0D" w:rsidRDefault="0046759C" w:rsidP="003F1E81">
      <w:pPr>
        <w:pStyle w:val="ListeParagraf"/>
        <w:spacing w:after="0" w:line="240" w:lineRule="atLeast"/>
        <w:ind w:left="1440"/>
        <w:rPr>
          <w:rFonts w:cstheme="minorHAnsi"/>
          <w:i/>
        </w:rPr>
      </w:pPr>
    </w:p>
    <w:p w14:paraId="723C94FF" w14:textId="7FCC28D5" w:rsidR="003F1E81" w:rsidRDefault="003F1E81" w:rsidP="003F1E81">
      <w:pPr>
        <w:pStyle w:val="ListeParagraf"/>
        <w:spacing w:after="0" w:line="240" w:lineRule="atLeast"/>
        <w:ind w:left="1440"/>
        <w:rPr>
          <w:rFonts w:cstheme="minorHAnsi"/>
          <w:i/>
        </w:rPr>
      </w:pPr>
      <w:r w:rsidRPr="00410B0D">
        <w:rPr>
          <w:rFonts w:cstheme="minorHAnsi"/>
          <w:i/>
        </w:rPr>
        <w:t>Bu Kanuna ekli I sayılı Cetvelde hidroelektrik üretim tesisleri için yer alan fiyatlardan nehir tipi veya rezervuar alanı on beş kilometrekarenin altında olan hidroelektrik üretim tesisleri ile dalga, akıntı ve gel-git enerjisine dayalı elektrik üretim tesisleri faydalanabilir.</w:t>
      </w:r>
    </w:p>
    <w:p w14:paraId="56475D1A" w14:textId="77777777" w:rsidR="0046759C" w:rsidRPr="00410B0D" w:rsidRDefault="0046759C" w:rsidP="003F1E81">
      <w:pPr>
        <w:pStyle w:val="ListeParagraf"/>
        <w:spacing w:after="0" w:line="240" w:lineRule="atLeast"/>
        <w:ind w:left="1440"/>
        <w:rPr>
          <w:rFonts w:cstheme="minorHAnsi"/>
          <w:i/>
        </w:rPr>
      </w:pPr>
    </w:p>
    <w:p w14:paraId="192CF479" w14:textId="6DC4CFDD" w:rsidR="003F1E81" w:rsidRDefault="003F1E81" w:rsidP="003F1E81">
      <w:pPr>
        <w:pStyle w:val="ListeParagraf"/>
        <w:spacing w:after="0" w:line="240" w:lineRule="atLeast"/>
        <w:ind w:left="1440"/>
        <w:rPr>
          <w:rFonts w:cstheme="minorHAnsi"/>
          <w:i/>
        </w:rPr>
      </w:pPr>
      <w:r w:rsidRPr="00410B0D">
        <w:rPr>
          <w:rFonts w:cstheme="minorHAnsi"/>
          <w:i/>
        </w:rPr>
        <w:t>30/6/2021 tarihinden sonra işletmeye girecek olan elektrik üretim tesisleri için Türk lirası olarak uygulanacak YEK Destekleme Mekanizmasına ve fiyatların güncellenmesine ilişkin usul ve esaslar Cumhurbaşkanı tarafından belirlenir. İşletmeye giren lisanslı elektrik üretim tesislerinden YEK Destekleme Mekanizmasına bir sonraki takvim yılında tabi olmak isteyenler YEK Belgesi almak ve EPDK tarafından belirlenecek tarihe kadar EPDK’ya başvurmak zorundadır.</w:t>
      </w:r>
    </w:p>
    <w:p w14:paraId="326738C3" w14:textId="77777777" w:rsidR="0046759C" w:rsidRPr="00410B0D" w:rsidRDefault="0046759C" w:rsidP="003F1E81">
      <w:pPr>
        <w:pStyle w:val="ListeParagraf"/>
        <w:spacing w:after="0" w:line="240" w:lineRule="atLeast"/>
        <w:ind w:left="1440"/>
        <w:rPr>
          <w:rFonts w:cstheme="minorHAnsi"/>
          <w:i/>
        </w:rPr>
      </w:pPr>
    </w:p>
    <w:p w14:paraId="6CAB86EB" w14:textId="06413AA0" w:rsidR="003F1E81" w:rsidRDefault="003F1E81" w:rsidP="003F1E81">
      <w:pPr>
        <w:pStyle w:val="ListeParagraf"/>
        <w:spacing w:after="0" w:line="240" w:lineRule="atLeast"/>
        <w:ind w:left="1440"/>
        <w:rPr>
          <w:rFonts w:cstheme="minorHAnsi"/>
          <w:i/>
        </w:rPr>
      </w:pPr>
      <w:r w:rsidRPr="00410B0D">
        <w:rPr>
          <w:rFonts w:cstheme="minorHAnsi"/>
          <w:i/>
        </w:rPr>
        <w:t xml:space="preserve">YEK Destekleme Mekanizmasında öngörülen süreler; tesislerden işletmedekiler için işletmeye girdiği tarihten, henüz işletmeye girmemiş olanlar için işletmeye girecekleri tarihten itibaren </w:t>
      </w:r>
      <w:r w:rsidRPr="00410B0D">
        <w:rPr>
          <w:rFonts w:cstheme="minorHAnsi"/>
          <w:i/>
        </w:rPr>
        <w:lastRenderedPageBreak/>
        <w:t>başlar. YEK Destekleme Mekanizmasına tabi olanlar, uygulamaya dâhil oldukları yıl içerisinde uygulamanın dışına çıkamaz.</w:t>
      </w:r>
    </w:p>
    <w:p w14:paraId="0F72BC88" w14:textId="77777777" w:rsidR="0046759C" w:rsidRPr="00410B0D" w:rsidRDefault="0046759C" w:rsidP="003F1E81">
      <w:pPr>
        <w:pStyle w:val="ListeParagraf"/>
        <w:spacing w:after="0" w:line="240" w:lineRule="atLeast"/>
        <w:ind w:left="1440"/>
        <w:rPr>
          <w:rFonts w:cstheme="minorHAnsi"/>
          <w:i/>
        </w:rPr>
      </w:pPr>
    </w:p>
    <w:p w14:paraId="0B63D1B9" w14:textId="2831A24C" w:rsidR="003F1E81" w:rsidRDefault="003F1E81" w:rsidP="003F1E81">
      <w:pPr>
        <w:pStyle w:val="ListeParagraf"/>
        <w:spacing w:after="0" w:line="240" w:lineRule="atLeast"/>
        <w:ind w:left="1440"/>
        <w:rPr>
          <w:rFonts w:cstheme="minorHAnsi"/>
          <w:i/>
        </w:rPr>
      </w:pPr>
      <w:r w:rsidRPr="00410B0D">
        <w:rPr>
          <w:rFonts w:cstheme="minorHAnsi"/>
          <w:i/>
        </w:rPr>
        <w:t>YEK Destekleme Mekanizmasına tabi olanların listesi ile bunlara ait tesislerin işletmeye giriş tarihlerine, yıllık elektrik enerjisi üretim kapasitelerine ve yıllık üretim programına ilişkin bilgiler, kaynak türlerine göre EPDK tarafından yıl sonuna kadar yayımlanır.</w:t>
      </w:r>
    </w:p>
    <w:p w14:paraId="132C0C5D" w14:textId="77777777" w:rsidR="0046759C" w:rsidRPr="00410B0D" w:rsidRDefault="0046759C" w:rsidP="003F1E81">
      <w:pPr>
        <w:pStyle w:val="ListeParagraf"/>
        <w:spacing w:after="0" w:line="240" w:lineRule="atLeast"/>
        <w:ind w:left="1440"/>
        <w:rPr>
          <w:rFonts w:cstheme="minorHAnsi"/>
          <w:i/>
        </w:rPr>
      </w:pPr>
    </w:p>
    <w:p w14:paraId="0F714C80" w14:textId="0CFE8A7C" w:rsidR="003F1E81" w:rsidRDefault="003F1E81" w:rsidP="003F1E81">
      <w:pPr>
        <w:pStyle w:val="ListeParagraf"/>
        <w:spacing w:after="0" w:line="240" w:lineRule="atLeast"/>
        <w:ind w:left="1440"/>
        <w:rPr>
          <w:rFonts w:cstheme="minorHAnsi"/>
          <w:i/>
        </w:rPr>
      </w:pPr>
      <w:r w:rsidRPr="00410B0D">
        <w:rPr>
          <w:rFonts w:cstheme="minorHAnsi"/>
          <w:i/>
        </w:rPr>
        <w:t>Tamamı yenilenebilir olmak üzere birden fazla enerji kaynağından elektrik üretmek amacı ile kurulan üretim tesislerinde üretilerek sisteme verilen net enerji miktarının YEK Destekleme Mekanizmasından faydalanmasına ilişkin usul ve esaslar EPDK tarafından çıkarılan yönetmelikle düzenlenir.</w:t>
      </w:r>
    </w:p>
    <w:p w14:paraId="1C13656E" w14:textId="77777777" w:rsidR="0046759C" w:rsidRPr="00410B0D" w:rsidRDefault="0046759C" w:rsidP="003F1E81">
      <w:pPr>
        <w:pStyle w:val="ListeParagraf"/>
        <w:spacing w:after="0" w:line="240" w:lineRule="atLeast"/>
        <w:ind w:left="1440"/>
        <w:rPr>
          <w:rFonts w:cstheme="minorHAnsi"/>
          <w:i/>
        </w:rPr>
      </w:pPr>
    </w:p>
    <w:p w14:paraId="08907703" w14:textId="352880E8" w:rsidR="003F1E81" w:rsidRDefault="003F1E81" w:rsidP="003F1E81">
      <w:pPr>
        <w:pStyle w:val="ListeParagraf"/>
        <w:spacing w:after="0" w:line="240" w:lineRule="atLeast"/>
        <w:ind w:left="1440"/>
        <w:rPr>
          <w:rFonts w:cstheme="minorHAnsi"/>
          <w:i/>
        </w:rPr>
      </w:pPr>
      <w:r w:rsidRPr="00410B0D">
        <w:rPr>
          <w:rFonts w:cstheme="minorHAnsi"/>
          <w:i/>
        </w:rPr>
        <w:t>EPİAŞ, her fatura dönemi için YEK toplam bedelini ilan eder ve her bir tedarikçinin ödeme yükümlülüğü oranını belirler. Ödeme yükümlülüğü oranının belirlenmesi sırasında, bu Kanun kapsamındaki yenilenebilir enerji kaynaklarından üretilerek YEK Destekleme Mekanizmasına tabi olmaksızın serbest piyasada satışı yapılan elektrik enerjisi miktarı bu Kanun kapsamındaki hesaplamalara dâhil edilmez. Tüketicilere elektrik enerjisi sağlayan her bir tedarikçinin ödemekle yükümlü olduğu tutar belirlenerek ilgili tedarikçiye fatura edilir ve yapılan tahsilat YEK Destekleme Mekanizmasına tabi tüzel kişilere payları oranında ödenir. Bu fıkra kapsamındaki EPİAŞ dâhil uygulamalara ilişkin usul ve esaslar, EPDK tarafından çıkarılacak yönetmelikle düzenlenir.</w:t>
      </w:r>
    </w:p>
    <w:p w14:paraId="6DE61B6C" w14:textId="77777777" w:rsidR="0046759C" w:rsidRPr="00410B0D" w:rsidRDefault="0046759C" w:rsidP="003F1E81">
      <w:pPr>
        <w:pStyle w:val="ListeParagraf"/>
        <w:spacing w:after="0" w:line="240" w:lineRule="atLeast"/>
        <w:ind w:left="1440"/>
        <w:rPr>
          <w:rFonts w:cstheme="minorHAnsi"/>
          <w:i/>
        </w:rPr>
      </w:pPr>
    </w:p>
    <w:p w14:paraId="29325D85" w14:textId="71CE930D" w:rsidR="003F1E81" w:rsidRDefault="003F1E81" w:rsidP="003F1E81">
      <w:pPr>
        <w:pStyle w:val="ListeParagraf"/>
        <w:spacing w:after="0" w:line="240" w:lineRule="atLeast"/>
        <w:ind w:left="1440"/>
        <w:rPr>
          <w:rFonts w:cstheme="minorHAnsi"/>
          <w:i/>
        </w:rPr>
      </w:pPr>
      <w:r w:rsidRPr="00410B0D">
        <w:rPr>
          <w:rFonts w:cstheme="minorHAnsi"/>
          <w:i/>
        </w:rPr>
        <w:t>Yenilenebilir enerji kaynaklarından elektrik enerjisi üreten tesislerin lisanslarına derç edilecek yıllık üretim miktarı, bu tesislerin kaynağına göre mevcut kurulu gücü ile üretebileceği yıllık azami üretim miktarıdır.</w:t>
      </w:r>
    </w:p>
    <w:p w14:paraId="1CEC4EB0" w14:textId="77777777" w:rsidR="0046759C" w:rsidRPr="00410B0D" w:rsidRDefault="0046759C" w:rsidP="003F1E81">
      <w:pPr>
        <w:pStyle w:val="ListeParagraf"/>
        <w:spacing w:after="0" w:line="240" w:lineRule="atLeast"/>
        <w:ind w:left="1440"/>
        <w:rPr>
          <w:rFonts w:cstheme="minorHAnsi"/>
          <w:i/>
        </w:rPr>
      </w:pPr>
    </w:p>
    <w:p w14:paraId="0C3A9056" w14:textId="4297B02F" w:rsidR="003F1E81" w:rsidRDefault="003F1E81" w:rsidP="003F1E81">
      <w:pPr>
        <w:pStyle w:val="ListeParagraf"/>
        <w:spacing w:after="0" w:line="240" w:lineRule="atLeast"/>
        <w:ind w:left="1440"/>
        <w:rPr>
          <w:rFonts w:cstheme="minorHAnsi"/>
          <w:i/>
        </w:rPr>
      </w:pPr>
      <w:r w:rsidRPr="00410B0D">
        <w:rPr>
          <w:rFonts w:cstheme="minorHAnsi"/>
          <w:i/>
        </w:rPr>
        <w:t>Bu Kanun kapsamındaki yenilenebilir enerji kaynaklarından elektrik enerjisi üreten ve bu madde hükmüne tabi olmak istemeyen tüzel kişiler, lisansları kapsamında serbest piyasada satış yapabilirler.</w:t>
      </w:r>
    </w:p>
    <w:p w14:paraId="504ED2D1" w14:textId="77777777" w:rsidR="0046759C" w:rsidRPr="00410B0D" w:rsidRDefault="0046759C" w:rsidP="003F1E81">
      <w:pPr>
        <w:pStyle w:val="ListeParagraf"/>
        <w:spacing w:after="0" w:line="240" w:lineRule="atLeast"/>
        <w:ind w:left="1440"/>
        <w:rPr>
          <w:rFonts w:cstheme="minorHAnsi"/>
          <w:i/>
        </w:rPr>
      </w:pPr>
    </w:p>
    <w:p w14:paraId="3DBFDEA0" w14:textId="6426793D" w:rsidR="003F1E81" w:rsidRDefault="003F1E81" w:rsidP="003F1E81">
      <w:pPr>
        <w:pStyle w:val="ListeParagraf"/>
        <w:spacing w:after="0" w:line="240" w:lineRule="atLeast"/>
        <w:ind w:left="1440"/>
        <w:rPr>
          <w:rFonts w:cstheme="minorHAnsi"/>
          <w:i/>
        </w:rPr>
      </w:pPr>
      <w:r w:rsidRPr="00410B0D">
        <w:rPr>
          <w:rFonts w:cstheme="minorHAnsi"/>
          <w:i/>
        </w:rPr>
        <w:t>YEK Destekleme Mekanizmasına tabi üretim tesislerinin iletim ve/veya dağıtım sistem güvenliği açısından uymaları gereken yükümlülükler ile bu üretim tesislerinden dengeleme güç piyasası ve/veya yan hizmetler piyasası dâhilinde faaliyette bulunacakların belirlenmesi ve bu piyasalarda faaliyette bulunacak tüzel kişilere ilişkin hak ve yükümlülükler EPDK tarafından yürürlüğe konulan yönetmelikle düzenlenir.</w:t>
      </w:r>
    </w:p>
    <w:p w14:paraId="33061372" w14:textId="77777777" w:rsidR="0046759C" w:rsidRPr="00410B0D" w:rsidRDefault="0046759C" w:rsidP="003F1E81">
      <w:pPr>
        <w:pStyle w:val="ListeParagraf"/>
        <w:spacing w:after="0" w:line="240" w:lineRule="atLeast"/>
        <w:ind w:left="1440"/>
        <w:rPr>
          <w:rFonts w:cstheme="minorHAnsi"/>
          <w:i/>
        </w:rPr>
      </w:pPr>
    </w:p>
    <w:p w14:paraId="04CC807D" w14:textId="085C85D3" w:rsidR="003F1E81" w:rsidRDefault="003F1E81" w:rsidP="003F1E81">
      <w:pPr>
        <w:pStyle w:val="ListeParagraf"/>
        <w:spacing w:after="0" w:line="240" w:lineRule="atLeast"/>
        <w:ind w:left="1440"/>
        <w:rPr>
          <w:rFonts w:cstheme="minorHAnsi"/>
          <w:i/>
        </w:rPr>
      </w:pPr>
      <w:r w:rsidRPr="00410B0D">
        <w:rPr>
          <w:rFonts w:cstheme="minorHAnsi"/>
          <w:i/>
        </w:rPr>
        <w:t>Yenilenebilir enerji kaynaklarına dayalı elektrik üretiminin desteklenmesi amacıyla uygulanan tarifeler ile YEK Destekleme Mekanizması kapsamındaki diğer gelirlerin değerlendirilmesine ilişkin usul ve esaslar EPDK tarafından çıkarılacak yönetmelikle düzenlenir.”</w:t>
      </w:r>
    </w:p>
    <w:p w14:paraId="6086AA05" w14:textId="77777777" w:rsidR="0046759C" w:rsidRPr="00410B0D" w:rsidRDefault="0046759C" w:rsidP="003F1E81">
      <w:pPr>
        <w:pStyle w:val="ListeParagraf"/>
        <w:spacing w:after="0" w:line="240" w:lineRule="atLeast"/>
        <w:ind w:left="1440"/>
        <w:rPr>
          <w:rFonts w:cstheme="minorHAnsi"/>
          <w:i/>
        </w:rPr>
      </w:pPr>
    </w:p>
    <w:p w14:paraId="3469DF27" w14:textId="3419DB53"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i/>
        </w:rPr>
        <w:t xml:space="preserve">“Muafiyetli Üretim” </w:t>
      </w:r>
      <w:r w:rsidRPr="00410B0D">
        <w:rPr>
          <w:rFonts w:cstheme="minorHAnsi"/>
        </w:rPr>
        <w:t>başlıklı 6/A maddesi başlığıyla birlikte aşağıdaki şekilde değiştirilmiştir.</w:t>
      </w:r>
    </w:p>
    <w:p w14:paraId="33C04844" w14:textId="77777777" w:rsidR="0046759C" w:rsidRDefault="0046759C" w:rsidP="003F1E81">
      <w:pPr>
        <w:pStyle w:val="ListeParagraf"/>
        <w:spacing w:after="0" w:line="240" w:lineRule="atLeast"/>
        <w:ind w:left="1425"/>
        <w:rPr>
          <w:rFonts w:cstheme="minorHAnsi"/>
          <w:i/>
        </w:rPr>
      </w:pPr>
    </w:p>
    <w:p w14:paraId="5CA2A74B" w14:textId="39560310" w:rsidR="003F1E81" w:rsidRPr="00410B0D" w:rsidRDefault="003F1E81" w:rsidP="003F1E81">
      <w:pPr>
        <w:pStyle w:val="ListeParagraf"/>
        <w:spacing w:after="0" w:line="240" w:lineRule="atLeast"/>
        <w:ind w:left="1425"/>
        <w:rPr>
          <w:rFonts w:cstheme="minorHAnsi"/>
          <w:i/>
        </w:rPr>
      </w:pPr>
      <w:r w:rsidRPr="00410B0D">
        <w:rPr>
          <w:rFonts w:cstheme="minorHAnsi"/>
          <w:i/>
        </w:rPr>
        <w:t>“Lisanssız elektrik üretim faaliyeti</w:t>
      </w:r>
    </w:p>
    <w:p w14:paraId="66F8D710" w14:textId="7824D679" w:rsidR="003F1E81" w:rsidRDefault="003F1E81" w:rsidP="003F1E81">
      <w:pPr>
        <w:pStyle w:val="ListeParagraf"/>
        <w:spacing w:after="0" w:line="240" w:lineRule="atLeast"/>
        <w:ind w:left="1425"/>
        <w:rPr>
          <w:rFonts w:cstheme="minorHAnsi"/>
          <w:i/>
        </w:rPr>
      </w:pPr>
      <w:r w:rsidRPr="00410B0D">
        <w:rPr>
          <w:rFonts w:cstheme="minorHAnsi"/>
          <w:i/>
        </w:rPr>
        <w:t>MADDE 6/A – Kendi tüketim ihtiyacını karşılamaya yönelik olarak yenilenebilir enerji kaynaklarından elektrik enerjisi üreten lisanssız elektrik üretim faaliyetinde bulunan gerçek ve tüzel kişiler; ihtiyaçlarının üzerinde ürettikleri elektrik enerjisini dağıtım sistemine vermeleri halinde I sayılı Cetveldeki fiyatlardan on yıl süre ile faydalanabilir. Bu kapsamda dağıtım sistemine verilen elektrik enerjisinin görevli tedarik şirketi tarafından satın alınması zorunludur. İlgili şirketlerin bu madde gereğince satın aldıkları elektrik enerjisi, ilgili görevli tedarik şirketi tarafından YEK Destekleme Mekanizması kapsamında üretilmiş ve sisteme verilmiş kabul edilir.”</w:t>
      </w:r>
    </w:p>
    <w:p w14:paraId="3844CE1A" w14:textId="77777777" w:rsidR="0046759C" w:rsidRPr="00410B0D" w:rsidRDefault="0046759C" w:rsidP="003F1E81">
      <w:pPr>
        <w:pStyle w:val="ListeParagraf"/>
        <w:spacing w:after="0" w:line="240" w:lineRule="atLeast"/>
        <w:ind w:left="1425"/>
        <w:rPr>
          <w:rFonts w:cstheme="minorHAnsi"/>
          <w:i/>
        </w:rPr>
      </w:pPr>
    </w:p>
    <w:p w14:paraId="735F7373" w14:textId="77777777"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i/>
        </w:rPr>
        <w:t xml:space="preserve">“Yerli Ürün Kullanımı” </w:t>
      </w:r>
      <w:r w:rsidRPr="00410B0D">
        <w:rPr>
          <w:rFonts w:cstheme="minorHAnsi"/>
        </w:rPr>
        <w:t>başlıklı 6/B maddesi aşağıdaki şekilde değiştirilmiştir.</w:t>
      </w:r>
    </w:p>
    <w:p w14:paraId="2FDCFF89" w14:textId="787B7040" w:rsidR="003F1E81" w:rsidRDefault="003F1E81" w:rsidP="003F1E81">
      <w:pPr>
        <w:pStyle w:val="ListeParagraf"/>
        <w:spacing w:after="0" w:line="240" w:lineRule="atLeast"/>
        <w:ind w:left="1425"/>
        <w:rPr>
          <w:rFonts w:cstheme="minorHAnsi"/>
          <w:i/>
        </w:rPr>
      </w:pPr>
      <w:r w:rsidRPr="00410B0D">
        <w:rPr>
          <w:rFonts w:cstheme="minorHAnsi"/>
          <w:i/>
        </w:rPr>
        <w:lastRenderedPageBreak/>
        <w:t>“MADDE 6/B – Lisans sahibi tüzel kişilerin bu Kanun kapsamındaki yenilenebilir enerji kaynaklarına dayalı ve 30/6/2021 tarihinden önce işletmeye giren üretim tesislerinde kullanılan mekanik ve/veya elektro-mekanik aksamın yurt içinde imal edilmiş olması halinde; bu tesislerde üretilerek iletim veya dağıtım sistemine verilen elektrik enerjisi için, I sayılı Cetvelde belirtilen fiyatlara, üretim tesisinin işletmeye giriş tarihinden itibaren beş yıl süreyle; bu Kanuna ekli II sayılı Cetvelde belirtilen fiyatlar ilave edilir.</w:t>
      </w:r>
    </w:p>
    <w:p w14:paraId="328E2FB4" w14:textId="77777777" w:rsidR="00512AC6" w:rsidRPr="00410B0D" w:rsidRDefault="00512AC6" w:rsidP="003F1E81">
      <w:pPr>
        <w:pStyle w:val="ListeParagraf"/>
        <w:spacing w:after="0" w:line="240" w:lineRule="atLeast"/>
        <w:ind w:left="1425"/>
        <w:rPr>
          <w:rFonts w:cstheme="minorHAnsi"/>
          <w:i/>
        </w:rPr>
      </w:pPr>
    </w:p>
    <w:p w14:paraId="4C43EEE1" w14:textId="0CABDB8C" w:rsidR="003F1E81" w:rsidRDefault="003F1E81" w:rsidP="003F1E81">
      <w:pPr>
        <w:pStyle w:val="ListeParagraf"/>
        <w:spacing w:after="0" w:line="240" w:lineRule="atLeast"/>
        <w:ind w:left="1425"/>
        <w:rPr>
          <w:rFonts w:cstheme="minorHAnsi"/>
          <w:i/>
        </w:rPr>
      </w:pPr>
      <w:r w:rsidRPr="00410B0D">
        <w:rPr>
          <w:rFonts w:cstheme="minorHAnsi"/>
          <w:i/>
        </w:rPr>
        <w:t>30/6/2021 tarihinden sonra işletmeye girecek yerli aksam kullanan, YEK Belgeli üretim tesisleri ile tüketim tesisinin ihtiyacını karşılamaya yönelik olarak kurulacak lisanssız üretim tesisleri için Türk lirası olarak uygulanacak yerli katkı fiyatları, bu fiyatların güncellenmesi, uygulanacak süre ve uygulamaya ilişkin diğer usul ve esaslar Cumhurbaşkanı tarafından belirlenerek ilan edilir.</w:t>
      </w:r>
    </w:p>
    <w:p w14:paraId="38124B33" w14:textId="77777777" w:rsidR="00512AC6" w:rsidRPr="00410B0D" w:rsidRDefault="00512AC6" w:rsidP="003F1E81">
      <w:pPr>
        <w:pStyle w:val="ListeParagraf"/>
        <w:spacing w:after="0" w:line="240" w:lineRule="atLeast"/>
        <w:ind w:left="1425"/>
        <w:rPr>
          <w:rFonts w:cstheme="minorHAnsi"/>
          <w:i/>
        </w:rPr>
      </w:pPr>
    </w:p>
    <w:p w14:paraId="65300BD9" w14:textId="6F7DF9BD" w:rsidR="003F1E81" w:rsidRDefault="003F1E81" w:rsidP="003F1E81">
      <w:pPr>
        <w:pStyle w:val="ListeParagraf"/>
        <w:spacing w:after="0" w:line="240" w:lineRule="atLeast"/>
        <w:ind w:left="1425"/>
        <w:rPr>
          <w:rFonts w:cstheme="minorHAnsi"/>
          <w:i/>
        </w:rPr>
      </w:pPr>
      <w:r w:rsidRPr="00410B0D">
        <w:rPr>
          <w:rFonts w:cstheme="minorHAnsi"/>
          <w:i/>
        </w:rPr>
        <w:t>Yerli aksam kapsamının tanımı, standartları, sertifikasyonu ve denetimi ile ilgili usul ve esaslar, Bakanlık tarafından çıkarılacak yönetmelikle düzenlenir.”</w:t>
      </w:r>
    </w:p>
    <w:p w14:paraId="4EE2CB62" w14:textId="77777777" w:rsidR="00512AC6" w:rsidRPr="00410B0D" w:rsidRDefault="00512AC6" w:rsidP="003F1E81">
      <w:pPr>
        <w:pStyle w:val="ListeParagraf"/>
        <w:spacing w:after="0" w:line="240" w:lineRule="atLeast"/>
        <w:ind w:left="1425"/>
        <w:rPr>
          <w:rFonts w:cstheme="minorHAnsi"/>
          <w:i/>
        </w:rPr>
      </w:pPr>
    </w:p>
    <w:p w14:paraId="7F436310" w14:textId="2652B2AB" w:rsidR="003F1E81" w:rsidRPr="0076484C" w:rsidRDefault="003F1E81" w:rsidP="00CC2A23">
      <w:pPr>
        <w:pStyle w:val="ListeParagraf"/>
        <w:numPr>
          <w:ilvl w:val="0"/>
          <w:numId w:val="81"/>
        </w:numPr>
        <w:tabs>
          <w:tab w:val="left" w:pos="566"/>
        </w:tabs>
        <w:spacing w:after="0" w:line="240" w:lineRule="atLeast"/>
        <w:rPr>
          <w:rFonts w:cstheme="minorHAnsi"/>
          <w:i/>
        </w:rPr>
      </w:pPr>
      <w:r w:rsidRPr="002C658C">
        <w:rPr>
          <w:rFonts w:cstheme="minorHAnsi"/>
          <w:i/>
        </w:rPr>
        <w:t xml:space="preserve">“Diğer Uygulamalar” </w:t>
      </w:r>
      <w:r w:rsidRPr="002C658C">
        <w:rPr>
          <w:rFonts w:cstheme="minorHAnsi"/>
        </w:rPr>
        <w:t xml:space="preserve">başlıklı 6/C maddesinin </w:t>
      </w:r>
      <w:r w:rsidR="002C658C" w:rsidRPr="002C658C">
        <w:rPr>
          <w:rFonts w:cstheme="minorHAnsi"/>
        </w:rPr>
        <w:t>“</w:t>
      </w:r>
      <w:r w:rsidR="002C658C" w:rsidRPr="00122119">
        <w:rPr>
          <w:rFonts w:cstheme="minorHAnsi"/>
          <w:i/>
        </w:rPr>
        <w:t>Bu Kanunun yürürlüğe girdiği tarihten itibaren altı ay içerisinde, 31/12/2015 tarihine kadar her yıl güneş enerjisine dayalı üretim tesislerinin bağlanabileceği trafo merkezleri ve bağlantı kapasiteleri, E.İ.E. İdaresi’nin ve TEİAŞ’ın teknik görüşleri alınarak Bakanlık tarafından belirlenir ve yayımlanır. 31/12/2015 tarihinden sonraki yıllara ait bağlantı kapasiteleri ve trafo merkezleri, ilki 1/4/2014 tarihinde olmak üzere her yıl Bakanlık tarafından belirlenir ve yayımlanır</w:t>
      </w:r>
      <w:r w:rsidR="002C658C" w:rsidRPr="00122119">
        <w:rPr>
          <w:rFonts w:cstheme="minorHAnsi"/>
        </w:rPr>
        <w:t xml:space="preserve">.” hükmüne haiz </w:t>
      </w:r>
      <w:r w:rsidRPr="002C658C">
        <w:rPr>
          <w:rFonts w:cstheme="minorHAnsi"/>
        </w:rPr>
        <w:t xml:space="preserve">dördüncü </w:t>
      </w:r>
      <w:r w:rsidR="002C658C" w:rsidRPr="002C658C">
        <w:rPr>
          <w:rFonts w:cstheme="minorHAnsi"/>
        </w:rPr>
        <w:t>fıkrası ile</w:t>
      </w:r>
      <w:r w:rsidR="002C658C" w:rsidRPr="0076484C">
        <w:rPr>
          <w:rFonts w:cstheme="minorHAnsi"/>
        </w:rPr>
        <w:t xml:space="preserve"> </w:t>
      </w:r>
      <w:r w:rsidR="002C658C" w:rsidRPr="00592130">
        <w:rPr>
          <w:rFonts w:cstheme="minorHAnsi"/>
        </w:rPr>
        <w:t>“</w:t>
      </w:r>
      <w:r w:rsidR="002C658C" w:rsidRPr="00122119">
        <w:rPr>
          <w:rFonts w:cstheme="minorHAnsi"/>
          <w:i/>
        </w:rPr>
        <w:t>31/12/2013 tarihine kadar iletim sistemine bağlanacak YEK Belgeli güneş enerjisine dayalı üretim tesislerinin toplam kurulu gücü 600 MW’dan fazla olamaz. 31/12/2013 tarihinden sonra iletim sistemine bağlanacak YEK Belgeli güneş enerjisine dayalı üretim tesislerinin toplam kurulu gücünü belirlemeye Cumhurbaşkanı yetkilidir.”</w:t>
      </w:r>
      <w:r w:rsidR="002C658C" w:rsidRPr="002C658C">
        <w:rPr>
          <w:rFonts w:cstheme="minorHAnsi"/>
        </w:rPr>
        <w:t xml:space="preserve"> hükmüne </w:t>
      </w:r>
      <w:r w:rsidR="00122119" w:rsidRPr="002C658C">
        <w:rPr>
          <w:rFonts w:cstheme="minorHAnsi"/>
        </w:rPr>
        <w:t>haiz yedinci</w:t>
      </w:r>
      <w:r w:rsidRPr="002C658C">
        <w:rPr>
          <w:rFonts w:cstheme="minorHAnsi"/>
        </w:rPr>
        <w:t xml:space="preserve"> fıkra</w:t>
      </w:r>
      <w:r w:rsidR="002C658C" w:rsidRPr="002C658C">
        <w:rPr>
          <w:rFonts w:cstheme="minorHAnsi"/>
        </w:rPr>
        <w:t>s</w:t>
      </w:r>
      <w:r w:rsidRPr="002C658C">
        <w:rPr>
          <w:rFonts w:cstheme="minorHAnsi"/>
        </w:rPr>
        <w:t>ı yürürlükten kaldırılmıştır.</w:t>
      </w:r>
    </w:p>
    <w:p w14:paraId="788D1D5E" w14:textId="77777777" w:rsidR="00512AC6" w:rsidRPr="00410B0D" w:rsidRDefault="00512AC6" w:rsidP="00512AC6">
      <w:pPr>
        <w:pStyle w:val="ListeParagraf"/>
        <w:spacing w:after="0" w:line="240" w:lineRule="atLeast"/>
        <w:ind w:left="1425"/>
        <w:rPr>
          <w:rFonts w:cstheme="minorHAnsi"/>
          <w:i/>
        </w:rPr>
      </w:pPr>
    </w:p>
    <w:p w14:paraId="573C57D8" w14:textId="1A4D0DBF" w:rsidR="003F1E81" w:rsidRDefault="003F1E81" w:rsidP="003F1E81">
      <w:pPr>
        <w:pStyle w:val="ListeParagraf"/>
        <w:numPr>
          <w:ilvl w:val="0"/>
          <w:numId w:val="81"/>
        </w:numPr>
        <w:spacing w:after="0" w:line="240" w:lineRule="atLeast"/>
        <w:rPr>
          <w:rFonts w:cstheme="minorHAnsi"/>
        </w:rPr>
      </w:pPr>
      <w:r w:rsidRPr="00410B0D">
        <w:rPr>
          <w:rFonts w:cstheme="minorHAnsi"/>
          <w:i/>
        </w:rPr>
        <w:t xml:space="preserve">“Yatırım Dönemi Uygulamaları” </w:t>
      </w:r>
      <w:r w:rsidRPr="00410B0D">
        <w:rPr>
          <w:rFonts w:cstheme="minorHAnsi"/>
        </w:rPr>
        <w:t>başlıklı 7 nci maddesinin birinci fıkrasında yer alan “EİE” ibaresi “EİGM” şeklinde değiştirilmiştir.</w:t>
      </w:r>
    </w:p>
    <w:p w14:paraId="19151036" w14:textId="77777777" w:rsidR="00512AC6" w:rsidRPr="00410B0D" w:rsidRDefault="00512AC6" w:rsidP="00512AC6">
      <w:pPr>
        <w:pStyle w:val="ListeParagraf"/>
        <w:spacing w:after="0" w:line="240" w:lineRule="atLeast"/>
        <w:ind w:left="1425"/>
        <w:rPr>
          <w:rFonts w:cstheme="minorHAnsi"/>
        </w:rPr>
      </w:pPr>
    </w:p>
    <w:p w14:paraId="4102DD33" w14:textId="75434F9F" w:rsidR="003F1E81" w:rsidRPr="008D61DF" w:rsidRDefault="003F1E81" w:rsidP="003F1E81">
      <w:pPr>
        <w:pStyle w:val="ListeParagraf"/>
        <w:numPr>
          <w:ilvl w:val="0"/>
          <w:numId w:val="81"/>
        </w:numPr>
        <w:spacing w:after="0" w:line="240" w:lineRule="atLeast"/>
        <w:rPr>
          <w:rFonts w:cstheme="minorHAnsi"/>
          <w:i/>
        </w:rPr>
      </w:pPr>
      <w:r w:rsidRPr="00410B0D">
        <w:rPr>
          <w:rFonts w:cstheme="minorHAnsi"/>
          <w:i/>
        </w:rPr>
        <w:t xml:space="preserve">“Arazi ihtiyacına ilişkin uygulamalar” </w:t>
      </w:r>
      <w:r w:rsidRPr="00410B0D">
        <w:rPr>
          <w:rFonts w:cstheme="minorHAnsi"/>
        </w:rPr>
        <w:t xml:space="preserve">başlıklı 8 inci maddesinin üçüncü fıkrasında yer alan </w:t>
      </w:r>
      <w:r w:rsidRPr="00410B0D">
        <w:rPr>
          <w:rFonts w:cstheme="minorHAnsi"/>
          <w:i/>
        </w:rPr>
        <w:t>“31/12/2015”</w:t>
      </w:r>
      <w:r w:rsidRPr="00410B0D">
        <w:rPr>
          <w:rFonts w:cstheme="minorHAnsi"/>
        </w:rPr>
        <w:t xml:space="preserve"> ibaresi </w:t>
      </w:r>
      <w:r w:rsidRPr="00410B0D">
        <w:rPr>
          <w:rFonts w:cstheme="minorHAnsi"/>
          <w:i/>
        </w:rPr>
        <w:t>“31/12/2025”</w:t>
      </w:r>
      <w:r w:rsidRPr="00410B0D">
        <w:rPr>
          <w:rFonts w:cstheme="minorHAnsi"/>
        </w:rPr>
        <w:t xml:space="preserve"> şeklinde, </w:t>
      </w:r>
      <w:r w:rsidRPr="00410B0D">
        <w:rPr>
          <w:rFonts w:cstheme="minorHAnsi"/>
          <w:i/>
        </w:rPr>
        <w:t>“yatırım ve işletme dönemlerinin ilk on yılında”</w:t>
      </w:r>
      <w:r w:rsidRPr="00410B0D">
        <w:rPr>
          <w:rFonts w:cstheme="minorHAnsi"/>
        </w:rPr>
        <w:t xml:space="preserve"> ibaresi ise </w:t>
      </w:r>
      <w:r w:rsidRPr="00410B0D">
        <w:rPr>
          <w:rFonts w:cstheme="minorHAnsi"/>
          <w:i/>
        </w:rPr>
        <w:t>“lisans tarihinden itibaren on yıl boyunca”</w:t>
      </w:r>
      <w:r w:rsidRPr="00410B0D">
        <w:rPr>
          <w:rFonts w:cstheme="minorHAnsi"/>
        </w:rPr>
        <w:t xml:space="preserve"> şeklinde değiştirilmiştir.</w:t>
      </w:r>
    </w:p>
    <w:p w14:paraId="32526F70" w14:textId="36772859" w:rsidR="008D61DF" w:rsidRPr="00410B0D" w:rsidRDefault="008D61DF" w:rsidP="008D61DF">
      <w:pPr>
        <w:pStyle w:val="ListeParagraf"/>
        <w:spacing w:after="0" w:line="240" w:lineRule="atLeast"/>
        <w:ind w:left="1425"/>
        <w:rPr>
          <w:rFonts w:cstheme="minorHAnsi"/>
          <w:i/>
        </w:rPr>
      </w:pPr>
    </w:p>
    <w:p w14:paraId="25ECBE4D" w14:textId="1C62555D" w:rsidR="003F1E81" w:rsidRPr="003404C5" w:rsidRDefault="008D61DF" w:rsidP="003F1E81">
      <w:pPr>
        <w:pStyle w:val="ListeParagraf"/>
        <w:numPr>
          <w:ilvl w:val="0"/>
          <w:numId w:val="81"/>
        </w:numPr>
        <w:spacing w:after="0" w:line="240" w:lineRule="atLeast"/>
        <w:rPr>
          <w:rFonts w:cstheme="minorHAnsi"/>
          <w:i/>
        </w:rPr>
      </w:pPr>
      <w:r>
        <w:rPr>
          <w:rFonts w:cstheme="minorHAnsi"/>
        </w:rPr>
        <w:t>Aynı K</w:t>
      </w:r>
      <w:r w:rsidR="003F1E81" w:rsidRPr="00410B0D">
        <w:rPr>
          <w:rFonts w:cstheme="minorHAnsi"/>
        </w:rPr>
        <w:t>anuna aşağıda yer alan geçici madde 7, 8 ve 9 eklenmiştir.</w:t>
      </w:r>
    </w:p>
    <w:p w14:paraId="0371909D" w14:textId="5B08A971" w:rsidR="003404C5" w:rsidRPr="00410B0D" w:rsidRDefault="003404C5" w:rsidP="003404C5">
      <w:pPr>
        <w:pStyle w:val="ListeParagraf"/>
        <w:spacing w:after="0" w:line="240" w:lineRule="atLeast"/>
        <w:ind w:left="1425"/>
        <w:rPr>
          <w:rFonts w:cstheme="minorHAnsi"/>
          <w:i/>
        </w:rPr>
      </w:pPr>
    </w:p>
    <w:p w14:paraId="064D6279" w14:textId="25AF890D" w:rsidR="003F1E81" w:rsidRDefault="003F1E81" w:rsidP="003F1E81">
      <w:pPr>
        <w:pStyle w:val="ListeParagraf"/>
        <w:spacing w:after="0" w:line="240" w:lineRule="atLeast"/>
        <w:ind w:left="1425"/>
        <w:rPr>
          <w:rFonts w:cstheme="minorHAnsi"/>
          <w:i/>
        </w:rPr>
      </w:pPr>
      <w:r w:rsidRPr="00410B0D">
        <w:rPr>
          <w:rFonts w:cstheme="minorHAnsi"/>
          <w:i/>
        </w:rPr>
        <w:t>“GEÇİCİ MADDE 7 – Bu maddenin yürürlük tarihinden önce yapılan yarışmalar kapsamında sıfır veya sıfırdan küçük teklif fiyatı ile kapasite tahsis edilen tüzel kişiler, yerli katkı fiyatlarından faydalanamazlar.”</w:t>
      </w:r>
    </w:p>
    <w:p w14:paraId="5A297C0E" w14:textId="77777777" w:rsidR="003404C5" w:rsidRPr="00410B0D" w:rsidRDefault="003404C5" w:rsidP="003F1E81">
      <w:pPr>
        <w:pStyle w:val="ListeParagraf"/>
        <w:spacing w:after="0" w:line="240" w:lineRule="atLeast"/>
        <w:ind w:left="1425"/>
        <w:rPr>
          <w:rFonts w:cstheme="minorHAnsi"/>
          <w:i/>
        </w:rPr>
      </w:pPr>
    </w:p>
    <w:p w14:paraId="61C76EE8" w14:textId="5DC4738E" w:rsidR="003F1E81" w:rsidRDefault="003F1E81" w:rsidP="003F1E81">
      <w:pPr>
        <w:pStyle w:val="ListeParagraf"/>
        <w:spacing w:after="0" w:line="240" w:lineRule="atLeast"/>
        <w:ind w:left="1425"/>
        <w:rPr>
          <w:rFonts w:cstheme="minorHAnsi"/>
          <w:i/>
        </w:rPr>
      </w:pPr>
      <w:r w:rsidRPr="00410B0D">
        <w:rPr>
          <w:rFonts w:cstheme="minorHAnsi"/>
          <w:i/>
        </w:rPr>
        <w:t>“GEÇİCİ MADDE 8 – 12/5/2014 ile 30/4/2015 tarihleri arasında yapılan güneş enerjisine dayalı önlisans başvurularına ilişkin yarışmalar kapsamında kapasite tahsisi gerçekleştirilen üretim tesisleri için yarışma sonucu teklif edilen katkı payı tutarı, 31/12/2020 tarihinden sonra işletmeye girilmesi durumunda da ilgili mevzuatı kapsamında ödenir.”</w:t>
      </w:r>
    </w:p>
    <w:p w14:paraId="54920067" w14:textId="77777777" w:rsidR="003404C5" w:rsidRPr="00410B0D" w:rsidRDefault="003404C5" w:rsidP="003F1E81">
      <w:pPr>
        <w:pStyle w:val="ListeParagraf"/>
        <w:spacing w:after="0" w:line="240" w:lineRule="atLeast"/>
        <w:ind w:left="1425"/>
        <w:rPr>
          <w:rFonts w:cstheme="minorHAnsi"/>
          <w:i/>
        </w:rPr>
      </w:pPr>
    </w:p>
    <w:p w14:paraId="3AF6A7E7" w14:textId="5F327B88" w:rsidR="003F1E81" w:rsidRDefault="003F1E81" w:rsidP="003F1E81">
      <w:pPr>
        <w:pStyle w:val="ListeParagraf"/>
        <w:spacing w:after="0" w:line="240" w:lineRule="atLeast"/>
        <w:ind w:left="1425"/>
        <w:rPr>
          <w:rFonts w:cstheme="minorHAnsi"/>
          <w:i/>
        </w:rPr>
      </w:pPr>
      <w:r w:rsidRPr="00410B0D">
        <w:rPr>
          <w:rFonts w:cstheme="minorHAnsi"/>
          <w:i/>
        </w:rPr>
        <w:t>“GEÇİCİ MADDE 9 – 15/2/2011 ile 13/9/2011 tarihleri arasında yapılan rüzgar enerjisine dayalı lisans başvurularına ilişkin yarışmalar kapsamında kapasite tahsisi gerçekleştirilen üretim tesisleri için yarışma sonucu teklif edilen katkı payı, 31/12/2020 tarihinden sonra işletmeye girilmesi durumunda da ilgili mevzuatı kapsamında uygulanır.”</w:t>
      </w:r>
    </w:p>
    <w:p w14:paraId="2EB9E753" w14:textId="77777777" w:rsidR="003404C5" w:rsidRPr="00410B0D" w:rsidRDefault="003404C5" w:rsidP="003F1E81">
      <w:pPr>
        <w:pStyle w:val="ListeParagraf"/>
        <w:spacing w:after="0" w:line="240" w:lineRule="atLeast"/>
        <w:ind w:left="1425"/>
        <w:rPr>
          <w:rFonts w:cstheme="minorHAnsi"/>
          <w:i/>
        </w:rPr>
      </w:pPr>
    </w:p>
    <w:p w14:paraId="239418CB" w14:textId="77777777"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rPr>
        <w:t>Aynı Kanuna ekli olan 1 sayılı Cetvel aşağıdaki şekilde değiştirilmiştir.</w:t>
      </w:r>
    </w:p>
    <w:p w14:paraId="0387EF5A" w14:textId="77777777" w:rsidR="003F1E81" w:rsidRPr="00410B0D" w:rsidRDefault="003F1E81" w:rsidP="003F1E81">
      <w:pPr>
        <w:pStyle w:val="ListeParagraf"/>
        <w:spacing w:after="0" w:line="240" w:lineRule="atLeast"/>
        <w:ind w:left="1425"/>
        <w:rPr>
          <w:rFonts w:cstheme="minorHAnsi"/>
          <w:i/>
        </w:rPr>
      </w:pPr>
      <w:r w:rsidRPr="00410B0D">
        <w:rPr>
          <w:noProof/>
          <w:lang w:eastAsia="tr-TR"/>
        </w:rPr>
        <w:lastRenderedPageBreak/>
        <w:drawing>
          <wp:inline distT="0" distB="0" distL="0" distR="0" wp14:anchorId="3D497F9C" wp14:editId="47B16A66">
            <wp:extent cx="4095750" cy="2324100"/>
            <wp:effectExtent l="0" t="0" r="0" b="0"/>
            <wp:docPr id="5" name="Resim 5" descr="https://www.resmigazete.gov.tr/eskiler/2020/12/20201202-9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0/12/20201202-9_dosyalar/image002.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0" cy="2324100"/>
                    </a:xfrm>
                    <a:prstGeom prst="rect">
                      <a:avLst/>
                    </a:prstGeom>
                    <a:noFill/>
                    <a:ln>
                      <a:noFill/>
                    </a:ln>
                  </pic:spPr>
                </pic:pic>
              </a:graphicData>
            </a:graphic>
          </wp:inline>
        </w:drawing>
      </w:r>
    </w:p>
    <w:p w14:paraId="10F60DBD" w14:textId="77777777" w:rsidR="003F1E81" w:rsidRPr="00410B0D" w:rsidRDefault="003F1E81" w:rsidP="003F1E81">
      <w:pPr>
        <w:pStyle w:val="ListeParagraf"/>
        <w:numPr>
          <w:ilvl w:val="0"/>
          <w:numId w:val="81"/>
        </w:numPr>
        <w:spacing w:after="0" w:line="240" w:lineRule="atLeast"/>
        <w:rPr>
          <w:rFonts w:cstheme="minorHAnsi"/>
        </w:rPr>
      </w:pPr>
      <w:r w:rsidRPr="00410B0D">
        <w:rPr>
          <w:rFonts w:cstheme="minorHAnsi"/>
        </w:rPr>
        <w:t xml:space="preserve">Aynı Kanuna ekli II sayılı Cetvelin </w:t>
      </w:r>
      <w:r w:rsidRPr="00410B0D">
        <w:rPr>
          <w:rFonts w:cstheme="minorHAnsi"/>
          <w:i/>
        </w:rPr>
        <w:t>“Yerli Katkı İlavesi (ABD Doları cent/kWh)”</w:t>
      </w:r>
      <w:r w:rsidRPr="00410B0D">
        <w:rPr>
          <w:rFonts w:cstheme="minorHAnsi"/>
        </w:rPr>
        <w:t xml:space="preserve"> başlığında yer alan </w:t>
      </w:r>
      <w:r w:rsidRPr="00410B0D">
        <w:rPr>
          <w:rFonts w:cstheme="minorHAnsi"/>
          <w:i/>
        </w:rPr>
        <w:t>“İlavesi”</w:t>
      </w:r>
      <w:r w:rsidRPr="00410B0D">
        <w:rPr>
          <w:rFonts w:cstheme="minorHAnsi"/>
        </w:rPr>
        <w:t xml:space="preserve"> ibaresi </w:t>
      </w:r>
      <w:r w:rsidRPr="00410B0D">
        <w:rPr>
          <w:rFonts w:cstheme="minorHAnsi"/>
          <w:i/>
        </w:rPr>
        <w:t>“Fiyatları”</w:t>
      </w:r>
      <w:r w:rsidRPr="00410B0D">
        <w:rPr>
          <w:rFonts w:cstheme="minorHAnsi"/>
        </w:rPr>
        <w:t xml:space="preserve"> şeklinde değiştirilmiştir.</w:t>
      </w:r>
    </w:p>
    <w:p w14:paraId="4A79CE6C" w14:textId="20920CA7" w:rsidR="003F1E81" w:rsidRDefault="003F1E81" w:rsidP="003F1E81">
      <w:pPr>
        <w:pStyle w:val="Balk3"/>
        <w:numPr>
          <w:ilvl w:val="2"/>
          <w:numId w:val="17"/>
        </w:numPr>
        <w:rPr>
          <w:rFonts w:asciiTheme="minorHAnsi" w:hAnsiTheme="minorHAnsi"/>
          <w:color w:val="auto"/>
        </w:rPr>
      </w:pPr>
      <w:bookmarkStart w:id="40" w:name="_Toc66267334"/>
      <w:bookmarkStart w:id="41" w:name="_Toc70602604"/>
      <w:r w:rsidRPr="00410B0D">
        <w:rPr>
          <w:rFonts w:asciiTheme="minorHAnsi" w:hAnsiTheme="minorHAnsi"/>
          <w:color w:val="auto"/>
        </w:rPr>
        <w:t>Yönetmelikler</w:t>
      </w:r>
      <w:bookmarkEnd w:id="40"/>
      <w:bookmarkEnd w:id="41"/>
    </w:p>
    <w:p w14:paraId="32B4CB55" w14:textId="77777777" w:rsidR="004B668E" w:rsidRDefault="004B668E" w:rsidP="003F1E81">
      <w:pPr>
        <w:pStyle w:val="ListeParagraf"/>
        <w:spacing w:after="0"/>
        <w:ind w:left="360"/>
      </w:pPr>
    </w:p>
    <w:p w14:paraId="3DF0D901" w14:textId="0E8C2D5C" w:rsidR="003F1E81" w:rsidRPr="00410B0D" w:rsidRDefault="003F1E81" w:rsidP="003F1E81">
      <w:pPr>
        <w:pStyle w:val="ListeParagraf"/>
        <w:spacing w:after="0"/>
        <w:ind w:left="360"/>
      </w:pPr>
      <w:r w:rsidRPr="00410B0D">
        <w:t>2020 yılında elektrik piyasasında aşağıda belirtilen Yönetmelik çalışmaları yapılmıştır:</w:t>
      </w:r>
    </w:p>
    <w:p w14:paraId="5BC1D80C" w14:textId="77777777" w:rsidR="003F1E81" w:rsidRPr="00410B0D" w:rsidRDefault="003F1E81" w:rsidP="003F1E81">
      <w:pPr>
        <w:spacing w:after="0"/>
      </w:pPr>
    </w:p>
    <w:p w14:paraId="368A38A6" w14:textId="2158D925" w:rsidR="003F1E81" w:rsidRPr="004B668E" w:rsidRDefault="003F1E81" w:rsidP="003F1E81">
      <w:pPr>
        <w:pStyle w:val="ListeParagraf"/>
        <w:numPr>
          <w:ilvl w:val="0"/>
          <w:numId w:val="11"/>
        </w:numPr>
        <w:shd w:val="clear" w:color="auto" w:fill="FFFFFF"/>
        <w:spacing w:after="0" w:line="240" w:lineRule="auto"/>
        <w:rPr>
          <w:rFonts w:cstheme="minorHAnsi"/>
          <w:i/>
        </w:rPr>
      </w:pPr>
      <w:r w:rsidRPr="00410B0D">
        <w:rPr>
          <w:rFonts w:cstheme="minorHAnsi"/>
        </w:rPr>
        <w:t xml:space="preserve">02.02.2020 tarihli ve 31027 sayılı Resmi Gazetede yayımlanan Değişiklik Yönetmeliği ile </w:t>
      </w:r>
      <w:r w:rsidRPr="00410B0D">
        <w:rPr>
          <w:rFonts w:cstheme="minorHAnsi"/>
          <w:b/>
        </w:rPr>
        <w:t>Elektrik Piyasası Dengeleme ve Uzlaştırma Yönetmeliğinin;</w:t>
      </w:r>
    </w:p>
    <w:p w14:paraId="688F266C" w14:textId="77777777" w:rsidR="004B668E" w:rsidRPr="00410B0D" w:rsidRDefault="004B668E" w:rsidP="004B668E">
      <w:pPr>
        <w:pStyle w:val="ListeParagraf"/>
        <w:shd w:val="clear" w:color="auto" w:fill="FFFFFF"/>
        <w:spacing w:after="0" w:line="240" w:lineRule="auto"/>
        <w:ind w:left="765"/>
        <w:rPr>
          <w:rFonts w:cstheme="minorHAnsi"/>
          <w:i/>
        </w:rPr>
      </w:pPr>
    </w:p>
    <w:p w14:paraId="6FAC0E8B" w14:textId="77777777" w:rsidR="003F1E81" w:rsidRPr="00410B0D" w:rsidRDefault="003F1E81" w:rsidP="003F1E81">
      <w:pPr>
        <w:pStyle w:val="ListeParagraf"/>
        <w:numPr>
          <w:ilvl w:val="0"/>
          <w:numId w:val="40"/>
        </w:numPr>
        <w:shd w:val="clear" w:color="auto" w:fill="FFFFFF"/>
        <w:spacing w:after="0" w:line="240" w:lineRule="auto"/>
        <w:rPr>
          <w:rFonts w:eastAsia="Times New Roman" w:cstheme="minorHAnsi"/>
          <w:i/>
          <w:color w:val="000000"/>
          <w:lang w:eastAsia="tr-TR"/>
        </w:rPr>
      </w:pPr>
      <w:r w:rsidRPr="00410B0D">
        <w:rPr>
          <w:rFonts w:cstheme="minorHAnsi"/>
          <w:i/>
        </w:rPr>
        <w:t xml:space="preserve">“Tanımlar” </w:t>
      </w:r>
      <w:r w:rsidRPr="00410B0D">
        <w:rPr>
          <w:rFonts w:cstheme="minorHAnsi"/>
        </w:rPr>
        <w:t xml:space="preserve">başlıklı 4 üncü maddesinde değişiklik yapılmıştır. Yapılan değişiklik ile (cc): gün öncesi dengeleme, (çç): gün öncesi fiyatı, (ee): gün öncesi piyasası fiyatı, (ğğ): gün öncesi planlama, (hh): gün öncesi planlama modülü, (ıı): gün öncesi programı, (ii): gün öncesi üretim/tüketim programı (GÜP), (ppp):sistem alış talimatı tanımları kaldırılmış  (d), (t), (jj), (kk), (şş), (yy), (zz), (aaa), (ççç), (ddd), (ııı), (iii), (mmm), (nnn), (rrr), (sss), (yyy), (zzz), (dddd), (nnnn), (ççççç), (ğğğğğ), (ööööö) bentleri aşağıdaki şekilde değiştirilmiş, aynı fıkraya aşağıdaki bentler eklenmiştir. </w:t>
      </w:r>
    </w:p>
    <w:p w14:paraId="36B6ED5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 Avans ödeme: Gün öncesi piyasası ve gün içi piyasası kapsamında ticareti yapılan elektrik enerjisine ilişkin fatura kesilmeksizin yayınlanan avans ödeme bildirimlerine istinaden gerçekleştirilen ödemeyi,”</w:t>
      </w:r>
    </w:p>
    <w:p w14:paraId="22BB425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“t) Dengeleme mekanizması: Vadeli elektrik piyasası ile ikili anlaşmaları tamamlayıcı nitelikteki, gün öncesi piyasası, gün içi piyasası ve gerçek zamanlı dengelemeden oluşan faaliyetleri,”</w:t>
      </w:r>
    </w:p>
    <w:p w14:paraId="04EC345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“jj) Gün öncesi satış teklifleri: Gün öncesi piyasası kapsamında sunulan saatlik, blok ve esnek satış tekliflerini,”</w:t>
      </w:r>
    </w:p>
    <w:p w14:paraId="74A073F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“kk) Gün öncesi alış teklifleri: Gün öncesi piyasası kapsamında sunulan saatlik, blok ve esnek alış tekliflerini,”</w:t>
      </w:r>
    </w:p>
    <w:p w14:paraId="4A8E0228"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“şş) Kesinleşmiş gün öncesi üretim/tüketim programı (KGÜP): Bir uzlaştırmaya esas veriş-çekiş biriminin bağlı olduğu dengeden sorumlu tarafın yükümlülüklerine ve gün öncesi piyasası sonucuna bağlı olarak bir sonraki güne ilişkin gerçekleştirmeyi öngördüğü ve Sistem İşletmecisine dengeleme güç piyasasının başlangıcında bildirdiği üretim ya da tüketim değerlerini,”</w:t>
      </w:r>
    </w:p>
    <w:p w14:paraId="44F5852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“yy) Merkezi uzlaştırma kuruluşu: Piyasa katılımcıları arasındaki bu Yönetmelikle belirlenecek olan mali işlemleri yürütmek üzere kullanılan, 6/12/2012 tarihli ve 6362 sayılı Sermaye Piyasası Kanununa göre merkezi takas kuruluşu olarak kurulan merkezi uzlaştırma kuruluşunu,”</w:t>
      </w:r>
    </w:p>
    <w:p w14:paraId="1A032EF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 Merkezi uzlaştırma kuruluşu anlaşması: Piyasa İşletmecisi ile merkezi uzlaştırma kuruluşu arasında imzalanacak ve tarafların teminat yönetimi ve ödemelere ilişkin görev ve sorumluluklarını içeren anlaşmayı,”</w:t>
      </w:r>
    </w:p>
    <w:p w14:paraId="072CCFB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lastRenderedPageBreak/>
        <w:t>“aaa) Merkezi uzlaştırma kuruluşu-katılımcı anlaşması: Piyasa İşletmecisi tarafından hazırlanarak, piyasa katılımcıları ile merkezi uzlaştırma kuruluşu arasında teminat yönetimi ve nakit takas hizmetlerine ilişkin olarak imzalanacak olan anlaşmayı,”</w:t>
      </w:r>
    </w:p>
    <w:p w14:paraId="5D292BC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 Nihai piyasa takas fiyatı (NPTF): Belli bir saat ve belli bir teklif bölgesi için, teklif bölgeleri arasındaki iletim kısıtları dikkate alınarak gün öncesi piyasasında belirlenen saatlik elektrik enerjisi alış-satış fiyatını,”</w:t>
      </w:r>
    </w:p>
    <w:p w14:paraId="0F80F65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 Organize toptan elektrik piyasaları: Elektrik enerjisi, kapasitesi veya perakende alış satışının gerçekleştirildiği ve piyasa işletim lisansına sahip merkezî bir aracı tüzel kişilik tarafından organize edilip işletilen gün öncesi piyasası, gün içi piyasası ve ileri tarihli fiziksel teslimat gerektiren diğer elektrik piyasaları ile sermaye piyasası aracı niteliğindeki standardize edilmiş elektrik sözleşmelerinin ve dayanağı elektrik enerjisi ve/veya kapasitesi olan türev ürünlerin işlem gördüğü ve Borsa İstanbul Anonim Şirketi tarafından işletilen piyasaları ve Türkiye Elektrik İletim Anonim Şirketi tarafından organize edilip işletilen dengeleme güç piyasası ve yan hizmetler piyasası gibi elektrik piyasalarını,”</w:t>
      </w:r>
    </w:p>
    <w:p w14:paraId="61763B6B"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“ııı) Piyasa katılım anlaşması: Vadeli elektrik piyasası, gün öncesi piyasası ve gün içi piyasası hariç olmak üzere, piyasa katılımcısının dengeleme mekanizmasına katılımı ile Piyasa İşletmecisi ve Sistem İşletmecisinin dengeleme mekanizmasının işletimine ilişkin koşul ve hükümlerin yer aldığı standart anlaşmayı,”</w:t>
      </w:r>
    </w:p>
    <w:p w14:paraId="0FD2685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“iii) Piyasa katılımcısı: Bu Yönetmelikte tanımlanan lisans sahibi tüzel kişiler ve bu tüzel kişiler için oluşturulabilecek farklı kategorileri,”</w:t>
      </w:r>
    </w:p>
    <w:p w14:paraId="15F99DB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“mmm) Saatlik alış teklifleri: Gün öncesi piyasası faaliyetlerine katılan piyasa katılımcılarının, bir sonraki günün her saati için, saatlik aktif elektrik enerjisi alışına ilişkin sunmuş oldukları fiyat ve miktarları,”</w:t>
      </w:r>
    </w:p>
    <w:p w14:paraId="2424FDC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“nnn) Saatlik satış teklifleri: Gün öncesi piyasası faaliyetlerine katılan piyasa katılımcılarının, bir sonraki günün her saati için, saatlik aktif elektrik enerjisi satışına ilişkin sunmuş oldukları fiyat ve miktarları,”</w:t>
      </w:r>
    </w:p>
    <w:p w14:paraId="3A27A16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“rrr) Sistem alış teklif fiyatı: Gün öncesi piyasası faaliyetlerine katılan piyasa katılımcılarının sistemden alış için talep ettikleri birim fiyatları,”</w:t>
      </w:r>
    </w:p>
    <w:p w14:paraId="1D674FB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“sss) Sistem alış teklif miktarı: Gün öncesi piyasası faaliyetlerine katılan piyasa katılımcılarının ilgili dengeleme biriminde yapmayı teklif ettikleri üretim azalması ya da tüketim artış miktarlarını,”</w:t>
      </w:r>
    </w:p>
    <w:p w14:paraId="1F6A303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“yyy) Sistem satış teklif fiyatı: Gün öncesi piyasası faaliyetlerine katılan piyasa katılımcılarının sisteme satış için talep ettikleri birim fiyatları,”</w:t>
      </w:r>
    </w:p>
    <w:p w14:paraId="47C991AA"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“zzz) Sistem satış teklif miktarı: Gün öncesi piyasası faaliyetlerine katılan piyasa katılımcılarının ilgili dengeleme biriminde yapmayı teklif ettiği üretim artışı ya da tüketim azalma miktarlarını,”</w:t>
      </w:r>
    </w:p>
    <w:p w14:paraId="1AE60A1E"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“dddd) Talimat etiketi: Sistem İşletmecisi tarafından dengeleme güç piyasasında piyasa katılımcılarına yük alma ya da yük atma talimatlarının hangi amaçla verildiğinin belirlenmesi için kullanılan değişkeni,”</w:t>
      </w:r>
    </w:p>
    <w:p w14:paraId="061ECED5"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“nnnn) Toptan elektrik piyasası: Elektrik enerjisi, kapasitesi ya da bunların türev ürünlerinin toptan alış-satışının gerçekleştirildiği; ikili anlaşmalar piyasası ya da piyasa ve/veya Sistem İşletmecisi tarafından organize edilen vadeli elektrik piyasası, gün öncesi piyasası, gün içi piyasası, dengeleme güç piyasası, yan hizmetler gibi elektrik piyasalarını,”</w:t>
      </w:r>
    </w:p>
    <w:p w14:paraId="66F1821D"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“ççççç) Yük alma talimatı: Dengeleme güç piyasasına katılan piyasa katılımcılarının yük almaları için ilgili piyasa katılımcılarına Sistem İşletmecisi tarafından yapılan bildirimleri,”</w:t>
      </w:r>
    </w:p>
    <w:p w14:paraId="5A19905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“ğğğğğ) Yük atma talimatı: Dengeleme güç piyasasına katılan piyasa katılımcılarının yük atmaları için ilgili piyasa katılımcılarına Sistem İşletmecisi tarafından yapılan bildirimleri,”</w:t>
      </w:r>
    </w:p>
    <w:p w14:paraId="21C3327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“ööööö) Teklif defteri: Vadeli elektrik piyasası ve/veya gün içi piyasasında işlem gören kontratlara sunulan tekliflerin listelendiği PYS ekranlarını,”</w:t>
      </w:r>
    </w:p>
    <w:p w14:paraId="58740FC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“ttttt) Açık pozisyon: Vadeli elektrik piyasasında gerçekleştirilen işlemler neticesinde veya ilgili mevzuatta belirtilen yöntemlerle oluşan ve ters işlemle, fiziki teslimatla veya diğer yöntemlerle kapatılmamış olan pozisyonları,</w:t>
      </w:r>
    </w:p>
    <w:p w14:paraId="778DBACD"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lastRenderedPageBreak/>
        <w:t>uuuuu) Açılış fiyatı: Her bir kontratın, ilk işleme açıldığı gün veya bir kontratın işlem görmesinin geçici olarak durdurulması halinde yeniden işleme açılması sırasında belirlenen baz fiyatını, ilk işlem gününden sonraki işlem günlerinde ise ilan edilen son günlük gösterge fiyatını,</w:t>
      </w:r>
    </w:p>
    <w:p w14:paraId="13443A3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üüüüü) Baz fiyat: Günlük fiyat değişim limitlerinin hesaplanmasında kullanılan ve kontratın işleme açıldığı gün Piyasa İşletmecisi tarafından belirlenen fiyatı, diğer işlem günleri için ise bir önceki günün günlük gösterge fiyatını,</w:t>
      </w:r>
    </w:p>
    <w:p w14:paraId="3B793D0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vvvvv) Günlük gösterge fiyatı: VEP Usul ve Esaslarında belirlenen esaslar çerçevesinde hesaplanan günlük gösterge fiyatını/fiyatlarını,</w:t>
      </w:r>
    </w:p>
    <w:p w14:paraId="3527C7A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yyyyy) Vadeli elektrik piyasası (VEP): Piyasa katılımcılarına fiziksel teslimat yükümlülüğü doğuran ileri tarihli elektrik piyasasını,</w:t>
      </w:r>
    </w:p>
    <w:p w14:paraId="5222564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zzzzz) Vadeli Elektrik Piyasası Katılım Anlaşması: Piyasa katılımcısının vadeli elektrik piyasasına katılmak için imzaladığı standart anlaşmayı,</w:t>
      </w:r>
    </w:p>
    <w:p w14:paraId="0A541BF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aaaaaa) Vadeli elektrik piyasası yıllık katılım bedeli: Vadeli elektrik piyasasına katılan piyasa katılımcılarının her bir yıl için ödemek zorunda oldukları VEP Usul ve Esaslarında belirlenen katılım bedelini</w:t>
      </w:r>
    </w:p>
    <w:p w14:paraId="57C17B1E"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bbbbbb) VEP Usul ve Esasları: Bu Yönetmelik ve ilgili mevzuat doğrultusunda vadeli elektrik piyasasının işletilmesine ilişkin usul ve esasları,</w:t>
      </w:r>
    </w:p>
    <w:p w14:paraId="349D041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cccccc) Kısa pozisyon: Sahibine; vadeli elektrik piyasasında yapılan işlemlerde, kontratın teslimat dönemi geldiğinde elektrik enerjisini belirli bir fiyattan ve belirli bir miktarda teslim etme yükümlülüğü veren pozisyonu,</w:t>
      </w:r>
    </w:p>
    <w:p w14:paraId="06B1D5A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çççççç) Kontrat: Vadeli elektrik piyasasında ve gün içi piyasasında uzlaştırma dönemi bazında fiziksel teslimat yükümlülüğü doğuran sözleşmeyi,</w:t>
      </w:r>
    </w:p>
    <w:p w14:paraId="6F5EE4A0"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dddddd) Piyasa İşletmecisi temerrüt yönetimi katkısı: Piyasa İşletmecisinin işlettiği veya yan hizmetler piyasası hariç olmak üzere mali uzlaştırma işlemlerini yürüttüğü ve merkezi karşı taraf olarak hizmet sunduğu piyasalarda katılımcıların temerrüde düşmeleri halinde kendi kaynaklarından ödemeyi taahhüt ettikleri tutarı,</w:t>
      </w:r>
    </w:p>
    <w:p w14:paraId="2675B05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eeeeee) Piyasa yapıcı: Vadeli elektrik piyasasında likit ve sürekli bir piyasanın oluşmasını teşvik etmek amacıyla belirlenen piyasa katılımcılarını,</w:t>
      </w:r>
    </w:p>
    <w:p w14:paraId="0BFB71F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ffffff) Seans: Vadeli elektrik piyasasında kontratların alım satım için işleme açık olduğu zaman dilimini,</w:t>
      </w:r>
    </w:p>
    <w:p w14:paraId="4850FC6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gggggg) Temerrüt garanti hesabı: Piyasa katılımcılarının mali yükümlülüklerini yerine getirmemeleri durumunda kullanılmak amacıyla merkezi uzlaştırma kuruluşu ve Piyasa İşletmecisi nezdinde tutulan, teminatlar dışında kalan ve piyasa katılımcılarının katkı paylarıyla oluşturulan hesabı,</w:t>
      </w:r>
    </w:p>
    <w:p w14:paraId="65F0FC0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ğğğğğğ) Ters işlem: Vadeli elektrik piyasasında aynı kontratta, uzun pozisyon karşısında kısa pozisyon, kısa pozisyon karşısında uzun pozisyon alınarak pozisyonun tasfiyesini,</w:t>
      </w:r>
    </w:p>
    <w:p w14:paraId="690159E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hhhhhh) Uzun pozisyon: Sahibine; vadeli elektrik piyasasında yapılan işlemlerde, kontratın teslimat dönemi geldiğinde elektrik enerjisini belirli bir fiyattan ve belirli bir miktarda teslim alma yükümlülüğü veren pozisyonu,</w:t>
      </w:r>
    </w:p>
    <w:p w14:paraId="73E1F58F" w14:textId="31939ED1" w:rsidR="003F1E81" w:rsidRDefault="003F1E81" w:rsidP="003F1E81">
      <w:pPr>
        <w:pStyle w:val="ListeParagraf"/>
        <w:spacing w:after="0" w:line="240" w:lineRule="atLeast"/>
        <w:ind w:left="1485"/>
        <w:rPr>
          <w:rFonts w:cstheme="minorHAnsi"/>
          <w:i/>
        </w:rPr>
      </w:pPr>
      <w:r w:rsidRPr="00410B0D">
        <w:rPr>
          <w:rFonts w:cstheme="minorHAnsi"/>
          <w:i/>
        </w:rPr>
        <w:t>ıııııı) Yöntem: Piyasa İşletmecisi tarafından işletilen veya mali uzlaştırma ile diğer mali işlemleri yürütülen organize toptan elektrik piyasalarına ilişkin olarak hazırlanan ve ilgili taraflar ile piyasa katılımcıları açısından bağlayıcı nitelikte olan düzenlemeleri,”</w:t>
      </w:r>
    </w:p>
    <w:p w14:paraId="07408C60" w14:textId="77777777" w:rsidR="004B668E" w:rsidRPr="00410B0D" w:rsidRDefault="004B668E" w:rsidP="003F1E81">
      <w:pPr>
        <w:pStyle w:val="ListeParagraf"/>
        <w:spacing w:after="0" w:line="240" w:lineRule="atLeast"/>
        <w:ind w:left="1485"/>
        <w:rPr>
          <w:rFonts w:cstheme="minorHAnsi"/>
          <w:i/>
        </w:rPr>
      </w:pPr>
    </w:p>
    <w:p w14:paraId="3E967393" w14:textId="3C29B18B" w:rsidR="003F1E81" w:rsidRPr="004B668E" w:rsidRDefault="003F1E81" w:rsidP="003F1E81">
      <w:pPr>
        <w:pStyle w:val="ListeParagraf"/>
        <w:numPr>
          <w:ilvl w:val="0"/>
          <w:numId w:val="40"/>
        </w:numPr>
        <w:spacing w:after="0" w:line="240" w:lineRule="atLeast"/>
        <w:rPr>
          <w:rFonts w:eastAsia="Times New Roman" w:cstheme="minorHAnsi"/>
          <w:i/>
          <w:color w:val="000000"/>
          <w:lang w:eastAsia="tr-TR"/>
        </w:rPr>
      </w:pPr>
      <w:r w:rsidRPr="00410B0D">
        <w:rPr>
          <w:rFonts w:eastAsia="Times New Roman" w:cstheme="minorHAnsi"/>
          <w:i/>
          <w:color w:val="000000"/>
          <w:lang w:eastAsia="tr-TR"/>
        </w:rPr>
        <w:t xml:space="preserve">“Dengeleme mekanizmasına ilişkin genel esaslar” </w:t>
      </w:r>
      <w:r w:rsidRPr="00410B0D">
        <w:rPr>
          <w:rFonts w:eastAsia="Times New Roman" w:cstheme="minorHAnsi"/>
          <w:color w:val="000000"/>
          <w:lang w:eastAsia="tr-TR"/>
        </w:rPr>
        <w:t>başlıklı 5 inci maddesinin birinci, ikinci ve üçüncü fıkrası değiştirilmiştir. Yapılan değişiklikler genel hatları ile tanımlar başlıklı 2 nci maddede yapılan değişikliklerin madde metninde kaldırılması ve düzenlenmesine ilişkindir.</w:t>
      </w:r>
    </w:p>
    <w:p w14:paraId="268CFDF6" w14:textId="77777777" w:rsidR="004B668E" w:rsidRPr="00410B0D" w:rsidRDefault="004B668E" w:rsidP="004B668E">
      <w:pPr>
        <w:pStyle w:val="ListeParagraf"/>
        <w:spacing w:after="0" w:line="240" w:lineRule="atLeast"/>
        <w:ind w:left="1485"/>
        <w:rPr>
          <w:rFonts w:eastAsia="Times New Roman" w:cstheme="minorHAnsi"/>
          <w:i/>
          <w:color w:val="000000"/>
          <w:lang w:eastAsia="tr-TR"/>
        </w:rPr>
      </w:pPr>
    </w:p>
    <w:p w14:paraId="2CDC955C" w14:textId="37568BF2" w:rsidR="003F1E81" w:rsidRPr="004B668E" w:rsidRDefault="003F1E81" w:rsidP="003F1E81">
      <w:pPr>
        <w:pStyle w:val="ListeParagraf"/>
        <w:numPr>
          <w:ilvl w:val="0"/>
          <w:numId w:val="40"/>
        </w:numPr>
        <w:spacing w:after="0" w:line="240" w:lineRule="atLeast"/>
        <w:rPr>
          <w:rFonts w:eastAsia="Times New Roman" w:cstheme="minorHAnsi"/>
          <w:i/>
          <w:color w:val="000000"/>
          <w:lang w:eastAsia="tr-TR"/>
        </w:rPr>
      </w:pPr>
      <w:r w:rsidRPr="00410B0D">
        <w:rPr>
          <w:rFonts w:eastAsia="Times New Roman" w:cstheme="minorHAnsi"/>
          <w:i/>
          <w:color w:val="000000"/>
          <w:lang w:eastAsia="tr-TR"/>
        </w:rPr>
        <w:t xml:space="preserve">“Denge sorumluluğunun genel esasları” </w:t>
      </w:r>
      <w:r w:rsidRPr="00410B0D">
        <w:rPr>
          <w:rFonts w:eastAsia="Times New Roman" w:cstheme="minorHAnsi"/>
          <w:color w:val="000000"/>
          <w:lang w:eastAsia="tr-TR"/>
        </w:rPr>
        <w:t xml:space="preserve">başlıklı 6 ncı maddesinin dördüncü fıkrası değiştirilmiştir. Yapılan değişiklik fıkra metninde </w:t>
      </w:r>
      <w:r w:rsidRPr="00410B0D">
        <w:rPr>
          <w:rFonts w:eastAsia="Times New Roman" w:cstheme="minorHAnsi"/>
          <w:i/>
          <w:color w:val="000000"/>
          <w:lang w:eastAsia="tr-TR"/>
        </w:rPr>
        <w:t xml:space="preserve">“gün öncesi dengelemenin tamamlanması aşamasına” </w:t>
      </w:r>
      <w:r w:rsidRPr="00410B0D">
        <w:rPr>
          <w:rFonts w:eastAsia="Times New Roman" w:cstheme="minorHAnsi"/>
          <w:color w:val="000000"/>
          <w:lang w:eastAsia="tr-TR"/>
        </w:rPr>
        <w:t xml:space="preserve">ibaresi yerine </w:t>
      </w:r>
      <w:r w:rsidRPr="00410B0D">
        <w:rPr>
          <w:rFonts w:eastAsia="Times New Roman" w:cstheme="minorHAnsi"/>
          <w:i/>
          <w:color w:val="000000"/>
          <w:lang w:eastAsia="tr-TR"/>
        </w:rPr>
        <w:t>“teslimat zamanına”</w:t>
      </w:r>
      <w:r w:rsidRPr="00410B0D">
        <w:rPr>
          <w:rFonts w:eastAsia="Times New Roman" w:cstheme="minorHAnsi"/>
          <w:color w:val="000000"/>
          <w:lang w:eastAsia="tr-TR"/>
        </w:rPr>
        <w:t xml:space="preserve"> ibaresinin eklenmesi ve </w:t>
      </w:r>
      <w:r w:rsidRPr="00410B0D">
        <w:rPr>
          <w:rFonts w:eastAsia="Times New Roman" w:cstheme="minorHAnsi"/>
          <w:i/>
          <w:color w:val="000000"/>
          <w:lang w:eastAsia="tr-TR"/>
        </w:rPr>
        <w:t>“imkanları”</w:t>
      </w:r>
      <w:r w:rsidRPr="00410B0D">
        <w:rPr>
          <w:rFonts w:eastAsia="Times New Roman" w:cstheme="minorHAnsi"/>
          <w:color w:val="000000"/>
          <w:lang w:eastAsia="tr-TR"/>
        </w:rPr>
        <w:t xml:space="preserve"> ibaresinin </w:t>
      </w:r>
      <w:r w:rsidRPr="00410B0D">
        <w:rPr>
          <w:rFonts w:eastAsia="Times New Roman" w:cstheme="minorHAnsi"/>
          <w:i/>
          <w:color w:val="000000"/>
          <w:lang w:eastAsia="tr-TR"/>
        </w:rPr>
        <w:t>“imkânları”</w:t>
      </w:r>
      <w:r w:rsidRPr="00410B0D">
        <w:rPr>
          <w:rFonts w:eastAsia="Times New Roman" w:cstheme="minorHAnsi"/>
          <w:color w:val="000000"/>
          <w:lang w:eastAsia="tr-TR"/>
        </w:rPr>
        <w:t xml:space="preserve"> ibaresi ile değiştirilmesinden ibarettir.</w:t>
      </w:r>
    </w:p>
    <w:p w14:paraId="0E438707" w14:textId="77777777" w:rsidR="004B668E" w:rsidRPr="00410B0D" w:rsidRDefault="004B668E" w:rsidP="004B668E">
      <w:pPr>
        <w:pStyle w:val="ListeParagraf"/>
        <w:spacing w:after="0" w:line="240" w:lineRule="atLeast"/>
        <w:ind w:left="1485"/>
        <w:rPr>
          <w:rFonts w:eastAsia="Times New Roman" w:cstheme="minorHAnsi"/>
          <w:i/>
          <w:color w:val="000000"/>
          <w:lang w:eastAsia="tr-TR"/>
        </w:rPr>
      </w:pPr>
    </w:p>
    <w:p w14:paraId="255AC4CA" w14:textId="75620044" w:rsidR="003F1E81" w:rsidRDefault="003F1E81" w:rsidP="003F1E81">
      <w:pPr>
        <w:pStyle w:val="ListeParagraf"/>
        <w:numPr>
          <w:ilvl w:val="0"/>
          <w:numId w:val="40"/>
        </w:numPr>
        <w:spacing w:after="0" w:line="240" w:lineRule="atLeast"/>
        <w:rPr>
          <w:rFonts w:eastAsia="Times New Roman" w:cstheme="minorHAnsi"/>
          <w:color w:val="000000"/>
          <w:lang w:eastAsia="tr-TR"/>
        </w:rPr>
      </w:pPr>
      <w:r w:rsidRPr="00410B0D">
        <w:rPr>
          <w:rFonts w:eastAsia="Times New Roman" w:cstheme="minorHAnsi"/>
          <w:color w:val="000000"/>
          <w:lang w:eastAsia="tr-TR"/>
        </w:rPr>
        <w:lastRenderedPageBreak/>
        <w:t>6 ncı maddesinden sonra gelmek üzere aşağıdaki 6/A maddesi eklenmiştir.</w:t>
      </w:r>
    </w:p>
    <w:p w14:paraId="4BB122F8" w14:textId="49C6E581" w:rsidR="004B668E" w:rsidRPr="00410B0D" w:rsidRDefault="004B668E" w:rsidP="004B668E">
      <w:pPr>
        <w:pStyle w:val="ListeParagraf"/>
        <w:spacing w:after="0" w:line="240" w:lineRule="atLeast"/>
        <w:ind w:left="1485"/>
        <w:rPr>
          <w:rFonts w:eastAsia="Times New Roman" w:cstheme="minorHAnsi"/>
          <w:color w:val="000000"/>
          <w:lang w:eastAsia="tr-TR"/>
        </w:rPr>
      </w:pPr>
    </w:p>
    <w:p w14:paraId="263C2F1C" w14:textId="77777777" w:rsidR="003F1E81" w:rsidRPr="00410B0D" w:rsidRDefault="003F1E81" w:rsidP="003F1E81">
      <w:pPr>
        <w:pStyle w:val="ListeParagraf"/>
        <w:spacing w:after="0" w:line="240" w:lineRule="atLeast"/>
        <w:ind w:left="1485"/>
        <w:rPr>
          <w:rFonts w:eastAsia="Times New Roman" w:cstheme="minorHAnsi"/>
          <w:b/>
          <w:i/>
          <w:color w:val="000000"/>
          <w:lang w:eastAsia="tr-TR"/>
        </w:rPr>
      </w:pPr>
      <w:r w:rsidRPr="00410B0D">
        <w:rPr>
          <w:rFonts w:eastAsia="Times New Roman" w:cstheme="minorHAnsi"/>
          <w:b/>
          <w:i/>
          <w:color w:val="000000"/>
          <w:lang w:eastAsia="tr-TR"/>
        </w:rPr>
        <w:t>“Vadeli elektrik piyasasına ilişkin genel esaslar</w:t>
      </w:r>
    </w:p>
    <w:p w14:paraId="6DE801B6"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MADDE 6/A – (1) Vadeli elektrik piyasası aşağıdaki genel esaslar çerçevesinde Piyasa İşletmecisi tarafından işletilir:</w:t>
      </w:r>
    </w:p>
    <w:p w14:paraId="78969A53"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 Katılımcılar tarafından sunulan teklifler, piyasa katılımcıları arasında ayrım gözetilmeksizin değerlendirilir.</w:t>
      </w:r>
    </w:p>
    <w:p w14:paraId="44AB620E"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b) Piyasada yürütülen faaliyetler, şeffaflık ve sorumluluk ilkelerine uygun şekilde yürütülür.</w:t>
      </w:r>
    </w:p>
    <w:p w14:paraId="7DDD8F52"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(2) Vadeli elektrik piyasası;</w:t>
      </w:r>
    </w:p>
    <w:p w14:paraId="37D02DA2"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 Piyasa katılımcılarına, sözleşme taahhütlerine ve üretim ve/veya tüketim planlarına ilişkin ileri tarihli dengeleme olanağının sağlanması,</w:t>
      </w:r>
    </w:p>
    <w:p w14:paraId="4873689B"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b) Piyasa katılımcılarının fiyat değişim risklerinden kaçınmak amacıyla işlem yapması,</w:t>
      </w:r>
    </w:p>
    <w:p w14:paraId="0E80EA76"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c) İleriye dönük fiyat sinyali oluşturarak öngörülebilirliğin artırılması,</w:t>
      </w:r>
    </w:p>
    <w:p w14:paraId="02AF76C8"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ç) Piyasa katılımcılarına ticaret imkanı sağlanması,</w:t>
      </w:r>
    </w:p>
    <w:p w14:paraId="206C75D4" w14:textId="6E79FC19" w:rsidR="003F1E81"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amaçlarına uygun olarak işletilir.”</w:t>
      </w:r>
    </w:p>
    <w:p w14:paraId="58C92E83" w14:textId="77777777" w:rsidR="004B668E" w:rsidRPr="00410B0D" w:rsidRDefault="004B668E" w:rsidP="003F1E81">
      <w:pPr>
        <w:pStyle w:val="ListeParagraf"/>
        <w:spacing w:after="0" w:line="240" w:lineRule="atLeast"/>
        <w:ind w:left="1485"/>
        <w:rPr>
          <w:rFonts w:eastAsia="Times New Roman" w:cstheme="minorHAnsi"/>
          <w:i/>
          <w:color w:val="000000"/>
          <w:lang w:eastAsia="tr-TR"/>
        </w:rPr>
      </w:pPr>
    </w:p>
    <w:p w14:paraId="7BF10F12" w14:textId="75829FA0"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color w:val="000000"/>
          <w:sz w:val="22"/>
          <w:szCs w:val="22"/>
        </w:rPr>
        <w:t>7 </w:t>
      </w:r>
      <w:r w:rsidRPr="00410B0D">
        <w:rPr>
          <w:rFonts w:asciiTheme="minorHAnsi" w:hAnsiTheme="minorHAnsi" w:cstheme="minorHAnsi"/>
          <w:sz w:val="22"/>
          <w:szCs w:val="22"/>
        </w:rPr>
        <w:t>nci</w:t>
      </w:r>
      <w:r w:rsidRPr="00410B0D">
        <w:rPr>
          <w:rFonts w:asciiTheme="minorHAnsi" w:hAnsiTheme="minorHAnsi" w:cstheme="minorHAnsi"/>
          <w:color w:val="000000"/>
          <w:sz w:val="22"/>
          <w:szCs w:val="22"/>
        </w:rPr>
        <w:t> maddesinin başlığı “</w:t>
      </w:r>
      <w:r w:rsidRPr="00410B0D">
        <w:rPr>
          <w:rFonts w:asciiTheme="minorHAnsi" w:hAnsiTheme="minorHAnsi" w:cstheme="minorHAnsi"/>
          <w:i/>
          <w:color w:val="000000"/>
          <w:sz w:val="22"/>
          <w:szCs w:val="22"/>
        </w:rPr>
        <w:t>Gün öncesi dengelemeye ilişkin genel esaslar”</w:t>
      </w:r>
      <w:r w:rsidRPr="00410B0D">
        <w:rPr>
          <w:rFonts w:asciiTheme="minorHAnsi" w:hAnsiTheme="minorHAnsi" w:cstheme="minorHAnsi"/>
          <w:color w:val="000000"/>
          <w:sz w:val="22"/>
          <w:szCs w:val="22"/>
        </w:rPr>
        <w:t>’dan,</w:t>
      </w:r>
      <w:r w:rsidRPr="00410B0D">
        <w:rPr>
          <w:rFonts w:asciiTheme="minorHAnsi" w:hAnsiTheme="minorHAnsi" w:cstheme="minorHAnsi"/>
          <w:i/>
          <w:color w:val="000000"/>
          <w:sz w:val="22"/>
          <w:szCs w:val="22"/>
        </w:rPr>
        <w:t xml:space="preserve"> “Gün öncesi piyasasına ilişkin genel esaslar”</w:t>
      </w:r>
      <w:r w:rsidRPr="00410B0D">
        <w:rPr>
          <w:rFonts w:asciiTheme="minorHAnsi" w:hAnsiTheme="minorHAnsi" w:cstheme="minorHAnsi"/>
          <w:color w:val="000000"/>
          <w:sz w:val="22"/>
          <w:szCs w:val="22"/>
        </w:rPr>
        <w:t xml:space="preserve"> olarak, birinci fıkrası değiştirilmiş; aynı maddenin ikinci ve dördüncü fıkraları ise yürürlükten kaldırılmıştır. Birinci fıkrada yapılan değişiklik madde başlığında yapılan değişikliğe paralel olarak dengeleme ibarelerinin kaldırılmasından ibarettir. İkinci ve dördüncü fıkrada yapılan değişiklikler de tanımlar başlıklı 2 nci maddede yapılan değişiklikler ile ilişkilidir.</w:t>
      </w:r>
    </w:p>
    <w:p w14:paraId="2F32ABA5" w14:textId="77777777"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69DC1A33" w14:textId="0E39C594"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i/>
          <w:color w:val="000000"/>
          <w:sz w:val="22"/>
          <w:szCs w:val="22"/>
        </w:rPr>
        <w:t>“Uzlaştırmaya ilişkin genel esaslar”</w:t>
      </w:r>
      <w:r w:rsidRPr="00410B0D">
        <w:rPr>
          <w:rFonts w:asciiTheme="minorHAnsi" w:hAnsiTheme="minorHAnsi" w:cstheme="minorHAnsi"/>
          <w:color w:val="000000"/>
          <w:sz w:val="22"/>
          <w:szCs w:val="22"/>
        </w:rPr>
        <w:t xml:space="preserve"> başlıklı 9 uncu maddesinin birinci fıkrasında yer alan </w:t>
      </w:r>
      <w:r w:rsidRPr="00410B0D">
        <w:rPr>
          <w:rFonts w:asciiTheme="minorHAnsi" w:hAnsiTheme="minorHAnsi" w:cstheme="minorHAnsi"/>
          <w:i/>
          <w:color w:val="000000"/>
          <w:sz w:val="22"/>
          <w:szCs w:val="22"/>
        </w:rPr>
        <w:t>“gün öncesi planlama, gün öncesi piyasası dengeleme”</w:t>
      </w:r>
      <w:r w:rsidRPr="00410B0D">
        <w:rPr>
          <w:rFonts w:asciiTheme="minorHAnsi" w:hAnsiTheme="minorHAnsi" w:cstheme="minorHAnsi"/>
          <w:color w:val="000000"/>
          <w:sz w:val="22"/>
          <w:szCs w:val="22"/>
        </w:rPr>
        <w:t xml:space="preserve"> ibaresi </w:t>
      </w:r>
      <w:r w:rsidRPr="00410B0D">
        <w:rPr>
          <w:rFonts w:asciiTheme="minorHAnsi" w:hAnsiTheme="minorHAnsi" w:cstheme="minorHAnsi"/>
          <w:i/>
          <w:color w:val="000000"/>
          <w:sz w:val="22"/>
          <w:szCs w:val="22"/>
        </w:rPr>
        <w:t>“vadeli elektrik piyasası, gün öncesi piyasası”</w:t>
      </w:r>
      <w:r w:rsidRPr="00410B0D">
        <w:rPr>
          <w:rFonts w:asciiTheme="minorHAnsi" w:hAnsiTheme="minorHAnsi" w:cstheme="minorHAnsi"/>
          <w:color w:val="000000"/>
          <w:sz w:val="22"/>
          <w:szCs w:val="22"/>
        </w:rPr>
        <w:t xml:space="preserve"> olarak değiştirilmiş ve aynı fıkranın (b) bendinde yer alan “</w:t>
      </w:r>
      <w:r w:rsidRPr="00410B0D">
        <w:rPr>
          <w:rFonts w:asciiTheme="minorHAnsi" w:hAnsiTheme="minorHAnsi" w:cstheme="minorHAnsi"/>
          <w:i/>
          <w:color w:val="000000"/>
          <w:sz w:val="22"/>
          <w:szCs w:val="22"/>
        </w:rPr>
        <w:t>dengeleme”</w:t>
      </w:r>
      <w:r w:rsidRPr="00410B0D">
        <w:rPr>
          <w:rFonts w:asciiTheme="minorHAnsi" w:hAnsiTheme="minorHAnsi" w:cstheme="minorHAnsi"/>
          <w:color w:val="000000"/>
          <w:sz w:val="22"/>
          <w:szCs w:val="22"/>
        </w:rPr>
        <w:t xml:space="preserve"> ibaresi </w:t>
      </w:r>
      <w:r w:rsidRPr="00410B0D">
        <w:rPr>
          <w:rFonts w:asciiTheme="minorHAnsi" w:hAnsiTheme="minorHAnsi" w:cstheme="minorHAnsi"/>
          <w:i/>
          <w:color w:val="000000"/>
          <w:sz w:val="22"/>
          <w:szCs w:val="22"/>
        </w:rPr>
        <w:t xml:space="preserve">“piyasası” </w:t>
      </w:r>
      <w:r w:rsidRPr="00410B0D">
        <w:rPr>
          <w:rFonts w:asciiTheme="minorHAnsi" w:hAnsiTheme="minorHAnsi" w:cstheme="minorHAnsi"/>
          <w:color w:val="000000"/>
          <w:sz w:val="22"/>
          <w:szCs w:val="22"/>
        </w:rPr>
        <w:t xml:space="preserve">olarak, </w:t>
      </w:r>
      <w:r w:rsidRPr="00410B0D">
        <w:rPr>
          <w:rFonts w:asciiTheme="minorHAnsi" w:hAnsiTheme="minorHAnsi" w:cstheme="minorHAnsi"/>
          <w:i/>
          <w:color w:val="000000"/>
          <w:sz w:val="22"/>
          <w:szCs w:val="22"/>
        </w:rPr>
        <w:t>“Gün”</w:t>
      </w:r>
      <w:r w:rsidRPr="00410B0D">
        <w:rPr>
          <w:rFonts w:asciiTheme="minorHAnsi" w:hAnsiTheme="minorHAnsi" w:cstheme="minorHAnsi"/>
          <w:color w:val="000000"/>
          <w:sz w:val="22"/>
          <w:szCs w:val="22"/>
        </w:rPr>
        <w:t xml:space="preserve"> ibaresi de </w:t>
      </w:r>
      <w:r w:rsidRPr="00410B0D">
        <w:rPr>
          <w:rFonts w:asciiTheme="minorHAnsi" w:hAnsiTheme="minorHAnsi" w:cstheme="minorHAnsi"/>
          <w:i/>
          <w:color w:val="000000"/>
          <w:sz w:val="22"/>
          <w:szCs w:val="22"/>
        </w:rPr>
        <w:t xml:space="preserve">“Vadeli elektrik piyasası ve gün” </w:t>
      </w:r>
      <w:r w:rsidRPr="00410B0D">
        <w:rPr>
          <w:rFonts w:asciiTheme="minorHAnsi" w:hAnsiTheme="minorHAnsi" w:cstheme="minorHAnsi"/>
          <w:color w:val="000000"/>
          <w:sz w:val="22"/>
          <w:szCs w:val="22"/>
        </w:rPr>
        <w:t>olarak değiştirilmiştir.</w:t>
      </w:r>
    </w:p>
    <w:p w14:paraId="595D7E3B" w14:textId="76FA49FC"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3BE60FB0" w14:textId="4A5A4F3B"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i/>
          <w:sz w:val="22"/>
          <w:szCs w:val="22"/>
          <w:lang w:eastAsia="en-US"/>
        </w:rPr>
        <w:t>“Piyasa işletmecisinin sorumlulukları”</w:t>
      </w:r>
      <w:r w:rsidRPr="00410B0D">
        <w:rPr>
          <w:rFonts w:asciiTheme="minorHAnsi" w:eastAsia="Calibri" w:hAnsiTheme="minorHAnsi" w:cstheme="minorHAnsi"/>
          <w:sz w:val="22"/>
          <w:szCs w:val="22"/>
          <w:lang w:eastAsia="en-US"/>
        </w:rPr>
        <w:t xml:space="preserve"> başlıklı 11 inci maddesinin birinci, ikinci ve altıncı fıkralarında yer alan </w:t>
      </w:r>
      <w:r w:rsidRPr="00410B0D">
        <w:rPr>
          <w:rFonts w:asciiTheme="minorHAnsi" w:eastAsia="Calibri" w:hAnsiTheme="minorHAnsi" w:cstheme="minorHAnsi"/>
          <w:i/>
          <w:sz w:val="22"/>
          <w:szCs w:val="22"/>
          <w:lang w:eastAsia="en-US"/>
        </w:rPr>
        <w:t xml:space="preserve">“gün öncesi planlama/gün öncesi piyasasının” </w:t>
      </w:r>
      <w:r w:rsidRPr="00410B0D">
        <w:rPr>
          <w:rFonts w:asciiTheme="minorHAnsi" w:eastAsia="Calibri" w:hAnsiTheme="minorHAnsi" w:cstheme="minorHAnsi"/>
          <w:sz w:val="22"/>
          <w:szCs w:val="22"/>
          <w:lang w:eastAsia="en-US"/>
        </w:rPr>
        <w:t xml:space="preserve">ibareleri </w:t>
      </w:r>
      <w:r w:rsidRPr="00410B0D">
        <w:rPr>
          <w:rFonts w:asciiTheme="minorHAnsi" w:eastAsia="Calibri" w:hAnsiTheme="minorHAnsi" w:cstheme="minorHAnsi"/>
          <w:i/>
          <w:sz w:val="22"/>
          <w:szCs w:val="22"/>
          <w:lang w:eastAsia="en-US"/>
        </w:rPr>
        <w:t>“vadeli elektrik piyasasının, gün öncesi piyasasının”</w:t>
      </w:r>
      <w:r w:rsidRPr="00410B0D">
        <w:rPr>
          <w:rFonts w:asciiTheme="minorHAnsi" w:eastAsia="Calibri" w:hAnsiTheme="minorHAnsi" w:cstheme="minorHAnsi"/>
          <w:sz w:val="22"/>
          <w:szCs w:val="22"/>
          <w:lang w:eastAsia="en-US"/>
        </w:rPr>
        <w:t xml:space="preserve"> olarak değiştirilmiş, dördüncü fıkrasının (d) ve (e) bentlerinde yer alan </w:t>
      </w:r>
      <w:r w:rsidRPr="00410B0D">
        <w:rPr>
          <w:rFonts w:asciiTheme="minorHAnsi" w:eastAsia="Calibri" w:hAnsiTheme="minorHAnsi" w:cstheme="minorHAnsi"/>
          <w:i/>
          <w:sz w:val="22"/>
          <w:szCs w:val="22"/>
          <w:lang w:eastAsia="en-US"/>
        </w:rPr>
        <w:t>“Prosedürünün”</w:t>
      </w:r>
      <w:r w:rsidRPr="00410B0D">
        <w:rPr>
          <w:rFonts w:asciiTheme="minorHAnsi" w:eastAsia="Calibri" w:hAnsiTheme="minorHAnsi" w:cstheme="minorHAnsi"/>
          <w:sz w:val="22"/>
          <w:szCs w:val="22"/>
          <w:lang w:eastAsia="en-US"/>
        </w:rPr>
        <w:t xml:space="preserve"> ibareleri </w:t>
      </w:r>
      <w:r w:rsidRPr="00410B0D">
        <w:rPr>
          <w:rFonts w:asciiTheme="minorHAnsi" w:eastAsia="Calibri" w:hAnsiTheme="minorHAnsi" w:cstheme="minorHAnsi"/>
          <w:i/>
          <w:sz w:val="22"/>
          <w:szCs w:val="22"/>
          <w:lang w:eastAsia="en-US"/>
        </w:rPr>
        <w:t>“Yönteminin”</w:t>
      </w:r>
      <w:r w:rsidRPr="00410B0D">
        <w:rPr>
          <w:rFonts w:asciiTheme="minorHAnsi" w:eastAsia="Calibri" w:hAnsiTheme="minorHAnsi" w:cstheme="minorHAnsi"/>
          <w:sz w:val="22"/>
          <w:szCs w:val="22"/>
          <w:lang w:eastAsia="en-US"/>
        </w:rPr>
        <w:t xml:space="preserve"> olarak değiştirilmiş ve aynı maddeye aşağıdaki fıkralar eklenmiştir.</w:t>
      </w:r>
    </w:p>
    <w:p w14:paraId="059E6DCB" w14:textId="49132E1E"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sz w:val="22"/>
          <w:szCs w:val="22"/>
          <w:lang w:eastAsia="en-US"/>
        </w:rPr>
      </w:pPr>
    </w:p>
    <w:p w14:paraId="03F4A1C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“(7) Piyasa İşletmecisi tarafından işletilen veya mali uzlaştırma ile diğer mali işlemleri yürütülen piyasalar için temerrüt garanti hesabı kurulması ve yönetilmesi faaliyetlerini yürütür.</w:t>
      </w:r>
    </w:p>
    <w:p w14:paraId="5AEE92F9" w14:textId="79F7597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(8) Piyasa İşletmecisi, işlettiği organize toptan elektrik piyasalarında merkezi karşı taraf sıfatıyla alıcıya karşı satıcı, satıcıya karşı da alıcı rolünü üstlenmek suretiyle takasın tamamlanmasını taahhüt ederek merkezi karşı taraf hizmetini yürütür.”</w:t>
      </w:r>
    </w:p>
    <w:p w14:paraId="212FE98C"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0D895232" w14:textId="6BADCB58"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i/>
          <w:color w:val="000000"/>
          <w:sz w:val="22"/>
          <w:szCs w:val="22"/>
        </w:rPr>
        <w:t>“Sistem İşletmecisinin sorumlulukları”</w:t>
      </w:r>
      <w:r w:rsidRPr="00410B0D">
        <w:rPr>
          <w:rFonts w:asciiTheme="minorHAnsi" w:hAnsiTheme="minorHAnsi" w:cstheme="minorHAnsi"/>
          <w:color w:val="000000"/>
          <w:sz w:val="22"/>
          <w:szCs w:val="22"/>
        </w:rPr>
        <w:t xml:space="preserve"> başlıklı 12 </w:t>
      </w:r>
      <w:r w:rsidRPr="00410B0D">
        <w:rPr>
          <w:rFonts w:asciiTheme="minorHAnsi" w:hAnsiTheme="minorHAnsi" w:cstheme="minorHAnsi"/>
          <w:sz w:val="22"/>
          <w:szCs w:val="22"/>
        </w:rPr>
        <w:t>nci</w:t>
      </w:r>
      <w:r w:rsidRPr="00410B0D">
        <w:rPr>
          <w:rFonts w:asciiTheme="minorHAnsi" w:hAnsiTheme="minorHAnsi" w:cstheme="minorHAnsi"/>
          <w:color w:val="000000"/>
          <w:sz w:val="22"/>
          <w:szCs w:val="22"/>
        </w:rPr>
        <w:t xml:space="preserve"> maddesinin birinci fıkrasının (b) bendi değiştirilmiştir. Yapılan değişiklik </w:t>
      </w:r>
      <w:r w:rsidRPr="00410B0D">
        <w:rPr>
          <w:rFonts w:asciiTheme="minorHAnsi" w:hAnsiTheme="minorHAnsi" w:cstheme="minorHAnsi"/>
          <w:i/>
          <w:color w:val="000000"/>
          <w:sz w:val="22"/>
          <w:szCs w:val="22"/>
        </w:rPr>
        <w:t>“yan hizmet alımı ve”</w:t>
      </w:r>
      <w:r w:rsidRPr="00410B0D">
        <w:rPr>
          <w:rFonts w:asciiTheme="minorHAnsi" w:hAnsiTheme="minorHAnsi" w:cstheme="minorHAnsi"/>
          <w:color w:val="000000"/>
          <w:sz w:val="22"/>
          <w:szCs w:val="22"/>
        </w:rPr>
        <w:t xml:space="preserve"> ibaresinin yerine </w:t>
      </w:r>
      <w:r w:rsidRPr="00410B0D">
        <w:rPr>
          <w:rFonts w:asciiTheme="minorHAnsi" w:hAnsiTheme="minorHAnsi" w:cstheme="minorHAnsi"/>
          <w:i/>
          <w:color w:val="000000"/>
          <w:sz w:val="22"/>
          <w:szCs w:val="22"/>
        </w:rPr>
        <w:t>“gerçek zamanlı”</w:t>
      </w:r>
      <w:r w:rsidRPr="00410B0D">
        <w:rPr>
          <w:rFonts w:asciiTheme="minorHAnsi" w:hAnsiTheme="minorHAnsi" w:cstheme="minorHAnsi"/>
          <w:color w:val="000000"/>
          <w:sz w:val="22"/>
          <w:szCs w:val="22"/>
        </w:rPr>
        <w:t xml:space="preserve"> ibaresinin, </w:t>
      </w:r>
      <w:r w:rsidRPr="00410B0D">
        <w:rPr>
          <w:rFonts w:asciiTheme="minorHAnsi" w:hAnsiTheme="minorHAnsi" w:cstheme="minorHAnsi"/>
          <w:i/>
          <w:color w:val="000000"/>
          <w:sz w:val="22"/>
          <w:szCs w:val="22"/>
        </w:rPr>
        <w:t>“mekanizması”</w:t>
      </w:r>
      <w:r w:rsidRPr="00410B0D">
        <w:rPr>
          <w:rFonts w:asciiTheme="minorHAnsi" w:hAnsiTheme="minorHAnsi" w:cstheme="minorHAnsi"/>
          <w:color w:val="000000"/>
          <w:sz w:val="22"/>
          <w:szCs w:val="22"/>
        </w:rPr>
        <w:t xml:space="preserve"> ibaresinin yerine </w:t>
      </w:r>
      <w:r w:rsidRPr="00410B0D">
        <w:rPr>
          <w:rFonts w:asciiTheme="minorHAnsi" w:hAnsiTheme="minorHAnsi" w:cstheme="minorHAnsi"/>
          <w:i/>
          <w:color w:val="000000"/>
          <w:sz w:val="22"/>
          <w:szCs w:val="22"/>
        </w:rPr>
        <w:t>“faaliyetleri”</w:t>
      </w:r>
      <w:r w:rsidRPr="00410B0D">
        <w:rPr>
          <w:rFonts w:asciiTheme="minorHAnsi" w:hAnsiTheme="minorHAnsi" w:cstheme="minorHAnsi"/>
          <w:color w:val="000000"/>
          <w:sz w:val="22"/>
          <w:szCs w:val="22"/>
        </w:rPr>
        <w:t xml:space="preserve"> ibaresinin eklenmesinden ibarettir.</w:t>
      </w:r>
    </w:p>
    <w:p w14:paraId="055EE941" w14:textId="77777777"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21B87274" w14:textId="09A9E645" w:rsidR="004B668E" w:rsidRPr="004B668E" w:rsidRDefault="003F1E81" w:rsidP="004B668E">
      <w:pPr>
        <w:pStyle w:val="metin0"/>
        <w:numPr>
          <w:ilvl w:val="0"/>
          <w:numId w:val="4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sz w:val="22"/>
          <w:szCs w:val="22"/>
          <w:lang w:eastAsia="en-US"/>
        </w:rPr>
        <w:t>18/A maddesinden sonra gelmek üzere aşağıdaki 18/B maddesi eklenmiştir.</w:t>
      </w:r>
    </w:p>
    <w:p w14:paraId="229DC2E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sz w:val="22"/>
          <w:szCs w:val="22"/>
          <w:lang w:eastAsia="en-US"/>
        </w:rPr>
      </w:pPr>
      <w:r w:rsidRPr="00410B0D">
        <w:rPr>
          <w:rFonts w:asciiTheme="minorHAnsi" w:eastAsia="Calibri" w:hAnsiTheme="minorHAnsi" w:cstheme="minorHAnsi"/>
          <w:b/>
          <w:sz w:val="22"/>
          <w:szCs w:val="22"/>
          <w:lang w:eastAsia="en-US"/>
        </w:rPr>
        <w:t>“Piyasa katılımcılarının vadeli elektrik piyasasına kayıtları</w:t>
      </w:r>
    </w:p>
    <w:p w14:paraId="194BA1F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MADDE 18/B – (1) Piyasa katılımcısı olan üretim, iletim ve tedarik lisansı sahibi tüzel kişiler ile yalnızca satış teklifi sunarak işlem yapmak üzere dağıtım lisansı sahibi tüzel kişiler vadeli elektrik piyasasına katılabilirler. Bir piyasa katılımcısının vadeli elektrik piyasasına kaydının yapılabilmesi için;</w:t>
      </w:r>
    </w:p>
    <w:p w14:paraId="059240F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a) Tüzel kişilik kaydını tamamlamış olması,</w:t>
      </w:r>
    </w:p>
    <w:p w14:paraId="56D3770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lastRenderedPageBreak/>
        <w:t>b) Üretim lisansı sahibi tüzel kişilerin, portföyünde yer alan üretim tesislerinin en az birinin veya bir ünitesinin Bakanlık geçici kabulünün yapılmış olması ve başvuru yaptığı an itibarıyla kendisi ile ilişkili uzlaştırmaya esas veriş-çekiş birimlerine ilişkin kayıtlarını tamamlamış olması,</w:t>
      </w:r>
    </w:p>
    <w:p w14:paraId="098A61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c) VEP Usul ve Esasları kapsamındaki giriş teminatı ve temerrüt garanti hesabı katkı payı tutarının tamamlanmış olması,</w:t>
      </w:r>
    </w:p>
    <w:p w14:paraId="1CC36FF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ç) VEP Usul ve Esaslarında sayılan şartları taşıması ve belirtilen yükümlülükleri yerine getirmesi,</w:t>
      </w:r>
    </w:p>
    <w:p w14:paraId="10AAF18F" w14:textId="631221A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esastır.”</w:t>
      </w:r>
    </w:p>
    <w:p w14:paraId="49A318BB"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0901AF7A" w14:textId="1670DE9D"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 xml:space="preserve">19 uncu maddesi başlığıyla birlikte aşağıdaki şekilde değiştirilmiştir. Başlıkta yapılan değişiklik </w:t>
      </w:r>
      <w:r w:rsidRPr="00410B0D">
        <w:rPr>
          <w:rFonts w:asciiTheme="minorHAnsi" w:eastAsia="Calibri" w:hAnsiTheme="minorHAnsi" w:cstheme="minorHAnsi"/>
          <w:i/>
          <w:color w:val="000000"/>
          <w:sz w:val="22"/>
          <w:szCs w:val="22"/>
          <w:lang w:eastAsia="en-US"/>
        </w:rPr>
        <w:t>“gün öncesi planlama ve”</w:t>
      </w:r>
      <w:r w:rsidRPr="00410B0D">
        <w:rPr>
          <w:rFonts w:asciiTheme="minorHAnsi" w:eastAsia="Calibri" w:hAnsiTheme="minorHAnsi" w:cstheme="minorHAnsi"/>
          <w:color w:val="000000"/>
          <w:sz w:val="22"/>
          <w:szCs w:val="22"/>
          <w:lang w:eastAsia="en-US"/>
        </w:rPr>
        <w:t xml:space="preserve"> ibaresinin kaldırılmasından ibarettir. Maddenin yeni başlığı </w:t>
      </w:r>
      <w:r w:rsidRPr="00410B0D">
        <w:rPr>
          <w:rFonts w:asciiTheme="minorHAnsi" w:eastAsia="Calibri" w:hAnsiTheme="minorHAnsi" w:cstheme="minorHAnsi"/>
          <w:b/>
          <w:i/>
          <w:color w:val="000000"/>
          <w:sz w:val="22"/>
          <w:szCs w:val="22"/>
          <w:lang w:eastAsia="en-US"/>
        </w:rPr>
        <w:t>“Piyasa katılımcılarının dengeleme güç piyasasına kayıtları”</w:t>
      </w:r>
      <w:r w:rsidRPr="00410B0D">
        <w:rPr>
          <w:rFonts w:asciiTheme="minorHAnsi" w:eastAsia="Calibri" w:hAnsiTheme="minorHAnsi" w:cstheme="minorHAnsi"/>
          <w:color w:val="000000"/>
          <w:sz w:val="22"/>
          <w:szCs w:val="22"/>
          <w:lang w:eastAsia="en-US"/>
        </w:rPr>
        <w:t xml:space="preserve"> şeklindedir. Madde metninde yapılan değişikler de başlıkta yapılan değişikliğe paraleldir. </w:t>
      </w:r>
    </w:p>
    <w:p w14:paraId="0318F9B1" w14:textId="77777777"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0B59B76" w14:textId="3BA0796A"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“Dengeleme birimleri ve kayıt kuralları”</w:t>
      </w:r>
      <w:r w:rsidRPr="00410B0D">
        <w:rPr>
          <w:rFonts w:asciiTheme="minorHAnsi" w:eastAsia="Calibri" w:hAnsiTheme="minorHAnsi" w:cstheme="minorHAnsi"/>
          <w:color w:val="000000"/>
          <w:sz w:val="22"/>
          <w:szCs w:val="22"/>
          <w:lang w:eastAsia="en-US"/>
        </w:rPr>
        <w:t xml:space="preserve"> başlıklı 22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xml:space="preserve"> maddesinin birinci fıkrası değiştirilmiştir. Yapılan değişiklik </w:t>
      </w:r>
      <w:r w:rsidRPr="00410B0D">
        <w:rPr>
          <w:rFonts w:asciiTheme="minorHAnsi" w:eastAsia="Calibri" w:hAnsiTheme="minorHAnsi" w:cstheme="minorHAnsi"/>
          <w:i/>
          <w:color w:val="000000"/>
          <w:sz w:val="22"/>
          <w:szCs w:val="22"/>
          <w:lang w:eastAsia="en-US"/>
        </w:rPr>
        <w:t>“Dengeleme mekanizmasına”</w:t>
      </w:r>
      <w:r w:rsidRPr="00410B0D">
        <w:rPr>
          <w:rFonts w:asciiTheme="minorHAnsi" w:eastAsia="Calibri" w:hAnsiTheme="minorHAnsi" w:cstheme="minorHAnsi"/>
          <w:color w:val="000000"/>
          <w:sz w:val="22"/>
          <w:szCs w:val="22"/>
          <w:lang w:eastAsia="en-US"/>
        </w:rPr>
        <w:t xml:space="preserve"> ibaresinin </w:t>
      </w:r>
      <w:r w:rsidRPr="00410B0D">
        <w:rPr>
          <w:rFonts w:asciiTheme="minorHAnsi" w:eastAsia="Calibri" w:hAnsiTheme="minorHAnsi" w:cstheme="minorHAnsi"/>
          <w:i/>
          <w:color w:val="000000"/>
          <w:sz w:val="22"/>
          <w:szCs w:val="22"/>
          <w:lang w:eastAsia="en-US"/>
        </w:rPr>
        <w:t>“Gerçek zamanlı dengeleme faaliyetlerine”</w:t>
      </w:r>
      <w:r w:rsidRPr="00410B0D">
        <w:rPr>
          <w:rFonts w:asciiTheme="minorHAnsi" w:eastAsia="Calibri" w:hAnsiTheme="minorHAnsi" w:cstheme="minorHAnsi"/>
          <w:color w:val="000000"/>
          <w:sz w:val="22"/>
          <w:szCs w:val="22"/>
          <w:lang w:eastAsia="en-US"/>
        </w:rPr>
        <w:t xml:space="preserve"> ibaresi ile değiştirilmesinden ibarettir.</w:t>
      </w:r>
    </w:p>
    <w:p w14:paraId="165EBD1D" w14:textId="37D3481A"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7219C3EC" w14:textId="24718104"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“Kayıt işlemlerinin kapsamı”</w:t>
      </w:r>
      <w:r w:rsidRPr="00410B0D">
        <w:rPr>
          <w:rFonts w:asciiTheme="minorHAnsi" w:eastAsia="Calibri" w:hAnsiTheme="minorHAnsi" w:cstheme="minorHAnsi"/>
          <w:color w:val="000000"/>
          <w:sz w:val="22"/>
          <w:szCs w:val="22"/>
          <w:lang w:eastAsia="en-US"/>
        </w:rPr>
        <w:t xml:space="preserve"> başlıklı 24 üncü maddesinin birinci fıkrasının (f) bendinde yer alan </w:t>
      </w:r>
      <w:r w:rsidRPr="00410B0D">
        <w:rPr>
          <w:rFonts w:asciiTheme="minorHAnsi" w:eastAsia="Calibri" w:hAnsiTheme="minorHAnsi" w:cstheme="minorHAnsi"/>
          <w:i/>
          <w:color w:val="000000"/>
          <w:sz w:val="22"/>
          <w:szCs w:val="22"/>
          <w:lang w:eastAsia="en-US"/>
        </w:rPr>
        <w:t>“merkezi uzlaştırma bankasına”</w:t>
      </w:r>
      <w:r w:rsidRPr="00410B0D">
        <w:rPr>
          <w:rFonts w:asciiTheme="minorHAnsi" w:eastAsia="Calibri" w:hAnsiTheme="minorHAnsi" w:cstheme="minorHAnsi"/>
          <w:color w:val="000000"/>
          <w:sz w:val="22"/>
          <w:szCs w:val="22"/>
          <w:lang w:eastAsia="en-US"/>
        </w:rPr>
        <w:t xml:space="preserve"> ibaresi </w:t>
      </w:r>
      <w:r w:rsidRPr="00410B0D">
        <w:rPr>
          <w:rFonts w:asciiTheme="minorHAnsi" w:eastAsia="Calibri" w:hAnsiTheme="minorHAnsi" w:cstheme="minorHAnsi"/>
          <w:i/>
          <w:color w:val="000000"/>
          <w:sz w:val="22"/>
          <w:szCs w:val="22"/>
          <w:lang w:eastAsia="en-US"/>
        </w:rPr>
        <w:t>“merkezi uzlaştırma kuruluşuna”</w:t>
      </w:r>
      <w:r w:rsidRPr="00410B0D">
        <w:rPr>
          <w:rFonts w:asciiTheme="minorHAnsi" w:eastAsia="Calibri" w:hAnsiTheme="minorHAnsi" w:cstheme="minorHAnsi"/>
          <w:color w:val="000000"/>
          <w:sz w:val="22"/>
          <w:szCs w:val="22"/>
          <w:lang w:eastAsia="en-US"/>
        </w:rPr>
        <w:t xml:space="preserve"> olarak değiştirilmiştir. </w:t>
      </w:r>
    </w:p>
    <w:p w14:paraId="316F382B" w14:textId="0C52EF1F"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617E2E91" w14:textId="77777777" w:rsidR="003F1E81" w:rsidRPr="00410B0D" w:rsidRDefault="003F1E81" w:rsidP="003F1E81">
      <w:pPr>
        <w:pStyle w:val="ListeParagraf"/>
        <w:numPr>
          <w:ilvl w:val="0"/>
          <w:numId w:val="40"/>
        </w:numPr>
        <w:spacing w:after="0" w:line="240" w:lineRule="atLeast"/>
        <w:rPr>
          <w:rFonts w:cstheme="minorHAnsi"/>
          <w:color w:val="000000"/>
        </w:rPr>
      </w:pPr>
      <w:r w:rsidRPr="00410B0D">
        <w:rPr>
          <w:rFonts w:cstheme="minorHAnsi"/>
          <w:color w:val="000000"/>
        </w:rPr>
        <w:t>25 inci maddesi başlığıyla birlikte aşağıdaki şekilde değiştirilmiştir.</w:t>
      </w:r>
    </w:p>
    <w:p w14:paraId="40CD5801" w14:textId="77777777" w:rsidR="003F1E81" w:rsidRPr="00410B0D" w:rsidRDefault="003F1E81" w:rsidP="003F1E81">
      <w:pPr>
        <w:pStyle w:val="ListeParagraf"/>
        <w:spacing w:after="0" w:line="240" w:lineRule="atLeast"/>
        <w:ind w:left="1485"/>
        <w:rPr>
          <w:rFonts w:cstheme="minorHAnsi"/>
          <w:b/>
          <w:i/>
          <w:color w:val="000000"/>
        </w:rPr>
      </w:pPr>
      <w:r w:rsidRPr="00410B0D">
        <w:rPr>
          <w:rFonts w:cstheme="minorHAnsi"/>
          <w:b/>
          <w:i/>
          <w:color w:val="000000"/>
        </w:rPr>
        <w:t>“Piyasa Katılım Anlaşması, Vadeli Elektrik Piyasası Katılım Anlaşması, Gün Öncesi Piyasası Katılım Anlaşması ve Gün İçi Piyasası Katılım Anlaşması</w:t>
      </w:r>
    </w:p>
    <w:p w14:paraId="20B5E459" w14:textId="5576EEFC" w:rsidR="003F1E81" w:rsidRDefault="003F1E81" w:rsidP="003F1E81">
      <w:pPr>
        <w:pStyle w:val="ListeParagraf"/>
        <w:spacing w:after="0" w:line="240" w:lineRule="atLeast"/>
        <w:ind w:left="1485"/>
        <w:rPr>
          <w:rFonts w:cstheme="minorHAnsi"/>
          <w:i/>
          <w:color w:val="000000"/>
        </w:rPr>
      </w:pPr>
      <w:r w:rsidRPr="00410B0D">
        <w:rPr>
          <w:rFonts w:cstheme="minorHAnsi"/>
          <w:i/>
          <w:color w:val="000000"/>
        </w:rPr>
        <w:t>MADDE 25 – (1) Katılımcının kayıt dosyasında yer alan tüm bilgi ve belgelerin doğruluğunu teyit ettiğini,  bu Yönetmelik kapsamındaki yükümlülüklerini kabul ve taahhüt ettiğini bildiren ve denge sorumluluğuna ilişkin piyasa katılımcılarının yükümlülüklerini içeren maddelerden oluşan Piyasa Katılım Anlaşması ve vadeli elektrik piyasasına katılıma ilişkin yükümlülükleri içeren Vadeli Elektrik Piyasası Katılım Anlaşması, gün öncesi piyasasına katılıma ilişkin yükümlülüklerini içeren Gün Öncesi Piyasası Katılım Anlaşması ve gün içi piyasasına katılıma ilişkin yükümlülüklerini içeren Gün İçi Piyasası Katılım Anlaşması, Piyasa İşletmecisi tarafından hazırlanarak Başkan onayına sunulur.</w:t>
      </w:r>
    </w:p>
    <w:p w14:paraId="4EBB0C7E" w14:textId="77777777" w:rsidR="004B668E" w:rsidRPr="00410B0D" w:rsidRDefault="004B668E" w:rsidP="003F1E81">
      <w:pPr>
        <w:pStyle w:val="ListeParagraf"/>
        <w:spacing w:after="0" w:line="240" w:lineRule="atLeast"/>
        <w:ind w:left="1485"/>
        <w:rPr>
          <w:rFonts w:cstheme="minorHAnsi"/>
          <w:i/>
          <w:color w:val="000000"/>
        </w:rPr>
      </w:pPr>
    </w:p>
    <w:p w14:paraId="7D05F6D5" w14:textId="409BA271" w:rsidR="003F1E81" w:rsidRDefault="003F1E81" w:rsidP="003F1E81">
      <w:pPr>
        <w:pStyle w:val="ListeParagraf"/>
        <w:spacing w:after="0" w:line="240" w:lineRule="atLeast"/>
        <w:ind w:left="1485"/>
        <w:rPr>
          <w:rFonts w:cstheme="minorHAnsi"/>
          <w:i/>
          <w:color w:val="000000"/>
        </w:rPr>
      </w:pPr>
      <w:r w:rsidRPr="00410B0D">
        <w:rPr>
          <w:rFonts w:cstheme="minorHAnsi"/>
          <w:i/>
          <w:color w:val="000000"/>
        </w:rPr>
        <w:t>(2) Tüm piyasa katılımcıları, Piyasa Katılım Anlaşmasını, vadeli elektrik piyasasına katılan piyasa katılımcıları ayrıca Vadeli Elektrik Piyasası Katılım Anlaşmasını, gün öncesi piyasasına katılan piyasa katılımcıları ayrıca Gün Öncesi Piyasası Katılım Anlaşmasını ve gün içi piyasası katılımcıları ayrıca Gün İçi Piyasası Katılım Anlaşmasını imzalayarak Piyasa İşletmecisine sunar.”</w:t>
      </w:r>
    </w:p>
    <w:p w14:paraId="2DB39D0C" w14:textId="77777777" w:rsidR="004B668E" w:rsidRPr="00410B0D" w:rsidRDefault="004B668E" w:rsidP="003F1E81">
      <w:pPr>
        <w:pStyle w:val="ListeParagraf"/>
        <w:spacing w:after="0" w:line="240" w:lineRule="atLeast"/>
        <w:ind w:left="1485"/>
        <w:rPr>
          <w:rFonts w:cstheme="minorHAnsi"/>
          <w:i/>
          <w:color w:val="000000"/>
        </w:rPr>
      </w:pPr>
    </w:p>
    <w:p w14:paraId="68DB34AD"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32/A maddesinden sonra gelmek üzere aşağıdaki 32/B maddesi eklenmiştir.</w:t>
      </w:r>
    </w:p>
    <w:p w14:paraId="3C80AEE2"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410B0D">
        <w:rPr>
          <w:rFonts w:asciiTheme="minorHAnsi" w:eastAsia="Calibri" w:hAnsiTheme="minorHAnsi" w:cstheme="minorHAnsi"/>
          <w:b/>
          <w:i/>
          <w:color w:val="000000"/>
          <w:sz w:val="22"/>
          <w:szCs w:val="22"/>
          <w:lang w:eastAsia="en-US"/>
        </w:rPr>
        <w:t>“Piyasa katılımcılarının vadeli elektrik piyasasına katılımlarına ilişkin işlemler</w:t>
      </w:r>
    </w:p>
    <w:p w14:paraId="2FC1EC5E" w14:textId="7CC0CF3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32/B – (1) 18/B maddesinde belirtilen kayıt süreçlerini tamamlamış olan piyasa katılımcıları vadeli elektrik piyasasına kayıt işlemlerini gerçekleştirmek üzere Piyasa İşletmecisine başvuruda bulunabilirler.</w:t>
      </w:r>
    </w:p>
    <w:p w14:paraId="0BDBA66A"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D95AAF0" w14:textId="05C98D5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Vadeli elektrik piyasasına katılıma ilişkin başvuru öncelikle PYS üzerinden gerçekleştirilir. Gerekli görülmesi halinde Piyasa İşletmecisi tarafından ilan edilecek bilgi ve belgeler bildirilen formatta Piyasa İşletmecisine sunulur.</w:t>
      </w:r>
    </w:p>
    <w:p w14:paraId="203F063D"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1CB9C6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Vadeli elektrik piyasasına katılacak olan piyasa katılımcılarının, vadeli elektrik piyasasına ilişkin piyasa katılımcılarının yükümlülüklerini de içeren Vadeli Elektrik Piyasası Katılım Anlaşmasını imzalamaları esastır. Vadeli Elektrik Piyasası Katılım Anlaşmasının ilgili piyasa katılımcısı tarafından imzalanması </w:t>
      </w:r>
      <w:r w:rsidRPr="00410B0D">
        <w:rPr>
          <w:rFonts w:asciiTheme="minorHAnsi" w:eastAsia="Calibri" w:hAnsiTheme="minorHAnsi" w:cstheme="minorHAnsi"/>
          <w:i/>
          <w:sz w:val="22"/>
          <w:szCs w:val="22"/>
          <w:lang w:eastAsia="en-US"/>
        </w:rPr>
        <w:t>ile,</w:t>
      </w:r>
      <w:r w:rsidRPr="00410B0D">
        <w:rPr>
          <w:rFonts w:asciiTheme="minorHAnsi" w:eastAsia="Calibri" w:hAnsiTheme="minorHAnsi" w:cstheme="minorHAnsi"/>
          <w:i/>
          <w:color w:val="000000"/>
          <w:sz w:val="22"/>
          <w:szCs w:val="22"/>
          <w:lang w:eastAsia="en-US"/>
        </w:rPr>
        <w:t> ilgili piyasa katılımcısının vadeli elektrik piyasasına katılımına ilişkin kayıt işlemleri tamamlanmış olur.”</w:t>
      </w:r>
    </w:p>
    <w:p w14:paraId="6B3B950C" w14:textId="46158495" w:rsidR="003F1E81" w:rsidRPr="00410B0D"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lastRenderedPageBreak/>
        <w:t xml:space="preserve">Dördüncü Kısmının başlığı </w:t>
      </w:r>
      <w:r w:rsidRPr="00410B0D">
        <w:rPr>
          <w:rFonts w:cstheme="minorHAnsi"/>
          <w:b/>
          <w:i/>
          <w:color w:val="000000"/>
        </w:rPr>
        <w:t>“Vadeli Elektrik Piyasası, Gün Öncesi Piyasası ve Gün İçi Piyasasına İlişkin Hükümler”</w:t>
      </w:r>
      <w:r w:rsidRPr="00410B0D">
        <w:rPr>
          <w:rFonts w:cstheme="minorHAnsi"/>
          <w:color w:val="000000"/>
        </w:rPr>
        <w:t xml:space="preserve"> şeklinde, aynı Kısımda yer alan Birinci Bölüm başlığı </w:t>
      </w:r>
      <w:r w:rsidRPr="00410B0D">
        <w:rPr>
          <w:rFonts w:cstheme="minorHAnsi"/>
          <w:b/>
          <w:i/>
          <w:color w:val="000000"/>
        </w:rPr>
        <w:t>“Vadeli Elektrik Piyasası”</w:t>
      </w:r>
      <w:r w:rsidRPr="00410B0D">
        <w:rPr>
          <w:rFonts w:cstheme="minorHAnsi"/>
          <w:i/>
          <w:color w:val="000000"/>
        </w:rPr>
        <w:t xml:space="preserve"> </w:t>
      </w:r>
      <w:r w:rsidRPr="00410B0D">
        <w:rPr>
          <w:rFonts w:cstheme="minorHAnsi"/>
          <w:color w:val="000000"/>
        </w:rPr>
        <w:t>şeklinde ve 35 ila 46 </w:t>
      </w:r>
      <w:r w:rsidRPr="00410B0D">
        <w:rPr>
          <w:rFonts w:cstheme="minorHAnsi"/>
        </w:rPr>
        <w:t>ncı</w:t>
      </w:r>
      <w:r w:rsidRPr="00410B0D">
        <w:rPr>
          <w:rFonts w:cstheme="minorHAnsi"/>
          <w:color w:val="000000"/>
        </w:rPr>
        <w:t xml:space="preserve"> maddeleri başlıklarıyla birlikte aşağıdaki şekilde değiştirilmiş; </w:t>
      </w:r>
      <w:r w:rsidR="00CC5CAC">
        <w:rPr>
          <w:rFonts w:cstheme="minorHAnsi"/>
          <w:color w:val="000000"/>
        </w:rPr>
        <w:t>g</w:t>
      </w:r>
      <w:r w:rsidR="00CC5CAC" w:rsidRPr="00CC2A23">
        <w:rPr>
          <w:rFonts w:cstheme="minorHAnsi"/>
          <w:color w:val="000000"/>
        </w:rPr>
        <w:t>ün öncesi planlama kapsamındaki sistem satış ve sistem alış talimatlarının etiket değerlerinin belirlenmesine ilişkin esaslar</w:t>
      </w:r>
      <w:r w:rsidR="00CC5CAC">
        <w:rPr>
          <w:rFonts w:cstheme="minorHAnsi"/>
          <w:color w:val="000000"/>
        </w:rPr>
        <w:t>ın düzenlendiği</w:t>
      </w:r>
      <w:r w:rsidR="00CC5CAC" w:rsidRPr="00410B0D">
        <w:rPr>
          <w:rFonts w:cstheme="minorHAnsi"/>
          <w:color w:val="000000"/>
        </w:rPr>
        <w:t xml:space="preserve"> </w:t>
      </w:r>
      <w:r w:rsidRPr="00410B0D">
        <w:rPr>
          <w:rFonts w:cstheme="minorHAnsi"/>
          <w:color w:val="000000"/>
        </w:rPr>
        <w:t>47 </w:t>
      </w:r>
      <w:r w:rsidRPr="00410B0D">
        <w:rPr>
          <w:rFonts w:cstheme="minorHAnsi"/>
        </w:rPr>
        <w:t>nci</w:t>
      </w:r>
      <w:r w:rsidRPr="00410B0D">
        <w:rPr>
          <w:rFonts w:cstheme="minorHAnsi"/>
          <w:color w:val="000000"/>
        </w:rPr>
        <w:t> </w:t>
      </w:r>
      <w:r w:rsidR="00CC5CAC">
        <w:rPr>
          <w:rFonts w:cstheme="minorHAnsi"/>
          <w:color w:val="000000"/>
        </w:rPr>
        <w:t>madde il</w:t>
      </w:r>
      <w:r w:rsidRPr="00410B0D">
        <w:rPr>
          <w:rFonts w:cstheme="minorHAnsi"/>
          <w:color w:val="000000"/>
        </w:rPr>
        <w:t xml:space="preserve">e </w:t>
      </w:r>
      <w:r w:rsidR="00CC5CAC">
        <w:rPr>
          <w:rFonts w:cstheme="minorHAnsi"/>
          <w:color w:val="000000"/>
        </w:rPr>
        <w:t>g</w:t>
      </w:r>
      <w:r w:rsidR="00CC5CAC" w:rsidRPr="00CC2A23">
        <w:rPr>
          <w:rFonts w:cstheme="minorHAnsi"/>
          <w:color w:val="000000"/>
        </w:rPr>
        <w:t>ün öncesi planlama kapsamındaki bildirimler</w:t>
      </w:r>
      <w:r w:rsidR="00CC5CAC">
        <w:rPr>
          <w:rFonts w:cstheme="minorHAnsi"/>
          <w:color w:val="000000"/>
        </w:rPr>
        <w:t>e ilişkin</w:t>
      </w:r>
      <w:r w:rsidR="00CC5CAC" w:rsidRPr="00104C6E">
        <w:rPr>
          <w:rFonts w:ascii="Times New Roman" w:eastAsia="Times New Roman" w:hAnsi="Times New Roman"/>
          <w:b/>
          <w:color w:val="000000" w:themeColor="text1"/>
          <w:sz w:val="24"/>
          <w:szCs w:val="24"/>
        </w:rPr>
        <w:t xml:space="preserve"> </w:t>
      </w:r>
      <w:r w:rsidRPr="00410B0D">
        <w:rPr>
          <w:rFonts w:cstheme="minorHAnsi"/>
          <w:color w:val="000000"/>
        </w:rPr>
        <w:t>48 inci madde</w:t>
      </w:r>
      <w:r w:rsidR="00CC5CAC">
        <w:rPr>
          <w:rFonts w:cstheme="minorHAnsi"/>
          <w:color w:val="000000"/>
        </w:rPr>
        <w:t>s</w:t>
      </w:r>
      <w:r w:rsidRPr="00410B0D">
        <w:rPr>
          <w:rFonts w:cstheme="minorHAnsi"/>
          <w:color w:val="000000"/>
        </w:rPr>
        <w:t>i yürürlükten kaldırılmıştır.</w:t>
      </w:r>
    </w:p>
    <w:p w14:paraId="67D1DCB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piyasasına ilişkin genel esaslar</w:t>
      </w:r>
    </w:p>
    <w:p w14:paraId="790CBC3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35 – (1) Vadeli elektrik piyasasına ilişkin işlemler aşağıdaki genel esaslar çerçevesinde yürütülür:</w:t>
      </w:r>
    </w:p>
    <w:p w14:paraId="789E114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İşlemler teklif bölgesi, teslimat dönemi ve yük tipi bazında gerçekleştirilir.</w:t>
      </w:r>
    </w:p>
    <w:p w14:paraId="6309B5B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Kontratlar, seans süresince sürekli ticaret metoduna göre işlem görür. Piyasa İşletmecisi tarafından VEP Usul ve Esaslarında öngörülen durumlarda işleme açılan kontratlar için geçici süreyle sürekli ticaret metodu yerine ihale yöntemi kullanılmasına karar verilebilir.</w:t>
      </w:r>
    </w:p>
    <w:p w14:paraId="068D477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İşlem görecek kontratlar, VEP Usul ve Esasları kapsamında Piyasa İşletmecisi tarafından belirlenir.</w:t>
      </w:r>
    </w:p>
    <w:p w14:paraId="74FB37C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Eşleşen teklifler piyasa katılımcısı için teslimat dönemi içinde yük tipi ile belirlenen zaman dilimi boyunca elektrik enerjisinin teslim edilmesi ya da teslim alınması yükümlülüğü doğurur.</w:t>
      </w:r>
    </w:p>
    <w:p w14:paraId="6496E8A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İlgili kontrat işleme kapanmadan önce açık pozisyon kapatıldığında, piyasa katılımcısının fiziki teslimat zorunluluğu ortadan kalkar.</w:t>
      </w:r>
    </w:p>
    <w:p w14:paraId="0C689DD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Vadeli elektrik piyasasında gerçekleşen her bir eşleşmede Piyasa İşletmecisi ilgili piyasa katılımcısına karşı taraftır.</w:t>
      </w:r>
    </w:p>
    <w:p w14:paraId="247C4A60" w14:textId="28E8A96D"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Vadeli elektrik piyasasında günlük iş akışı içerisinde; seans öncesi, seans, seans sonrası, günlük gösterge fiyatının ilanı ve gün sonu işlemleri yer alır.</w:t>
      </w:r>
    </w:p>
    <w:p w14:paraId="00B872A6"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F3E15B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kontratları</w:t>
      </w:r>
    </w:p>
    <w:p w14:paraId="1BD433A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36 – (1) Vadeli elektrik piyasasında, Piyasa İşletmecisi tarafından teklif bölgesi, teslimat dönemi ve yük tipi belirlenerek oluşturulan kontratlar işlemlere açılır.</w:t>
      </w:r>
    </w:p>
    <w:p w14:paraId="36CF22A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Teslimat dönemi, ilgili kontrata taraf olan piyasa katılımcılarının fiziki teslimat yükümlülüklerini kapsayan günleri ifade eder.</w:t>
      </w:r>
    </w:p>
    <w:p w14:paraId="437234D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Yük tipi, ilgili kontrata taraf olan piyasa katılımcılarının fiziksel teslimat yükümlülüklerini kapsayan teslimat döneminin her bir gününde fiziksel teslimata konu olan uzlaştırma dönemlerini ifade eder.</w:t>
      </w:r>
    </w:p>
    <w:p w14:paraId="0F620ED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Piyasanın ihtiyaçları doğrultusunda Piyasa İşletmecisi tarafından farklı teslimat dönemleri ve yük tipleri tanımlanabilir. Piyasa İşletmecisi tanımlanan yeni kontratları, piyasa katılımcılarına ve Kuruma bildirerek işleme açabilir.</w:t>
      </w:r>
    </w:p>
    <w:p w14:paraId="3FDF6BA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(5) Piyasa İşletmecisi tarafından kontratların işlem gördüğü seansların başlangıç ve bitiş saatleri belirlenerek piyasa katılımcılarına duyurulur.</w:t>
      </w:r>
    </w:p>
    <w:p w14:paraId="7931A594" w14:textId="20BF14F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(6) Piyasa İşletmecisi tarafından işleme açılacak olan kontratların basamaklandırılması ile seans içinde veya seans öncesinde kontratların bir kısmının veya tamamının işlemlerinin, fiyat hareketlerine ve işlem miktarlarına bağlı olarak geçici olarak durdurulması veya sonlandırılmasına ilişkin hususlar VEP Usul ve Esaslarında düzenlenir.</w:t>
      </w:r>
    </w:p>
    <w:p w14:paraId="5D93F97B"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0AA1CA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teklifleri</w:t>
      </w:r>
    </w:p>
    <w:p w14:paraId="1919C5C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37 – (1) Piyasa katılımcıları, Piyasa İşletmecisi tarafından işlemlere açılan kontratlara VEP Usul ve Esaslarında belirtilen teklif tiplerine göre teklif sunabilir.</w:t>
      </w:r>
    </w:p>
    <w:p w14:paraId="0CC522F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vadeli elektrik piyasası için yeni teklif tipleri tanımlayabilir.</w:t>
      </w:r>
    </w:p>
    <w:p w14:paraId="01DBEBA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Teklifler, VEP Usul ve Esaslarında belirtilen çerçevede teslimat dönemi içinde yük tipi ile belirlenen zaman dilimi boyunca her bir uzlaştırma dönemi için aynı miktar ve fiyat bilgilerinden meydana gelir.</w:t>
      </w:r>
    </w:p>
    <w:p w14:paraId="6CEC86E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Teklifler, fiyatlar için virgülden sonra iki haneli TL/</w:t>
      </w:r>
      <w:r w:rsidRPr="00410B0D">
        <w:rPr>
          <w:rFonts w:asciiTheme="minorHAnsi" w:eastAsia="Calibri" w:hAnsiTheme="minorHAnsi" w:cstheme="minorHAnsi"/>
          <w:i/>
          <w:sz w:val="22"/>
          <w:szCs w:val="22"/>
          <w:lang w:eastAsia="en-US"/>
        </w:rPr>
        <w:t>MWh</w:t>
      </w:r>
      <w:r w:rsidRPr="00410B0D">
        <w:rPr>
          <w:rFonts w:asciiTheme="minorHAnsi" w:eastAsia="Calibri" w:hAnsiTheme="minorHAnsi" w:cstheme="minorHAnsi"/>
          <w:i/>
          <w:color w:val="000000"/>
          <w:sz w:val="22"/>
          <w:szCs w:val="22"/>
          <w:lang w:eastAsia="en-US"/>
        </w:rPr>
        <w:t>, miktarlar için </w:t>
      </w:r>
      <w:r w:rsidRPr="00410B0D">
        <w:rPr>
          <w:rFonts w:asciiTheme="minorHAnsi" w:eastAsia="Calibri" w:hAnsiTheme="minorHAnsi" w:cstheme="minorHAnsi"/>
          <w:i/>
          <w:sz w:val="22"/>
          <w:szCs w:val="22"/>
          <w:lang w:eastAsia="en-US"/>
        </w:rPr>
        <w:t>lot</w:t>
      </w:r>
      <w:r w:rsidRPr="00410B0D">
        <w:rPr>
          <w:rFonts w:asciiTheme="minorHAnsi" w:eastAsia="Calibri" w:hAnsiTheme="minorHAnsi" w:cstheme="minorHAnsi"/>
          <w:i/>
          <w:color w:val="000000"/>
          <w:sz w:val="22"/>
          <w:szCs w:val="22"/>
          <w:lang w:eastAsia="en-US"/>
        </w:rPr>
        <w:t> cinsinden 1 lot ve katları olacak şekilde bildirilir.</w:t>
      </w:r>
    </w:p>
    <w:p w14:paraId="48FF24B8" w14:textId="0B8610F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(5) Kontratlar için sunulan tekliflere ilişkin olarak tekliflerde bulunması zorunlu hususlar VEP Usul ve Esaslarında düzenlenir.</w:t>
      </w:r>
    </w:p>
    <w:p w14:paraId="3145A913"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42C3760" w14:textId="77777777" w:rsidR="004B668E"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fiyatlar, fiyatların belirlenmesi ve ilanı</w:t>
      </w:r>
    </w:p>
    <w:p w14:paraId="01725A83" w14:textId="284F458F"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38 – (1) Vadeli elektrik piyasasında, ilgili kontratlar için detayları VEP Usul ve Esaslarında belirlenen;</w:t>
      </w:r>
    </w:p>
    <w:p w14:paraId="1B06FA2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Günlük gösterge fiyatı,</w:t>
      </w:r>
    </w:p>
    <w:p w14:paraId="75B87F1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Baz fiyat,</w:t>
      </w:r>
    </w:p>
    <w:p w14:paraId="41F08C8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Açılış fiyatı,</w:t>
      </w:r>
    </w:p>
    <w:p w14:paraId="444C005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Piyasa İşletmecisi tarafından tespit ve ilan edilir.</w:t>
      </w:r>
    </w:p>
    <w:p w14:paraId="6D2A343D"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2B50522" w14:textId="723B6F50"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tekliflerin eşleşmesi ve ticari işlem onayı</w:t>
      </w:r>
    </w:p>
    <w:p w14:paraId="6592BDC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39 – (1) Piyasa katılımcılarının vadeli elektrik piyasasına sundukları tekliflerin aktif olarak kaydedilmesini takiben tekliflerin eşleştirilmesine ilişkin işlemler aşağıda belirtildiği şekilde yürütülür:</w:t>
      </w:r>
    </w:p>
    <w:p w14:paraId="498809C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Teklifler, her bir kontrat türü için kendi içlerinde ayrı </w:t>
      </w:r>
      <w:r w:rsidRPr="00410B0D">
        <w:rPr>
          <w:rFonts w:asciiTheme="minorHAnsi" w:eastAsia="Calibri" w:hAnsiTheme="minorHAnsi" w:cstheme="minorHAnsi"/>
          <w:i/>
          <w:sz w:val="22"/>
          <w:szCs w:val="22"/>
          <w:lang w:eastAsia="en-US"/>
        </w:rPr>
        <w:t>ayrı</w:t>
      </w:r>
      <w:r w:rsidRPr="00410B0D">
        <w:rPr>
          <w:rFonts w:asciiTheme="minorHAnsi" w:eastAsia="Calibri" w:hAnsiTheme="minorHAnsi" w:cstheme="minorHAnsi"/>
          <w:i/>
          <w:color w:val="000000"/>
          <w:sz w:val="22"/>
          <w:szCs w:val="22"/>
          <w:lang w:eastAsia="en-US"/>
        </w:rPr>
        <w:t> değerlendirilir.</w:t>
      </w:r>
    </w:p>
    <w:p w14:paraId="02EC333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Teklif bölgesi, teslimat dönemi ve yük tipi aynı olan ve aynı yönde verilen tekliflerden fiyatı iyi olan teklif önceliklidir.</w:t>
      </w:r>
    </w:p>
    <w:p w14:paraId="3A75C4F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Teklif bölgesi, teslimat dönemi ve yük tipi aynı olan ve aynı yönde verilen eşit fiyatlı tekliflerden ilk önce kaydedilen teklif önceliklidir.</w:t>
      </w:r>
    </w:p>
    <w:p w14:paraId="5311CE2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Alış teklifi için fiyatı en yüksek olan, satış teklifi için fiyatı en düşük olan teklifler teklif defterinde en iyi teklif olarak gösterilirler.</w:t>
      </w:r>
    </w:p>
    <w:p w14:paraId="6D1DEB1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Eşleşme fiyatı, eşleşen tekliflerden ilk kaydedilen teklifin fiyatıdır.</w:t>
      </w:r>
    </w:p>
    <w:p w14:paraId="2FD1553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Tekliflerin eşleşmesi durumunda taraflar için ilgili teklifler pozisyona dönüşür.</w:t>
      </w:r>
    </w:p>
    <w:p w14:paraId="0CBEA96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Eşleşen teklifler en iyi fiyatlı teklif sırasından çıkarılır ve Piyasa İşletmecisi, ilgili piyasa katılımcılarına ticari işlem onaylarını PYS üzerinden bildirir. Kısmen eşleşme olması durumunda, eşleşmemiş kalan miktar, teklif geçerli olduğu sürece teklif defterinde yer alır.</w:t>
      </w:r>
    </w:p>
    <w:p w14:paraId="09756B0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Vadeli elektrik piyasasında tekliflerin eşleşmesi, ticari işlem onayı ve eşleşmelere ilişkin itirazlara dair hususlar VEP Usul ve Esaslarında düzenlenir.</w:t>
      </w:r>
    </w:p>
    <w:p w14:paraId="344E2DB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8987FA7" w14:textId="4CD8CD70"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günlük fiyat değişim, işlem ve pozisyon limitleri</w:t>
      </w:r>
    </w:p>
    <w:p w14:paraId="0D6610C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40 – (1) Günlük fiyat değişim limitleri Piyasa İşletmecisi tarafından belirlenir ve ilan edilir.</w:t>
      </w:r>
    </w:p>
    <w:p w14:paraId="1F9E2D0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tarafından piyasa bazında ve/veya piyasa katılımcısı bazında işlem ve pozisyon limitleri belirlenir.</w:t>
      </w:r>
    </w:p>
    <w:p w14:paraId="12317E9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Günlük fiyat değişim limitleri ile işlem ve pozisyon limitlerine ilişkin hususlar VEP Usul ve Esaslarında düzenlenir.</w:t>
      </w:r>
    </w:p>
    <w:p w14:paraId="35239095"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FD25108" w14:textId="0DD4BB56"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tekliflerin ve işlemlerin iptali</w:t>
      </w:r>
    </w:p>
    <w:p w14:paraId="127B622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41 – (1) İşleme taraf olan en az bir piyasa katılımcısının başvurusu üzerine veya resen, Piyasa İşletmecisi tarafından;</w:t>
      </w:r>
    </w:p>
    <w:p w14:paraId="2270EEC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Piyasa işletmecisinden kaynaklı bilgisayar, yazılım veya diğer teknolojik altyapılardan kaynaklanan hataların ortaya çıkması durumunda,</w:t>
      </w:r>
    </w:p>
    <w:p w14:paraId="6185DB4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Piyasa katılımcılarının ve/veya kontratların işlemlerini durduracak diğer maddi unsurların varlığı halinde,</w:t>
      </w:r>
    </w:p>
    <w:p w14:paraId="673A247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Piyasa bozucu veya haksız menfaat elde etmeye yönelik olan teklif ve işlemlerin tespit edilmesi durumunda,</w:t>
      </w:r>
    </w:p>
    <w:p w14:paraId="3C958B6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Piyasa İşletmecisine karşı mali yükümlülüklerin yerine getirilmemesi neticesinde net pozisyon artırıcı teklifler bulunması durumunda, </w:t>
      </w:r>
    </w:p>
    <w:p w14:paraId="50119B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Teklif fiyatlarının günlük fiyat değişim limitleri dışında kalması halinde,</w:t>
      </w:r>
    </w:p>
    <w:p w14:paraId="4E7FAB3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e) Seans sonrasında ve/veya işlem görmenin geçici olarak durdurulması hallerinde askıya alınan tekliflerin, teklif defterine önceliğini kaybetmeden iletilebilmesi için VEP Usul ve Esasları uyarınca belirtilen teklif bildirimi koşullarını sağlamaması durumunda,</w:t>
      </w:r>
    </w:p>
    <w:p w14:paraId="12D954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sz w:val="22"/>
          <w:szCs w:val="22"/>
          <w:lang w:eastAsia="en-US"/>
        </w:rPr>
        <w:t>bekleyen</w:t>
      </w:r>
      <w:r w:rsidRPr="00410B0D">
        <w:rPr>
          <w:rFonts w:asciiTheme="minorHAnsi" w:eastAsia="Calibri" w:hAnsiTheme="minorHAnsi" w:cstheme="minorHAnsi"/>
          <w:i/>
          <w:color w:val="000000"/>
          <w:sz w:val="22"/>
          <w:szCs w:val="22"/>
          <w:lang w:eastAsia="en-US"/>
        </w:rPr>
        <w:t> tekliflerin ve/veya gerçekleşen işlemlerin tamamı veya bir kısmı Piyasa İşletmecisi tarafından iptal edilir.</w:t>
      </w:r>
    </w:p>
    <w:p w14:paraId="3683BB3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İptal işlemine ilişkin bilgilendirme PYS aracılığıyla piyasa katılımcılarına duyurulur.</w:t>
      </w:r>
    </w:p>
    <w:p w14:paraId="2AF5AF30"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6B2952E" w14:textId="4C4C6CC5"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piyasasına erişimin askıya alınması</w:t>
      </w:r>
    </w:p>
    <w:p w14:paraId="3C12023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42 – (1) Piyasa İşletmecisi aşağıdaki hallerde ilgili piyasa katılımcısının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erişimini ve/veya bu kapsamda hak ve borç doğuracak işlemler yapmasını katılım anlaşması uyarınca askıya alabilir:</w:t>
      </w:r>
    </w:p>
    <w:p w14:paraId="19ECDA2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VEP Usul ve Esaslarına aykırı işlemlerin düzeltilmemesi,</w:t>
      </w:r>
    </w:p>
    <w:p w14:paraId="2E7A6EB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Piyasa katılım koşullarının herhangi birinin ortadan kalkması,</w:t>
      </w:r>
    </w:p>
    <w:p w14:paraId="29F5A30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Vadeli elektrik piyasasının işleyişine etki edebilecek herhangi bir yasal şart, yargı kararı, Kurul kararı, yetkili makam ve mercilerin kararı ile alınan önlem veya kısıtlamanın bulunması.</w:t>
      </w:r>
    </w:p>
    <w:p w14:paraId="4F7BB01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olağan dışı durumların veya piyasasının işleyişine etki edebilecek herhangi bir yasal şart, yargı kararı, Kurul kararı, yetkili makam ve mercilerin kararlarının varlığı halinde tüm piyasa katılımcılarının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erişimini VEP Usul ve Esaslarında belirtilen şartlar çerçevesinde tamamen ya da kısmen askıya alabilir.</w:t>
      </w:r>
    </w:p>
    <w:p w14:paraId="571E26F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Birinci ve/veya ikinci fıkralar kapsamında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 VEP Usul ve Esasları ya da ilgili sözleşme şartları çerçevesinde askıya alınmasından sonra, askıya alınmaya neden olan koşulların ortadan kalkması durumunda takip edilecek süreç VEP Usul ve Esaslarında belirlenir.</w:t>
      </w:r>
    </w:p>
    <w:p w14:paraId="0E665E0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AC97A58" w14:textId="01009525"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arıza ve bakım süreçleri</w:t>
      </w:r>
    </w:p>
    <w:p w14:paraId="5E6746A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43 – (1) Piyasa İşletmecisinin piyasa faaliyetlerinin yürütülmesinde kullandığı bilgisayar, yazılım veya diğer teknolojik altyapılarda işlemlerin sağlıklı bir şekilde sürdürülmesini engelleyecek nitelikte problemler oluşması, </w:t>
      </w:r>
      <w:r w:rsidRPr="00410B0D">
        <w:rPr>
          <w:rFonts w:asciiTheme="minorHAnsi" w:eastAsia="Calibri" w:hAnsiTheme="minorHAnsi" w:cstheme="minorHAnsi"/>
          <w:i/>
          <w:sz w:val="22"/>
          <w:szCs w:val="22"/>
          <w:lang w:eastAsia="en-US"/>
        </w:rPr>
        <w:t>PYS’de</w:t>
      </w:r>
      <w:r w:rsidRPr="00410B0D">
        <w:rPr>
          <w:rFonts w:asciiTheme="minorHAnsi" w:eastAsia="Calibri" w:hAnsiTheme="minorHAnsi" w:cstheme="minorHAnsi"/>
          <w:i/>
          <w:color w:val="000000"/>
          <w:sz w:val="22"/>
          <w:szCs w:val="22"/>
          <w:lang w:eastAsia="en-US"/>
        </w:rPr>
        <w:t> bakım yapılması veya Piyasa İşletmecisinin kullandığı iletişim hatlarının kesilmesi durumunda PYS arıza ve bakım süreçleri uygulanır.</w:t>
      </w:r>
    </w:p>
    <w:p w14:paraId="3B0F4A5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arızalanması, </w:t>
      </w:r>
      <w:r w:rsidRPr="00410B0D">
        <w:rPr>
          <w:rFonts w:asciiTheme="minorHAnsi" w:eastAsia="Calibri" w:hAnsiTheme="minorHAnsi" w:cstheme="minorHAnsi"/>
          <w:i/>
          <w:sz w:val="22"/>
          <w:szCs w:val="22"/>
          <w:lang w:eastAsia="en-US"/>
        </w:rPr>
        <w:t>PYS’de</w:t>
      </w:r>
      <w:r w:rsidRPr="00410B0D">
        <w:rPr>
          <w:rFonts w:asciiTheme="minorHAnsi" w:eastAsia="Calibri" w:hAnsiTheme="minorHAnsi" w:cstheme="minorHAnsi"/>
          <w:i/>
          <w:color w:val="000000"/>
          <w:sz w:val="22"/>
          <w:szCs w:val="22"/>
          <w:lang w:eastAsia="en-US"/>
        </w:rPr>
        <w:t> bakım yapılması veya bu Yönetmelik hükümleri doğrultusunda tamamlaması gereken süreçleri belirlenmiş olan sürede tamamlayamayacağının ortaya çıkması durumunda süreçlerin tamamlanabilmesi için yeni süreler belirler veya ilgili kontratları askıya alır. PYS arıza süreçlerinin sona erme zamanı Piyasa İşletmecisi tarafından piyasa katılımcılarına duyurulur. PYS bakım zamanlarının başlama ve sona erme zamanı Piyasa İşletmecisi tarafından piyasa katılımcılarına duyurulur.</w:t>
      </w:r>
    </w:p>
    <w:p w14:paraId="54A3D03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Her bir piyasa katılımcısı, PYS arıza veya bakım süreçlerinin geçerli olduğu durumlarda derhal ulaşılabilecek en az bir kişi belirler ve bu kişinin iletişim bilgilerini Piyasa İşletmecisine bildirir.</w:t>
      </w:r>
    </w:p>
    <w:p w14:paraId="2B78657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Piyasa İşletmecisi,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arızalanmaması için gerekli önlemleri almakla yükümlüdür. PYS arıza ve bakımları sebebiyle ortaya çıkan ilave maliyetlerden ve zararlardan Piyasa İşletmecisi sorumlu tutulamaz.</w:t>
      </w:r>
    </w:p>
    <w:p w14:paraId="61AAF55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4D94DA3" w14:textId="69EA6ED6"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temerrüt yönetimi esasları</w:t>
      </w:r>
    </w:p>
    <w:p w14:paraId="5F84440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44 – (1) Vadeli elektrik piyasasında; teminata, temerrüt garanti hesabı katkı payına ve fatura ödemeye ilişkin yükümlülüklerini zamanında yerine getirmeyen piyasa katılımcıları temerrüde düşmüş sayılır.</w:t>
      </w:r>
    </w:p>
    <w:p w14:paraId="703283E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Temerrüde düşen piyasa katılımcılarının sahip oldukları pozisyonlar, Piyasa İşletmecisi tarafından VEP Usul ve Esaslarında belirtilen yöntemler kullanılarak kapatılır.</w:t>
      </w:r>
    </w:p>
    <w:p w14:paraId="5CFB1A12"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Piyasa İşletmecisi, VEP Usul ve Esaslarında düzenlenen hususlar çerçevesinde, temerrüde düşen piyasa katılımcısına ait pozisyonların kapatılmasına, pozisyonların devri amacıyla ihale düzenlenmesine, pozisyonların temerrüde düşmemiş piyasa katılımcılarına zorunlu olarak dağıtımına veya pozisyonların resen sonlandırılmasına yetkilidir.</w:t>
      </w:r>
    </w:p>
    <w:p w14:paraId="282406C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(4) Piyasa İşletmecisi, temerrüt yönetimi kapsamında temerrüde düşen piyasa katılımcıları adına merkezi karşı taraf sıfatıyla; vadeli elektrik piyasasında, gün öncesi piyasasında ve gün içi piyasasında işlem yapmaya yetkilidir.</w:t>
      </w:r>
    </w:p>
    <w:p w14:paraId="0924926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(5) Piyasa İşletmecisi tarafından işletilen organize toptan elektrik piyasalarına ilişkin olarak ilgili mevzuat uyarınca hesaplanan teminatları sunmayan ve/veya temerrüt durumuna düşen piyasa katılımcılarının söz konusu piyasalarda piyasa faaliyetlerinde bulunması bu Yönetmelik ile VEP Usul ve Esaslarında düzenlenen çerçevede kısmen veya tamamen engellenebilir.</w:t>
      </w:r>
    </w:p>
    <w:p w14:paraId="43BF8CA9" w14:textId="77777777" w:rsid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B1237C9" w14:textId="466C4C7F"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piyasa yapıcılığı</w:t>
      </w:r>
    </w:p>
    <w:p w14:paraId="64F3123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45 – (1) Piyasa İşletmecisi tarafından VEP Usul ve Esaslarında belirlenen kurallar çerçevesinde faaliyette bulunmak, piyasanın işlem hacmini ve etkinliğini artırmak üzere piyasa yapıcılar görevlendirilebilir.</w:t>
      </w:r>
    </w:p>
    <w:p w14:paraId="14457138" w14:textId="77777777" w:rsid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C0E3C37" w14:textId="376762C8"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özel işlem bildirimi</w:t>
      </w:r>
    </w:p>
    <w:p w14:paraId="2928F65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46 – (1) Vadeli elektrik piyasasında, piyasa katılımcıları VEP Usul ve Esaslarında belirtilen </w:t>
      </w:r>
      <w:r w:rsidRPr="00410B0D">
        <w:rPr>
          <w:rFonts w:asciiTheme="minorHAnsi" w:eastAsia="Calibri" w:hAnsiTheme="minorHAnsi" w:cstheme="minorHAnsi"/>
          <w:i/>
          <w:sz w:val="22"/>
          <w:szCs w:val="22"/>
          <w:lang w:eastAsia="en-US"/>
        </w:rPr>
        <w:t>kriterleri</w:t>
      </w:r>
      <w:r w:rsidRPr="00410B0D">
        <w:rPr>
          <w:rFonts w:asciiTheme="minorHAnsi" w:eastAsia="Calibri" w:hAnsiTheme="minorHAnsi" w:cstheme="minorHAnsi"/>
          <w:i/>
          <w:color w:val="000000"/>
          <w:sz w:val="22"/>
          <w:szCs w:val="22"/>
          <w:lang w:eastAsia="en-US"/>
        </w:rPr>
        <w:t> sağlayan tekliflerini, teklif defterine kaydetmeden işleme dönüştürmek amacıyla Piyasa İşletmecisine bildirebilirler.</w:t>
      </w:r>
    </w:p>
    <w:p w14:paraId="237EC105" w14:textId="34E46910"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Özel işlem bildirimine ilişkin onay koşulları, teminat ve pozisyon limiti kontrolleri ile diğer kurallara ilişkin hususlar VEP Usul ve Esaslarında düzenlenir.”</w:t>
      </w:r>
    </w:p>
    <w:p w14:paraId="399F4E06"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0BFA1C0" w14:textId="53B778B3"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“Gün öncesi piyasa süreci”</w:t>
      </w:r>
      <w:r w:rsidRPr="00410B0D">
        <w:rPr>
          <w:rFonts w:cstheme="minorHAnsi"/>
          <w:color w:val="000000"/>
        </w:rPr>
        <w:t xml:space="preserve"> başlıklı 50 </w:t>
      </w:r>
      <w:r w:rsidRPr="00410B0D">
        <w:rPr>
          <w:rFonts w:cstheme="minorHAnsi"/>
        </w:rPr>
        <w:t>nci</w:t>
      </w:r>
      <w:r w:rsidRPr="00410B0D">
        <w:rPr>
          <w:rFonts w:cstheme="minorHAnsi"/>
          <w:color w:val="000000"/>
        </w:rPr>
        <w:t xml:space="preserve"> maddesinin birinci fıkrasının (c) bendinde yer alan </w:t>
      </w:r>
      <w:r w:rsidRPr="00410B0D">
        <w:rPr>
          <w:rFonts w:cstheme="minorHAnsi"/>
          <w:i/>
          <w:color w:val="000000"/>
        </w:rPr>
        <w:t>“gün öncesi piyasası fiyatını”</w:t>
      </w:r>
      <w:r w:rsidRPr="00410B0D">
        <w:rPr>
          <w:rFonts w:cstheme="minorHAnsi"/>
          <w:color w:val="000000"/>
        </w:rPr>
        <w:t xml:space="preserve"> ibaresi </w:t>
      </w:r>
      <w:r w:rsidRPr="00410B0D">
        <w:rPr>
          <w:rFonts w:cstheme="minorHAnsi"/>
          <w:i/>
          <w:color w:val="000000"/>
        </w:rPr>
        <w:t>“nihai piyasa takas fiyatını”</w:t>
      </w:r>
      <w:r w:rsidRPr="00410B0D">
        <w:rPr>
          <w:rFonts w:cstheme="minorHAnsi"/>
          <w:color w:val="000000"/>
        </w:rPr>
        <w:t xml:space="preserve"> olarak değiştirilmiştir. </w:t>
      </w:r>
    </w:p>
    <w:p w14:paraId="409E5C78"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62AD20C9"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“Teklif bölgelerinin belirlenmesi ve duyurulması”</w:t>
      </w:r>
      <w:r w:rsidRPr="00410B0D">
        <w:rPr>
          <w:rFonts w:asciiTheme="minorHAnsi" w:eastAsia="Calibri" w:hAnsiTheme="minorHAnsi" w:cstheme="minorHAnsi"/>
          <w:color w:val="000000"/>
          <w:sz w:val="22"/>
          <w:szCs w:val="22"/>
          <w:lang w:eastAsia="en-US"/>
        </w:rPr>
        <w:t xml:space="preserve"> başlıklı 51 inci maddesine aşağıdaki fıkra eklenmiştir. </w:t>
      </w:r>
    </w:p>
    <w:p w14:paraId="26CF9749" w14:textId="3DD561F6"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Teklif bölgelerine dair uygulamanın yürürlüğe konulması ile birlikte söz konusu uygulama sonucundan etkilenecek vadeli elektrik piyasası kontratları ve bu kontratlardaki pozisyonlara ilişkin hususlar piyasa katılımcılarına duyurulur.”</w:t>
      </w:r>
    </w:p>
    <w:p w14:paraId="3E1BE765"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4EBA450"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“Gün öncesi piyasasında fark tutarı”</w:t>
      </w:r>
      <w:r w:rsidRPr="00410B0D">
        <w:rPr>
          <w:rFonts w:asciiTheme="minorHAnsi" w:eastAsia="Calibri" w:hAnsiTheme="minorHAnsi" w:cstheme="minorHAnsi"/>
          <w:color w:val="000000"/>
          <w:sz w:val="22"/>
          <w:szCs w:val="22"/>
          <w:lang w:eastAsia="en-US"/>
        </w:rPr>
        <w:t xml:space="preserve"> başlıklı 53/A maddesinin ikinci fıkrası aşağıdaki şekilde değiştirilmiştir.</w:t>
      </w:r>
    </w:p>
    <w:p w14:paraId="5F0B4DE7" w14:textId="54976A8C" w:rsidR="003F1E81" w:rsidRDefault="003F1E81"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“(2) Fark Tutarı Yöntemi, Piyasa İşletmecisi tarafından hazırlanır ve internet sitesinde yayımlanır. Piyasa İşletmecisi, Kurum tarafından Yöntemde gerek görülen geliştirme ve değişiklikleri kendine tanınan süre içerisinde tamamlar.”</w:t>
      </w:r>
    </w:p>
    <w:p w14:paraId="4FDF5FC4"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4FB883A3"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67 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maddeden sonra gelmek üzere aşağıdaki 67/A maddesi eklenmiştir.</w:t>
      </w:r>
    </w:p>
    <w:p w14:paraId="749EF38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color w:val="000000"/>
          <w:sz w:val="22"/>
          <w:szCs w:val="22"/>
          <w:lang w:eastAsia="en-US"/>
        </w:rPr>
      </w:pPr>
      <w:r w:rsidRPr="00410B0D">
        <w:rPr>
          <w:rFonts w:asciiTheme="minorHAnsi" w:eastAsia="Calibri" w:hAnsiTheme="minorHAnsi" w:cstheme="minorHAnsi"/>
          <w:b/>
          <w:color w:val="000000"/>
          <w:sz w:val="22"/>
          <w:szCs w:val="22"/>
          <w:lang w:eastAsia="en-US"/>
        </w:rPr>
        <w:t>“Sistem İşletmecisi tarafından talep tahmininin bildirilmesi</w:t>
      </w:r>
    </w:p>
    <w:p w14:paraId="10F28BA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67/A – (1) Sistem İşletmecisi tarafından, her gün saat </w:t>
      </w:r>
      <w:r w:rsidRPr="00410B0D">
        <w:rPr>
          <w:rFonts w:asciiTheme="minorHAnsi" w:eastAsia="Calibri" w:hAnsiTheme="minorHAnsi" w:cstheme="minorHAnsi"/>
          <w:i/>
          <w:sz w:val="22"/>
          <w:szCs w:val="22"/>
          <w:lang w:eastAsia="en-US"/>
        </w:rPr>
        <w:t>11:30’a</w:t>
      </w:r>
      <w:r w:rsidRPr="00410B0D">
        <w:rPr>
          <w:rFonts w:asciiTheme="minorHAnsi" w:eastAsia="Calibri" w:hAnsiTheme="minorHAnsi" w:cstheme="minorHAnsi"/>
          <w:i/>
          <w:color w:val="000000"/>
          <w:sz w:val="22"/>
          <w:szCs w:val="22"/>
          <w:lang w:eastAsia="en-US"/>
        </w:rPr>
        <w:t> kadar, bir sonraki güne ait talep tahmini, PYS aracılığıyla yayımlanır.</w:t>
      </w:r>
    </w:p>
    <w:p w14:paraId="43E3F29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Sistem İşletmecisi tarafından duyurulan talep tahmini; duyurunun yapıldığı günü takip eden gün saat </w:t>
      </w:r>
      <w:r w:rsidRPr="00410B0D">
        <w:rPr>
          <w:rFonts w:asciiTheme="minorHAnsi" w:eastAsia="Calibri" w:hAnsiTheme="minorHAnsi" w:cstheme="minorHAnsi"/>
          <w:i/>
          <w:sz w:val="22"/>
          <w:szCs w:val="22"/>
          <w:lang w:eastAsia="en-US"/>
        </w:rPr>
        <w:t>00:00’dan</w:t>
      </w:r>
      <w:r w:rsidRPr="00410B0D">
        <w:rPr>
          <w:rFonts w:asciiTheme="minorHAnsi" w:eastAsia="Calibri" w:hAnsiTheme="minorHAnsi" w:cstheme="minorHAnsi"/>
          <w:i/>
          <w:color w:val="000000"/>
          <w:sz w:val="22"/>
          <w:szCs w:val="22"/>
          <w:lang w:eastAsia="en-US"/>
        </w:rPr>
        <w:t> başlayarak, saat 24:00’a kadar olan dönemdeki her bir uzlaştırma dönemi içerisinde, sistemdeki tüm üretim tesisleri tarafından karşılanacak toplam talep (</w:t>
      </w:r>
      <w:r w:rsidRPr="00410B0D">
        <w:rPr>
          <w:rFonts w:asciiTheme="minorHAnsi" w:eastAsia="Calibri" w:hAnsiTheme="minorHAnsi" w:cstheme="minorHAnsi"/>
          <w:i/>
          <w:sz w:val="22"/>
          <w:szCs w:val="22"/>
          <w:lang w:eastAsia="en-US"/>
        </w:rPr>
        <w:t>MWh</w:t>
      </w:r>
      <w:r w:rsidRPr="00410B0D">
        <w:rPr>
          <w:rFonts w:asciiTheme="minorHAnsi" w:eastAsia="Calibri" w:hAnsiTheme="minorHAnsi" w:cstheme="minorHAnsi"/>
          <w:i/>
          <w:color w:val="000000"/>
          <w:sz w:val="22"/>
          <w:szCs w:val="22"/>
          <w:lang w:eastAsia="en-US"/>
        </w:rPr>
        <w:t>) bilgisini içerir.</w:t>
      </w:r>
    </w:p>
    <w:p w14:paraId="1ADD4BF1" w14:textId="4FA33A4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Sistem İşletmecisi tarafından duyurulan talep tahmininin, var olan imkanlar </w:t>
      </w:r>
      <w:r w:rsidRPr="00410B0D">
        <w:rPr>
          <w:rFonts w:asciiTheme="minorHAnsi" w:eastAsia="Calibri" w:hAnsiTheme="minorHAnsi" w:cstheme="minorHAnsi"/>
          <w:i/>
          <w:sz w:val="22"/>
          <w:szCs w:val="22"/>
          <w:lang w:eastAsia="en-US"/>
        </w:rPr>
        <w:t>dahilinde</w:t>
      </w:r>
      <w:r w:rsidRPr="00410B0D">
        <w:rPr>
          <w:rFonts w:asciiTheme="minorHAnsi" w:eastAsia="Calibri" w:hAnsiTheme="minorHAnsi" w:cstheme="minorHAnsi"/>
          <w:i/>
          <w:color w:val="000000"/>
          <w:sz w:val="22"/>
          <w:szCs w:val="22"/>
          <w:lang w:eastAsia="en-US"/>
        </w:rPr>
        <w:t> en güncel verilere dayanılarak hazırlanmış olması esastır.”</w:t>
      </w:r>
    </w:p>
    <w:p w14:paraId="43FFA151"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6B716EC" w14:textId="2DB1E1CB"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“Dengeleme güç piyasası süreci”</w:t>
      </w:r>
      <w:r w:rsidRPr="00410B0D">
        <w:rPr>
          <w:rFonts w:cstheme="minorHAnsi"/>
          <w:color w:val="000000"/>
        </w:rPr>
        <w:t xml:space="preserve"> başlıklı 68 inci maddesinin birinci fıkrasında yer alan </w:t>
      </w:r>
      <w:r w:rsidRPr="00410B0D">
        <w:rPr>
          <w:rFonts w:cstheme="minorHAnsi"/>
          <w:i/>
          <w:color w:val="000000"/>
        </w:rPr>
        <w:t>“gün öncesi dengelemenin”</w:t>
      </w:r>
      <w:r w:rsidRPr="00410B0D">
        <w:rPr>
          <w:rFonts w:cstheme="minorHAnsi"/>
          <w:color w:val="000000"/>
        </w:rPr>
        <w:t xml:space="preserve"> ibaresi </w:t>
      </w:r>
      <w:r w:rsidRPr="00410B0D">
        <w:rPr>
          <w:rFonts w:cstheme="minorHAnsi"/>
          <w:i/>
          <w:color w:val="000000"/>
        </w:rPr>
        <w:t>“gün öncesi piyasasının”</w:t>
      </w:r>
      <w:r w:rsidRPr="00410B0D">
        <w:rPr>
          <w:rFonts w:cstheme="minorHAnsi"/>
          <w:color w:val="000000"/>
        </w:rPr>
        <w:t xml:space="preserve"> olarak değiştirilmiştir. </w:t>
      </w:r>
    </w:p>
    <w:p w14:paraId="1C2FEB96"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28F72252" w14:textId="5C0D98C5"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“Kesinleşmiş gün öncesi üretim/tüketim programlarının bildirilmesi”</w:t>
      </w:r>
      <w:r w:rsidRPr="00410B0D">
        <w:rPr>
          <w:rFonts w:cstheme="minorHAnsi"/>
          <w:color w:val="000000"/>
        </w:rPr>
        <w:t xml:space="preserve"> başlıklı 69 uncu maddesinin birinci fıkrasında yer alan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“gün öncesi piyasası”</w:t>
      </w:r>
      <w:r w:rsidRPr="00410B0D">
        <w:rPr>
          <w:rFonts w:cstheme="minorHAnsi"/>
          <w:color w:val="000000"/>
        </w:rPr>
        <w:t xml:space="preserve"> olarak değiştirilmiştir. </w:t>
      </w:r>
    </w:p>
    <w:p w14:paraId="10AAB3CE" w14:textId="7B271F99" w:rsidR="005356D4" w:rsidRPr="00410B0D" w:rsidRDefault="005356D4" w:rsidP="005356D4">
      <w:pPr>
        <w:pStyle w:val="ListeParagraf"/>
        <w:shd w:val="clear" w:color="auto" w:fill="FFFFFF"/>
        <w:spacing w:after="0" w:line="240" w:lineRule="auto"/>
        <w:ind w:left="1485"/>
        <w:rPr>
          <w:rFonts w:cstheme="minorHAnsi"/>
          <w:color w:val="000000"/>
        </w:rPr>
      </w:pPr>
    </w:p>
    <w:p w14:paraId="2BEC5B50" w14:textId="46536F18"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“Dengeleme güç piyasası kapsamında sunulan yük alma ve yük atma tekliflerinin yapısı ve içeriği”</w:t>
      </w:r>
      <w:r w:rsidRPr="00410B0D">
        <w:rPr>
          <w:rFonts w:cstheme="minorHAnsi"/>
          <w:color w:val="000000"/>
        </w:rPr>
        <w:t xml:space="preserve"> başlıklı 70 inci maddesinin dördüncü fıkrasının (b) ve (c) bentlerinde yer alan </w:t>
      </w:r>
      <w:r w:rsidRPr="00410B0D">
        <w:rPr>
          <w:rFonts w:cstheme="minorHAnsi"/>
          <w:i/>
          <w:color w:val="000000"/>
        </w:rPr>
        <w:t>“gün öncesi fiyatından”</w:t>
      </w:r>
      <w:r w:rsidRPr="00410B0D">
        <w:rPr>
          <w:rFonts w:cstheme="minorHAnsi"/>
          <w:color w:val="000000"/>
        </w:rPr>
        <w:t xml:space="preserve"> ibareleri </w:t>
      </w:r>
      <w:r w:rsidRPr="00410B0D">
        <w:rPr>
          <w:rFonts w:cstheme="minorHAnsi"/>
          <w:i/>
          <w:color w:val="000000"/>
        </w:rPr>
        <w:t>“nihai piyasa takas fiyatından”</w:t>
      </w:r>
      <w:r w:rsidRPr="00410B0D">
        <w:rPr>
          <w:rFonts w:cstheme="minorHAnsi"/>
          <w:color w:val="000000"/>
        </w:rPr>
        <w:t xml:space="preserve"> olarak, (e) ve (f) bentlerinde yer alan </w:t>
      </w:r>
      <w:r w:rsidRPr="00410B0D">
        <w:rPr>
          <w:rFonts w:cstheme="minorHAnsi"/>
          <w:i/>
          <w:color w:val="000000"/>
        </w:rPr>
        <w:t>“gün öncesi fiyatı”</w:t>
      </w:r>
      <w:r w:rsidRPr="00410B0D">
        <w:rPr>
          <w:rFonts w:cstheme="minorHAnsi"/>
          <w:color w:val="000000"/>
        </w:rPr>
        <w:t xml:space="preserve"> ibareleri </w:t>
      </w:r>
      <w:r w:rsidRPr="00410B0D">
        <w:rPr>
          <w:rFonts w:cstheme="minorHAnsi"/>
          <w:i/>
          <w:color w:val="000000"/>
        </w:rPr>
        <w:t>“nihai piyasa takas fiyatı”</w:t>
      </w:r>
      <w:r w:rsidRPr="00410B0D">
        <w:rPr>
          <w:rFonts w:cstheme="minorHAnsi"/>
          <w:color w:val="000000"/>
        </w:rPr>
        <w:t xml:space="preserve"> olarak değiştirilmiştir. </w:t>
      </w:r>
    </w:p>
    <w:p w14:paraId="13540653" w14:textId="77777777" w:rsidR="005356D4" w:rsidRPr="005356D4" w:rsidRDefault="005356D4" w:rsidP="005356D4">
      <w:pPr>
        <w:pStyle w:val="ListeParagraf"/>
        <w:rPr>
          <w:rFonts w:cstheme="minorHAnsi"/>
          <w:color w:val="000000"/>
        </w:rPr>
      </w:pPr>
    </w:p>
    <w:p w14:paraId="09D9C7E2"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2577D665"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 xml:space="preserve">Dördüncü Kısmında yer alan Altıncı Bölüm başlığı </w:t>
      </w:r>
      <w:r w:rsidRPr="00410B0D">
        <w:rPr>
          <w:rFonts w:asciiTheme="minorHAnsi" w:eastAsia="Calibri" w:hAnsiTheme="minorHAnsi" w:cstheme="minorHAnsi"/>
          <w:i/>
          <w:color w:val="000000"/>
          <w:sz w:val="22"/>
          <w:szCs w:val="22"/>
          <w:lang w:eastAsia="en-US"/>
        </w:rPr>
        <w:t>“Gün Öncesi Piyasası Faaliyetlerinin Uzlaştırılması”</w:t>
      </w:r>
      <w:r w:rsidRPr="00410B0D">
        <w:rPr>
          <w:rFonts w:asciiTheme="minorHAnsi" w:eastAsia="Calibri" w:hAnsiTheme="minorHAnsi" w:cstheme="minorHAnsi"/>
          <w:color w:val="000000"/>
          <w:sz w:val="22"/>
          <w:szCs w:val="22"/>
          <w:lang w:eastAsia="en-US"/>
        </w:rPr>
        <w:t xml:space="preserve"> şeklinde, 92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xml:space="preserve"> maddesinin başlığı </w:t>
      </w:r>
      <w:r w:rsidRPr="00410B0D">
        <w:rPr>
          <w:rFonts w:asciiTheme="minorHAnsi" w:eastAsia="Calibri" w:hAnsiTheme="minorHAnsi" w:cstheme="minorHAnsi"/>
          <w:i/>
          <w:color w:val="000000"/>
          <w:sz w:val="22"/>
          <w:szCs w:val="22"/>
          <w:lang w:eastAsia="en-US"/>
        </w:rPr>
        <w:t xml:space="preserve">“Gün öncesi piyasası faaliyetlerinin uzlaştırılması için veri gereksinimleri” </w:t>
      </w:r>
      <w:r w:rsidRPr="00410B0D">
        <w:rPr>
          <w:rFonts w:asciiTheme="minorHAnsi" w:eastAsia="Calibri" w:hAnsiTheme="minorHAnsi" w:cstheme="minorHAnsi"/>
          <w:color w:val="000000"/>
          <w:sz w:val="22"/>
          <w:szCs w:val="22"/>
          <w:lang w:eastAsia="en-US"/>
        </w:rPr>
        <w:t>ve aynı maddenin birinci fıkrası aşağıdaki şekilde değiştirilmiştir.</w:t>
      </w:r>
    </w:p>
    <w:p w14:paraId="01689B5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“(1) Gün öncesi piyasası faaliyetlerinin uzlaştırılmasında;</w:t>
      </w:r>
    </w:p>
    <w:p w14:paraId="251CFAE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Gün öncesi piyasasına katılan her bir piyasa katılımcısının, gün öncesi piyasası faaliyetleri kapsamında, her bir teklif bölgesi için, bir fatura dönemi içerisindeki her bir saate ait ilgili piyasa katılımcılarının sisteme enerji satışı ya da sistemden enerji alışlarına ilişkin teklifleri,</w:t>
      </w:r>
    </w:p>
    <w:p w14:paraId="63D1572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Gün öncesi piyasasına katılan her bir piyasa katılımcısının, gün öncesi piyasası faaliyetleri kapsamında, her bir teklif bölgesi için, bir fatura dönemi içerisindeki her bir saate ait gerçekleştirmiş oldukları enerji satış ya da enerji alış miktarları,</w:t>
      </w:r>
    </w:p>
    <w:p w14:paraId="7108D76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ilgili </w:t>
      </w:r>
      <w:r w:rsidRPr="00410B0D">
        <w:rPr>
          <w:rFonts w:asciiTheme="minorHAnsi" w:eastAsia="Calibri" w:hAnsiTheme="minorHAnsi" w:cstheme="minorHAnsi"/>
          <w:i/>
          <w:sz w:val="22"/>
          <w:szCs w:val="22"/>
          <w:lang w:eastAsia="en-US"/>
        </w:rPr>
        <w:t>modülü</w:t>
      </w:r>
      <w:r w:rsidRPr="00410B0D">
        <w:rPr>
          <w:rFonts w:asciiTheme="minorHAnsi" w:eastAsia="Calibri" w:hAnsiTheme="minorHAnsi" w:cstheme="minorHAnsi"/>
          <w:i/>
          <w:color w:val="000000"/>
          <w:sz w:val="22"/>
          <w:szCs w:val="22"/>
          <w:lang w:eastAsia="en-US"/>
        </w:rPr>
        <w:t> aracılığıyla, bir fatura dönemi içerisindeki her bir saate ilişkin, gün öncesi piyasası kapsamında piyasa katılımcılarının sisteme enerji satışı ya da sistemden enerji alışlarına ilişkin teklifleri dikkate alınarak her bir teklif bölgesi için hesaplanan nihai piyasa takas fiyatları,</w:t>
      </w:r>
    </w:p>
    <w:p w14:paraId="7B3C9256" w14:textId="7A5E947B"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sz w:val="22"/>
          <w:szCs w:val="22"/>
          <w:lang w:eastAsia="en-US"/>
        </w:rPr>
        <w:t>dikkate</w:t>
      </w:r>
      <w:r w:rsidRPr="00410B0D">
        <w:rPr>
          <w:rFonts w:asciiTheme="minorHAnsi" w:eastAsia="Calibri" w:hAnsiTheme="minorHAnsi" w:cstheme="minorHAnsi"/>
          <w:i/>
          <w:color w:val="000000"/>
          <w:sz w:val="22"/>
          <w:szCs w:val="22"/>
          <w:lang w:eastAsia="en-US"/>
        </w:rPr>
        <w:t> alınır.”</w:t>
      </w:r>
    </w:p>
    <w:p w14:paraId="19731CDC"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DC6DA43" w14:textId="01E79C4C"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 xml:space="preserve">93 üncü maddesinin başlığı ile birinci, ikinci ve üçüncü fıkralarında yer alan </w:t>
      </w:r>
      <w:r w:rsidRPr="00410B0D">
        <w:rPr>
          <w:rFonts w:cstheme="minorHAnsi"/>
          <w:i/>
          <w:color w:val="000000"/>
        </w:rPr>
        <w:t>“Gün öncesi dengeleme”</w:t>
      </w:r>
      <w:r w:rsidRPr="00410B0D">
        <w:rPr>
          <w:rFonts w:cstheme="minorHAnsi"/>
          <w:color w:val="000000"/>
        </w:rPr>
        <w:t xml:space="preserve"> ibareleri </w:t>
      </w:r>
      <w:r w:rsidRPr="00410B0D">
        <w:rPr>
          <w:rFonts w:cstheme="minorHAnsi"/>
          <w:i/>
          <w:color w:val="000000"/>
        </w:rPr>
        <w:t>“Gün öncesi piyasası”</w:t>
      </w:r>
      <w:r w:rsidRPr="00410B0D">
        <w:rPr>
          <w:rFonts w:cstheme="minorHAnsi"/>
          <w:color w:val="000000"/>
        </w:rPr>
        <w:t xml:space="preserve"> olarak değiştirilmiştir.</w:t>
      </w:r>
    </w:p>
    <w:p w14:paraId="2D63B96C"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30B02145" w14:textId="6A5F1956"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satış fiyatlarının belirlenmesi”</w:t>
      </w:r>
      <w:r w:rsidRPr="00410B0D">
        <w:rPr>
          <w:rFonts w:cstheme="minorHAnsi"/>
          <w:color w:val="000000"/>
        </w:rPr>
        <w:t xml:space="preserve"> başlıklı 94 üncü maddesinin üçüncü fıkrasında yer alan </w:t>
      </w:r>
      <w:r w:rsidRPr="00410B0D">
        <w:rPr>
          <w:rFonts w:cstheme="minorHAnsi"/>
          <w:i/>
          <w:color w:val="000000"/>
        </w:rPr>
        <w:t>“gün öncesi dengelemeye”</w:t>
      </w:r>
      <w:r w:rsidRPr="00410B0D">
        <w:rPr>
          <w:rFonts w:cstheme="minorHAnsi"/>
          <w:color w:val="000000"/>
        </w:rPr>
        <w:t xml:space="preserve"> ibaresi </w:t>
      </w:r>
      <w:r w:rsidRPr="00410B0D">
        <w:rPr>
          <w:rFonts w:cstheme="minorHAnsi"/>
          <w:i/>
          <w:color w:val="000000"/>
        </w:rPr>
        <w:t>“gün öncesi piyasasına”</w:t>
      </w:r>
      <w:r w:rsidRPr="00410B0D">
        <w:rPr>
          <w:rFonts w:cstheme="minorHAnsi"/>
          <w:color w:val="000000"/>
        </w:rPr>
        <w:t xml:space="preserve">,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 xml:space="preserve">“gün öncesi piyasası” </w:t>
      </w:r>
      <w:r w:rsidRPr="00410B0D">
        <w:rPr>
          <w:rFonts w:cstheme="minorHAnsi"/>
          <w:color w:val="000000"/>
        </w:rPr>
        <w:t>değiştirilmiştir. Aynı maddenin birinci ve ikinci fıkraları da değiştirilmiştir. Yapılan değişiklikler formüllerde yapılan değişikliğe ilişkindir.</w:t>
      </w:r>
    </w:p>
    <w:p w14:paraId="5D5BF5AC" w14:textId="170CF8AF" w:rsidR="005356D4" w:rsidRPr="00410B0D" w:rsidRDefault="005356D4" w:rsidP="005356D4">
      <w:pPr>
        <w:pStyle w:val="ListeParagraf"/>
        <w:shd w:val="clear" w:color="auto" w:fill="FFFFFF"/>
        <w:spacing w:after="0" w:line="240" w:lineRule="auto"/>
        <w:ind w:left="1485"/>
        <w:rPr>
          <w:rFonts w:cstheme="minorHAnsi"/>
          <w:color w:val="000000"/>
        </w:rPr>
      </w:pPr>
    </w:p>
    <w:p w14:paraId="6FF9213D" w14:textId="6D3EABD7"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 xml:space="preserve">95 inci maddesinin başlığı ile birinci ve üçüncü fıkralarında yer alan </w:t>
      </w:r>
      <w:r w:rsidRPr="00410B0D">
        <w:rPr>
          <w:rFonts w:cstheme="minorHAnsi"/>
          <w:i/>
          <w:color w:val="000000"/>
        </w:rPr>
        <w:t>“Gün öncesi dengeleme”</w:t>
      </w:r>
      <w:r w:rsidRPr="00410B0D">
        <w:rPr>
          <w:rFonts w:cstheme="minorHAnsi"/>
          <w:color w:val="000000"/>
        </w:rPr>
        <w:t xml:space="preserve"> ibareleri </w:t>
      </w:r>
      <w:r w:rsidRPr="00410B0D">
        <w:rPr>
          <w:rFonts w:cstheme="minorHAnsi"/>
          <w:i/>
          <w:color w:val="000000"/>
        </w:rPr>
        <w:t>“Gün öncesi piyasası”</w:t>
      </w:r>
      <w:r w:rsidRPr="00410B0D">
        <w:rPr>
          <w:rFonts w:cstheme="minorHAnsi"/>
          <w:color w:val="000000"/>
        </w:rPr>
        <w:t xml:space="preserve"> olarak değiştirilmiştir. Ayrıca maddenin ikinci fıkrasında birinci fıkrada yer alan formüle ilişkin değişiklik yapılmıştır.</w:t>
      </w:r>
    </w:p>
    <w:p w14:paraId="18535BA9" w14:textId="0CB8EF6B" w:rsidR="005356D4" w:rsidRPr="00410B0D" w:rsidRDefault="005356D4" w:rsidP="005356D4">
      <w:pPr>
        <w:pStyle w:val="ListeParagraf"/>
        <w:shd w:val="clear" w:color="auto" w:fill="FFFFFF"/>
        <w:spacing w:after="0" w:line="240" w:lineRule="auto"/>
        <w:ind w:left="1485"/>
        <w:rPr>
          <w:rFonts w:cstheme="minorHAnsi"/>
          <w:color w:val="000000"/>
        </w:rPr>
      </w:pPr>
    </w:p>
    <w:p w14:paraId="437D24CF" w14:textId="52D141D4"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alış fiyatlarının belirlenmesi”</w:t>
      </w:r>
      <w:r w:rsidRPr="00410B0D">
        <w:rPr>
          <w:rFonts w:cstheme="minorHAnsi"/>
          <w:color w:val="000000"/>
        </w:rPr>
        <w:t xml:space="preserve"> başlıklı 96 </w:t>
      </w:r>
      <w:r w:rsidRPr="00410B0D">
        <w:rPr>
          <w:rFonts w:cstheme="minorHAnsi"/>
        </w:rPr>
        <w:t>ncı</w:t>
      </w:r>
      <w:r w:rsidRPr="00410B0D">
        <w:rPr>
          <w:rFonts w:cstheme="minorHAnsi"/>
          <w:color w:val="000000"/>
        </w:rPr>
        <w:t xml:space="preserve"> maddesinin üçüncü fıkrasında yer alan </w:t>
      </w:r>
      <w:r w:rsidRPr="00410B0D">
        <w:rPr>
          <w:rFonts w:cstheme="minorHAnsi"/>
          <w:i/>
          <w:color w:val="000000"/>
        </w:rPr>
        <w:t>“gün öncesi dengelemeye”</w:t>
      </w:r>
      <w:r w:rsidRPr="00410B0D">
        <w:rPr>
          <w:rFonts w:cstheme="minorHAnsi"/>
          <w:color w:val="000000"/>
        </w:rPr>
        <w:t xml:space="preserve"> ibaresi </w:t>
      </w:r>
      <w:r w:rsidRPr="00410B0D">
        <w:rPr>
          <w:rFonts w:cstheme="minorHAnsi"/>
          <w:i/>
          <w:color w:val="000000"/>
        </w:rPr>
        <w:t>“gün öncesi piyasasına”</w:t>
      </w:r>
      <w:r w:rsidRPr="00410B0D">
        <w:rPr>
          <w:rFonts w:cstheme="minorHAnsi"/>
          <w:color w:val="000000"/>
        </w:rPr>
        <w:t xml:space="preserve">,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“gün öncesi piyasası”</w:t>
      </w:r>
      <w:r w:rsidRPr="00410B0D">
        <w:rPr>
          <w:rFonts w:cstheme="minorHAnsi"/>
          <w:color w:val="000000"/>
        </w:rPr>
        <w:t xml:space="preserve"> olarak değiştirilmiş ve aynı maddenin birinci ve ikinci fıkralarında yer alan formüle ilişkin değişiklik yapılmıştır.</w:t>
      </w:r>
    </w:p>
    <w:p w14:paraId="40D75375" w14:textId="045797EE" w:rsidR="005356D4" w:rsidRPr="00410B0D" w:rsidRDefault="005356D4" w:rsidP="005356D4">
      <w:pPr>
        <w:pStyle w:val="ListeParagraf"/>
        <w:shd w:val="clear" w:color="auto" w:fill="FFFFFF"/>
        <w:spacing w:after="0" w:line="240" w:lineRule="auto"/>
        <w:ind w:left="1485"/>
        <w:rPr>
          <w:rFonts w:cstheme="minorHAnsi"/>
          <w:color w:val="000000"/>
        </w:rPr>
      </w:pPr>
    </w:p>
    <w:p w14:paraId="32F9F896" w14:textId="1F9B4C9F"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97 </w:t>
      </w:r>
      <w:r w:rsidRPr="00410B0D">
        <w:rPr>
          <w:rFonts w:cstheme="minorHAnsi"/>
        </w:rPr>
        <w:t>nci</w:t>
      </w:r>
      <w:r w:rsidRPr="00410B0D">
        <w:rPr>
          <w:rFonts w:cstheme="minorHAnsi"/>
          <w:color w:val="000000"/>
        </w:rPr>
        <w:t xml:space="preserve"> maddesi başlığıyla birlikte değiştirilmiştir. Maddenin yeni başlığı </w:t>
      </w:r>
      <w:r w:rsidRPr="00410B0D">
        <w:rPr>
          <w:rFonts w:cstheme="minorHAnsi"/>
          <w:b/>
          <w:i/>
          <w:color w:val="000000"/>
        </w:rPr>
        <w:t xml:space="preserve">“Vadeli elektrik piyasası kapsamında sahip olunan pozisyonlara ilişkin tutarların hesaplanması” </w:t>
      </w:r>
      <w:r w:rsidRPr="00410B0D">
        <w:rPr>
          <w:rFonts w:cstheme="minorHAnsi"/>
          <w:color w:val="000000"/>
        </w:rPr>
        <w:t>şeklindedir. Maddede yapılan değişiklik ise Vadeli elektrik piyasasında sahip olunan pozisyonlara ilişkin olarak, bir fatura dönemi için ilgili piyasa katılımcısına tahakkuk ettirilecek alacak ve/veya borç tutarının hesaplanmasına ilişkin formüle ilişkindir.</w:t>
      </w:r>
    </w:p>
    <w:p w14:paraId="23D73E37" w14:textId="3B9E6B45" w:rsidR="005356D4" w:rsidRPr="00410B0D" w:rsidRDefault="005356D4" w:rsidP="005356D4">
      <w:pPr>
        <w:pStyle w:val="ListeParagraf"/>
        <w:shd w:val="clear" w:color="auto" w:fill="FFFFFF"/>
        <w:spacing w:after="0" w:line="240" w:lineRule="auto"/>
        <w:ind w:left="1485"/>
        <w:rPr>
          <w:rFonts w:cstheme="minorHAnsi"/>
          <w:color w:val="000000"/>
        </w:rPr>
      </w:pPr>
    </w:p>
    <w:p w14:paraId="3AC24EBC" w14:textId="34AF95C8"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98 inci maddesi başlığıyla birlikte değiştirilmiştir.</w:t>
      </w:r>
      <w:r w:rsidRPr="00410B0D">
        <w:rPr>
          <w:color w:val="000000"/>
          <w:sz w:val="18"/>
          <w:szCs w:val="18"/>
        </w:rPr>
        <w:t xml:space="preserve"> </w:t>
      </w:r>
      <w:r w:rsidRPr="00410B0D">
        <w:rPr>
          <w:rFonts w:cstheme="minorHAnsi"/>
          <w:color w:val="000000"/>
        </w:rPr>
        <w:t xml:space="preserve">Maddenin yeni başlığı </w:t>
      </w:r>
      <w:r w:rsidRPr="00410B0D">
        <w:rPr>
          <w:rFonts w:cstheme="minorHAnsi"/>
          <w:b/>
          <w:color w:val="000000"/>
        </w:rPr>
        <w:t>“Gün içi piyasası kapsamında gerçekleşen eşleşmelere ilişkin tutarların hesaplanması”</w:t>
      </w:r>
      <w:r w:rsidRPr="00410B0D">
        <w:rPr>
          <w:rFonts w:cstheme="minorHAnsi"/>
          <w:color w:val="000000"/>
        </w:rPr>
        <w:t xml:space="preserve"> şeklindedir. Maddede yapılan değişiklik de hesaplamaya ilişkin formüle ilişkindir.</w:t>
      </w:r>
    </w:p>
    <w:p w14:paraId="4F11EC87" w14:textId="1B96434B" w:rsidR="005356D4" w:rsidRPr="00410B0D" w:rsidRDefault="005356D4" w:rsidP="005356D4">
      <w:pPr>
        <w:pStyle w:val="ListeParagraf"/>
        <w:shd w:val="clear" w:color="auto" w:fill="FFFFFF"/>
        <w:spacing w:after="0" w:line="240" w:lineRule="auto"/>
        <w:ind w:left="1485"/>
        <w:rPr>
          <w:rFonts w:cstheme="minorHAnsi"/>
          <w:color w:val="000000"/>
        </w:rPr>
      </w:pPr>
    </w:p>
    <w:p w14:paraId="4B535DA2"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“Enerji dengesizliklerinin uzlaştırılması için veri gereksinimleri”</w:t>
      </w:r>
      <w:r w:rsidRPr="00410B0D">
        <w:rPr>
          <w:rFonts w:asciiTheme="minorHAnsi" w:eastAsia="Calibri" w:hAnsiTheme="minorHAnsi" w:cstheme="minorHAnsi"/>
          <w:color w:val="000000"/>
          <w:sz w:val="22"/>
          <w:szCs w:val="22"/>
          <w:lang w:eastAsia="en-US"/>
        </w:rPr>
        <w:t xml:space="preserve"> başlıklı 108 inci maddesinin birinci fıkrasının (e) ve (f) bentleri aşağıdaki şekilde değiştirilmiş, aynı fıkraya aşağıdaki bent eklenmiş; ikinci fıkrasının (e) bendi ise aşağıdaki şekilde değiştirilmiştir.</w:t>
      </w:r>
    </w:p>
    <w:p w14:paraId="583BF9C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Gün öncesi piyasası sonucunda her bir piyasa katılımcısının sisteme satış ya da sistemden alış miktarları,</w:t>
      </w:r>
    </w:p>
    <w:p w14:paraId="0FEB012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f) Nihai piyasa takas fiyatları,”</w:t>
      </w:r>
    </w:p>
    <w:p w14:paraId="4598A45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“ğ) Vadeli elektrik piyasası kapsamında her bir piyasa katılımcısının satış ya da alış miktarları,”</w:t>
      </w:r>
    </w:p>
    <w:p w14:paraId="0BE56FA8" w14:textId="466CB37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(e), (f), (g) ve (ğ) bentlerinde yer alan veriler Piyasa İşletmecisi tarafından,”</w:t>
      </w:r>
    </w:p>
    <w:p w14:paraId="532CE5C5"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CEB9366" w14:textId="63987A69" w:rsidR="005356D4" w:rsidRDefault="003F1E81" w:rsidP="005356D4">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marjinal fiyatının hesaplanması”</w:t>
      </w:r>
      <w:r w:rsidRPr="00410B0D">
        <w:rPr>
          <w:rFonts w:cstheme="minorHAnsi"/>
          <w:color w:val="000000"/>
        </w:rPr>
        <w:t xml:space="preserve"> başlıklı 109 uncu maddesinin birinci fıkrasının (c) bendinde yer alan </w:t>
      </w:r>
      <w:r w:rsidRPr="00410B0D">
        <w:rPr>
          <w:rFonts w:cstheme="minorHAnsi"/>
          <w:i/>
          <w:color w:val="000000"/>
        </w:rPr>
        <w:t>“Gün Öncesi Fiyatına”</w:t>
      </w:r>
      <w:r w:rsidRPr="00410B0D">
        <w:rPr>
          <w:rFonts w:cstheme="minorHAnsi"/>
          <w:color w:val="000000"/>
        </w:rPr>
        <w:t xml:space="preserve"> ibaresi </w:t>
      </w:r>
      <w:r w:rsidRPr="00410B0D">
        <w:rPr>
          <w:rFonts w:cstheme="minorHAnsi"/>
          <w:i/>
          <w:color w:val="000000"/>
        </w:rPr>
        <w:t>“nihai piyasa takas fiyatına”</w:t>
      </w:r>
      <w:r w:rsidRPr="00410B0D">
        <w:rPr>
          <w:rFonts w:cstheme="minorHAnsi"/>
          <w:color w:val="000000"/>
        </w:rPr>
        <w:t xml:space="preserve"> olarak değiştirilmiştir.</w:t>
      </w:r>
    </w:p>
    <w:p w14:paraId="6B9D055A"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21A17AC1" w14:textId="7F0F3B33"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“Enerji dengesizlik ve kesinleşmiş günlük üretim/tüketim programından sapma tutarının hesaplanması”</w:t>
      </w:r>
      <w:r w:rsidRPr="00410B0D">
        <w:rPr>
          <w:rFonts w:cstheme="minorHAnsi"/>
          <w:color w:val="000000"/>
        </w:rPr>
        <w:t xml:space="preserve"> başlıklı 110 uncu maddesi değiştirilmiştir. Yapılan değişiklik hesaplama formüllerine ilişkindir.</w:t>
      </w:r>
    </w:p>
    <w:p w14:paraId="065F11B6" w14:textId="24B904F0" w:rsidR="005356D4" w:rsidRPr="00410B0D" w:rsidRDefault="005356D4" w:rsidP="005356D4">
      <w:pPr>
        <w:pStyle w:val="ListeParagraf"/>
        <w:shd w:val="clear" w:color="auto" w:fill="FFFFFF"/>
        <w:spacing w:after="0" w:line="240" w:lineRule="auto"/>
        <w:ind w:left="1485"/>
        <w:rPr>
          <w:rFonts w:cstheme="minorHAnsi"/>
          <w:color w:val="000000"/>
        </w:rPr>
      </w:pPr>
    </w:p>
    <w:p w14:paraId="4AEF0BD0" w14:textId="67C699A4"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“Bir dengeden sorumlu tarafın bir uzlaştırma dönemindeki enerji dengesizlik miktarının hesaplanması”</w:t>
      </w:r>
      <w:r w:rsidRPr="00410B0D">
        <w:rPr>
          <w:rFonts w:cstheme="minorHAnsi"/>
          <w:color w:val="000000"/>
        </w:rPr>
        <w:t xml:space="preserve"> başlıklı 111 inci maddesi değiştirilmiştir. Yapılan değişiklik hesaplama formüllerine ilişkindir.</w:t>
      </w:r>
    </w:p>
    <w:p w14:paraId="4901264F" w14:textId="49670CCB" w:rsidR="005356D4" w:rsidRPr="00410B0D" w:rsidRDefault="005356D4" w:rsidP="005356D4">
      <w:pPr>
        <w:pStyle w:val="ListeParagraf"/>
        <w:shd w:val="clear" w:color="auto" w:fill="FFFFFF"/>
        <w:spacing w:after="0" w:line="240" w:lineRule="auto"/>
        <w:ind w:left="1485"/>
        <w:rPr>
          <w:rFonts w:cstheme="minorHAnsi"/>
          <w:color w:val="000000"/>
        </w:rPr>
      </w:pPr>
    </w:p>
    <w:p w14:paraId="4FA51243" w14:textId="68AEB508"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112/A maddesinden sonra gelmek üzere “Uzlaştırmaya esas vadeli elektrik piyasası miktarının hesaplanması” başlıklı” 112/B maddesi eklenmiştir. Maddenin içeriği de</w:t>
      </w:r>
      <w:r w:rsidR="005356D4">
        <w:rPr>
          <w:rFonts w:asciiTheme="minorHAnsi" w:eastAsia="Calibri" w:hAnsiTheme="minorHAnsi" w:cstheme="minorHAnsi"/>
          <w:color w:val="000000"/>
          <w:sz w:val="22"/>
          <w:szCs w:val="22"/>
          <w:lang w:eastAsia="en-US"/>
        </w:rPr>
        <w:t xml:space="preserve"> hesaplama formülüne ilişkindir.</w:t>
      </w:r>
    </w:p>
    <w:p w14:paraId="1163D996" w14:textId="214B657B" w:rsidR="005356D4" w:rsidRPr="00410B0D" w:rsidRDefault="005356D4" w:rsidP="005356D4">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0ABA7D2B" w14:textId="7E323E17" w:rsidR="003F1E81" w:rsidRPr="005356D4" w:rsidRDefault="003F1E81" w:rsidP="003F1E81">
      <w:pPr>
        <w:pStyle w:val="metin0"/>
        <w:numPr>
          <w:ilvl w:val="0"/>
          <w:numId w:val="40"/>
        </w:numPr>
        <w:spacing w:before="0" w:beforeAutospacing="0" w:after="0" w:afterAutospacing="0" w:line="240" w:lineRule="atLeast"/>
        <w:rPr>
          <w:rStyle w:val="spelle"/>
          <w:rFonts w:asciiTheme="minorHAnsi" w:hAnsiTheme="minorHAnsi" w:cstheme="minorHAnsi"/>
          <w:sz w:val="22"/>
          <w:szCs w:val="22"/>
          <w:lang w:eastAsia="en-US"/>
        </w:rPr>
      </w:pPr>
      <w:r w:rsidRPr="005356D4">
        <w:rPr>
          <w:rStyle w:val="spelle"/>
          <w:rFonts w:asciiTheme="minorHAnsi" w:eastAsia="Calibri" w:hAnsiTheme="minorHAnsi" w:cstheme="minorHAnsi"/>
          <w:i/>
          <w:sz w:val="22"/>
          <w:szCs w:val="22"/>
          <w:lang w:eastAsia="en-US"/>
        </w:rPr>
        <w:t>“Net toplam bakiyenin piyasa katılımcılarına dağıtılması”</w:t>
      </w:r>
      <w:r w:rsidRPr="005356D4">
        <w:rPr>
          <w:rStyle w:val="spelle"/>
          <w:rFonts w:asciiTheme="minorHAnsi" w:eastAsia="Calibri" w:hAnsiTheme="minorHAnsi" w:cstheme="minorHAnsi"/>
          <w:sz w:val="22"/>
          <w:szCs w:val="22"/>
          <w:lang w:eastAsia="en-US"/>
        </w:rPr>
        <w:t xml:space="preserve"> başlıklı 113 üncü maddesinin ikinci ve üçüncü fıkraları değiştirilmiştir. İkinci fıkrada yapılan değişiklik tanımlar başlıklı 2 nci maddede yapılan değişikliğin madde metninde düzenlenmesinden ve üçüncü fıkrada yapılan değişiklik ise sıfır bakiye düzeltme tutarının hesaplanması için kullanılacak formülde geçen ibarelerin anlamlarına ilişkindir.</w:t>
      </w:r>
    </w:p>
    <w:p w14:paraId="6884E36D" w14:textId="642825A9" w:rsidR="005356D4" w:rsidRPr="005356D4" w:rsidRDefault="005356D4" w:rsidP="005356D4">
      <w:pPr>
        <w:pStyle w:val="metin0"/>
        <w:spacing w:before="0" w:beforeAutospacing="0" w:after="0" w:afterAutospacing="0" w:line="240" w:lineRule="atLeast"/>
        <w:ind w:left="1485"/>
        <w:rPr>
          <w:rStyle w:val="spelle"/>
          <w:rFonts w:asciiTheme="minorHAnsi" w:hAnsiTheme="minorHAnsi" w:cstheme="minorHAnsi"/>
          <w:sz w:val="22"/>
          <w:szCs w:val="22"/>
          <w:lang w:eastAsia="en-US"/>
        </w:rPr>
      </w:pPr>
    </w:p>
    <w:p w14:paraId="2F609285" w14:textId="5D204C7B"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color w:val="000000"/>
          <w:sz w:val="22"/>
          <w:szCs w:val="22"/>
          <w:lang w:eastAsia="en-US"/>
        </w:rPr>
        <w:t>“Piyasa işletim ücreti”</w:t>
      </w:r>
      <w:r w:rsidRPr="005356D4">
        <w:rPr>
          <w:rFonts w:asciiTheme="minorHAnsi" w:eastAsia="Calibri" w:hAnsiTheme="minorHAnsi" w:cstheme="minorHAnsi"/>
          <w:color w:val="000000"/>
          <w:sz w:val="22"/>
          <w:szCs w:val="22"/>
          <w:lang w:eastAsia="en-US"/>
        </w:rPr>
        <w:t xml:space="preserve"> başlıklı 116 </w:t>
      </w:r>
      <w:r w:rsidRPr="005356D4">
        <w:rPr>
          <w:rFonts w:asciiTheme="minorHAnsi" w:eastAsia="Calibri" w:hAnsiTheme="minorHAnsi" w:cstheme="minorHAnsi"/>
          <w:sz w:val="22"/>
          <w:szCs w:val="22"/>
          <w:lang w:eastAsia="en-US"/>
        </w:rPr>
        <w:t>ncı</w:t>
      </w:r>
      <w:r w:rsidRPr="005356D4">
        <w:rPr>
          <w:rFonts w:asciiTheme="minorHAnsi" w:eastAsia="Calibri" w:hAnsiTheme="minorHAnsi" w:cstheme="minorHAnsi"/>
          <w:color w:val="000000"/>
          <w:sz w:val="22"/>
          <w:szCs w:val="22"/>
          <w:lang w:eastAsia="en-US"/>
        </w:rPr>
        <w:t xml:space="preserve"> maddesinin üçüncü ve beşinci fıkralarında yer alan </w:t>
      </w:r>
      <w:r w:rsidRPr="005356D4">
        <w:rPr>
          <w:rFonts w:asciiTheme="minorHAnsi" w:eastAsia="Calibri" w:hAnsiTheme="minorHAnsi" w:cstheme="minorHAnsi"/>
          <w:i/>
          <w:color w:val="000000"/>
          <w:sz w:val="22"/>
          <w:szCs w:val="22"/>
          <w:lang w:eastAsia="en-US"/>
        </w:rPr>
        <w:t>“gün öncesi dengeleme”</w:t>
      </w:r>
      <w:r w:rsidRPr="005356D4">
        <w:rPr>
          <w:rFonts w:asciiTheme="minorHAnsi" w:eastAsia="Calibri" w:hAnsiTheme="minorHAnsi" w:cstheme="minorHAnsi"/>
          <w:color w:val="000000"/>
          <w:sz w:val="22"/>
          <w:szCs w:val="22"/>
          <w:lang w:eastAsia="en-US"/>
        </w:rPr>
        <w:t xml:space="preserve"> ibareleri </w:t>
      </w:r>
      <w:r w:rsidRPr="005356D4">
        <w:rPr>
          <w:rFonts w:asciiTheme="minorHAnsi" w:eastAsia="Calibri" w:hAnsiTheme="minorHAnsi" w:cstheme="minorHAnsi"/>
          <w:i/>
          <w:color w:val="000000"/>
          <w:sz w:val="22"/>
          <w:szCs w:val="22"/>
          <w:lang w:eastAsia="en-US"/>
        </w:rPr>
        <w:t>“gün öncesi piyasası”</w:t>
      </w:r>
      <w:r w:rsidRPr="005356D4">
        <w:rPr>
          <w:rFonts w:asciiTheme="minorHAnsi" w:eastAsia="Calibri" w:hAnsiTheme="minorHAnsi" w:cstheme="minorHAnsi"/>
          <w:color w:val="000000"/>
          <w:sz w:val="22"/>
          <w:szCs w:val="22"/>
          <w:lang w:eastAsia="en-US"/>
        </w:rPr>
        <w:t xml:space="preserve"> olarak, beşinci fıkrasında yer alan </w:t>
      </w:r>
      <w:r w:rsidRPr="005356D4">
        <w:rPr>
          <w:rFonts w:asciiTheme="minorHAnsi" w:eastAsia="Calibri" w:hAnsiTheme="minorHAnsi" w:cstheme="minorHAnsi"/>
          <w:i/>
          <w:color w:val="000000"/>
          <w:sz w:val="22"/>
          <w:szCs w:val="22"/>
          <w:lang w:eastAsia="en-US"/>
        </w:rPr>
        <w:t>“Gün Öncesi Dengeleme Piyasa”</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“Gün Öncesi Piyasası”</w:t>
      </w:r>
      <w:r w:rsidRPr="005356D4">
        <w:rPr>
          <w:rFonts w:asciiTheme="minorHAnsi" w:eastAsia="Calibri" w:hAnsiTheme="minorHAnsi" w:cstheme="minorHAnsi"/>
          <w:color w:val="000000"/>
          <w:sz w:val="22"/>
          <w:szCs w:val="22"/>
          <w:lang w:eastAsia="en-US"/>
        </w:rPr>
        <w:t xml:space="preserve"> olarak, aynı fıkrada yer alan </w:t>
      </w:r>
      <w:r w:rsidRPr="005356D4">
        <w:rPr>
          <w:rFonts w:asciiTheme="minorHAnsi" w:eastAsia="Calibri" w:hAnsiTheme="minorHAnsi" w:cstheme="minorHAnsi"/>
          <w:i/>
          <w:color w:val="000000"/>
          <w:sz w:val="22"/>
          <w:szCs w:val="22"/>
          <w:lang w:eastAsia="en-US"/>
        </w:rPr>
        <w:t>“Gün Öncesi Dengeleme”</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“Gün Öncesi Piyasası”</w:t>
      </w:r>
      <w:r w:rsidR="005356D4">
        <w:rPr>
          <w:rFonts w:asciiTheme="minorHAnsi" w:eastAsia="Calibri" w:hAnsiTheme="minorHAnsi" w:cstheme="minorHAnsi"/>
          <w:color w:val="000000"/>
          <w:sz w:val="22"/>
          <w:szCs w:val="22"/>
          <w:lang w:eastAsia="en-US"/>
        </w:rPr>
        <w:t xml:space="preserve"> olarak değiştirilmiştir.</w:t>
      </w:r>
    </w:p>
    <w:p w14:paraId="3B22FD2D" w14:textId="434C7186" w:rsidR="005356D4" w:rsidRPr="005356D4" w:rsidRDefault="005356D4" w:rsidP="005356D4">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6E1BF20"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color w:val="000000"/>
          <w:sz w:val="22"/>
          <w:szCs w:val="22"/>
          <w:lang w:eastAsia="en-US"/>
        </w:rPr>
        <w:t>116 </w:t>
      </w:r>
      <w:r w:rsidRPr="005356D4">
        <w:rPr>
          <w:rFonts w:asciiTheme="minorHAnsi" w:eastAsia="Calibri" w:hAnsiTheme="minorHAnsi" w:cstheme="minorHAnsi"/>
          <w:sz w:val="22"/>
          <w:szCs w:val="22"/>
          <w:lang w:eastAsia="en-US"/>
        </w:rPr>
        <w:t>ncı</w:t>
      </w:r>
      <w:r w:rsidRPr="005356D4">
        <w:rPr>
          <w:rFonts w:asciiTheme="minorHAnsi" w:eastAsia="Calibri" w:hAnsiTheme="minorHAnsi" w:cstheme="minorHAnsi"/>
          <w:color w:val="000000"/>
          <w:sz w:val="22"/>
          <w:szCs w:val="22"/>
          <w:lang w:eastAsia="en-US"/>
        </w:rPr>
        <w:t> maddesinden sonra gelmek üzere aşağıdaki 116/A maddesi eklenmiştir.</w:t>
      </w:r>
    </w:p>
    <w:p w14:paraId="3D6DFB0D"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color w:val="000000"/>
          <w:sz w:val="22"/>
          <w:szCs w:val="22"/>
          <w:lang w:eastAsia="en-US"/>
        </w:rPr>
      </w:pPr>
      <w:r w:rsidRPr="005356D4">
        <w:rPr>
          <w:rFonts w:asciiTheme="minorHAnsi" w:eastAsia="Calibri" w:hAnsiTheme="minorHAnsi" w:cstheme="minorHAnsi"/>
          <w:b/>
          <w:color w:val="000000"/>
          <w:sz w:val="22"/>
          <w:szCs w:val="22"/>
          <w:lang w:eastAsia="en-US"/>
        </w:rPr>
        <w:t>“Vadeli elektrik piyasası faaliyetlerine ilişkin piyasa katılımcılarına tahakkuk ettirilecek piyasa işletim ücreti ve yıllık katılım bedeli</w:t>
      </w:r>
    </w:p>
    <w:p w14:paraId="3F45060D"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MADDE 116/A – (1) Piyasa işletim ücreti; vadeli elektrik piyasasında yapılan işlemler için kontrat taraflarından </w:t>
      </w:r>
      <w:r w:rsidRPr="005356D4">
        <w:rPr>
          <w:rFonts w:asciiTheme="minorHAnsi" w:eastAsia="Calibri" w:hAnsiTheme="minorHAnsi" w:cstheme="minorHAnsi"/>
          <w:i/>
          <w:sz w:val="22"/>
          <w:szCs w:val="22"/>
          <w:lang w:eastAsia="en-US"/>
        </w:rPr>
        <w:t>MWh</w:t>
      </w:r>
      <w:r w:rsidRPr="005356D4">
        <w:rPr>
          <w:rFonts w:asciiTheme="minorHAnsi" w:eastAsia="Calibri" w:hAnsiTheme="minorHAnsi" w:cstheme="minorHAnsi"/>
          <w:i/>
          <w:color w:val="000000"/>
          <w:sz w:val="22"/>
          <w:szCs w:val="22"/>
          <w:lang w:eastAsia="en-US"/>
        </w:rPr>
        <w:t> başına alınacak olup piyasa işletim ücretinin belirlenmesine ve piyasa katılımcılarından tahsil edilmesine ilişkin hususlar Kurul kararı ile düzenlenir.</w:t>
      </w:r>
    </w:p>
    <w:p w14:paraId="560602E1" w14:textId="5248E17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Piyasa işletim ücretine </w:t>
      </w:r>
      <w:r w:rsidRPr="005356D4">
        <w:rPr>
          <w:rFonts w:asciiTheme="minorHAnsi" w:eastAsia="Calibri" w:hAnsiTheme="minorHAnsi" w:cstheme="minorHAnsi"/>
          <w:i/>
          <w:sz w:val="22"/>
          <w:szCs w:val="22"/>
          <w:lang w:eastAsia="en-US"/>
        </w:rPr>
        <w:t>dahil</w:t>
      </w:r>
      <w:r w:rsidRPr="005356D4">
        <w:rPr>
          <w:rFonts w:asciiTheme="minorHAnsi" w:eastAsia="Calibri" w:hAnsiTheme="minorHAnsi" w:cstheme="minorHAnsi"/>
          <w:i/>
          <w:color w:val="000000"/>
          <w:sz w:val="22"/>
          <w:szCs w:val="22"/>
          <w:lang w:eastAsia="en-US"/>
        </w:rPr>
        <w:t> edilecek vadeli elektrik piyasası yıllık katılım bedelinin tutarı ve bu tutarın piyasa katılımcılarından tahsil edilmesine ilişkin hususlar Kurul kararı ile düzenlenir.”</w:t>
      </w:r>
    </w:p>
    <w:p w14:paraId="50FE0079"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FA949A1" w14:textId="3275AE69"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color w:val="000000"/>
        </w:rPr>
        <w:t>117 </w:t>
      </w:r>
      <w:r w:rsidRPr="005356D4">
        <w:rPr>
          <w:rFonts w:cstheme="minorHAnsi"/>
        </w:rPr>
        <w:t>nci</w:t>
      </w:r>
      <w:r w:rsidRPr="005356D4">
        <w:rPr>
          <w:rFonts w:cstheme="minorHAnsi"/>
          <w:color w:val="000000"/>
        </w:rPr>
        <w:t xml:space="preserve"> maddesinin başlığı ile ikinci fıkrasında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aynı maddenin birinci ve ikinci fıkralarında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“Gün öncesi dengelemeye”</w:t>
      </w:r>
      <w:r w:rsidRPr="005356D4">
        <w:rPr>
          <w:rFonts w:cstheme="minorHAnsi"/>
          <w:color w:val="000000"/>
        </w:rPr>
        <w:t xml:space="preserve"> ibareleri </w:t>
      </w:r>
      <w:r w:rsidRPr="005356D4">
        <w:rPr>
          <w:rFonts w:cstheme="minorHAnsi"/>
          <w:i/>
          <w:color w:val="000000"/>
        </w:rPr>
        <w:t>“Gün öncesi piyasasına”</w:t>
      </w:r>
      <w:r w:rsidRPr="005356D4">
        <w:rPr>
          <w:rFonts w:cstheme="minorHAnsi"/>
          <w:color w:val="000000"/>
        </w:rPr>
        <w:t xml:space="preserve"> olarak, </w:t>
      </w:r>
      <w:r w:rsidRPr="005356D4">
        <w:rPr>
          <w:rFonts w:cstheme="minorHAnsi"/>
          <w:i/>
          <w:color w:val="000000"/>
        </w:rPr>
        <w:t>“gün öncesi dengeleme piyasa”</w:t>
      </w:r>
      <w:r w:rsidRPr="005356D4">
        <w:rPr>
          <w:rFonts w:cstheme="minorHAnsi"/>
          <w:color w:val="000000"/>
        </w:rPr>
        <w:t xml:space="preserve"> ibareleri ise </w:t>
      </w:r>
      <w:r w:rsidRPr="005356D4">
        <w:rPr>
          <w:rFonts w:cstheme="minorHAnsi"/>
          <w:i/>
          <w:color w:val="000000"/>
        </w:rPr>
        <w:t>“gün öncesi piyasası”</w:t>
      </w:r>
      <w:r w:rsidRPr="005356D4">
        <w:rPr>
          <w:rFonts w:cstheme="minorHAnsi"/>
          <w:color w:val="000000"/>
        </w:rPr>
        <w:t xml:space="preserve"> olarak değiştirilmiştir.</w:t>
      </w:r>
    </w:p>
    <w:p w14:paraId="67B0BC52"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5C7A81CC" w14:textId="77777777" w:rsidR="003F1E81" w:rsidRPr="005356D4"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lastRenderedPageBreak/>
        <w:t>“Piyasa işletmecisinin sorumlulukları”</w:t>
      </w:r>
      <w:r w:rsidRPr="005356D4">
        <w:rPr>
          <w:rFonts w:cstheme="minorHAnsi"/>
          <w:color w:val="000000"/>
        </w:rPr>
        <w:t xml:space="preserve"> başlıklı 120 </w:t>
      </w:r>
      <w:r w:rsidRPr="005356D4">
        <w:rPr>
          <w:rFonts w:cstheme="minorHAnsi"/>
        </w:rPr>
        <w:t>nci</w:t>
      </w:r>
      <w:r w:rsidRPr="005356D4">
        <w:rPr>
          <w:rFonts w:cstheme="minorHAnsi"/>
          <w:color w:val="000000"/>
        </w:rPr>
        <w:t xml:space="preserve"> maddesinde yer alan </w:t>
      </w:r>
      <w:r w:rsidRPr="005356D4">
        <w:rPr>
          <w:rFonts w:cstheme="minorHAnsi"/>
          <w:i/>
          <w:color w:val="000000"/>
        </w:rPr>
        <w:t>“Merkezi uzlaştırma bankasının”</w:t>
      </w:r>
      <w:r w:rsidRPr="005356D4">
        <w:rPr>
          <w:rFonts w:cstheme="minorHAnsi"/>
          <w:color w:val="000000"/>
        </w:rPr>
        <w:t xml:space="preserve"> ibareleri </w:t>
      </w:r>
      <w:r w:rsidRPr="005356D4">
        <w:rPr>
          <w:rFonts w:cstheme="minorHAnsi"/>
          <w:i/>
          <w:color w:val="000000"/>
        </w:rPr>
        <w:t>“Merkezi uzlaştırma kuruluşunun”</w:t>
      </w:r>
      <w:r w:rsidRPr="005356D4">
        <w:rPr>
          <w:rFonts w:cstheme="minorHAnsi"/>
          <w:color w:val="000000"/>
        </w:rPr>
        <w:t xml:space="preserve"> olarak, </w:t>
      </w:r>
      <w:r w:rsidRPr="005356D4">
        <w:rPr>
          <w:rFonts w:cstheme="minorHAnsi"/>
          <w:i/>
          <w:color w:val="000000"/>
        </w:rPr>
        <w:t>“merkezi uzlaştırma bankasının”</w:t>
      </w:r>
      <w:r w:rsidRPr="005356D4">
        <w:rPr>
          <w:rFonts w:cstheme="minorHAnsi"/>
          <w:color w:val="000000"/>
        </w:rPr>
        <w:t xml:space="preserve"> ibareleri </w:t>
      </w:r>
      <w:r w:rsidRPr="005356D4">
        <w:rPr>
          <w:rFonts w:cstheme="minorHAnsi"/>
          <w:i/>
          <w:color w:val="000000"/>
        </w:rPr>
        <w:t>“merkezi uzlaştırma kuruluşunun”</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bankasında”</w:t>
      </w:r>
      <w:r w:rsidRPr="005356D4">
        <w:rPr>
          <w:rFonts w:cstheme="minorHAnsi"/>
          <w:color w:val="000000"/>
        </w:rPr>
        <w:t xml:space="preserve"> ibaresi </w:t>
      </w:r>
      <w:r w:rsidRPr="005356D4">
        <w:rPr>
          <w:rFonts w:cstheme="minorHAnsi"/>
          <w:i/>
          <w:color w:val="000000"/>
        </w:rPr>
        <w:t>“merkezi uzlaştırma kuruluşunda”</w:t>
      </w:r>
      <w:r w:rsidRPr="005356D4">
        <w:rPr>
          <w:rFonts w:cstheme="minorHAnsi"/>
          <w:color w:val="000000"/>
        </w:rPr>
        <w:t xml:space="preserve"> olarak ve birinci fıkrasının (k) bendi aşağıdaki şekilde değiştirilmiştir.</w:t>
      </w:r>
    </w:p>
    <w:p w14:paraId="62D266EB" w14:textId="77777777" w:rsidR="003F1E81" w:rsidRPr="005356D4" w:rsidRDefault="003F1E81" w:rsidP="003F1E81">
      <w:pPr>
        <w:pStyle w:val="ListeParagraf"/>
        <w:shd w:val="clear" w:color="auto" w:fill="FFFFFF"/>
        <w:spacing w:after="0" w:line="240" w:lineRule="auto"/>
        <w:ind w:left="1485"/>
        <w:rPr>
          <w:rFonts w:cstheme="minorHAnsi"/>
          <w:i/>
          <w:color w:val="000000"/>
        </w:rPr>
      </w:pPr>
      <w:r w:rsidRPr="005356D4">
        <w:rPr>
          <w:rFonts w:cstheme="minorHAnsi"/>
          <w:i/>
          <w:color w:val="000000"/>
        </w:rPr>
        <w:t>“k) Piyasa İşletmecisinin sorumluluğunda olan tüm Yöntemlerin hazırlanmasından ve piyasa katılımcılarına duyurulmasından,”</w:t>
      </w:r>
    </w:p>
    <w:p w14:paraId="3CC33038"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color w:val="000000"/>
          <w:sz w:val="22"/>
          <w:szCs w:val="22"/>
          <w:lang w:eastAsia="en-US"/>
        </w:rPr>
        <w:t>“Piyasa katılımcılarının sorumlulukları”</w:t>
      </w:r>
      <w:r w:rsidRPr="005356D4">
        <w:rPr>
          <w:rFonts w:asciiTheme="minorHAnsi" w:eastAsia="Calibri" w:hAnsiTheme="minorHAnsi" w:cstheme="minorHAnsi"/>
          <w:color w:val="000000"/>
          <w:sz w:val="22"/>
          <w:szCs w:val="22"/>
          <w:lang w:eastAsia="en-US"/>
        </w:rPr>
        <w:t xml:space="preserve"> başlıklı 121 inci maddesinde yer alan </w:t>
      </w:r>
      <w:r w:rsidRPr="005356D4">
        <w:rPr>
          <w:rFonts w:asciiTheme="minorHAnsi" w:eastAsia="Calibri" w:hAnsiTheme="minorHAnsi" w:cstheme="minorHAnsi"/>
          <w:i/>
          <w:color w:val="000000"/>
          <w:sz w:val="22"/>
          <w:szCs w:val="22"/>
          <w:lang w:eastAsia="en-US"/>
        </w:rPr>
        <w:t xml:space="preserve">“merkezi uzlaştırma bankasında” </w:t>
      </w:r>
      <w:r w:rsidRPr="005356D4">
        <w:rPr>
          <w:rFonts w:asciiTheme="minorHAnsi" w:eastAsia="Calibri" w:hAnsiTheme="minorHAnsi" w:cstheme="minorHAnsi"/>
          <w:color w:val="000000"/>
          <w:sz w:val="22"/>
          <w:szCs w:val="22"/>
          <w:lang w:eastAsia="en-US"/>
        </w:rPr>
        <w:t xml:space="preserve">ibareleri </w:t>
      </w:r>
      <w:r w:rsidRPr="005356D4">
        <w:rPr>
          <w:rFonts w:asciiTheme="minorHAnsi" w:eastAsia="Calibri" w:hAnsiTheme="minorHAnsi" w:cstheme="minorHAnsi"/>
          <w:i/>
          <w:color w:val="000000"/>
          <w:sz w:val="22"/>
          <w:szCs w:val="22"/>
          <w:lang w:eastAsia="en-US"/>
        </w:rPr>
        <w:t>“merkezi uzlaştırma kuruluşunda”</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w:t>
      </w:r>
      <w:r w:rsidRPr="005356D4">
        <w:rPr>
          <w:rFonts w:asciiTheme="minorHAnsi" w:eastAsia="Calibri" w:hAnsiTheme="minorHAnsi" w:cstheme="minorHAnsi"/>
          <w:color w:val="000000"/>
          <w:sz w:val="22"/>
          <w:szCs w:val="22"/>
          <w:lang w:eastAsia="en-US"/>
        </w:rPr>
        <w:t xml:space="preserve"> ibareleri </w:t>
      </w:r>
      <w:r w:rsidRPr="005356D4">
        <w:rPr>
          <w:rFonts w:asciiTheme="minorHAnsi" w:eastAsia="Calibri" w:hAnsiTheme="minorHAnsi" w:cstheme="minorHAnsi"/>
          <w:i/>
          <w:color w:val="000000"/>
          <w:sz w:val="22"/>
          <w:szCs w:val="22"/>
          <w:lang w:eastAsia="en-US"/>
        </w:rPr>
        <w:t>“Merkezi uzlaştırma kuruluşu”</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“merkezi uzlaştırma kuruluşu”</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bankasına”</w:t>
      </w:r>
      <w:r w:rsidRPr="005356D4">
        <w:rPr>
          <w:rFonts w:asciiTheme="minorHAnsi" w:eastAsia="Calibri" w:hAnsiTheme="minorHAnsi" w:cstheme="minorHAnsi"/>
          <w:color w:val="000000"/>
          <w:sz w:val="22"/>
          <w:szCs w:val="22"/>
          <w:lang w:eastAsia="en-US"/>
        </w:rPr>
        <w:t xml:space="preserve"> ibaresi ise </w:t>
      </w:r>
      <w:r w:rsidRPr="005356D4">
        <w:rPr>
          <w:rFonts w:asciiTheme="minorHAnsi" w:eastAsia="Calibri" w:hAnsiTheme="minorHAnsi" w:cstheme="minorHAnsi"/>
          <w:i/>
          <w:color w:val="000000"/>
          <w:sz w:val="22"/>
          <w:szCs w:val="22"/>
          <w:lang w:eastAsia="en-US"/>
        </w:rPr>
        <w:t>“merkezi uzlaştırma kuruluşuna”</w:t>
      </w:r>
      <w:r w:rsidRPr="005356D4">
        <w:rPr>
          <w:rFonts w:asciiTheme="minorHAnsi" w:eastAsia="Calibri" w:hAnsiTheme="minorHAnsi" w:cstheme="minorHAnsi"/>
          <w:color w:val="000000"/>
          <w:sz w:val="22"/>
          <w:szCs w:val="22"/>
          <w:lang w:eastAsia="en-US"/>
        </w:rPr>
        <w:t xml:space="preserve"> olarak değiştirilmiş ve aynı maddeye aşağıdaki fıkra eklenmiştir.</w:t>
      </w:r>
    </w:p>
    <w:p w14:paraId="271DAEEF" w14:textId="3F1EE596"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Piyasa katılımcıları, VEP Usul ve Esasları kapsamında Piyasa İşletmecisi tarafından piyasa işletimine ilişkin olarak belirlenen kurallara uymakla, rekabeti veya piyasanın yapısını bozucu faaliyetlerde bulunmamakla yükümlüdür.”</w:t>
      </w:r>
    </w:p>
    <w:p w14:paraId="1F5A6F61"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8CCD174"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sz w:val="22"/>
          <w:szCs w:val="22"/>
          <w:lang w:eastAsia="en-US"/>
        </w:rPr>
        <w:t>“Merkezi uzlaştırma kuruluşunun sorumlulukları”</w:t>
      </w:r>
      <w:r w:rsidRPr="005356D4">
        <w:rPr>
          <w:rFonts w:asciiTheme="minorHAnsi" w:eastAsia="Calibri" w:hAnsiTheme="minorHAnsi" w:cstheme="minorHAnsi"/>
          <w:sz w:val="22"/>
          <w:szCs w:val="22"/>
          <w:lang w:eastAsia="en-US"/>
        </w:rPr>
        <w:t xml:space="preserve"> başlıklı 122 nci maddesinin başlığı </w:t>
      </w:r>
      <w:r w:rsidRPr="005356D4">
        <w:rPr>
          <w:rFonts w:asciiTheme="minorHAnsi" w:eastAsia="Calibri" w:hAnsiTheme="minorHAnsi" w:cstheme="minorHAnsi"/>
          <w:i/>
          <w:sz w:val="22"/>
          <w:szCs w:val="22"/>
          <w:lang w:eastAsia="en-US"/>
        </w:rPr>
        <w:t>“Merkezi uzlaştırma kuruluşunun sorumlulukları”</w:t>
      </w:r>
      <w:r w:rsidRPr="005356D4">
        <w:rPr>
          <w:rFonts w:asciiTheme="minorHAnsi" w:eastAsia="Calibri" w:hAnsiTheme="minorHAnsi" w:cstheme="minorHAnsi"/>
          <w:sz w:val="22"/>
          <w:szCs w:val="22"/>
          <w:lang w:eastAsia="en-US"/>
        </w:rPr>
        <w:t xml:space="preserve"> olarak, birinci ve ikinci fıkralarında yer alan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kuruluşunun”</w:t>
      </w:r>
      <w:r w:rsidRPr="005356D4">
        <w:rPr>
          <w:rFonts w:asciiTheme="minorHAnsi" w:eastAsia="Calibri" w:hAnsiTheme="minorHAnsi" w:cstheme="minorHAnsi"/>
          <w:sz w:val="22"/>
          <w:szCs w:val="22"/>
          <w:lang w:eastAsia="en-US"/>
        </w:rPr>
        <w:t xml:space="preserve"> olarak değiştirilmiş ve aynı maddenin birinci fıkrasına aşağıdaki bent eklenmiştir.</w:t>
      </w:r>
    </w:p>
    <w:p w14:paraId="248C25AF" w14:textId="0D8DE08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“l) Piyasa İşletmecisi tarafından işletilen veya mali uzlaştırma ile diğer mali işlemleri yürütülen piyasalar için oluşturulan temerrüt garanti hesaplarına ilişkin işlemlerin zamanında ve doğru bir şekilde gerçekleştirilmesinden ve TL cinsinden sunulan nakit katkı paylarının nemalandırılmasından,”</w:t>
      </w:r>
    </w:p>
    <w:p w14:paraId="16EA98AC"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2F8E7C8C" w14:textId="13CCD1DA"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“Aracı bankaların sorumlulukları”</w:t>
      </w:r>
      <w:r w:rsidRPr="005356D4">
        <w:rPr>
          <w:rFonts w:cstheme="minorHAnsi"/>
          <w:color w:val="000000"/>
        </w:rPr>
        <w:t xml:space="preserve"> başlıklı 123 üncü maddesinde yer alan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değiştirilmiştir.</w:t>
      </w:r>
    </w:p>
    <w:p w14:paraId="339B5437"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084CD5C3"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sz w:val="22"/>
          <w:szCs w:val="22"/>
          <w:lang w:eastAsia="en-US"/>
        </w:rPr>
        <w:t xml:space="preserve">Yedinci Kısmının İkinci Bölümünün başlığı </w:t>
      </w:r>
      <w:r w:rsidRPr="005356D4">
        <w:rPr>
          <w:rFonts w:asciiTheme="minorHAnsi" w:eastAsia="Calibri" w:hAnsiTheme="minorHAnsi" w:cstheme="minorHAnsi"/>
          <w:i/>
          <w:sz w:val="22"/>
          <w:szCs w:val="22"/>
          <w:lang w:eastAsia="en-US"/>
        </w:rPr>
        <w:t>“Teminatlar ve Temerrüt Garanti Hesabı”</w:t>
      </w:r>
      <w:r w:rsidRPr="005356D4">
        <w:rPr>
          <w:rFonts w:asciiTheme="minorHAnsi" w:eastAsia="Calibri" w:hAnsiTheme="minorHAnsi" w:cstheme="minorHAnsi"/>
          <w:sz w:val="22"/>
          <w:szCs w:val="22"/>
          <w:lang w:eastAsia="en-US"/>
        </w:rPr>
        <w:t xml:space="preserve"> olarak, 124 üncü maddesinin ikinci fıkrasında yer alan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dördüncü fıkrasında yer alan </w:t>
      </w:r>
      <w:r w:rsidRPr="005356D4">
        <w:rPr>
          <w:rFonts w:asciiTheme="minorHAnsi" w:eastAsia="Calibri" w:hAnsiTheme="minorHAnsi" w:cstheme="minorHAnsi"/>
          <w:i/>
          <w:sz w:val="22"/>
          <w:szCs w:val="22"/>
          <w:lang w:eastAsia="en-US"/>
        </w:rPr>
        <w:t>“Teminat Hesaplama Prosedürü”</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“Teminat Hesaplama Yöntemi”</w:t>
      </w:r>
      <w:r w:rsidRPr="005356D4">
        <w:rPr>
          <w:rFonts w:asciiTheme="minorHAnsi" w:eastAsia="Calibri" w:hAnsiTheme="minorHAnsi" w:cstheme="minorHAnsi"/>
          <w:sz w:val="22"/>
          <w:szCs w:val="22"/>
          <w:lang w:eastAsia="en-US"/>
        </w:rPr>
        <w:t xml:space="preserve"> olarak, beşinci fıkrasında yer alan </w:t>
      </w:r>
      <w:r w:rsidRPr="005356D4">
        <w:rPr>
          <w:rFonts w:asciiTheme="minorHAnsi" w:eastAsia="Calibri" w:hAnsiTheme="minorHAnsi" w:cstheme="minorHAnsi"/>
          <w:i/>
          <w:sz w:val="22"/>
          <w:szCs w:val="22"/>
          <w:lang w:eastAsia="en-US"/>
        </w:rPr>
        <w:t>“merkezi uzlaştırma bankasını”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kuruluşunun”</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bankasıyla”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kuruluşuyla”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kuruluşunda”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 xml:space="preserve">“Merkezi uzlaştırma bankası” </w:t>
      </w:r>
      <w:r w:rsidRPr="005356D4">
        <w:rPr>
          <w:rFonts w:asciiTheme="minorHAnsi" w:eastAsia="Calibri" w:hAnsiTheme="minorHAnsi" w:cstheme="minorHAnsi"/>
          <w:sz w:val="22"/>
          <w:szCs w:val="22"/>
          <w:lang w:eastAsia="en-US"/>
        </w:rPr>
        <w:t xml:space="preserve">ibaresi </w:t>
      </w:r>
      <w:r w:rsidRPr="005356D4">
        <w:rPr>
          <w:rFonts w:asciiTheme="minorHAnsi" w:eastAsia="Calibri" w:hAnsiTheme="minorHAnsi" w:cstheme="minorHAnsi"/>
          <w:i/>
          <w:sz w:val="22"/>
          <w:szCs w:val="22"/>
          <w:lang w:eastAsia="en-US"/>
        </w:rPr>
        <w:t xml:space="preserve">“Merkezi uzlaştırma kuruluşu” </w:t>
      </w:r>
      <w:r w:rsidRPr="005356D4">
        <w:rPr>
          <w:rFonts w:asciiTheme="minorHAnsi" w:eastAsia="Calibri" w:hAnsiTheme="minorHAnsi" w:cstheme="minorHAnsi"/>
          <w:sz w:val="22"/>
          <w:szCs w:val="22"/>
          <w:lang w:eastAsia="en-US"/>
        </w:rPr>
        <w:t xml:space="preserve">olarak; altıncı fıkrasında yer alan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ve üçüncü fıkrası ile beşinci fıkrasının (ğ) bendi ise aşağıdaki şekilde değiştirilmiştir.</w:t>
      </w:r>
    </w:p>
    <w:p w14:paraId="06B15796"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Piyasa katılımcılarından gün öncesi piyasası, gün içi piyasası ve uzlaştırmaya ilişkin yükümlülüklerini karşılamama risklerine bağlı olarak alınacak olan teminat tutarlarının hesaplanmasına ilişkin Teminat Hesaplama Yöntemi, Piyasa İşletmecisi tarafından hazırlanır ve internet sitesinde yayımlanır. Piyasa İşletmecisi, Kurum tarafından Yöntemde gerek görülen geliştirme ve değişiklikleri kendine tanınan süre içerisinde tamamlar.”</w:t>
      </w:r>
    </w:p>
    <w:p w14:paraId="5C79BC61" w14:textId="12C37C1A"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lastRenderedPageBreak/>
        <w:t>“ğ) Piyasa katılımcıları Teminat Usul ve Esaslarında belirtilen teminat olarak kabul edilebilecek kıymetlerden oluşan teminat mektubu dışındaki tüm teminatlarını merkezi uzlaştırma kuruluşuna, teminat mektuplarını Piyasa İşletmecisine sunar. Piyasa katılımcısı tarafından sunulan teminat mektubu dışındaki tüm teminatlar, merkezi uzlaştırma kuruluşu, teminat mektupları ise Piyasa İşletmecisi tarafından muhafaza edilir.”</w:t>
      </w:r>
    </w:p>
    <w:p w14:paraId="707CB015"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53CB97E"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19"/>
          <w:szCs w:val="19"/>
        </w:rPr>
      </w:pPr>
      <w:r w:rsidRPr="005356D4">
        <w:rPr>
          <w:rFonts w:asciiTheme="minorHAnsi" w:eastAsia="Calibri" w:hAnsiTheme="minorHAnsi" w:cstheme="minorHAnsi"/>
          <w:color w:val="000000"/>
          <w:sz w:val="22"/>
          <w:szCs w:val="22"/>
          <w:lang w:eastAsia="en-US"/>
        </w:rPr>
        <w:t>124 üncü maddeden sonra gelmek üzere aşağıdaki maddeler eklenmiştir.</w:t>
      </w:r>
    </w:p>
    <w:p w14:paraId="45A4F1F6"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5356D4">
        <w:rPr>
          <w:rFonts w:asciiTheme="minorHAnsi" w:eastAsia="Calibri" w:hAnsiTheme="minorHAnsi" w:cstheme="minorHAnsi"/>
          <w:b/>
          <w:i/>
          <w:color w:val="000000"/>
          <w:sz w:val="22"/>
          <w:szCs w:val="22"/>
          <w:lang w:eastAsia="en-US"/>
        </w:rPr>
        <w:t>“Vadeli elektrik piyasası teminatlarına ilişkin esaslar</w:t>
      </w:r>
    </w:p>
    <w:p w14:paraId="63E34661" w14:textId="0FF275D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MADDE 124/A – (1) Piyasa katılımcılarının vadeli elektrik piyasasına ilişkin yükümlülüklerini yerine getirememeleri veya faaliyetlerini gerçekleştirememeleri durumunda Piyasa İşletmecisinin, merkezi karşı taraf olarak üstlendiği risklerin yönetilmesi, alacaklı durumunda olan diğer piyasa katılımcılarının güvence altına alınması ve temerrüt yönetimi kapsamında Piyasa İşletmecisi tarafından açık pozisyonların kapatılmasında kullanılması amaçlarıyla piyasa katılımcılarından teminat alınır.</w:t>
      </w:r>
    </w:p>
    <w:p w14:paraId="639FD04F"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210FD32D" w14:textId="237E2F0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Teminat yükümlülüğü, teminat türleri, teminat olarak kabul edilecek değerler, teminat süreçleri ve teminat tutarlarının hesaplanmasına ve dengeleme ve uzlaştırma işlemlerini düzenleyen ilgili mevzuat uyarınca sunulması gerekli teminatları aşan tutarların kullanılmasına ilişkin hususlar VEP Usul ve Esaslarında düzenlenir.</w:t>
      </w:r>
    </w:p>
    <w:p w14:paraId="3ADEF5C9"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7253A50" w14:textId="43F9C8D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Piyasa İşletmecisi tarafından işletilen organize toptan elektrik piyasalarına ilişkin olarak ilgili mevzuat uyarınca hesaplanan teminatları sağlayamayan piyasa katılımcılarının söz konusu piyasalarda piyasa faaliyetlerinde bulunması, bu Yönetmelik ile VEP Usul ve Esaslarında yer alan düzenlemeler uyarınca kısmen veya tamamen engellenebilir.</w:t>
      </w:r>
    </w:p>
    <w:p w14:paraId="609AF55C"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6A3B0E83" w14:textId="0DCE525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(4) Teminat ve ödeme işlemlerinin yürütülmesi amacıyla Piyasa İşletmecisi, merkezi uzlaştırma kuruluşunu kullanır. Piyasa İşletmecisi ve merkezi uzlaştırma kuruluşu arasında yapılan merkezi uzlaştırma kuruluşu anlaşmasıyla, merkezi uzlaştırma kuruluşunun görev ve sorumlulukları belirlenir.</w:t>
      </w:r>
    </w:p>
    <w:p w14:paraId="3F39ACD8"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6A8B6BD" w14:textId="2D8C7D0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(5) Merkezi uzlaştırma kuruluşu, Piyasa İşletmecisi adına katılımcı bazında piyasa faaliyetlerine ilişkin kendisine sunulan teminat tutarına, Piyasa İşletmecisi lehine rehin koyar.</w:t>
      </w:r>
    </w:p>
    <w:p w14:paraId="01A4D7CD"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1777A3B"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5356D4">
        <w:rPr>
          <w:rFonts w:asciiTheme="minorHAnsi" w:eastAsia="Calibri" w:hAnsiTheme="minorHAnsi" w:cstheme="minorHAnsi"/>
          <w:b/>
          <w:i/>
          <w:color w:val="000000"/>
          <w:sz w:val="22"/>
          <w:szCs w:val="22"/>
          <w:lang w:eastAsia="en-US"/>
        </w:rPr>
        <w:t>Temerrüt garanti hesabı</w:t>
      </w:r>
    </w:p>
    <w:p w14:paraId="1F98EFCB" w14:textId="672D79C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MADDE 124/B – (1) Piyasa İşletmecisi işlettiği veya mali uzlaştırma işlemlerini yürüttüğü piyasalarda, piyasa katılımcılarının bir veya birkaçının temerrüde düşmesi halinde oluşabilecek zararların ilgili piyasa katılımcılarının teminatlarını aşan kısmı için kullanılmak üzere temerrüt garanti hesabı oluşturur.</w:t>
      </w:r>
    </w:p>
    <w:p w14:paraId="56A5CC71"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93407BA" w14:textId="54BB2ABD"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Piyasa İşletmecisi tarafından işletilen veya mali uzlaştırma ile diğer mali işlemleri yürütülen piyasalar için ortak bir temerrüt garanti hesabı kurulabileceği gibi her bir piyasa için ayrı temerrüt garanti hesabı da kurulabilir.</w:t>
      </w:r>
    </w:p>
    <w:p w14:paraId="2B63879A"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6C194143" w14:textId="5039DBA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Temerrüt garanti hesabı Piyasa İşletmecisi tarafından temsil ve idare olunur. Temerrüt garanti hesabındaki varlıklar, amacı dışında kullanılamaz, haczedilemez, </w:t>
      </w:r>
      <w:r w:rsidRPr="005356D4">
        <w:rPr>
          <w:rFonts w:asciiTheme="minorHAnsi" w:eastAsia="Calibri" w:hAnsiTheme="minorHAnsi" w:cstheme="minorHAnsi"/>
          <w:i/>
          <w:sz w:val="22"/>
          <w:szCs w:val="22"/>
          <w:lang w:eastAsia="en-US"/>
        </w:rPr>
        <w:t>rehnedilemez</w:t>
      </w:r>
      <w:r w:rsidRPr="005356D4">
        <w:rPr>
          <w:rFonts w:asciiTheme="minorHAnsi" w:eastAsia="Calibri" w:hAnsiTheme="minorHAnsi" w:cstheme="minorHAnsi"/>
          <w:i/>
          <w:color w:val="000000"/>
          <w:sz w:val="22"/>
          <w:szCs w:val="22"/>
          <w:lang w:eastAsia="en-US"/>
        </w:rPr>
        <w:t>, idari mercilerin tasfiye kararlarından etkilenmez, iflas masasına dâhil edilemez ve üzerlerine ihtiyati tedbir konulamaz.</w:t>
      </w:r>
    </w:p>
    <w:p w14:paraId="56ADB837"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1FE98740" w14:textId="114E2A6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(4) Temerrüt garanti hesabı ilgili piyasa katılımcılarının katkıları ile oluşturulur. Piyasa İşletmecisi, temerrüt halinde ödemek üzere, temerrüt yönetimi kaynaklarına katkı sağlamayı taahhüt eder. Piyasa İşletmecisinin temerrüt yönetimi katkısının miktarı ve kullanılma şekli ilgili usul ve esaslarda düzenlenir.</w:t>
      </w:r>
    </w:p>
    <w:p w14:paraId="7EBD152B"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CF668E8" w14:textId="15DEF47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(5) Temerrüde düşen piyasa katılımcılarının teminatları, temerrüt garanti hesabı katkı payları ve Piyasa İşletmecisinin temerrüt yönetimi katkısı tutarının yeterli olması durumunda diğer piyasa katılımcılarının temerrüt garanti hesabı katkı paylarına başvurulmaz.</w:t>
      </w:r>
    </w:p>
    <w:p w14:paraId="2554E5D3"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4237122" w14:textId="2D27D58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(6) Temerrüt garanti hesabı büyüklüğünün ve katkı paylarının belirlenmesi, katkı payı olarak kabul edilebilecek varlıkların türlerinin belirlenmesi, piyasa katılımcılarından alınması, ilave katkı payı alınacak durumlar, temerrüt garanti hesabındaki TL cinsinden sunulan nakit katkı paylarının nemalandırılması, bu varlıkların temerrüt durumunda kullanılması ve piyasa katılımcılarına iade edilmesine ilişkin hususlar ilgili usul ve esaslarda düzenlenir.”</w:t>
      </w:r>
    </w:p>
    <w:p w14:paraId="6C36B876"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EB811ED" w14:textId="0C6585BE"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“Avans ödeme birimleri”</w:t>
      </w:r>
      <w:r w:rsidRPr="005356D4">
        <w:rPr>
          <w:rFonts w:cstheme="minorHAnsi"/>
          <w:color w:val="000000"/>
        </w:rPr>
        <w:t xml:space="preserve"> başlıklı 132 </w:t>
      </w:r>
      <w:r w:rsidRPr="005356D4">
        <w:rPr>
          <w:rFonts w:cstheme="minorHAnsi"/>
        </w:rPr>
        <w:t>nci</w:t>
      </w:r>
      <w:r w:rsidRPr="005356D4">
        <w:rPr>
          <w:rFonts w:cstheme="minorHAnsi"/>
          <w:color w:val="000000"/>
        </w:rPr>
        <w:t xml:space="preserve"> maddesinde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 xml:space="preserve">“merkezi uzlaştırma kuruluşu” </w:t>
      </w:r>
      <w:r w:rsidRPr="005356D4">
        <w:rPr>
          <w:rFonts w:cstheme="minorHAnsi"/>
          <w:color w:val="000000"/>
        </w:rPr>
        <w:t xml:space="preserve">olarak,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değiştirilmiştir.</w:t>
      </w:r>
    </w:p>
    <w:p w14:paraId="2DC886DE" w14:textId="77777777" w:rsidR="00FA77CC" w:rsidRPr="005356D4" w:rsidRDefault="00FA77CC" w:rsidP="00FA77CC">
      <w:pPr>
        <w:pStyle w:val="ListeParagraf"/>
        <w:shd w:val="clear" w:color="auto" w:fill="FFFFFF"/>
        <w:spacing w:after="0" w:line="240" w:lineRule="auto"/>
        <w:ind w:left="1485"/>
        <w:rPr>
          <w:rFonts w:cstheme="minorHAnsi"/>
          <w:color w:val="000000"/>
        </w:rPr>
      </w:pPr>
    </w:p>
    <w:p w14:paraId="46946C37" w14:textId="4C17A590"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“Uzlaştırma bildirimleri”</w:t>
      </w:r>
      <w:r w:rsidRPr="005356D4">
        <w:rPr>
          <w:rFonts w:cstheme="minorHAnsi"/>
          <w:color w:val="000000"/>
        </w:rPr>
        <w:t xml:space="preserve"> başlıklı 132/A maddesinin ikinci ve dördüncü fıkralarında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dördüncü fıkrasında yer alan </w:t>
      </w:r>
      <w:r w:rsidRPr="005356D4">
        <w:rPr>
          <w:rFonts w:cstheme="minorHAnsi"/>
          <w:i/>
          <w:color w:val="000000"/>
        </w:rPr>
        <w:t>“Gün öncesi dengeleme”</w:t>
      </w:r>
      <w:r w:rsidRPr="005356D4">
        <w:rPr>
          <w:rFonts w:cstheme="minorHAnsi"/>
          <w:color w:val="000000"/>
        </w:rPr>
        <w:t xml:space="preserve"> ibaresi </w:t>
      </w:r>
      <w:r w:rsidRPr="005356D4">
        <w:rPr>
          <w:rFonts w:cstheme="minorHAnsi"/>
          <w:i/>
          <w:color w:val="000000"/>
        </w:rPr>
        <w:t>“Gün öncesi piyasası”</w:t>
      </w:r>
      <w:r w:rsidRPr="005356D4">
        <w:rPr>
          <w:rFonts w:cstheme="minorHAnsi"/>
          <w:color w:val="000000"/>
        </w:rPr>
        <w:t xml:space="preserve"> olarak, altıncı fıkrasında yer alan </w:t>
      </w:r>
      <w:r w:rsidRPr="005356D4">
        <w:rPr>
          <w:rFonts w:cstheme="minorHAnsi"/>
          <w:i/>
          <w:color w:val="000000"/>
        </w:rPr>
        <w:t xml:space="preserve">“nihai uzlaştırma bildiriminde” </w:t>
      </w:r>
      <w:r w:rsidRPr="005356D4">
        <w:rPr>
          <w:rFonts w:cstheme="minorHAnsi"/>
          <w:color w:val="000000"/>
        </w:rPr>
        <w:t xml:space="preserve">ibaresi </w:t>
      </w:r>
      <w:r w:rsidRPr="005356D4">
        <w:rPr>
          <w:rFonts w:cstheme="minorHAnsi"/>
          <w:i/>
          <w:color w:val="000000"/>
        </w:rPr>
        <w:t>“nihai uzlaştırma bildirimlerinde”</w:t>
      </w:r>
      <w:r w:rsidRPr="005356D4">
        <w:rPr>
          <w:rFonts w:cstheme="minorHAnsi"/>
          <w:color w:val="000000"/>
        </w:rPr>
        <w:t xml:space="preserve"> olarak değiştirilmiştir.</w:t>
      </w:r>
    </w:p>
    <w:p w14:paraId="42375736" w14:textId="60C31180" w:rsidR="00FA77CC" w:rsidRPr="005356D4" w:rsidRDefault="00FA77CC" w:rsidP="00FA77CC">
      <w:pPr>
        <w:pStyle w:val="ListeParagraf"/>
        <w:shd w:val="clear" w:color="auto" w:fill="FFFFFF"/>
        <w:spacing w:after="0" w:line="240" w:lineRule="auto"/>
        <w:ind w:left="1485"/>
        <w:rPr>
          <w:rFonts w:cstheme="minorHAnsi"/>
          <w:color w:val="000000"/>
        </w:rPr>
      </w:pPr>
    </w:p>
    <w:p w14:paraId="47085FE2"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“Faturalama”</w:t>
      </w:r>
      <w:r w:rsidRPr="005356D4">
        <w:rPr>
          <w:rFonts w:asciiTheme="minorHAnsi" w:hAnsiTheme="minorHAnsi" w:cstheme="minorHAnsi"/>
          <w:color w:val="000000"/>
          <w:sz w:val="22"/>
          <w:szCs w:val="22"/>
        </w:rPr>
        <w:t xml:space="preserve"> başlıklı 132/C maddesinin ikinci fıkrasında yer alan </w:t>
      </w:r>
      <w:r w:rsidRPr="005356D4">
        <w:rPr>
          <w:rFonts w:asciiTheme="minorHAnsi" w:hAnsiTheme="minorHAnsi" w:cstheme="minorHAnsi"/>
          <w:i/>
          <w:color w:val="000000"/>
          <w:sz w:val="22"/>
          <w:szCs w:val="22"/>
        </w:rPr>
        <w:t>“Gün öncesi dengeleme faaliyetleri”</w:t>
      </w:r>
      <w:r w:rsidRPr="005356D4">
        <w:rPr>
          <w:rFonts w:asciiTheme="minorHAnsi" w:hAnsiTheme="minorHAnsi" w:cstheme="minorHAnsi"/>
          <w:color w:val="000000"/>
          <w:sz w:val="22"/>
          <w:szCs w:val="22"/>
        </w:rPr>
        <w:t xml:space="preserve"> ibaresi </w:t>
      </w:r>
      <w:r w:rsidRPr="005356D4">
        <w:rPr>
          <w:rFonts w:asciiTheme="minorHAnsi" w:hAnsiTheme="minorHAnsi" w:cstheme="minorHAnsi"/>
          <w:i/>
          <w:color w:val="000000"/>
          <w:sz w:val="22"/>
          <w:szCs w:val="22"/>
        </w:rPr>
        <w:t>“Gün öncesi piyasası”</w:t>
      </w:r>
      <w:r w:rsidRPr="005356D4">
        <w:rPr>
          <w:rFonts w:asciiTheme="minorHAnsi" w:hAnsiTheme="minorHAnsi" w:cstheme="minorHAnsi"/>
          <w:color w:val="000000"/>
          <w:sz w:val="22"/>
          <w:szCs w:val="22"/>
        </w:rPr>
        <w:t xml:space="preserve"> olarak, üçüncü fıkrasında yer alan </w:t>
      </w:r>
      <w:r w:rsidRPr="005356D4">
        <w:rPr>
          <w:rFonts w:asciiTheme="minorHAnsi" w:hAnsiTheme="minorHAnsi" w:cstheme="minorHAnsi"/>
          <w:i/>
          <w:color w:val="000000"/>
          <w:sz w:val="22"/>
          <w:szCs w:val="22"/>
        </w:rPr>
        <w:t>“merkezi uzlaştırma bankasına”</w:t>
      </w:r>
      <w:r w:rsidRPr="005356D4">
        <w:rPr>
          <w:rFonts w:asciiTheme="minorHAnsi" w:hAnsiTheme="minorHAnsi" w:cstheme="minorHAnsi"/>
          <w:color w:val="000000"/>
          <w:sz w:val="22"/>
          <w:szCs w:val="22"/>
        </w:rPr>
        <w:t xml:space="preserve"> ibaresi </w:t>
      </w:r>
      <w:r w:rsidRPr="005356D4">
        <w:rPr>
          <w:rFonts w:asciiTheme="minorHAnsi" w:hAnsiTheme="minorHAnsi" w:cstheme="minorHAnsi"/>
          <w:i/>
          <w:color w:val="000000"/>
          <w:sz w:val="22"/>
          <w:szCs w:val="22"/>
        </w:rPr>
        <w:t>“merkezi uzlaştırma kuruluşuna”</w:t>
      </w:r>
      <w:r w:rsidRPr="005356D4">
        <w:rPr>
          <w:rFonts w:asciiTheme="minorHAnsi" w:hAnsiTheme="minorHAnsi" w:cstheme="minorHAnsi"/>
          <w:color w:val="000000"/>
          <w:sz w:val="22"/>
          <w:szCs w:val="22"/>
        </w:rPr>
        <w:t xml:space="preserve"> olarak, aynı maddenin birinci fıkrasının ikinci cümlesi ise aşağıdaki şekilde değiştirilmiştir.</w:t>
      </w:r>
    </w:p>
    <w:p w14:paraId="27533C24" w14:textId="232257F3"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“Nihai uzlaştırma bildiriminin yayımlanma tarihi, piyasa katılımcıları için fatura tebliğ tarihi olarak kabul edilir.”</w:t>
      </w:r>
    </w:p>
    <w:p w14:paraId="7794DDB1" w14:textId="77777777" w:rsidR="00FA77CC" w:rsidRPr="005356D4" w:rsidRDefault="00FA77CC"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F36FF27" w14:textId="68884560" w:rsidR="003F1E81" w:rsidRPr="00FA77CC"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sz w:val="22"/>
          <w:szCs w:val="22"/>
          <w:lang w:eastAsia="en-US"/>
        </w:rPr>
        <w:t>“Ödemeler ve tahsilat”</w:t>
      </w:r>
      <w:r w:rsidRPr="005356D4">
        <w:rPr>
          <w:rFonts w:asciiTheme="minorHAnsi" w:eastAsia="Calibri" w:hAnsiTheme="minorHAnsi" w:cstheme="minorHAnsi"/>
          <w:sz w:val="22"/>
          <w:szCs w:val="22"/>
          <w:lang w:eastAsia="en-US"/>
        </w:rPr>
        <w:t xml:space="preserve"> başlıklı 132/Ç maddesinin ikinci fıkrasında yer alan </w:t>
      </w:r>
      <w:r w:rsidRPr="005356D4">
        <w:rPr>
          <w:rFonts w:asciiTheme="minorHAnsi" w:eastAsia="Calibri" w:hAnsiTheme="minorHAnsi" w:cstheme="minorHAnsi"/>
          <w:i/>
          <w:sz w:val="22"/>
          <w:szCs w:val="22"/>
          <w:lang w:eastAsia="en-US"/>
        </w:rPr>
        <w:t>“piyasa katılımcılarına ödenecek olan bedeller,”</w:t>
      </w:r>
      <w:r w:rsidRPr="005356D4">
        <w:rPr>
          <w:rFonts w:asciiTheme="minorHAnsi" w:eastAsia="Calibri" w:hAnsiTheme="minorHAnsi" w:cstheme="minorHAnsi"/>
          <w:sz w:val="22"/>
          <w:szCs w:val="22"/>
          <w:lang w:eastAsia="en-US"/>
        </w:rPr>
        <w:t xml:space="preserve"> ibaresinden sonra gelmek üzere </w:t>
      </w:r>
      <w:r w:rsidRPr="005356D4">
        <w:rPr>
          <w:rFonts w:asciiTheme="minorHAnsi" w:eastAsia="Calibri" w:hAnsiTheme="minorHAnsi" w:cstheme="minorHAnsi"/>
          <w:i/>
          <w:sz w:val="22"/>
          <w:szCs w:val="22"/>
          <w:lang w:eastAsia="en-US"/>
        </w:rPr>
        <w:t>“Piyasa İşletmecisi tarafından işletilen piyasalara ilişkin olarak piyasa katılımcısının süresinde ödenmemiş borçları düşülerek”</w:t>
      </w:r>
      <w:r w:rsidRPr="005356D4">
        <w:rPr>
          <w:rFonts w:asciiTheme="minorHAnsi" w:eastAsia="Calibri" w:hAnsiTheme="minorHAnsi" w:cstheme="minorHAnsi"/>
          <w:sz w:val="22"/>
          <w:szCs w:val="22"/>
          <w:lang w:eastAsia="en-US"/>
        </w:rPr>
        <w:t xml:space="preserve"> ibaresi eklenmiş, aynı maddede yer alan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bankasındaki”</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kuruluşundaki”</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kuruluşundan”</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kuruluşuna”</w:t>
      </w:r>
      <w:r w:rsidRPr="005356D4">
        <w:rPr>
          <w:rFonts w:asciiTheme="minorHAnsi" w:eastAsia="Calibri" w:hAnsiTheme="minorHAnsi" w:cstheme="minorHAnsi"/>
          <w:sz w:val="22"/>
          <w:szCs w:val="22"/>
          <w:lang w:eastAsia="en-US"/>
        </w:rPr>
        <w:t xml:space="preserve"> olarak, dokuzuncu ve on birinci fıkraları aşağıdaki şekilde değiştirilmiş ve aynı maddeye aşağıdaki fıkra eklenmiştir.</w:t>
      </w:r>
    </w:p>
    <w:p w14:paraId="4EDA50B6" w14:textId="77777777" w:rsidR="00FA77CC" w:rsidRPr="005356D4" w:rsidRDefault="00FA77CC" w:rsidP="00FA77CC">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3BE75F59" w14:textId="7A806CC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“(9) Piyasa katılımcıları tarafından Piyasa İşletmecisine iletilen faturaların bedelleri, gün öncesi piyasası ve gün içi piyasası faaliyetlerine ilişkin avans ödemeleri ve aynı piyasa katılımcısının fatura borçlusu olması durumunda borç tutarı toplamı fatura bedelinden düşülmek kaydı ile Piyasa İşletmecisi tarafından alacaklı piyasa katılımcılarına en geç fatura tebliğ tarihini takip eden yedinci işgünü içerisinde, fatura tebliğ tarih ve sırasına göre, Piyasa İşletmecisi tarafından işletilen piyasalara ilişkin olarak piyasa katılımcısının süresinde ödenmemiş borçları düşülerek Piyasa İşletmecisinin merkezi uzlaştırma kuruluşundaki hesabından, aracı bankalar kullanılarak ödenir.”</w:t>
      </w:r>
    </w:p>
    <w:p w14:paraId="2BD9130A"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3641AD8D" w14:textId="4B4398A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 xml:space="preserve">“(11) Piyasa katılımcıları, merkezi uzlaştırma kuruluşu tarafından kendilerine yapılacak avans ve fatura ödemelerine ilişkin olarak tek bir aracı banka ile çalışırlar; ancak, merkezi uzlaştırma kuruluşuna yapacakları ödemelere ilişkin olarak birden fazla banka ile çalışabilirler. Piyasa </w:t>
      </w:r>
      <w:r w:rsidRPr="005356D4">
        <w:rPr>
          <w:rFonts w:asciiTheme="minorHAnsi" w:eastAsia="Calibri" w:hAnsiTheme="minorHAnsi" w:cstheme="minorHAnsi"/>
          <w:i/>
          <w:sz w:val="22"/>
          <w:szCs w:val="22"/>
          <w:lang w:eastAsia="en-US"/>
        </w:rPr>
        <w:lastRenderedPageBreak/>
        <w:t>katılımcıları, merkezi uzlaştırma kuruluşu tarafından kendilerine yapılacak avans ve fatura ödemelerine ilişkin birlikte çalışacakları aracı bankayı merkezi uzlaştırma kuruluşuna yazılı olarak bildirirler ve söz konusu bankayı değiştirmeleri durumunda, merkezi uzlaştırma kuruluşuna en kısa sürede bildirimde bulunurlar.”</w:t>
      </w:r>
    </w:p>
    <w:p w14:paraId="7B44605C"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10ABDA5C" w14:textId="37C4709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“(16) Vadeli elektrik piyasasında temerrüde düşen piyasa katılımcılarının sahip oldukları teslimat dönemi başlamış olan uzun pozisyonlarının Piyasa İşletmecisi tarafından gün öncesi piyasası ve/veya gün içi piyasasında piyasa katılımcısı adına kapatılması sonucu oluşan avans alacağının bloke edilmesine ve diğer işlemlere ilişkin hususlar VEP Usul ve Esaslarında düzenlenir.”</w:t>
      </w:r>
    </w:p>
    <w:p w14:paraId="061FC013"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2BE4B09F" w14:textId="065F40FD" w:rsidR="003F1E81" w:rsidRPr="00FA77CC"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rPr>
        <w:t>“Avans ödemelerinin yapılmaması”</w:t>
      </w:r>
      <w:r w:rsidRPr="005356D4">
        <w:rPr>
          <w:rFonts w:cstheme="minorHAnsi"/>
          <w:color w:val="000000"/>
        </w:rPr>
        <w:t xml:space="preserve"> başlıklı 132/D maddesinin birinci, üçüncü ve altıncı fıkralarında yer alan </w:t>
      </w:r>
      <w:r w:rsidRPr="005356D4">
        <w:rPr>
          <w:rFonts w:cstheme="minorHAnsi"/>
          <w:i/>
        </w:rPr>
        <w:t>“söz konusu”</w:t>
      </w:r>
      <w:r w:rsidRPr="005356D4">
        <w:rPr>
          <w:rFonts w:cstheme="minorHAnsi"/>
          <w:color w:val="000000"/>
        </w:rPr>
        <w:t xml:space="preserve"> ibareleri </w:t>
      </w:r>
      <w:r w:rsidRPr="005356D4">
        <w:rPr>
          <w:rFonts w:cstheme="minorHAnsi"/>
          <w:i/>
        </w:rPr>
        <w:t>“gün öncesi piyasası ve gün içi piyasası faaliyetlerine ilişkin”</w:t>
      </w:r>
      <w:r w:rsidRPr="005356D4">
        <w:rPr>
          <w:rFonts w:cstheme="minorHAnsi"/>
          <w:color w:val="000000"/>
        </w:rPr>
        <w:t xml:space="preserve"> olarak, birinci ve üçüncü fıkralarında yer alan </w:t>
      </w:r>
      <w:r w:rsidRPr="005356D4">
        <w:rPr>
          <w:rFonts w:cstheme="minorHAnsi"/>
          <w:i/>
        </w:rPr>
        <w:t>“gün öncesi dengeleme faaliyetinin gerçekleştiği”</w:t>
      </w:r>
      <w:r w:rsidRPr="005356D4">
        <w:rPr>
          <w:rFonts w:cstheme="minorHAnsi"/>
          <w:color w:val="000000"/>
        </w:rPr>
        <w:t xml:space="preserve"> ibareleri </w:t>
      </w:r>
      <w:r w:rsidRPr="005356D4">
        <w:rPr>
          <w:rFonts w:cstheme="minorHAnsi"/>
          <w:i/>
        </w:rPr>
        <w:t>“bildirimin yapıldığı”</w:t>
      </w:r>
      <w:r w:rsidRPr="005356D4">
        <w:rPr>
          <w:rFonts w:cstheme="minorHAnsi"/>
          <w:color w:val="000000"/>
        </w:rPr>
        <w:t xml:space="preserve"> olarak, dokuzuncu fıkrasında yer alan </w:t>
      </w:r>
      <w:r w:rsidRPr="005356D4">
        <w:rPr>
          <w:rFonts w:cstheme="minorHAnsi"/>
          <w:i/>
        </w:rPr>
        <w:t>“merkezi uzlaştırma bankası”</w:t>
      </w:r>
      <w:r w:rsidRPr="005356D4">
        <w:rPr>
          <w:rFonts w:cstheme="minorHAnsi"/>
          <w:color w:val="000000"/>
        </w:rPr>
        <w:t xml:space="preserve"> ve </w:t>
      </w:r>
      <w:r w:rsidRPr="005356D4">
        <w:rPr>
          <w:rFonts w:cstheme="minorHAnsi"/>
          <w:i/>
        </w:rPr>
        <w:t>“merkezi uzlaştırma bankasıyla”</w:t>
      </w:r>
      <w:r w:rsidRPr="005356D4">
        <w:rPr>
          <w:rFonts w:cstheme="minorHAnsi"/>
          <w:color w:val="000000"/>
        </w:rPr>
        <w:t xml:space="preserve"> ibareleri sırasıyla “</w:t>
      </w:r>
      <w:r w:rsidRPr="005356D4">
        <w:rPr>
          <w:rFonts w:cstheme="minorHAnsi"/>
          <w:i/>
        </w:rPr>
        <w:t>merkezi uzlaştırma kuruluşu”</w:t>
      </w:r>
      <w:r w:rsidRPr="005356D4">
        <w:rPr>
          <w:rFonts w:cstheme="minorHAnsi"/>
          <w:color w:val="000000"/>
        </w:rPr>
        <w:t xml:space="preserve"> ve </w:t>
      </w:r>
      <w:r w:rsidRPr="005356D4">
        <w:rPr>
          <w:rFonts w:cstheme="minorHAnsi"/>
          <w:i/>
        </w:rPr>
        <w:t>“merkezi uzlaştırma kuruluşuyla”</w:t>
      </w:r>
      <w:r w:rsidRPr="005356D4">
        <w:rPr>
          <w:rFonts w:cstheme="minorHAnsi"/>
          <w:color w:val="000000"/>
        </w:rPr>
        <w:t xml:space="preserve"> olarak değiştirilmiş ve beşinci fıkrasında yer alan </w:t>
      </w:r>
      <w:r w:rsidRPr="005356D4">
        <w:rPr>
          <w:rFonts w:cstheme="minorHAnsi"/>
          <w:i/>
        </w:rPr>
        <w:t>“ödeme yapacağı”</w:t>
      </w:r>
      <w:r w:rsidRPr="005356D4">
        <w:rPr>
          <w:rFonts w:cstheme="minorHAnsi"/>
          <w:color w:val="000000"/>
        </w:rPr>
        <w:t xml:space="preserve"> ibaresinden sonra gelmek üzere </w:t>
      </w:r>
      <w:r w:rsidRPr="005356D4">
        <w:rPr>
          <w:rFonts w:cstheme="minorHAnsi"/>
          <w:i/>
        </w:rPr>
        <w:t>“gün öncesi piyasası ve gün içi piyasası faaliyetlerine ilişkin”</w:t>
      </w:r>
      <w:r w:rsidRPr="005356D4">
        <w:rPr>
          <w:rFonts w:cstheme="minorHAnsi"/>
          <w:color w:val="000000"/>
        </w:rPr>
        <w:t xml:space="preserve"> ibaresi, aynı fıkrada yer alan </w:t>
      </w:r>
      <w:r w:rsidRPr="005356D4">
        <w:rPr>
          <w:rFonts w:cstheme="minorHAnsi"/>
          <w:i/>
        </w:rPr>
        <w:t>“Karşılığı Olmayan Piyasa”</w:t>
      </w:r>
      <w:r w:rsidRPr="005356D4">
        <w:rPr>
          <w:rFonts w:cstheme="minorHAnsi"/>
          <w:color w:val="000000"/>
        </w:rPr>
        <w:t xml:space="preserve"> ibaresinden önce gelmek üzere </w:t>
      </w:r>
      <w:r w:rsidRPr="005356D4">
        <w:rPr>
          <w:rFonts w:cstheme="minorHAnsi"/>
          <w:i/>
        </w:rPr>
        <w:t>“VEP Usul ve Esasları ile”</w:t>
      </w:r>
      <w:r w:rsidRPr="005356D4">
        <w:rPr>
          <w:rFonts w:cstheme="minorHAnsi"/>
          <w:color w:val="000000"/>
        </w:rPr>
        <w:t xml:space="preserve"> ibaresi eklenmiştir.</w:t>
      </w:r>
    </w:p>
    <w:p w14:paraId="0F4CD200" w14:textId="77777777" w:rsidR="00FA77CC" w:rsidRPr="005356D4" w:rsidRDefault="00FA77CC" w:rsidP="00FA77CC">
      <w:pPr>
        <w:pStyle w:val="ListeParagraf"/>
        <w:shd w:val="clear" w:color="auto" w:fill="FFFFFF"/>
        <w:spacing w:after="0" w:line="240" w:lineRule="auto"/>
        <w:ind w:left="1485"/>
        <w:rPr>
          <w:rFonts w:cstheme="minorHAnsi"/>
        </w:rPr>
      </w:pPr>
    </w:p>
    <w:p w14:paraId="7F589C40" w14:textId="77777777" w:rsidR="003F1E81" w:rsidRPr="00FA77CC"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FA77CC">
        <w:rPr>
          <w:rFonts w:asciiTheme="minorHAnsi" w:eastAsia="Calibri" w:hAnsiTheme="minorHAnsi" w:cstheme="minorHAnsi"/>
          <w:i/>
          <w:sz w:val="22"/>
          <w:szCs w:val="22"/>
          <w:lang w:eastAsia="en-US"/>
        </w:rPr>
        <w:t>“Fatura ödemelerinin yapılmaması”</w:t>
      </w:r>
      <w:r w:rsidRPr="00FA77CC">
        <w:rPr>
          <w:rStyle w:val="grame"/>
          <w:rFonts w:asciiTheme="minorHAnsi" w:eastAsiaTheme="majorEastAsia" w:hAnsiTheme="minorHAnsi" w:cstheme="minorHAnsi"/>
          <w:color w:val="000000"/>
          <w:sz w:val="22"/>
          <w:szCs w:val="22"/>
        </w:rPr>
        <w:t xml:space="preserve"> başlıklı 132/E maddesinin birinci fıkrasında yer alan </w:t>
      </w:r>
      <w:r w:rsidRPr="00FA77CC">
        <w:rPr>
          <w:rFonts w:asciiTheme="minorHAnsi" w:eastAsia="Calibri" w:hAnsiTheme="minorHAnsi" w:cstheme="minorHAnsi"/>
          <w:i/>
          <w:sz w:val="22"/>
          <w:szCs w:val="22"/>
          <w:lang w:eastAsia="en-US"/>
        </w:rPr>
        <w:t>“Merkezi uzlaştırma bankası”</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 xml:space="preserve">“Merkezi uzlaştırma kuruluşu” </w:t>
      </w:r>
      <w:r w:rsidRPr="00FA77CC">
        <w:rPr>
          <w:rStyle w:val="grame"/>
          <w:rFonts w:asciiTheme="minorHAnsi" w:eastAsiaTheme="majorEastAsia" w:hAnsiTheme="minorHAnsi" w:cstheme="minorHAnsi"/>
          <w:color w:val="000000"/>
          <w:sz w:val="22"/>
          <w:szCs w:val="22"/>
        </w:rPr>
        <w:t xml:space="preserve">olarak, altıncı fıkrasında yer alan </w:t>
      </w:r>
      <w:r w:rsidRPr="00FA77CC">
        <w:rPr>
          <w:rFonts w:asciiTheme="minorHAnsi" w:eastAsia="Calibri" w:hAnsiTheme="minorHAnsi" w:cstheme="minorHAnsi"/>
          <w:i/>
          <w:sz w:val="22"/>
          <w:szCs w:val="22"/>
          <w:lang w:eastAsia="en-US"/>
        </w:rPr>
        <w:t>“merkezi uzlaştırma bankası”</w:t>
      </w:r>
      <w:r w:rsidRPr="00FA77CC">
        <w:rPr>
          <w:rStyle w:val="grame"/>
          <w:rFonts w:asciiTheme="minorHAnsi" w:eastAsiaTheme="majorEastAsia" w:hAnsiTheme="minorHAnsi" w:cstheme="minorHAnsi"/>
          <w:color w:val="000000"/>
          <w:sz w:val="22"/>
          <w:szCs w:val="22"/>
        </w:rPr>
        <w:t xml:space="preserve"> ve </w:t>
      </w:r>
      <w:r w:rsidRPr="00FA77CC">
        <w:rPr>
          <w:rFonts w:asciiTheme="minorHAnsi" w:eastAsia="Calibri" w:hAnsiTheme="minorHAnsi" w:cstheme="minorHAnsi"/>
          <w:i/>
          <w:sz w:val="22"/>
          <w:szCs w:val="22"/>
          <w:lang w:eastAsia="en-US"/>
        </w:rPr>
        <w:t>“merkezi uzlaştırma bankasıyla”</w:t>
      </w:r>
      <w:r w:rsidRPr="00FA77CC">
        <w:rPr>
          <w:rStyle w:val="grame"/>
          <w:rFonts w:asciiTheme="minorHAnsi" w:eastAsiaTheme="majorEastAsia" w:hAnsiTheme="minorHAnsi" w:cstheme="minorHAnsi"/>
          <w:color w:val="000000"/>
          <w:sz w:val="22"/>
          <w:szCs w:val="22"/>
        </w:rPr>
        <w:t xml:space="preserve"> ibareleri sırasıyla </w:t>
      </w:r>
      <w:r w:rsidRPr="00FA77CC">
        <w:rPr>
          <w:rFonts w:asciiTheme="minorHAnsi" w:eastAsia="Calibri" w:hAnsiTheme="minorHAnsi" w:cstheme="minorHAnsi"/>
          <w:i/>
          <w:sz w:val="22"/>
          <w:szCs w:val="22"/>
          <w:lang w:eastAsia="en-US"/>
        </w:rPr>
        <w:t>“merkezi uzlaştırma kuruluşu”</w:t>
      </w:r>
      <w:r w:rsidRPr="00FA77CC">
        <w:rPr>
          <w:rStyle w:val="grame"/>
          <w:rFonts w:asciiTheme="minorHAnsi" w:eastAsiaTheme="majorEastAsia" w:hAnsiTheme="minorHAnsi" w:cstheme="minorHAnsi"/>
          <w:color w:val="000000"/>
          <w:sz w:val="22"/>
          <w:szCs w:val="22"/>
        </w:rPr>
        <w:t xml:space="preserve"> ve </w:t>
      </w:r>
      <w:r w:rsidRPr="00FA77CC">
        <w:rPr>
          <w:rFonts w:asciiTheme="minorHAnsi" w:eastAsia="Calibri" w:hAnsiTheme="minorHAnsi" w:cstheme="minorHAnsi"/>
          <w:i/>
          <w:sz w:val="22"/>
          <w:szCs w:val="22"/>
          <w:lang w:eastAsia="en-US"/>
        </w:rPr>
        <w:t>“merkezi uzlaştırma kuruluşuyla”</w:t>
      </w:r>
      <w:r w:rsidRPr="00FA77CC">
        <w:rPr>
          <w:rStyle w:val="grame"/>
          <w:rFonts w:asciiTheme="minorHAnsi" w:eastAsiaTheme="majorEastAsia" w:hAnsiTheme="minorHAnsi" w:cstheme="minorHAnsi"/>
          <w:color w:val="000000"/>
          <w:sz w:val="22"/>
          <w:szCs w:val="22"/>
        </w:rPr>
        <w:t xml:space="preserve"> olarak değiştirilmiş, ikinci ve beşinci fıkralarında yer alan </w:t>
      </w:r>
      <w:r w:rsidRPr="00FA77CC">
        <w:rPr>
          <w:rFonts w:asciiTheme="minorHAnsi" w:eastAsia="Calibri" w:hAnsiTheme="minorHAnsi" w:cstheme="minorHAnsi"/>
          <w:i/>
          <w:sz w:val="22"/>
          <w:szCs w:val="22"/>
          <w:lang w:eastAsia="en-US"/>
        </w:rPr>
        <w:t>“sunması gereken”</w:t>
      </w:r>
      <w:r w:rsidRPr="00FA77CC">
        <w:rPr>
          <w:rStyle w:val="grame"/>
          <w:rFonts w:asciiTheme="minorHAnsi" w:eastAsiaTheme="majorEastAsia" w:hAnsiTheme="minorHAnsi" w:cstheme="minorHAnsi"/>
          <w:color w:val="000000"/>
          <w:sz w:val="22"/>
          <w:szCs w:val="22"/>
        </w:rPr>
        <w:t xml:space="preserve"> ibarelerinden önce gelmek üzere </w:t>
      </w:r>
      <w:r w:rsidRPr="00FA77CC">
        <w:rPr>
          <w:rFonts w:asciiTheme="minorHAnsi" w:eastAsia="Calibri" w:hAnsiTheme="minorHAnsi" w:cstheme="minorHAnsi"/>
          <w:i/>
          <w:sz w:val="22"/>
          <w:szCs w:val="22"/>
          <w:lang w:eastAsia="en-US"/>
        </w:rPr>
        <w:t>“Teminat Usul ve Esasları uyarınca”</w:t>
      </w:r>
      <w:r w:rsidRPr="00FA77CC">
        <w:rPr>
          <w:rStyle w:val="grame"/>
          <w:rFonts w:asciiTheme="minorHAnsi" w:eastAsiaTheme="majorEastAsia" w:hAnsiTheme="minorHAnsi" w:cstheme="minorHAnsi"/>
          <w:color w:val="000000"/>
          <w:sz w:val="22"/>
          <w:szCs w:val="22"/>
        </w:rPr>
        <w:t xml:space="preserve"> ibaresi eklenmiş, dördüncü fıkrasının (c) bendinde yer alan </w:t>
      </w:r>
      <w:r w:rsidRPr="00FA77CC">
        <w:rPr>
          <w:rFonts w:asciiTheme="minorHAnsi" w:eastAsia="Calibri" w:hAnsiTheme="minorHAnsi" w:cstheme="minorHAnsi"/>
          <w:i/>
          <w:sz w:val="22"/>
          <w:szCs w:val="22"/>
          <w:lang w:eastAsia="en-US"/>
        </w:rPr>
        <w:t>“Kendisine”</w:t>
      </w:r>
      <w:r w:rsidRPr="00FA77CC">
        <w:rPr>
          <w:rStyle w:val="grame"/>
          <w:rFonts w:asciiTheme="minorHAnsi" w:eastAsiaTheme="majorEastAsia" w:hAnsiTheme="minorHAnsi" w:cstheme="minorHAnsi"/>
          <w:color w:val="000000"/>
          <w:sz w:val="22"/>
          <w:szCs w:val="22"/>
        </w:rPr>
        <w:t xml:space="preserve"> ibaresinden sonra gelmek üzere </w:t>
      </w:r>
      <w:r w:rsidRPr="00FA77CC">
        <w:rPr>
          <w:rFonts w:asciiTheme="minorHAnsi" w:eastAsia="Calibri" w:hAnsiTheme="minorHAnsi" w:cstheme="minorHAnsi"/>
          <w:i/>
          <w:sz w:val="22"/>
          <w:szCs w:val="22"/>
          <w:lang w:eastAsia="en-US"/>
        </w:rPr>
        <w:t>“Teminat Usul ve Esasları uyarınca”</w:t>
      </w:r>
      <w:r w:rsidRPr="00FA77CC">
        <w:rPr>
          <w:rStyle w:val="grame"/>
          <w:rFonts w:asciiTheme="minorHAnsi" w:eastAsiaTheme="majorEastAsia" w:hAnsiTheme="minorHAnsi" w:cstheme="minorHAnsi"/>
          <w:color w:val="000000"/>
          <w:sz w:val="22"/>
          <w:szCs w:val="22"/>
        </w:rPr>
        <w:t xml:space="preserve"> ibaresi eklenmiş, beşinci fıkrasının (f) bendinde yer alan “</w:t>
      </w:r>
      <w:r w:rsidRPr="00FA77CC">
        <w:rPr>
          <w:rFonts w:asciiTheme="minorHAnsi" w:eastAsia="Calibri" w:hAnsiTheme="minorHAnsi" w:cstheme="minorHAnsi"/>
          <w:i/>
          <w:sz w:val="22"/>
          <w:szCs w:val="22"/>
          <w:lang w:eastAsia="en-US"/>
        </w:rPr>
        <w:t>Teminat tutarının”</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“Teminat Usul ve Esasları kapsamındaki teminat tutarının”</w:t>
      </w:r>
      <w:r w:rsidRPr="00FA77CC">
        <w:rPr>
          <w:rStyle w:val="grame"/>
          <w:rFonts w:asciiTheme="minorHAnsi" w:eastAsiaTheme="majorEastAsia" w:hAnsiTheme="minorHAnsi" w:cstheme="minorHAnsi"/>
          <w:color w:val="000000"/>
          <w:sz w:val="22"/>
          <w:szCs w:val="22"/>
        </w:rPr>
        <w:t xml:space="preserve"> olarak, beşinci fıkrasının (g) bendinde yer alan </w:t>
      </w:r>
      <w:r w:rsidRPr="00FA77CC">
        <w:rPr>
          <w:rFonts w:asciiTheme="minorHAnsi" w:eastAsia="Calibri" w:hAnsiTheme="minorHAnsi" w:cstheme="minorHAnsi"/>
          <w:i/>
          <w:sz w:val="22"/>
          <w:szCs w:val="22"/>
          <w:lang w:eastAsia="en-US"/>
        </w:rPr>
        <w:t>“Teminat tutarı”</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“Teminat Usul ve Esasları kapsamındaki teminat tutarı”</w:t>
      </w:r>
      <w:r w:rsidRPr="00FA77CC">
        <w:rPr>
          <w:rStyle w:val="grame"/>
          <w:rFonts w:asciiTheme="minorHAnsi" w:eastAsiaTheme="majorEastAsia" w:hAnsiTheme="minorHAnsi" w:cstheme="minorHAnsi"/>
          <w:color w:val="000000"/>
          <w:sz w:val="22"/>
          <w:szCs w:val="22"/>
        </w:rPr>
        <w:t xml:space="preserve"> olarak değiştirilmiş, beşinci fıkrasının (ğ) bendinde yer alan </w:t>
      </w:r>
      <w:r w:rsidRPr="00FA77CC">
        <w:rPr>
          <w:rFonts w:asciiTheme="minorHAnsi" w:eastAsia="Calibri" w:hAnsiTheme="minorHAnsi" w:cstheme="minorHAnsi"/>
          <w:i/>
          <w:sz w:val="22"/>
          <w:szCs w:val="22"/>
          <w:lang w:eastAsia="en-US"/>
        </w:rPr>
        <w:t>“piyasa katılımcılarına yansıtılan”</w:t>
      </w:r>
      <w:r w:rsidRPr="00FA77CC">
        <w:rPr>
          <w:rStyle w:val="grame"/>
          <w:rFonts w:asciiTheme="minorHAnsi" w:eastAsiaTheme="majorEastAsia" w:hAnsiTheme="minorHAnsi" w:cstheme="minorHAnsi"/>
          <w:color w:val="000000"/>
          <w:sz w:val="22"/>
          <w:szCs w:val="22"/>
        </w:rPr>
        <w:t xml:space="preserve"> ibaresinden sonra gelmek üzere </w:t>
      </w:r>
      <w:r w:rsidRPr="00FA77CC">
        <w:rPr>
          <w:rFonts w:asciiTheme="minorHAnsi" w:eastAsia="Calibri" w:hAnsiTheme="minorHAnsi" w:cstheme="minorHAnsi"/>
          <w:i/>
          <w:sz w:val="22"/>
          <w:szCs w:val="22"/>
          <w:lang w:eastAsia="en-US"/>
        </w:rPr>
        <w:t>“ödenmeyen”</w:t>
      </w:r>
      <w:r w:rsidRPr="00FA77CC">
        <w:rPr>
          <w:rStyle w:val="grame"/>
          <w:rFonts w:asciiTheme="minorHAnsi" w:eastAsiaTheme="majorEastAsia" w:hAnsiTheme="minorHAnsi" w:cstheme="minorHAnsi"/>
          <w:color w:val="000000"/>
          <w:sz w:val="22"/>
          <w:szCs w:val="22"/>
        </w:rPr>
        <w:t xml:space="preserve"> ibaresi eklenmiş, aynı maddenin dördüncü fıkrasının (a) ve (b) bentleri aşağıdaki şekilde değiştirilmiş, beşinci fıkrasına ise aşağıdaki bent eklenmiştir.</w:t>
      </w:r>
    </w:p>
    <w:p w14:paraId="056F30F3" w14:textId="77777777" w:rsidR="003F1E81" w:rsidRPr="00FA77CC"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“a) Piyasa katılımcısının Teminat Usul ve Esasları uyarınca yatırmış olduğu teminat, temerrüde düşülen borç tutarı kadar merkezi uzlaştırma kuruluşu veya Piyasa İşletmecisi tarafından kullanılarak borçlarına mahsup edilir. Borç tutarının tamamının Teminat Usul ve Esasları uyarınca sunulan teminatlardan karşılanamaması halinde, ilgili piyasa katılımcısının VEP Usul ve Esasları uyarınca sunduğu teminattan karşılanır.</w:t>
      </w:r>
    </w:p>
    <w:p w14:paraId="15B58AC2" w14:textId="77777777" w:rsidR="003F1E81" w:rsidRPr="00FA77CC"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b) Piyasa katılımcısının fatura ödemesinin bir kısmının veya tamamının Teminat Usul ve Esasları uyarınca sunduğu toplam teminat tutarından karşılanması durumunda ilgili piyasa katılımcısının bulundurması gereken toplam teminat tutarını aynı gün saat 11:00’a kadar tamamlaması istenir.”</w:t>
      </w:r>
    </w:p>
    <w:p w14:paraId="7098FBF5" w14:textId="18CEC14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“k) Vadeli elektrik piyasası kapsamında faaliyetlerine devam etmesine izin verilmez ve VEP Usul ve Esasları uyarınca temerrüt yönetimi hükümleri uygulanır.”</w:t>
      </w:r>
    </w:p>
    <w:p w14:paraId="4ED9394D" w14:textId="77777777" w:rsidR="00FA77CC" w:rsidRPr="00FA77CC"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3806CAC9" w14:textId="5C9F3E8F" w:rsidR="003F1E81" w:rsidRDefault="003F1E81" w:rsidP="003F1E81">
      <w:pPr>
        <w:pStyle w:val="ListeParagraf"/>
        <w:numPr>
          <w:ilvl w:val="0"/>
          <w:numId w:val="40"/>
        </w:numPr>
        <w:shd w:val="clear" w:color="auto" w:fill="FFFFFF"/>
        <w:spacing w:after="0" w:line="240" w:lineRule="auto"/>
        <w:rPr>
          <w:rFonts w:cstheme="minorHAnsi"/>
          <w:color w:val="000000"/>
        </w:rPr>
      </w:pPr>
      <w:r w:rsidRPr="00FA77CC">
        <w:rPr>
          <w:rFonts w:cstheme="minorHAnsi"/>
          <w:color w:val="000000"/>
        </w:rPr>
        <w:t xml:space="preserve">132/F maddesinin başlığında yer alan </w:t>
      </w:r>
      <w:r w:rsidRPr="00FA77CC">
        <w:rPr>
          <w:rFonts w:cstheme="minorHAnsi"/>
          <w:i/>
          <w:color w:val="000000"/>
        </w:rPr>
        <w:t>“Merkezi uzlaştırma bankasına”</w:t>
      </w:r>
      <w:r w:rsidRPr="00FA77CC">
        <w:rPr>
          <w:rFonts w:cstheme="minorHAnsi"/>
          <w:color w:val="000000"/>
        </w:rPr>
        <w:t xml:space="preserve"> ibaresi </w:t>
      </w:r>
      <w:r w:rsidRPr="00FA77CC">
        <w:rPr>
          <w:rFonts w:cstheme="minorHAnsi"/>
          <w:i/>
          <w:color w:val="000000"/>
        </w:rPr>
        <w:t>“Merkezi uzlaştırma kuruluşuna”</w:t>
      </w:r>
      <w:r w:rsidRPr="00FA77CC">
        <w:rPr>
          <w:rFonts w:cstheme="minorHAnsi"/>
          <w:color w:val="000000"/>
        </w:rPr>
        <w:t xml:space="preserve"> olarak, birinci fıkrasında yer alan </w:t>
      </w:r>
      <w:r w:rsidRPr="00FA77CC">
        <w:rPr>
          <w:rFonts w:cstheme="minorHAnsi"/>
          <w:i/>
          <w:color w:val="000000"/>
        </w:rPr>
        <w:t>“merkezi uzlaştırma bankası”</w:t>
      </w:r>
      <w:r w:rsidRPr="00FA77CC">
        <w:rPr>
          <w:rFonts w:cstheme="minorHAnsi"/>
          <w:color w:val="000000"/>
        </w:rPr>
        <w:t xml:space="preserve"> ibareleri </w:t>
      </w:r>
      <w:r w:rsidRPr="00FA77CC">
        <w:rPr>
          <w:rFonts w:cstheme="minorHAnsi"/>
          <w:i/>
          <w:color w:val="000000"/>
        </w:rPr>
        <w:t>“merkezi uzlaştırma kuruluşu”</w:t>
      </w:r>
      <w:r w:rsidRPr="00FA77CC">
        <w:rPr>
          <w:rFonts w:cstheme="minorHAnsi"/>
          <w:color w:val="000000"/>
        </w:rPr>
        <w:t xml:space="preserve"> olarak değiştirilmiştir.</w:t>
      </w:r>
    </w:p>
    <w:p w14:paraId="642FD7C0" w14:textId="77777777" w:rsidR="00FA77CC" w:rsidRPr="00FA77CC" w:rsidRDefault="00FA77CC" w:rsidP="00FA77CC">
      <w:pPr>
        <w:pStyle w:val="ListeParagraf"/>
        <w:shd w:val="clear" w:color="auto" w:fill="FFFFFF"/>
        <w:spacing w:after="0" w:line="240" w:lineRule="auto"/>
        <w:ind w:left="1485"/>
        <w:rPr>
          <w:rFonts w:cstheme="minorHAnsi"/>
          <w:color w:val="000000"/>
        </w:rPr>
      </w:pPr>
    </w:p>
    <w:p w14:paraId="779E4055"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color w:val="000000"/>
          <w:sz w:val="22"/>
          <w:szCs w:val="22"/>
        </w:rPr>
        <w:t>132/F maddesinden sonra gelmek üzere aşağıdaki 132/G maddesi eklenmiştir.</w:t>
      </w:r>
    </w:p>
    <w:p w14:paraId="0D16E96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“Lisansın iptali veya sona ermesinde uygulanacak hükümler</w:t>
      </w:r>
    </w:p>
    <w:p w14:paraId="4303E250"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132/G –</w:t>
      </w:r>
      <w:r w:rsidRPr="005356D4">
        <w:rPr>
          <w:rFonts w:asciiTheme="minorHAnsi" w:hAnsiTheme="minorHAnsi" w:cstheme="minorHAnsi"/>
          <w:i/>
          <w:color w:val="000000"/>
          <w:sz w:val="22"/>
          <w:szCs w:val="22"/>
        </w:rPr>
        <w:t> (1) Piyasa katılımcısının lisansının iptali veya sona ermesi durumunda;</w:t>
      </w:r>
    </w:p>
    <w:p w14:paraId="070DFA1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lastRenderedPageBreak/>
        <w:t>a) Organize toptan elektrik piyasalarına erişimi durdurulur. Ticari işlem onayı gerçekleşmemiş teklifleri iptal edilir. Alıcı veya satıcı olduğu tüm uzlaştırmaya esas ikili anlaşma bildirimleri iptal edilerek karşı taraflara bilgi verilir. Vadeli elektrik piyasasındaki açık pozisyonları ilgili mevzuat çerçevesinde kapatılır.</w:t>
      </w:r>
    </w:p>
    <w:p w14:paraId="3E412FA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Portföyünde yer alan tüketiciler hariç olmak üzere, </w:t>
      </w:r>
      <w:r w:rsidRPr="005356D4">
        <w:rPr>
          <w:rStyle w:val="grame"/>
          <w:rFonts w:asciiTheme="minorHAnsi" w:eastAsiaTheme="majorEastAsia" w:hAnsiTheme="minorHAnsi" w:cstheme="minorHAnsi"/>
          <w:i/>
          <w:color w:val="000000"/>
        </w:rPr>
        <w:t>portföyünde</w:t>
      </w:r>
      <w:r w:rsidRPr="005356D4">
        <w:rPr>
          <w:rFonts w:asciiTheme="minorHAnsi" w:hAnsiTheme="minorHAnsi" w:cstheme="minorHAnsi"/>
          <w:i/>
          <w:color w:val="000000"/>
          <w:sz w:val="22"/>
          <w:szCs w:val="22"/>
        </w:rPr>
        <w:t> bulunan tüm uzlaştırmaya esas veriş-çekiş birimlerine ilişkin olarak; sisteme dağıtımdan bağlı olması durumunda ilgili dağıtım şirketine, dağıtım lisansına sahip ilgili OSB’ye ve iletimden bağlı olması durumunda </w:t>
      </w:r>
      <w:r w:rsidRPr="005356D4">
        <w:rPr>
          <w:rStyle w:val="spelle"/>
          <w:rFonts w:asciiTheme="minorHAnsi" w:eastAsiaTheme="majorEastAsia" w:hAnsiTheme="minorHAnsi" w:cstheme="minorHAnsi"/>
          <w:i/>
        </w:rPr>
        <w:t>TEİAŞ’a</w:t>
      </w:r>
      <w:r w:rsidRPr="005356D4">
        <w:rPr>
          <w:rFonts w:asciiTheme="minorHAnsi" w:hAnsiTheme="minorHAnsi" w:cstheme="minorHAnsi"/>
          <w:i/>
          <w:color w:val="000000"/>
          <w:sz w:val="22"/>
          <w:szCs w:val="22"/>
        </w:rPr>
        <w:t>, ilgili katılımcının sistem bağlantısının kesilmesi için Piyasa İşletmecisi tarafından bildirim yapılır.</w:t>
      </w:r>
    </w:p>
    <w:p w14:paraId="65CF1DCB"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c) Piyasa katılımcısının adına </w:t>
      </w:r>
      <w:r w:rsidRPr="003F36C4">
        <w:rPr>
          <w:rStyle w:val="spelle"/>
          <w:rFonts w:asciiTheme="minorHAnsi" w:eastAsiaTheme="majorEastAsia" w:hAnsiTheme="minorHAnsi" w:cstheme="minorHAnsi"/>
          <w:i/>
          <w:sz w:val="22"/>
          <w:szCs w:val="22"/>
        </w:rPr>
        <w:t>PYS’de</w:t>
      </w:r>
      <w:r w:rsidRPr="003F36C4">
        <w:rPr>
          <w:rStyle w:val="grame"/>
          <w:rFonts w:asciiTheme="minorHAnsi" w:eastAsiaTheme="majorEastAsia" w:hAnsiTheme="minorHAnsi" w:cstheme="minorHAnsi"/>
          <w:i/>
          <w:color w:val="000000"/>
          <w:sz w:val="22"/>
          <w:szCs w:val="22"/>
        </w:rPr>
        <w:t> kayıtlı tüm serbest tüketicilerin kayıtları, ilgili fatura döneminin başından itibaren geçerli olacak şekilde silinir ve bu işlem ile ilgili olarak Piyasa İşletmecisi tarafından </w:t>
      </w:r>
      <w:r w:rsidRPr="003F36C4">
        <w:rPr>
          <w:rStyle w:val="spelle"/>
          <w:rFonts w:asciiTheme="minorHAnsi" w:eastAsiaTheme="majorEastAsia" w:hAnsiTheme="minorHAnsi" w:cstheme="minorHAnsi"/>
          <w:i/>
          <w:sz w:val="22"/>
          <w:szCs w:val="22"/>
        </w:rPr>
        <w:t>TEİAŞ’a</w:t>
      </w:r>
      <w:r w:rsidRPr="003F36C4">
        <w:rPr>
          <w:rStyle w:val="grame"/>
          <w:rFonts w:asciiTheme="minorHAnsi" w:eastAsiaTheme="majorEastAsia" w:hAnsiTheme="minorHAnsi" w:cstheme="minorHAnsi"/>
          <w:i/>
          <w:color w:val="000000"/>
          <w:sz w:val="22"/>
          <w:szCs w:val="22"/>
        </w:rPr>
        <w:t>, ilgili dağıtım lisansı sahibi tüzel kişiye ve ilgili görevli tedarik şirketine; ilgili görevli tedarik şirketi veya OSB tarafından da iki işgünü içerisinde ilgili serbest tüketicilere bilgi verilir. </w:t>
      </w:r>
      <w:r w:rsidRPr="003F36C4">
        <w:rPr>
          <w:rFonts w:asciiTheme="minorHAnsi" w:hAnsiTheme="minorHAnsi" w:cstheme="minorHAnsi"/>
          <w:i/>
          <w:color w:val="000000"/>
          <w:sz w:val="22"/>
          <w:szCs w:val="22"/>
        </w:rPr>
        <w:t>Katılımcının, varsa sonraki fatura dönemine ilişkin serbest tüketici talepleri silinir.</w:t>
      </w:r>
    </w:p>
    <w:p w14:paraId="55B6F10D"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ç) Görevli tedarik şirketinin portföyüne düşen veya dağıtım lisansı sahibi ilgili OSB bünyesinde enerji tedarik edecek olan serbest tüketicilerin yapmış olduğu çekişler sebebiyle, ilgili tedarik şirketinin dengesizlik olarak almış olduğu enerji miktarı, ilgili ayın başlangıcından Piyasa İşletmecisi tarafından ilgili dağıtım şirketine yapılan bildirimi takip eden ikinci işgünü </w:t>
      </w:r>
      <w:r w:rsidRPr="003F36C4">
        <w:rPr>
          <w:rStyle w:val="grame"/>
          <w:rFonts w:asciiTheme="minorHAnsi" w:eastAsiaTheme="majorEastAsia" w:hAnsiTheme="minorHAnsi" w:cstheme="minorHAnsi"/>
          <w:i/>
          <w:color w:val="000000"/>
          <w:sz w:val="22"/>
          <w:szCs w:val="22"/>
        </w:rPr>
        <w:t>dahil</w:t>
      </w:r>
      <w:r w:rsidRPr="003F36C4">
        <w:rPr>
          <w:rFonts w:asciiTheme="minorHAnsi" w:hAnsiTheme="minorHAnsi" w:cstheme="minorHAnsi"/>
          <w:i/>
          <w:color w:val="000000"/>
          <w:sz w:val="22"/>
          <w:szCs w:val="22"/>
        </w:rPr>
        <w:t> olmak üzere; lisansı iptal edilen veya sona eren piyasa katılımcısının ise portföyünden çıkarılan serbest tüketicilerin çekişleri nedeniyle oluşan enerji dengesizliklerinin ilgili fatura döneminin başından kayıtların silindiği tarihe kadar belirlenen uzlaştırma dönemleri için piyasa takas fiyatı üzerinden değerlendirilir.</w:t>
      </w:r>
    </w:p>
    <w:p w14:paraId="664A66AC"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d) Lisansın sona erdiği veya iptal kararının bildirildiği tarihten sonraki dönemler için, söz konusu piyasa katılımcısının </w:t>
      </w:r>
      <w:r w:rsidRPr="003F36C4">
        <w:rPr>
          <w:rStyle w:val="grame"/>
          <w:rFonts w:asciiTheme="minorHAnsi" w:eastAsiaTheme="majorEastAsia" w:hAnsiTheme="minorHAnsi" w:cstheme="minorHAnsi"/>
          <w:i/>
          <w:color w:val="000000"/>
          <w:sz w:val="22"/>
          <w:szCs w:val="22"/>
        </w:rPr>
        <w:t>portföyünde</w:t>
      </w:r>
      <w:r w:rsidRPr="003F36C4">
        <w:rPr>
          <w:rFonts w:asciiTheme="minorHAnsi" w:hAnsiTheme="minorHAnsi" w:cstheme="minorHAnsi"/>
          <w:i/>
          <w:color w:val="000000"/>
          <w:sz w:val="22"/>
          <w:szCs w:val="22"/>
        </w:rPr>
        <w:t> bulunan üretim tesislerinin iletim veya dağıtım sistemine verdiği elektrik enerjisi uzlaştırma hesaplamalarında dikkate alınmaz. İletim veya dağıtım sistemine verilen elektrik enerjisi miktarına ilişkin olarak Piyasa İşletmecisi tarafından herhangi bir tahakkuk ve ödeme yapılmaz. Bu üretim tesisinin iletim veya dağıtım sisteminden çektiği elektrik enerjisi miktarı, usulsüz elektrik enerjisi tüketimine ilişkin ilgili mevzuat hükümleri çerçevesinde değerlendirilir.</w:t>
      </w:r>
    </w:p>
    <w:p w14:paraId="4F51C45A"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Söz konusu piyasa katılımcısının bir dengeden sorumlu grubun dengeden sorumlu tarafı olması durumunda; dengeden sorumlu grup, ilgili fatura döneminin başından itibaren geçerli olacak şekilde dağıtılır. Dengeden sorumlu grubun tarafı ve grupta yer alan diğer katılımcılar için teminat hesabı, Teminat Usul ve Esaslarda dengeden sorumlu grubun dağıtılması sonrasında teminatın yeniden hesaplanmasına ilişkin olarak yer alan hükümlere göre yapılır.</w:t>
      </w:r>
    </w:p>
    <w:p w14:paraId="0EE691C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(2) Lisansı sona eren veya iptal edilen piyasa katılımcıları hakkında bu Yönetmelik ve ilgili mevzuatın uzlaştırma işlemleri, teminatlar, avans ve fatura ödemelerine ilişkin hükümleri uygulanmaya devam edilir.</w:t>
      </w:r>
    </w:p>
    <w:p w14:paraId="3E744EE6" w14:textId="62BAE79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Lisansın sona erdiği veya iptal kararının tebliğ edildiği tarihten sonra organize toptan elektrik piyasalarında işlem yaptığı, uzlaştırmaya esas ikili anlaşma bildiriminde veya serbest tüketici talebinde bulunduğu tespit edilen piyasa katılımcıları hakkında Kanunun 16 </w:t>
      </w:r>
      <w:r w:rsidRPr="005356D4">
        <w:rPr>
          <w:rStyle w:val="spelle"/>
          <w:rFonts w:asciiTheme="minorHAnsi" w:eastAsiaTheme="majorEastAsia" w:hAnsiTheme="minorHAnsi" w:cstheme="minorHAnsi"/>
          <w:i/>
        </w:rPr>
        <w:t>ncı</w:t>
      </w:r>
      <w:r w:rsidRPr="005356D4">
        <w:rPr>
          <w:rFonts w:asciiTheme="minorHAnsi" w:hAnsiTheme="minorHAnsi" w:cstheme="minorHAnsi"/>
          <w:i/>
          <w:color w:val="000000"/>
          <w:sz w:val="22"/>
          <w:szCs w:val="22"/>
        </w:rPr>
        <w:t> maddesi uyarınca yaptırım uygulanır.”</w:t>
      </w:r>
    </w:p>
    <w:p w14:paraId="3752FA53"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F0396D6"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color w:val="000000"/>
          <w:sz w:val="22"/>
          <w:szCs w:val="22"/>
        </w:rPr>
        <w:t>Yedinci Kısmın Üçüncü Bölümünden sonra gelmek üzere aşağıdaki bölüm eklenmiş, diğer bölüm buna göre teselsül ettirilmiştir.</w:t>
      </w:r>
    </w:p>
    <w:p w14:paraId="17BE5BF2"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“DÖRDÜNCÜ BÖLÜM</w:t>
      </w:r>
    </w:p>
    <w:p w14:paraId="7CDA2256"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Vadeli Elektrik Piyasası Uzlaştırma Bildirimleri, Faturalama İşlemleri,</w:t>
      </w:r>
    </w:p>
    <w:p w14:paraId="57642BC3"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Ödemeler ve Ödemelerin Yapılmaması Durumu</w:t>
      </w:r>
    </w:p>
    <w:p w14:paraId="38EFAEAF"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b/>
          <w:bCs/>
          <w:i/>
          <w:color w:val="000000"/>
          <w:sz w:val="22"/>
          <w:szCs w:val="22"/>
        </w:rPr>
        <w:t>Vadeli elektrik piyasası uzlaştırma bildirimleri</w:t>
      </w:r>
    </w:p>
    <w:p w14:paraId="5E0D370E" w14:textId="1A32367E"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b/>
          <w:bCs/>
          <w:i/>
          <w:color w:val="000000"/>
          <w:sz w:val="22"/>
          <w:szCs w:val="22"/>
        </w:rPr>
        <w:t>MADDE 132/Ğ –</w:t>
      </w:r>
      <w:r w:rsidRPr="003F36C4">
        <w:rPr>
          <w:rStyle w:val="grame"/>
          <w:rFonts w:asciiTheme="minorHAnsi" w:eastAsiaTheme="majorEastAsia" w:hAnsiTheme="minorHAnsi" w:cstheme="minorHAnsi"/>
          <w:i/>
          <w:color w:val="000000"/>
          <w:sz w:val="22"/>
          <w:szCs w:val="22"/>
        </w:rPr>
        <w:t xml:space="preserve"> (1) Uzlaştırma hesaplamaları sonucunda piyasa katılımcılarının her fatura dönemi için Piyasa İşletmecisine ödeyecekleri ya da Piyasa İşletmecisi tarafından piyasa </w:t>
      </w:r>
      <w:r w:rsidRPr="003F36C4">
        <w:rPr>
          <w:rStyle w:val="grame"/>
          <w:rFonts w:asciiTheme="minorHAnsi" w:eastAsiaTheme="majorEastAsia" w:hAnsiTheme="minorHAnsi" w:cstheme="minorHAnsi"/>
          <w:i/>
          <w:color w:val="000000"/>
          <w:sz w:val="22"/>
          <w:szCs w:val="22"/>
        </w:rPr>
        <w:lastRenderedPageBreak/>
        <w:t>katılımcılarına ödenecek tutarları içeren ön uzlaştırma bildirimleri, en geç fatura dönemini takip eden ayın on birinci günü, nihai uzlaştırma bildirimleri ise, fatura dönemini takip eden ayın on beşinci günü, ayın on beşinci gününün hafta sonu veya resmi tatile denk gelmesi durumunda hafta sonu veya resmi tatilin bitimini takip eden işgünü PYS aracılığı ile ilgili piyasa katılımcılarına duyurulur.</w:t>
      </w:r>
    </w:p>
    <w:p w14:paraId="13613773"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C05F8DD"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(2) Piyasa İşletmecisi tarafından piyasa katılımcılarına duyurulan vadeli elektrik piyasasına ilişkin ön uzlaştırma bildiriminde asgari olarak aşağıda belirtilen kalemler yer alır:</w:t>
      </w:r>
    </w:p>
    <w:p w14:paraId="4C291BE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Katılımcının vadeli elektrik piyasası kapsamında satışlarına ilişkin enerji miktarı ve alacak dökümü,</w:t>
      </w:r>
    </w:p>
    <w:p w14:paraId="601FB8F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Katılımcının vadeli elektrik piyasası kapsamında alışlarına ilişkin enerji miktarı ve borç dökümü,</w:t>
      </w:r>
    </w:p>
    <w:p w14:paraId="3C08C6D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Fatura ödemelerine ilişkin gecikme zammı kalemleri,</w:t>
      </w:r>
    </w:p>
    <w:p w14:paraId="37C0BC0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Katılımcıya tahakkuk ettirilecek piyasa işletim ücreti.</w:t>
      </w:r>
    </w:p>
    <w:p w14:paraId="77FB6DC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 tarafından piyasa katılımcılarına duyurulan vadeli elektrik piyasasına ilişkin nihai uzlaştırma bildiriminde asgari olarak aşağıda belirtilen kalemler yer alır:</w:t>
      </w:r>
    </w:p>
    <w:p w14:paraId="03AE6AF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Katılımcının vadeli elektrik piyasası kapsamında satışlarına ilişkin enerji miktarı ve alacak dökümü,</w:t>
      </w:r>
    </w:p>
    <w:p w14:paraId="554973B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Katılımcının vadeli elektrik piyasası kapsamında alışlarına ilişkin enerji miktarı ve borç dökümü,</w:t>
      </w:r>
    </w:p>
    <w:p w14:paraId="7DE84CD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Fatura ödemelerine ilişkin gecikme zammı kalemleri,</w:t>
      </w:r>
    </w:p>
    <w:p w14:paraId="53D840B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Katılımcılara tahakkuk ettirilecek piyasa işletim ücreti,</w:t>
      </w:r>
    </w:p>
    <w:p w14:paraId="2A36EB38"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d) Temerrüt garanti hesabı katkı payı,</w:t>
      </w:r>
    </w:p>
    <w:p w14:paraId="17EA952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Temerrüt garanti hesabı gecikme zammı tutarı,</w:t>
      </w:r>
    </w:p>
    <w:p w14:paraId="1D695396" w14:textId="3F0C90CA"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f) Düzeltme kalemi.</w:t>
      </w:r>
    </w:p>
    <w:p w14:paraId="601B7D75"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CB86779"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 faturalama işlemleri</w:t>
      </w:r>
    </w:p>
    <w:p w14:paraId="79667FD2" w14:textId="2491DDC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132/H –</w:t>
      </w:r>
      <w:r w:rsidRPr="005356D4">
        <w:rPr>
          <w:rFonts w:asciiTheme="minorHAnsi" w:hAnsiTheme="minorHAnsi" w:cstheme="minorHAnsi"/>
          <w:i/>
          <w:color w:val="000000"/>
          <w:sz w:val="22"/>
          <w:szCs w:val="22"/>
        </w:rPr>
        <w:t> (1) Piyasa İşletmecisi, nihai uzlaştırma bildiriminin PYS aracılığı ile ilgili piyasa katılımcılarına duyurulduğu günden itibaren yedi gün içinde, geçerli nihai uzlaştırma bildiriminde yer alan tutarlara göre faturaları düzenler. </w:t>
      </w:r>
      <w:r w:rsidRPr="005356D4">
        <w:rPr>
          <w:rStyle w:val="spelle"/>
          <w:rFonts w:asciiTheme="minorHAnsi" w:eastAsiaTheme="majorEastAsia" w:hAnsiTheme="minorHAnsi" w:cstheme="minorHAnsi"/>
          <w:i/>
        </w:rPr>
        <w:t>PYS’de</w:t>
      </w:r>
      <w:r w:rsidRPr="005356D4">
        <w:rPr>
          <w:rFonts w:asciiTheme="minorHAnsi" w:hAnsiTheme="minorHAnsi" w:cstheme="minorHAnsi"/>
          <w:i/>
          <w:color w:val="000000"/>
          <w:sz w:val="22"/>
          <w:szCs w:val="22"/>
        </w:rPr>
        <w:t> nihai uzlaştırma yayımlanma tarihi, fatura tebliğ tarihi olarak kabul edilir.</w:t>
      </w:r>
    </w:p>
    <w:p w14:paraId="0AF4EB4A"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C4286A9" w14:textId="1D04663D"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(2) Vadeli elektrik piyasası uzlaştırılmasına ilişkin tek bir fatura düzenlenir ve ilgili piyasa faaliyetiyle iştigal eden piyasa katılımcılarına faturaları Piyasa İşletmecisi tarafından gönderilir.</w:t>
      </w:r>
    </w:p>
    <w:p w14:paraId="4CD3034F"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4F34E679" w14:textId="6524D40D"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 nihai uzlaştırma bildiriminin PYS aracılığı ile ilgili piyasa katılımcılarına duyurulduğu günden itibaren katılımcının ilgili piyasa faaliyetlerine ilişkin düzenlenmiş olan faturalara istinaden borç/alacak bilgilerini merkezi uzlaştırma kuruluşuna bildirir.</w:t>
      </w:r>
    </w:p>
    <w:p w14:paraId="50E7D428"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B7A8B25" w14:textId="180EDAE3"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Ödeme yapılacak piyasa katılımcıları, nihai uzlaştırma bildiriminin PYS aracılığı ile ilgili piyasa katılımcılarına duyurulduğu günden itibaren yedi gün içinde, geçerli nihai uzlaştırma bildiriminde yer alan tutarlara göre vadeli elektrik piyasası uzlaştırılmasına ilişkin düzenlenen faturayı Piyasa İşletmecisine gönderir.</w:t>
      </w:r>
    </w:p>
    <w:p w14:paraId="0CEFE719"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738E674" w14:textId="2B4C40F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(5) Nihai uzlaştırma sonuçlarına göre oluşan tutarlar, 213 sayılı Vergi Usul Kanununa istinaden Hazine ve Maliye Bakanlığının her yıl yayımladığı tahakkuktan vazgeçme sınırının altındaysa bu sınıra ulaşıncaya kadar oluşan tutarlara nihai uzlaştırma bildiriminde yer verilmeyebilir.  Yıl içinde söz konusu uzlaştırma tutarları toplamı, tahakkuktan vazgeçme sınırına ulaştığı ay, toplam tutara nihai uzlaştırma bildiriminde yer verilir ve buna göre fatura düzenlenir. Yıl içinde bu sınıra ulaşılmadığı takdirde yılsonunda toplam tutara nihai uzlaştırma bildiriminde yer verilir ve buna göre fatura düzenlenir. Tahakkuktan vazgeçme sınırı her yıl Piyasa İşletmecisi tarafından duyurulur.</w:t>
      </w:r>
    </w:p>
    <w:p w14:paraId="27651960"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CEDCC1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piyasasına ilişkin ödemeler ve </w:t>
      </w:r>
      <w:r w:rsidRPr="005356D4">
        <w:rPr>
          <w:rStyle w:val="grame"/>
          <w:rFonts w:asciiTheme="minorHAnsi" w:eastAsiaTheme="majorEastAsia" w:hAnsiTheme="minorHAnsi" w:cstheme="minorHAnsi"/>
          <w:b/>
          <w:bCs/>
          <w:i/>
          <w:color w:val="000000"/>
        </w:rPr>
        <w:t>tahsilat</w:t>
      </w:r>
    </w:p>
    <w:p w14:paraId="19BAF03D" w14:textId="7DB3166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132/I –</w:t>
      </w:r>
      <w:r w:rsidRPr="005356D4">
        <w:rPr>
          <w:rFonts w:asciiTheme="minorHAnsi" w:hAnsiTheme="minorHAnsi" w:cstheme="minorHAnsi"/>
          <w:i/>
          <w:color w:val="000000"/>
          <w:sz w:val="22"/>
          <w:szCs w:val="22"/>
        </w:rPr>
        <w:t> (1) Piyasa katılımcılarına uzlaştırmaya ilişkin iletilen faturaların bedelleri, aynı piyasa katılımcısının fatura alacaklısı olması durumunda alacak tutarı toplamı fatura bedelinden düşülmek kaydı ile borçlu piyasa katılımcıları tarafından aracı bankalar aracılığıyla Piyasa İşletmecisinin merkezi uzlaştırma kuruluşundaki hesabına en geç fatura tebliğ tarihini takip eden altıncı işgünü ödenir.</w:t>
      </w:r>
    </w:p>
    <w:p w14:paraId="5A6F5771"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39F06E3" w14:textId="11801F32"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(2) Piyasa katılımcıları tarafından Piyasa İşletmecisine iletilen faturaların bedelleri, aynı piyasa katılımcısının fatura borçlusu olması durumunda borç tutarı toplamı fatura bedelinden düşülmek kaydı ile Piyasa İşletmecisi tarafından alacaklı piyasa katılımcılarına en geç fatura tebliğ tarihini takip eden yedi işgünü içerisinde, fatura tebliğ tarih ve sırasına göre, Piyasa İşletmecisi tarafından işletilen piyasalara ilişkin olarak piyasa katılımcısının süresinde ödenmemiş borçları düşülerek Piyasa İşletmecisinin merkezi uzlaştırma kuruluşundaki hesabından, aracı bankalar kullanılarak ödenir.</w:t>
      </w:r>
    </w:p>
    <w:p w14:paraId="7B396C52"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76D80B2D" w14:textId="644794A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Merkezi uzlaştırma kuruluşu, sunmuş olduğu teminat yönetimi ve nakit takas hizmetine ilişkin olarak katılımcıların ödemesi gereken hizmet bedellerini, aylık </w:t>
      </w:r>
      <w:r w:rsidRPr="005356D4">
        <w:rPr>
          <w:rStyle w:val="grame"/>
          <w:rFonts w:asciiTheme="minorHAnsi" w:eastAsiaTheme="majorEastAsia" w:hAnsiTheme="minorHAnsi" w:cstheme="minorHAnsi"/>
          <w:i/>
          <w:color w:val="000000"/>
        </w:rPr>
        <w:t>bazda</w:t>
      </w:r>
      <w:r w:rsidRPr="005356D4">
        <w:rPr>
          <w:rFonts w:asciiTheme="minorHAnsi" w:hAnsiTheme="minorHAnsi" w:cstheme="minorHAnsi"/>
          <w:i/>
          <w:color w:val="000000"/>
          <w:sz w:val="22"/>
          <w:szCs w:val="22"/>
        </w:rPr>
        <w:t> piyasa katılımcılarına bildirir. Merkezi uzlaştırma kuruluşu tarafından piyasa katılımcılarına iletilen hizmet bedelleri, bu bedelin tebliğ tarihini takip eden altı işgünü içerisinde merkezi uzlaştırma kuruluşuna ödenir.</w:t>
      </w:r>
    </w:p>
    <w:p w14:paraId="291DE1B2"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5931BFF2" w14:textId="2D07E15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Piyasa katılımcıları, merkezi uzlaştırma kuruluşu tarafından kendilerine yapılacak fatura ödemelerine ilişkin olarak tek bir aracı banka ile çalışırlar, merkezi uzlaştırma kuruluşuna yapacakları ödemelere ilişkin olarak ise birden fazla banka ile çalışabilirler. Piyasa katılımcıları, merkezi uzlaştırma kuruluşu tarafından kendilerine yapılacak fatura ödemelerine ilişkin birlikte çalışacakları aracı bankayı merkezi uzlaştırma kuruluşuna yazılı olarak bildirir ve söz konusu bankayı değiştirmeleri durumunda, merkezi uzlaştırma kuruluşuna en kısa sürede bildirimde bulunur.</w:t>
      </w:r>
    </w:p>
    <w:p w14:paraId="225BBB64"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49D97D4" w14:textId="391B7B0B"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w:t>
      </w:r>
      <w:r w:rsidRPr="003F36C4">
        <w:rPr>
          <w:rStyle w:val="grame"/>
          <w:rFonts w:asciiTheme="minorHAnsi" w:eastAsiaTheme="majorEastAsia" w:hAnsiTheme="minorHAnsi" w:cstheme="minorHAnsi"/>
          <w:i/>
          <w:color w:val="000000"/>
          <w:sz w:val="22"/>
          <w:szCs w:val="22"/>
        </w:rPr>
        <w:t>5) Merkezi uzlaştırma kuruluşu ve aracı bankalar tarafından teminatlar ve fatura ödemelerine ilişkin olarak kullanılan bilgisayar, yazılım ya da teknolojik altyapının beklenmedik bir şekilde arızalanması ve bu Yönetmelik hükümleri doğrultusunda tamamlanması gereken süreçlerin belirlenmiş olan süre zarfında tamamlanmayacağının ortaya çıkması durumunda, aracı banka; merkezi uzlaştırma kuruluşunu, merkezi uzlaştırma kuruluşu da Piyasa İşletmecisini ivedilikle bilgilendirir. </w:t>
      </w:r>
      <w:r w:rsidRPr="003F36C4">
        <w:rPr>
          <w:rFonts w:asciiTheme="minorHAnsi" w:hAnsiTheme="minorHAnsi" w:cstheme="minorHAnsi"/>
          <w:i/>
          <w:color w:val="000000"/>
          <w:sz w:val="22"/>
          <w:szCs w:val="22"/>
        </w:rPr>
        <w:t>Bu durumda, Piyasa İşletmecisi, süreçlerin tamamlanabilmesi için yeni süreler belirler ve bu değişikliklerle ilgili piyasa katılımcılarını bilgilendirir.</w:t>
      </w:r>
    </w:p>
    <w:p w14:paraId="6E4C1EDF"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CD695F5" w14:textId="4F7CE0D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(6) Beşinci fıkrada belirtilen sebeplerden ötürü merkezi uzlaştırma kuruluşu, aracı bankalar ve Piyasa İşletmecisinin teminat ve ödeme işlemlerine ilişkin olarak yükümlülüklerini yerine getirmemeleri durumunda taraflara uygulanacak yaptırımlar, ilgili taraflar arasında yapılan anlaşmalarda yer alır.</w:t>
      </w:r>
    </w:p>
    <w:p w14:paraId="04CA75EB"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1F4387BC" w14:textId="21E0B64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(7) İlgili uzlaştırma dönemine ilişkin olarak hem alacaklı, hem de borçlu olan piyasa katılımcıları için faturaya esas uzlaştırma bildiriminin yayımlanmasını ve alacak faturasının Piyasa İşletmecisine tebliğ edilmesini müteakiben alacak ve borçlar arasında mahsuplaşma işlemi otomatik olarak yapılır.</w:t>
      </w:r>
    </w:p>
    <w:p w14:paraId="44BD635C"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7CBB05D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piyasasına ilişkin fatura ödemelerinin yapılmaması</w:t>
      </w:r>
    </w:p>
    <w:p w14:paraId="2DDB30E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132/İ –</w:t>
      </w:r>
      <w:r w:rsidRPr="005356D4">
        <w:rPr>
          <w:rFonts w:asciiTheme="minorHAnsi" w:hAnsiTheme="minorHAnsi" w:cstheme="minorHAnsi"/>
          <w:i/>
          <w:color w:val="000000"/>
          <w:sz w:val="22"/>
          <w:szCs w:val="22"/>
        </w:rPr>
        <w:t xml:space="preserve"> (1) Piyasa katılımcısının, söz konusu faturadan kaynaklanan net borcunu, fatura tebliğ tarihini takip eden altı işgünü içerisinde ödememesi halinde, ödenmesi gereken tutara </w:t>
      </w:r>
      <w:r w:rsidRPr="005356D4">
        <w:rPr>
          <w:rFonts w:asciiTheme="minorHAnsi" w:hAnsiTheme="minorHAnsi" w:cstheme="minorHAnsi"/>
          <w:i/>
          <w:color w:val="000000"/>
          <w:sz w:val="22"/>
          <w:szCs w:val="22"/>
        </w:rPr>
        <w:lastRenderedPageBreak/>
        <w:t>temerrüt faizi uygulanır. Temerrüt faizi oranı, Amme Alacaklarının Tahsil Usulü Hakkında Kanunun 51 inci maddesine göre belirlenen faiz oranıdır. Merkezi uzlaştırma kuruluşu tarafından günlük olarak hesaplanan temerrüt faizi tutarlarının aylık toplamları faturaya esas değer olarak kabul edilir. Temerrüt faizine ilişkin bedeller ilgili ayın uzlaştırma bildiriminde gecikme zammı kalemi olarak belirtilir ve her ay sonu itibarıyla ilgili piyasa katılımcısının faturasına yansıtılır.</w:t>
      </w:r>
    </w:p>
    <w:p w14:paraId="4CF062F0" w14:textId="375B2D88"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(2) Piyasa katılımcısının, serbest cari hesabında bulunan tutarın, VEP Usul ve Esasları uyarınca sunması gereken toplam teminat tutarının üzerinde olan TL cinsinden nakit teminat fazlasının ve/veya temerrüt garanti hesabı katkı payı fazlasının ilgili fatura bildirimine ilişkin piyasa katılımcısının borcunu karşılayacak seviyede olması durumunda; piyasa katılımcısının borcu, serbest cari hesabında bulunan tutardan ve/veya VEP Usul ve Esasları uyarınca sunması gereken toplam teminat tutarının üzerindeki nakit teminattan ve/veya temerrüt garanti hesabı katkı payı fazlasından otomatik olarak karşılanır ve piyasa katılımcısı fatura temerrüdüne düşmez.</w:t>
      </w:r>
    </w:p>
    <w:p w14:paraId="3FEE7DFE"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D107A8A" w14:textId="7C59E8B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İşletmecisinin piyasa katılımcılarına ödeme yapacağı fatura bedelini, fatura tebliğ tarihini takip eden yedi işgünü içerisinde ödememesi halinde, ödenmesi gereken tutara temerrüt faizi uygulanır. Temerrüt faizi oranı, Amme Alacaklarının Tahsil Usulü Hakkında Kanunun 51 inci maddesine göre belirlenen faiz oranıdır. Temerrüt faizine ilişkin bedeller ilgili ayın uzlaştırma bildiriminde gecikme zammı kalemi olarak belirtilir ve her ay sonu itibarıyla Piyasa İşletmecisine düzenlenen faturaya yansıtılır.</w:t>
      </w:r>
    </w:p>
    <w:p w14:paraId="20419B82"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C39C27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Piyasa katılımcısının, söz konusu fatura bedelini, fatura tebliğ tarihini takip eden altı işgünü içerisinde ödememesi durumunda, piyasa katılımcısının ayrıca bir ihtara gerek olmaksızın temerrüde düştüğü kabul edilir. Temerrüde düşen piyasa katılımcısına ilişkin olarak, yasal yollar saklı kalmak üzere fatura borcunun tahsil edilmesi amacıyla sırasıyla;</w:t>
      </w:r>
    </w:p>
    <w:p w14:paraId="0EE55FB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Cari hesabında bulunan tutara, VEP Usul ve Esasları kapsamında sunması gereken toplam teminat tutarının üzerinde olan tutara ve sunması gereken temerrüt garanti hesabı katkı payı tutarının üzerinde olan tutara,</w:t>
      </w:r>
    </w:p>
    <w:p w14:paraId="1096A4B6"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VEP Usul ve Esasları uyarınca sunmuş olduğu toplam teminat tutarına,</w:t>
      </w:r>
    </w:p>
    <w:p w14:paraId="7E39A5C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Teminat Usul ve Esasları kapsamında sunması gereken toplam teminat tutarının üzerinde olan nakit teminat tutarına,</w:t>
      </w:r>
    </w:p>
    <w:p w14:paraId="049A481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Temerrüde düşen piyasa katılımcısının temerrüt garanti hesabı katkı payı tutarına,</w:t>
      </w:r>
    </w:p>
    <w:p w14:paraId="2DCD8BFA"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d) Piyasa İşletmecisinin temerrüt yönetimi katkısı tutarına,</w:t>
      </w:r>
    </w:p>
    <w:p w14:paraId="417FD0E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Diğer piyasa katılımcılarının temerrüt garanti hesabı katkı payları tutarına,</w:t>
      </w:r>
    </w:p>
    <w:p w14:paraId="5F7F35D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f) Teminat Usul ve Esasları kapsamında sunmuş olduğu teminat tutarına,</w:t>
      </w:r>
    </w:p>
    <w:p w14:paraId="2E4265B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g) Temerrüt garanti hesabı tamamlama çağrısı ile tekrar toplanan katkı payları tutarına,</w:t>
      </w:r>
    </w:p>
    <w:p w14:paraId="4444A559" w14:textId="7ABA9EE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başvurulur</w:t>
      </w:r>
      <w:r w:rsidRPr="005356D4">
        <w:rPr>
          <w:rFonts w:asciiTheme="minorHAnsi" w:hAnsiTheme="minorHAnsi" w:cstheme="minorHAnsi"/>
          <w:i/>
          <w:color w:val="000000"/>
          <w:sz w:val="22"/>
          <w:szCs w:val="22"/>
        </w:rPr>
        <w:t>.</w:t>
      </w:r>
    </w:p>
    <w:p w14:paraId="646E7EBF"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188823F2" w14:textId="77984ECB"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(5) Piyasa katılımcısının fatura ödemesinin bir kısmının veya tamamının VEP Usul ve Esasları uyarınca sunduğu toplam teminat tutarından karşılanması durumunda ilgili piyasa katılımcısının bulundurması gereken toplam teminat tutarını aynı gün saat </w:t>
      </w:r>
      <w:r w:rsidRPr="005356D4">
        <w:rPr>
          <w:rStyle w:val="grame"/>
          <w:rFonts w:asciiTheme="minorHAnsi" w:eastAsiaTheme="majorEastAsia" w:hAnsiTheme="minorHAnsi" w:cstheme="minorHAnsi"/>
          <w:i/>
          <w:color w:val="000000"/>
        </w:rPr>
        <w:t>12:00’a</w:t>
      </w:r>
      <w:r w:rsidRPr="005356D4">
        <w:rPr>
          <w:rFonts w:asciiTheme="minorHAnsi" w:hAnsiTheme="minorHAnsi" w:cstheme="minorHAnsi"/>
          <w:i/>
          <w:color w:val="000000"/>
          <w:sz w:val="22"/>
          <w:szCs w:val="22"/>
        </w:rPr>
        <w:t> kadar tamamlaması istenir. Piyasa katılımcısının VEP Usul ve Esasları uyarınca bulundurması gereken toplam teminat tutarını tamamlamaması durumunda vadeli elektrik piyasası kapsamında faaliyetlerine devam etmesine izin verilmez. Vadeli elektrik piyasası kapsamında sahip olduğu açık pozisyonları VEP Usul ve Esasları uyarınca kapatılır.</w:t>
      </w:r>
    </w:p>
    <w:p w14:paraId="2913B357"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9D7C1DF" w14:textId="7429862A"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 xml:space="preserve">(6) Temerrüt yönetimi çerçevesinde temerrüt garanti hesabı katkı payı tutarları kullanılmış olan piyasa katılımcıları için VEP Usul ve Esaslarında belirtilen temerrüt garanti hesabı katkı payı temerrüt durumu kontrolü uygulanır. Temerrüt garanti hesabı katkı payı yükümlülüğünü VEP Usul ve Esaslarında belirtilen sürelerde yerine getirmemesi nedeniyle temerrüde düştüğü tespit edilen piyasa katılımcılarının açık pozisyonları VEP Usul ve Esaslarının ilgili hükümleri </w:t>
      </w:r>
      <w:r w:rsidRPr="005356D4">
        <w:rPr>
          <w:rFonts w:asciiTheme="minorHAnsi" w:hAnsiTheme="minorHAnsi" w:cstheme="minorHAnsi"/>
          <w:i/>
          <w:color w:val="000000"/>
          <w:sz w:val="22"/>
          <w:szCs w:val="22"/>
        </w:rPr>
        <w:lastRenderedPageBreak/>
        <w:t>çerçevesinde kapatılır; vadeli elektrik piyasası kapsamında faaliyetlerine devam etmelerine izin verilmez.</w:t>
      </w:r>
    </w:p>
    <w:p w14:paraId="780D012D"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2535626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(7) Vadeli elektrik piyasası fatura temerrüdüne düşmesi nedeniyle, Piyasa İşletmecisinin temerrüt yönetimi katkısı tutarı ve/veya diğer piyasa katılımcılarının temerrüt garanti hesabı katkı payının kullanılmasına neden olan piyasa katılımcısının, söz konusu tutarları, fatura son ödeme tarihini takip eden üçüncü işgünü saat </w:t>
      </w:r>
      <w:r w:rsidRPr="005356D4">
        <w:rPr>
          <w:rStyle w:val="grame"/>
          <w:rFonts w:asciiTheme="minorHAnsi" w:eastAsiaTheme="majorEastAsia" w:hAnsiTheme="minorHAnsi" w:cstheme="minorHAnsi"/>
          <w:i/>
          <w:color w:val="000000"/>
        </w:rPr>
        <w:t>12:00’a</w:t>
      </w:r>
      <w:r w:rsidRPr="005356D4">
        <w:rPr>
          <w:rFonts w:asciiTheme="minorHAnsi" w:hAnsiTheme="minorHAnsi" w:cstheme="minorHAnsi"/>
          <w:i/>
          <w:color w:val="000000"/>
          <w:sz w:val="22"/>
          <w:szCs w:val="22"/>
        </w:rPr>
        <w:t> kadar tamamlamaması halinde;</w:t>
      </w:r>
    </w:p>
    <w:p w14:paraId="0C0BD8F7"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Temerrüt halindeki piyasa katılımcısının gün öncesi piyasası, gün içi piyasası ve vadeli elektrik piyasası kapsamında faaliyetlerine devam etmesine izin verilmez.</w:t>
      </w:r>
    </w:p>
    <w:p w14:paraId="3D8F3846"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Satıcı olduğu uzlaştırmaya esas ikili anlaşma bildirimi girmesine izin verilmez, ileriye dönük yapılmış olan satış yönündeki ikili anlaşma bildirimleri iptal edilir ve ilgili taraflara PYS aracılığıyla bilgi verilir.</w:t>
      </w:r>
    </w:p>
    <w:p w14:paraId="3A6EA647"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132/E maddesinin beşinci fıkrasının (a), (b), (ç), (d), (i) ve (k) bentleri hükümleri uygulanır.</w:t>
      </w:r>
    </w:p>
    <w:p w14:paraId="41EDCB42" w14:textId="6F7D468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Serbest tüketici kayıtlarının silindiği ilk fatura dönemini takip eden ve serbest tüketici listeleri kesinleşmemiş tüm fatura dönemlerine ilişkin piyasa katılımcısı tarafından yapılmış olan serbest tüketici talepleri iptal edilir. Piyasa İşletmecisine karşı tüm mali yükümlülüklerini yerine getirmediği süre boyunca, serbest tüketici talebinde bulunmasına izin verilmez.</w:t>
      </w:r>
    </w:p>
    <w:p w14:paraId="340731F6"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5A9B782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(8) Dördüncü fıkranın (d), (e) ve (g) bentleri kapsamında temerrüt garanti hesabından kullanılan tutarların temerrüde düşen ilgili piyasa katılımcısından tahsil edilmesi halinde bu tutarlar sırasıyla;</w:t>
      </w:r>
    </w:p>
    <w:p w14:paraId="195DF79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Temerrüt garanti hesabı katkı paylarına başvurulan diğer piyasa katılımcılarının ilgili hesabına,</w:t>
      </w:r>
    </w:p>
    <w:p w14:paraId="44F134C0"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Piyasa İşletmecisi temerrüt yönetimi katkısı tutarına,</w:t>
      </w:r>
    </w:p>
    <w:p w14:paraId="7481871C" w14:textId="2B1A826F"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kullanılan</w:t>
      </w:r>
      <w:r w:rsidRPr="005356D4">
        <w:rPr>
          <w:rFonts w:asciiTheme="minorHAnsi" w:hAnsiTheme="minorHAnsi" w:cstheme="minorHAnsi"/>
          <w:i/>
          <w:color w:val="000000"/>
          <w:sz w:val="22"/>
          <w:szCs w:val="22"/>
        </w:rPr>
        <w:t> tutar kadar aktarılır.</w:t>
      </w:r>
    </w:p>
    <w:p w14:paraId="330AB497"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28292373" w14:textId="1015F9CB"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(9) Ödemeler ve teminatlara ilişkin yükümlülüklerin 132/I maddesinde belirtilen süreler içinde Piyasa İşletmecisi ve merkezi uzlaştırma kuruluşu tarafından kullanılan bilgisayar, yazılım ya da teknolojik altyapının beklenmedik bir şekilde arızalanması ve merkezi uzlaştırma kuruluşuyla ilgili olan arızaların Piyasa İşletmecisine geçerli sebeplerle raporlanması halinde, Piyasa İşletmecisi ve piyasa katılımcısına temerrüt faizi uygulanmaz.</w:t>
      </w:r>
    </w:p>
    <w:p w14:paraId="361C8D54"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4D41CA5E" w14:textId="29BD1105"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(10) Piyasa katılımcısına uygulanacak asgari temerrüt matrahı ve temerrüt faizi Piyasa İşletmecisi tarafından PYS</w:t>
      </w:r>
      <w:r w:rsidRPr="005356D4">
        <w:rPr>
          <w:rFonts w:asciiTheme="minorHAnsi" w:hAnsiTheme="minorHAnsi" w:cstheme="minorHAnsi"/>
          <w:i/>
          <w:color w:val="000000"/>
          <w:sz w:val="22"/>
          <w:szCs w:val="22"/>
        </w:rPr>
        <w:t xml:space="preserve"> aracılığıyla duyurulur. Asgari temerrüt matrahının altındaki tutarlara temerrüt cezası uygulanmaz.”</w:t>
      </w:r>
    </w:p>
    <w:p w14:paraId="5542C023"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FFD5EF3" w14:textId="5B134C70"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color w:val="000000"/>
        </w:rPr>
        <w:t>“Yükümlülüğün yerine getirilmemesi”</w:t>
      </w:r>
      <w:r w:rsidRPr="005356D4">
        <w:rPr>
          <w:rFonts w:cstheme="minorHAnsi"/>
          <w:color w:val="000000"/>
        </w:rPr>
        <w:t xml:space="preserve"> başlıklı 137 </w:t>
      </w:r>
      <w:r w:rsidRPr="005356D4">
        <w:rPr>
          <w:rStyle w:val="spelle"/>
          <w:rFonts w:cstheme="minorHAnsi"/>
        </w:rPr>
        <w:t>nci</w:t>
      </w:r>
      <w:r w:rsidRPr="005356D4">
        <w:rPr>
          <w:rFonts w:cstheme="minorHAnsi"/>
          <w:color w:val="000000"/>
        </w:rPr>
        <w:t xml:space="preserve"> maddesinin birinci fıkrasında yer alan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 xml:space="preserve">“merkezi uzlaştırma kuruluşuna” </w:t>
      </w:r>
      <w:r w:rsidRPr="005356D4">
        <w:rPr>
          <w:rFonts w:cstheme="minorHAnsi"/>
          <w:color w:val="000000"/>
        </w:rPr>
        <w:t>olarak değiştirilmiştir.</w:t>
      </w:r>
    </w:p>
    <w:p w14:paraId="0E683D08" w14:textId="77777777" w:rsidR="003F36C4" w:rsidRPr="005356D4" w:rsidRDefault="003F36C4" w:rsidP="003F36C4">
      <w:pPr>
        <w:pStyle w:val="ListeParagraf"/>
        <w:shd w:val="clear" w:color="auto" w:fill="FFFFFF"/>
        <w:spacing w:after="0" w:line="240" w:lineRule="auto"/>
        <w:ind w:left="1485"/>
        <w:rPr>
          <w:rFonts w:cstheme="minorHAnsi"/>
        </w:rPr>
      </w:pPr>
    </w:p>
    <w:p w14:paraId="66307235" w14:textId="697FD997"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color w:val="000000"/>
        </w:rPr>
        <w:t>“Devir ve temlik”</w:t>
      </w:r>
      <w:r w:rsidRPr="005356D4">
        <w:rPr>
          <w:rFonts w:cstheme="minorHAnsi"/>
          <w:color w:val="000000"/>
        </w:rPr>
        <w:t xml:space="preserve"> başlıklı 138 inci maddesinin birinci fıkrasında yer alan </w:t>
      </w:r>
      <w:r w:rsidRPr="005356D4">
        <w:rPr>
          <w:rFonts w:cstheme="minorHAnsi"/>
          <w:i/>
          <w:color w:val="000000"/>
        </w:rPr>
        <w:t>“devir ve temlikler”</w:t>
      </w:r>
      <w:r w:rsidRPr="005356D4">
        <w:rPr>
          <w:rFonts w:cstheme="minorHAnsi"/>
          <w:color w:val="000000"/>
        </w:rPr>
        <w:t xml:space="preserve"> </w:t>
      </w:r>
      <w:r w:rsidRPr="005356D4">
        <w:rPr>
          <w:rFonts w:cstheme="minorHAnsi"/>
          <w:i/>
          <w:color w:val="000000"/>
        </w:rPr>
        <w:t>ibaresi “devir, temlik ve taşınır rehinleri”</w:t>
      </w:r>
      <w:r w:rsidRPr="005356D4">
        <w:rPr>
          <w:rFonts w:cstheme="minorHAnsi"/>
          <w:color w:val="000000"/>
        </w:rPr>
        <w:t xml:space="preserve"> olarak değiştirilmiş, aynı fıkrada yer alan </w:t>
      </w:r>
      <w:r w:rsidRPr="005356D4">
        <w:rPr>
          <w:rFonts w:cstheme="minorHAnsi"/>
          <w:i/>
          <w:color w:val="000000"/>
        </w:rPr>
        <w:t>“onay almak kaydıyla”</w:t>
      </w:r>
      <w:r w:rsidRPr="005356D4">
        <w:rPr>
          <w:rFonts w:cstheme="minorHAnsi"/>
          <w:color w:val="000000"/>
        </w:rPr>
        <w:t xml:space="preserve"> ibaresinden sonra gelmek üzere </w:t>
      </w:r>
      <w:r w:rsidRPr="005356D4">
        <w:rPr>
          <w:rFonts w:cstheme="minorHAnsi"/>
          <w:i/>
          <w:color w:val="000000"/>
        </w:rPr>
        <w:t>“ rehin ve”</w:t>
      </w:r>
      <w:r w:rsidRPr="005356D4">
        <w:rPr>
          <w:rFonts w:cstheme="minorHAnsi"/>
          <w:color w:val="000000"/>
        </w:rPr>
        <w:t xml:space="preserve"> ibaresi eklenmiştir.</w:t>
      </w:r>
    </w:p>
    <w:p w14:paraId="68CB5F47" w14:textId="074FC65D" w:rsidR="003F36C4" w:rsidRPr="005356D4" w:rsidRDefault="003F36C4" w:rsidP="003F36C4">
      <w:pPr>
        <w:pStyle w:val="ListeParagraf"/>
        <w:shd w:val="clear" w:color="auto" w:fill="FFFFFF"/>
        <w:spacing w:after="0" w:line="240" w:lineRule="auto"/>
        <w:ind w:left="1485"/>
        <w:rPr>
          <w:rFonts w:cstheme="minorHAnsi"/>
        </w:rPr>
      </w:pPr>
    </w:p>
    <w:p w14:paraId="6B9A44AD" w14:textId="7D54DAD2"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“Tebligat”</w:t>
      </w:r>
      <w:r w:rsidRPr="005356D4">
        <w:rPr>
          <w:rFonts w:asciiTheme="minorHAnsi" w:hAnsiTheme="minorHAnsi" w:cstheme="minorHAnsi"/>
          <w:color w:val="000000"/>
          <w:sz w:val="22"/>
          <w:szCs w:val="22"/>
        </w:rPr>
        <w:t xml:space="preserve"> başlıklı 139 uncu maddesinin birinci fıkrasında yer alan </w:t>
      </w:r>
      <w:r w:rsidRPr="005356D4">
        <w:rPr>
          <w:rFonts w:asciiTheme="minorHAnsi" w:hAnsiTheme="minorHAnsi" w:cstheme="minorHAnsi"/>
          <w:i/>
          <w:color w:val="000000"/>
          <w:sz w:val="22"/>
          <w:szCs w:val="22"/>
        </w:rPr>
        <w:t>“Piyasa Katılım Anlaşmasında,”</w:t>
      </w:r>
      <w:r w:rsidRPr="005356D4">
        <w:rPr>
          <w:rFonts w:asciiTheme="minorHAnsi" w:hAnsiTheme="minorHAnsi" w:cstheme="minorHAnsi"/>
          <w:color w:val="000000"/>
          <w:sz w:val="22"/>
          <w:szCs w:val="22"/>
        </w:rPr>
        <w:t xml:space="preserve"> ibaresinden sonra gelmek üzere </w:t>
      </w:r>
      <w:r w:rsidRPr="005356D4">
        <w:rPr>
          <w:rFonts w:asciiTheme="minorHAnsi" w:hAnsiTheme="minorHAnsi" w:cstheme="minorHAnsi"/>
          <w:i/>
          <w:color w:val="000000"/>
          <w:sz w:val="22"/>
          <w:szCs w:val="22"/>
        </w:rPr>
        <w:t>“Vadeli Elektrik Piyasası Katılım Anlaşmasında”</w:t>
      </w:r>
      <w:r w:rsidRPr="005356D4">
        <w:rPr>
          <w:rFonts w:asciiTheme="minorHAnsi" w:hAnsiTheme="minorHAnsi" w:cstheme="minorHAnsi"/>
          <w:color w:val="000000"/>
          <w:sz w:val="22"/>
          <w:szCs w:val="22"/>
        </w:rPr>
        <w:t xml:space="preserve"> ibaresi eklenmiştir.</w:t>
      </w:r>
    </w:p>
    <w:p w14:paraId="3B5BA206" w14:textId="0B2F5080" w:rsidR="003F36C4" w:rsidRPr="005356D4" w:rsidRDefault="003F36C4" w:rsidP="003F36C4">
      <w:pPr>
        <w:pStyle w:val="metin0"/>
        <w:spacing w:before="0" w:beforeAutospacing="0" w:after="0" w:afterAutospacing="0" w:line="240" w:lineRule="atLeast"/>
        <w:ind w:left="1485"/>
        <w:rPr>
          <w:rFonts w:asciiTheme="minorHAnsi" w:hAnsiTheme="minorHAnsi" w:cstheme="minorHAnsi"/>
          <w:color w:val="000000"/>
          <w:sz w:val="22"/>
          <w:szCs w:val="22"/>
        </w:rPr>
      </w:pPr>
    </w:p>
    <w:p w14:paraId="1849907E" w14:textId="62603953"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“Gün öncesi planlama”</w:t>
      </w:r>
      <w:r w:rsidRPr="005356D4">
        <w:rPr>
          <w:rFonts w:asciiTheme="minorHAnsi" w:hAnsiTheme="minorHAnsi" w:cstheme="minorHAnsi"/>
          <w:color w:val="000000"/>
          <w:sz w:val="22"/>
          <w:szCs w:val="22"/>
        </w:rPr>
        <w:t xml:space="preserve"> başlıklı Geçici 5 inci ve </w:t>
      </w:r>
      <w:r w:rsidRPr="005356D4">
        <w:rPr>
          <w:rFonts w:asciiTheme="minorHAnsi" w:hAnsiTheme="minorHAnsi" w:cstheme="minorHAnsi"/>
          <w:i/>
          <w:color w:val="000000"/>
          <w:sz w:val="22"/>
          <w:szCs w:val="22"/>
        </w:rPr>
        <w:t>“Gün öncesi planlama kapsamında kısıt yönetimi”</w:t>
      </w:r>
      <w:r w:rsidRPr="005356D4">
        <w:rPr>
          <w:rFonts w:asciiTheme="minorHAnsi" w:hAnsiTheme="minorHAnsi" w:cstheme="minorHAnsi"/>
          <w:color w:val="000000"/>
          <w:sz w:val="22"/>
          <w:szCs w:val="22"/>
        </w:rPr>
        <w:t xml:space="preserve"> başlıklı geçici 20 </w:t>
      </w:r>
      <w:r w:rsidRPr="005356D4">
        <w:rPr>
          <w:rStyle w:val="spelle"/>
          <w:rFonts w:asciiTheme="minorHAnsi" w:eastAsiaTheme="majorEastAsia" w:hAnsiTheme="minorHAnsi" w:cstheme="minorHAnsi"/>
        </w:rPr>
        <w:t>nci</w:t>
      </w:r>
      <w:r w:rsidRPr="005356D4">
        <w:rPr>
          <w:rFonts w:asciiTheme="minorHAnsi" w:hAnsiTheme="minorHAnsi" w:cstheme="minorHAnsi"/>
          <w:color w:val="000000"/>
          <w:sz w:val="22"/>
          <w:szCs w:val="22"/>
        </w:rPr>
        <w:t> maddeleri yürürlükten kaldırılmıştır.</w:t>
      </w:r>
    </w:p>
    <w:p w14:paraId="2084037D" w14:textId="6E2E6093" w:rsidR="003F36C4" w:rsidRPr="005356D4" w:rsidRDefault="003F36C4" w:rsidP="003F36C4">
      <w:pPr>
        <w:pStyle w:val="metin0"/>
        <w:spacing w:before="0" w:beforeAutospacing="0" w:after="0" w:afterAutospacing="0" w:line="240" w:lineRule="atLeast"/>
        <w:ind w:left="1485"/>
        <w:rPr>
          <w:rFonts w:asciiTheme="minorHAnsi" w:hAnsiTheme="minorHAnsi" w:cstheme="minorHAnsi"/>
          <w:color w:val="000000"/>
          <w:sz w:val="22"/>
          <w:szCs w:val="22"/>
        </w:rPr>
      </w:pPr>
    </w:p>
    <w:p w14:paraId="5938FE20" w14:textId="087A7861"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color w:val="000000"/>
        </w:rPr>
        <w:lastRenderedPageBreak/>
        <w:t xml:space="preserve">Geçici 19 uncu maddesinin başlığında yer alan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aynı maddenin birinci fıkrasında yer alan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değiştirilmiştir.</w:t>
      </w:r>
    </w:p>
    <w:p w14:paraId="5D68D922" w14:textId="0E5CE97C" w:rsidR="003F36C4" w:rsidRPr="005356D4" w:rsidRDefault="003F36C4" w:rsidP="003F36C4">
      <w:pPr>
        <w:pStyle w:val="ListeParagraf"/>
        <w:shd w:val="clear" w:color="auto" w:fill="FFFFFF"/>
        <w:spacing w:after="0" w:line="240" w:lineRule="auto"/>
        <w:ind w:left="1485"/>
        <w:rPr>
          <w:rFonts w:cstheme="minorHAnsi"/>
        </w:rPr>
      </w:pPr>
    </w:p>
    <w:p w14:paraId="7A79EEFB"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bCs/>
          <w:i/>
          <w:color w:val="000000"/>
          <w:sz w:val="22"/>
          <w:szCs w:val="22"/>
        </w:rPr>
        <w:t>“Temerrüt garanti hesabının oluşturulması”</w:t>
      </w:r>
      <w:r w:rsidRPr="005356D4">
        <w:rPr>
          <w:rFonts w:asciiTheme="minorHAnsi" w:hAnsiTheme="minorHAnsi" w:cstheme="minorHAnsi"/>
          <w:bCs/>
          <w:color w:val="000000"/>
          <w:sz w:val="22"/>
          <w:szCs w:val="22"/>
        </w:rPr>
        <w:t xml:space="preserve"> başlıklı aşağıdaki </w:t>
      </w:r>
      <w:r w:rsidRPr="005356D4">
        <w:rPr>
          <w:rFonts w:asciiTheme="minorHAnsi" w:hAnsiTheme="minorHAnsi" w:cstheme="minorHAnsi"/>
          <w:color w:val="000000"/>
          <w:sz w:val="22"/>
          <w:szCs w:val="22"/>
        </w:rPr>
        <w:t>geçici madde eklenmiştir.</w:t>
      </w:r>
    </w:p>
    <w:p w14:paraId="32D21FD3" w14:textId="354614D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GEÇİCİ MADDE 37 – </w:t>
      </w:r>
      <w:r w:rsidRPr="005356D4">
        <w:rPr>
          <w:rFonts w:asciiTheme="minorHAnsi" w:hAnsiTheme="minorHAnsi" w:cstheme="minorHAnsi"/>
          <w:i/>
          <w:color w:val="000000"/>
          <w:sz w:val="22"/>
          <w:szCs w:val="22"/>
        </w:rPr>
        <w:t>(1) Vadeli elektrik piyasası dışında Piyasa İşletmecisi tarafından işletilen veya yan hizmetler piyasası hariç olmak üzere mali uzlaştırma ile diğer mali işlemleri yürütülen piyasalar için Temerrüt Garanti Hesabına İlişkin Usul ve Esaslar </w:t>
      </w:r>
      <w:r w:rsidRPr="005356D4">
        <w:rPr>
          <w:rStyle w:val="grame"/>
          <w:rFonts w:asciiTheme="minorHAnsi" w:eastAsiaTheme="majorEastAsia" w:hAnsiTheme="minorHAnsi" w:cstheme="minorHAnsi"/>
          <w:i/>
          <w:color w:val="000000"/>
        </w:rPr>
        <w:t>1/1/2022</w:t>
      </w:r>
      <w:r w:rsidRPr="005356D4">
        <w:rPr>
          <w:rFonts w:asciiTheme="minorHAnsi" w:hAnsiTheme="minorHAnsi" w:cstheme="minorHAnsi"/>
          <w:i/>
          <w:color w:val="000000"/>
          <w:sz w:val="22"/>
          <w:szCs w:val="22"/>
        </w:rPr>
        <w:t> tarihine kadar yayımlanır.”</w:t>
      </w:r>
    </w:p>
    <w:p w14:paraId="5C9A1DF9"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464FF62" w14:textId="013B4258" w:rsidR="003F36C4" w:rsidRPr="003F36C4" w:rsidRDefault="003F1E81" w:rsidP="003F36C4">
      <w:pPr>
        <w:pStyle w:val="ListeParagraf"/>
        <w:numPr>
          <w:ilvl w:val="0"/>
          <w:numId w:val="11"/>
        </w:numPr>
        <w:spacing w:after="0"/>
        <w:rPr>
          <w:rFonts w:cstheme="minorHAnsi"/>
        </w:rPr>
      </w:pPr>
      <w:r w:rsidRPr="005356D4">
        <w:rPr>
          <w:rFonts w:cstheme="minorHAnsi"/>
        </w:rPr>
        <w:t xml:space="preserve">01.03.2020 tarihli ve 31055 sayılı Resmi Gazetede yayımlanan Değişiklik Yönetmeliği ile </w:t>
      </w:r>
      <w:r w:rsidRPr="005356D4">
        <w:rPr>
          <w:rFonts w:cstheme="minorHAnsi"/>
          <w:b/>
        </w:rPr>
        <w:t xml:space="preserve">Elektrik Şebeke Yönetmeliği’nin </w:t>
      </w:r>
      <w:r w:rsidRPr="005356D4">
        <w:rPr>
          <w:rFonts w:eastAsia="Times New Roman" w:cstheme="minorHAnsi"/>
          <w:i/>
          <w:lang w:eastAsia="tr-TR"/>
        </w:rPr>
        <w:t>“İletim sistemine bağlantı esasları”</w:t>
      </w:r>
      <w:r w:rsidRPr="005356D4">
        <w:rPr>
          <w:rFonts w:eastAsia="Times New Roman" w:cstheme="minorHAnsi"/>
          <w:lang w:eastAsia="tr-TR"/>
        </w:rPr>
        <w:t xml:space="preserve"> başlıklı 33 üncü maddesinin ikinci fıkrası aşağıdaki şekilde değiştirilmiştir.</w:t>
      </w:r>
    </w:p>
    <w:p w14:paraId="596CCEE8" w14:textId="77777777" w:rsidR="003F36C4" w:rsidRPr="003F36C4" w:rsidRDefault="003F36C4" w:rsidP="003F36C4">
      <w:pPr>
        <w:pStyle w:val="ListeParagraf"/>
        <w:spacing w:after="0"/>
        <w:ind w:left="765"/>
        <w:rPr>
          <w:rFonts w:cstheme="minorHAnsi"/>
        </w:rPr>
      </w:pPr>
    </w:p>
    <w:p w14:paraId="3C9E6653" w14:textId="5A3F1FB7" w:rsidR="003F1E81" w:rsidRDefault="003F1E81" w:rsidP="003F1E81">
      <w:pPr>
        <w:pStyle w:val="ListeParagraf"/>
        <w:numPr>
          <w:ilvl w:val="0"/>
          <w:numId w:val="81"/>
        </w:numPr>
        <w:spacing w:after="0"/>
        <w:rPr>
          <w:rFonts w:cstheme="minorHAnsi"/>
          <w:i/>
        </w:rPr>
      </w:pPr>
      <w:r w:rsidRPr="005356D4">
        <w:rPr>
          <w:rFonts w:cstheme="minorHAnsi"/>
          <w:i/>
        </w:rPr>
        <w:t>“(2) TEİAŞ’ın bir dağıtım barasına veya bu baraya bağlı dağıtım sistemine bağlanacak üretim tesisinin ya da tesislerinin toplam kurulu gücü azami, ilgili baranın kısa devre arıza akım sınırının aşılmaması kaydıyla mezkûr baradaki transformatörün cebri soğutmasız nominal görünür gücüne kadar olabilir. Kurulu gücü 50 MW ve üzeri olan üretim tesislerinin bağlantısı iletim seviyesinden yapılır. Transformatör merkezlerinde yer alan fiderlerin ve transformatör kapasitesinin verimli kullanılması için; fider tahsis talepleri, fider yüklenme durumları göz önüne alınarak dağıtım lisansı sahibi tüzel kişiler tarafından yapılır. Teknik gereksinim halinde TEİAŞ tarafından transformatör merkezinde gerekli fider değişikliği ve/veya düzenlemesi ilgili dağıtım lisans sahibi tüzel kişiye bildirilir. 10 MW’ın altındaki üretim tesisleri için müstakil fider tahsisi yapılmaz. Bununla beraber, 10 MW altında kurulu gücü olan ve en yakın bağlantı noktası bir transformatör merkezi olan üretim tesisleri için yakınlarda bağlanılabilecek dağıtım sistemine ait bir nokta olmaması, söz konusu transformatör merkezinde kullanılabilecek bir fider bulunması, söz konusu fiderin ileride dağıtım şirketlerince kullanılma olasılığının bulunmaması ve dağıtım şirketinin de uygun görüşü alınması halinde müstakil fider tahsisi yapılabilir.”</w:t>
      </w:r>
    </w:p>
    <w:p w14:paraId="42B0869F" w14:textId="77777777" w:rsidR="003F36C4" w:rsidRPr="005356D4" w:rsidRDefault="003F36C4" w:rsidP="003F36C4">
      <w:pPr>
        <w:pStyle w:val="ListeParagraf"/>
        <w:spacing w:after="0"/>
        <w:ind w:left="1425"/>
        <w:rPr>
          <w:rFonts w:cstheme="minorHAnsi"/>
          <w:i/>
        </w:rPr>
      </w:pPr>
    </w:p>
    <w:p w14:paraId="23C86016" w14:textId="1C292211" w:rsidR="003F1E81" w:rsidRPr="003F36C4" w:rsidRDefault="003F1E81" w:rsidP="003F1E81">
      <w:pPr>
        <w:pStyle w:val="ListeParagraf"/>
        <w:numPr>
          <w:ilvl w:val="0"/>
          <w:numId w:val="11"/>
        </w:numPr>
        <w:tabs>
          <w:tab w:val="left" w:pos="567"/>
        </w:tabs>
        <w:spacing w:after="0" w:line="240" w:lineRule="auto"/>
        <w:rPr>
          <w:rFonts w:cstheme="minorHAnsi"/>
          <w:b/>
          <w:sz w:val="24"/>
          <w:szCs w:val="24"/>
        </w:rPr>
      </w:pPr>
      <w:r w:rsidRPr="005356D4">
        <w:rPr>
          <w:rFonts w:cstheme="minorHAnsi"/>
        </w:rPr>
        <w:t xml:space="preserve">    03.03.2020 tarihli ve 31057 sayılı Resmi Gazetede yayımlanan Değişiklik Yönetmeliği ile </w:t>
      </w:r>
      <w:r w:rsidRPr="005356D4">
        <w:rPr>
          <w:rFonts w:cstheme="minorHAnsi"/>
          <w:b/>
        </w:rPr>
        <w:t xml:space="preserve">Elektrik Piyasası Bağlantı ve Sistem Kullanım Yönetmeliği’nin </w:t>
      </w:r>
    </w:p>
    <w:p w14:paraId="710CA8B6" w14:textId="77777777" w:rsidR="003F36C4" w:rsidRPr="005356D4" w:rsidRDefault="003F36C4" w:rsidP="003F36C4">
      <w:pPr>
        <w:pStyle w:val="ListeParagraf"/>
        <w:tabs>
          <w:tab w:val="left" w:pos="567"/>
        </w:tabs>
        <w:spacing w:after="0" w:line="240" w:lineRule="auto"/>
        <w:ind w:left="765"/>
        <w:rPr>
          <w:rFonts w:cstheme="minorHAnsi"/>
          <w:b/>
          <w:sz w:val="24"/>
          <w:szCs w:val="24"/>
        </w:rPr>
      </w:pPr>
    </w:p>
    <w:p w14:paraId="591AEEFA" w14:textId="55E85357" w:rsidR="003F1E81" w:rsidRDefault="003F1E81" w:rsidP="003F1E81">
      <w:pPr>
        <w:pStyle w:val="ListeParagraf"/>
        <w:numPr>
          <w:ilvl w:val="0"/>
          <w:numId w:val="65"/>
        </w:numPr>
        <w:tabs>
          <w:tab w:val="left" w:pos="567"/>
        </w:tabs>
        <w:spacing w:after="0"/>
        <w:rPr>
          <w:rFonts w:cstheme="minorHAnsi"/>
        </w:rPr>
      </w:pPr>
      <w:r w:rsidRPr="005356D4">
        <w:rPr>
          <w:rFonts w:cstheme="minorHAnsi"/>
          <w:i/>
        </w:rPr>
        <w:t>“Bağlantı görüşü”</w:t>
      </w:r>
      <w:r w:rsidRPr="005356D4">
        <w:rPr>
          <w:rFonts w:cstheme="minorHAnsi"/>
        </w:rPr>
        <w:t xml:space="preserve"> başlıklı 10/A maddesinin dördüncü fıkrasının (a) bendi değiştirilmiştir. Yapılan değişiklik, bağlantı talebinde bulunulan tüketim tesisleri açısından; Dağıtım şirketince yapılacak inceleme neticesinde saha etüdü gerektirmeyen hallerde başvuru tarihinden itibaren </w:t>
      </w:r>
      <w:r w:rsidRPr="003F36C4">
        <w:rPr>
          <w:rFonts w:cstheme="minorHAnsi"/>
        </w:rPr>
        <w:t>on iş günü yerine yedi iş günü, saha etüdü gerektiren hallerde ise başvuru tarihinden itibaren yirmi iş günü yerine on iş günü içerisinde, beşinci fıkra hükümleri dikkate alınarak belirlenen bağlantı talebinin karşılanabileceği makul bir süreyi ve gerekçelerini içeren b</w:t>
      </w:r>
      <w:r w:rsidR="003F36C4" w:rsidRPr="003F36C4">
        <w:rPr>
          <w:rFonts w:cstheme="minorHAnsi"/>
        </w:rPr>
        <w:t xml:space="preserve">ağlantı görüşü başvuru sahibine </w:t>
      </w:r>
      <w:r w:rsidR="003F36C4">
        <w:rPr>
          <w:rFonts w:cstheme="minorHAnsi"/>
        </w:rPr>
        <w:t xml:space="preserve">yazılı veya </w:t>
      </w:r>
      <w:r w:rsidRPr="003F36C4">
        <w:rPr>
          <w:rFonts w:cstheme="minorHAnsi"/>
        </w:rPr>
        <w:t>kullanıcın</w:t>
      </w:r>
      <w:r w:rsidR="003F36C4">
        <w:rPr>
          <w:rFonts w:cstheme="minorHAnsi"/>
        </w:rPr>
        <w:t xml:space="preserve">ın talep etmesi </w:t>
      </w:r>
      <w:r w:rsidRPr="003F36C4">
        <w:rPr>
          <w:rFonts w:cstheme="minorHAnsi"/>
        </w:rPr>
        <w:t>halinde elektronik olarak bildirilebileceğine ilişkindir.</w:t>
      </w:r>
    </w:p>
    <w:p w14:paraId="4CD201C1" w14:textId="77777777" w:rsidR="003F36C4" w:rsidRPr="003F36C4" w:rsidRDefault="003F36C4" w:rsidP="003F36C4">
      <w:pPr>
        <w:pStyle w:val="ListeParagraf"/>
        <w:tabs>
          <w:tab w:val="left" w:pos="567"/>
        </w:tabs>
        <w:spacing w:after="0"/>
        <w:ind w:left="1485"/>
        <w:rPr>
          <w:rFonts w:cstheme="minorHAnsi"/>
        </w:rPr>
      </w:pPr>
    </w:p>
    <w:p w14:paraId="794ED57E" w14:textId="77777777" w:rsidR="003F1E81" w:rsidRPr="005356D4" w:rsidRDefault="003F1E81" w:rsidP="003F1E81">
      <w:pPr>
        <w:pStyle w:val="ListeParagraf"/>
        <w:numPr>
          <w:ilvl w:val="0"/>
          <w:numId w:val="65"/>
        </w:numPr>
        <w:tabs>
          <w:tab w:val="left" w:pos="567"/>
        </w:tabs>
        <w:spacing w:after="0"/>
        <w:rPr>
          <w:rFonts w:cstheme="minorHAnsi"/>
        </w:rPr>
      </w:pPr>
      <w:r w:rsidRPr="005356D4">
        <w:rPr>
          <w:rFonts w:cstheme="minorHAnsi"/>
        </w:rPr>
        <w:t xml:space="preserve">Son kısmına </w:t>
      </w:r>
      <w:r w:rsidRPr="005356D4">
        <w:rPr>
          <w:rFonts w:cstheme="minorHAnsi"/>
          <w:i/>
        </w:rPr>
        <w:t>“Önlisans aşamasında bağlantı ve sistem kullanım anlaşmalarının imzalanması”</w:t>
      </w:r>
      <w:r w:rsidRPr="005356D4">
        <w:rPr>
          <w:rFonts w:cstheme="minorHAnsi"/>
        </w:rPr>
        <w:t xml:space="preserve"> başlıklı aşağıdaki geçici madde 8 eklenmiştir.</w:t>
      </w:r>
    </w:p>
    <w:p w14:paraId="60613975" w14:textId="77777777" w:rsidR="003F1E81" w:rsidRPr="005356D4" w:rsidRDefault="003F1E81" w:rsidP="003F1E81">
      <w:pPr>
        <w:pStyle w:val="ListeParagraf"/>
        <w:tabs>
          <w:tab w:val="left" w:pos="567"/>
        </w:tabs>
        <w:spacing w:after="0"/>
        <w:ind w:left="1485"/>
        <w:rPr>
          <w:rFonts w:cstheme="minorHAnsi"/>
          <w:i/>
        </w:rPr>
      </w:pPr>
      <w:r w:rsidRPr="005356D4">
        <w:rPr>
          <w:rFonts w:cstheme="minorHAnsi"/>
          <w:i/>
        </w:rPr>
        <w:t>“GEÇİCİ MADDE 8</w:t>
      </w:r>
    </w:p>
    <w:p w14:paraId="0CE632EC" w14:textId="047FACAC" w:rsidR="003F1E81" w:rsidRDefault="003F1E81" w:rsidP="003F36C4">
      <w:pPr>
        <w:pStyle w:val="ListeParagraf"/>
        <w:numPr>
          <w:ilvl w:val="0"/>
          <w:numId w:val="87"/>
        </w:numPr>
        <w:tabs>
          <w:tab w:val="left" w:pos="567"/>
        </w:tabs>
        <w:spacing w:after="0"/>
        <w:rPr>
          <w:rFonts w:cstheme="minorHAnsi"/>
          <w:i/>
        </w:rPr>
      </w:pPr>
      <w:r w:rsidRPr="005356D4">
        <w:rPr>
          <w:rFonts w:cstheme="minorHAnsi"/>
          <w:i/>
        </w:rPr>
        <w:lastRenderedPageBreak/>
        <w:t>Üretim tesislerine ilişkin bağlantı ve sistem kullanım anlaşmaları üretim lisansı alınmadan önce imzalanamaz. Ancak, önlisans sahibi tüzel kişinin başvurusu ve dağıtım lisansı sahibinin olumlu görüş vermesi şartıyla 31/12/2020 tarihine kadar bağlantı anlaşması imzalanabilir.</w:t>
      </w:r>
    </w:p>
    <w:p w14:paraId="2424ACA8" w14:textId="77777777" w:rsidR="003F36C4" w:rsidRPr="005356D4" w:rsidRDefault="003F36C4" w:rsidP="003F36C4">
      <w:pPr>
        <w:pStyle w:val="ListeParagraf"/>
        <w:tabs>
          <w:tab w:val="left" w:pos="567"/>
        </w:tabs>
        <w:spacing w:after="0"/>
        <w:ind w:left="1890"/>
        <w:rPr>
          <w:rFonts w:cstheme="minorHAnsi"/>
          <w:i/>
        </w:rPr>
      </w:pPr>
    </w:p>
    <w:p w14:paraId="763C2D0C" w14:textId="44ADF7E5" w:rsidR="003F1E81" w:rsidRDefault="003F1E81" w:rsidP="003F36C4">
      <w:pPr>
        <w:pStyle w:val="ListeParagraf"/>
        <w:numPr>
          <w:ilvl w:val="0"/>
          <w:numId w:val="87"/>
        </w:numPr>
        <w:tabs>
          <w:tab w:val="left" w:pos="567"/>
        </w:tabs>
        <w:spacing w:after="0"/>
        <w:rPr>
          <w:rFonts w:cstheme="minorHAnsi"/>
          <w:i/>
        </w:rPr>
      </w:pPr>
      <w:r w:rsidRPr="005356D4">
        <w:rPr>
          <w:rFonts w:cstheme="minorHAnsi"/>
          <w:i/>
        </w:rPr>
        <w:t>Birinci fıkra kapsamında yatırımın ilgili dağıtım lisansı sahibi tüzel kişi tarafından yatırım programı kapsamında tesis edilmesi halinde, Kullanıcı Tarafından Dağıtım Varlıklarının Tesis Edilmesi Metodolojisi kapsamında hesaplanacak yatırım tutarının tamamı kadar teminat kullanıcıdan alınır. Alınan teminatların geri ödemesinin yapılabilmesi için üretim tesisinin geçici kabulünün yapılmış olması, söz konusu dağıtım tesisinin geçici kabulü ile dağıtım tesisinin bulunduğu yerlere ilişkin kamu yararı, irtifak hakkı tesisi veya devir kararının veya orman kesin izin belgesinin alınmış olması gerekir.”</w:t>
      </w:r>
    </w:p>
    <w:p w14:paraId="0EFEEB06" w14:textId="1EFD5055" w:rsidR="003F36C4" w:rsidRPr="005356D4" w:rsidRDefault="003F36C4" w:rsidP="003F36C4">
      <w:pPr>
        <w:pStyle w:val="ListeParagraf"/>
        <w:tabs>
          <w:tab w:val="left" w:pos="567"/>
        </w:tabs>
        <w:spacing w:after="0"/>
        <w:ind w:left="1890"/>
        <w:rPr>
          <w:rFonts w:cstheme="minorHAnsi"/>
          <w:i/>
        </w:rPr>
      </w:pPr>
    </w:p>
    <w:p w14:paraId="7D9910BA" w14:textId="477D3D1D" w:rsidR="003F1E81" w:rsidRPr="003F36C4" w:rsidRDefault="003F1E81" w:rsidP="003F1E81">
      <w:pPr>
        <w:pStyle w:val="ListeParagraf"/>
        <w:numPr>
          <w:ilvl w:val="0"/>
          <w:numId w:val="11"/>
        </w:numPr>
        <w:spacing w:after="0"/>
        <w:rPr>
          <w:rFonts w:cstheme="minorHAnsi"/>
        </w:rPr>
      </w:pPr>
      <w:r w:rsidRPr="005356D4">
        <w:rPr>
          <w:rFonts w:cstheme="minorHAnsi"/>
        </w:rPr>
        <w:t xml:space="preserve">08.03.2020 tarihli ve 31062 sayılı Resmi Gazetede yayımlanan Değişiklik Yönetmeliği ile </w:t>
      </w:r>
      <w:r w:rsidRPr="005356D4">
        <w:rPr>
          <w:rFonts w:cstheme="minorHAnsi"/>
          <w:b/>
        </w:rPr>
        <w:t>Elektrik Piyasası Lisans Yönetmeliği’nin;</w:t>
      </w:r>
    </w:p>
    <w:p w14:paraId="2A9E6EB5" w14:textId="77777777" w:rsidR="003F36C4" w:rsidRPr="005356D4" w:rsidRDefault="003F36C4" w:rsidP="003F36C4">
      <w:pPr>
        <w:pStyle w:val="ListeParagraf"/>
        <w:spacing w:after="0"/>
        <w:ind w:left="765"/>
        <w:rPr>
          <w:rFonts w:cstheme="minorHAnsi"/>
        </w:rPr>
      </w:pPr>
    </w:p>
    <w:p w14:paraId="7423BB02" w14:textId="77777777" w:rsidR="003F1E81" w:rsidRPr="005356D4" w:rsidRDefault="003F1E81" w:rsidP="003F1E81">
      <w:pPr>
        <w:pStyle w:val="ListeParagraf"/>
        <w:numPr>
          <w:ilvl w:val="0"/>
          <w:numId w:val="30"/>
        </w:numPr>
        <w:spacing w:after="0"/>
        <w:rPr>
          <w:rFonts w:cstheme="minorHAnsi"/>
        </w:rPr>
      </w:pPr>
      <w:r w:rsidRPr="005356D4">
        <w:rPr>
          <w:rFonts w:cstheme="minorHAnsi"/>
          <w:i/>
        </w:rPr>
        <w:t>“Tanımlar ve kısaltmalar”</w:t>
      </w:r>
      <w:r w:rsidRPr="005356D4">
        <w:rPr>
          <w:rFonts w:cstheme="minorHAnsi"/>
        </w:rPr>
        <w:t xml:space="preserve"> başlıklı 4 üncü maddesinin birinci fıkrasına aşağıdaki bentler eklenmiştir. </w:t>
      </w:r>
    </w:p>
    <w:p w14:paraId="19CA3D48"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“şşş) Birden çok kaynaklı elektrik üretim tesisi: Birleşik yenilenebilir elektrik üretim tesisini, birleşik elektrik üretim tesisini, destekleyici kaynaklı elektrik üretim tesisini ve birlikte yakmalı elektrik üretim tesisini,</w:t>
      </w:r>
    </w:p>
    <w:p w14:paraId="7E9DA8E0"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ttt) Birleşik elektrik üretim tesisi: Şebekeye aynı bağlantı noktasından bağlanan birden fazla enerji kaynağından elektrik üretmek amacı ile kurulan tek bir elektrik üretim tesisini,</w:t>
      </w:r>
    </w:p>
    <w:p w14:paraId="0164A2A6"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uuu) Birleşik yenilenebilir elektrik üretim tesisi: Şebekeye aynı bağlantı noktasından bağlanan tamamı yenilenebilir birden fazla enerji kaynağından elektrik üretmek amacı ile kurulan tek bir elektrik üretim tesisini,</w:t>
      </w:r>
    </w:p>
    <w:p w14:paraId="0CC064C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üüü) Birlikte yakmalı elektrik üretim tesisi: Yenilenebilir enerji kaynakları dışındaki kaynakların kullanıldığı elektrik üretim tesislerinde, ana kaynak yanında yenilenebilir yardımcı kaynağın aynı tesiste yakıldığı tek bir elektrik üretim tesisini,</w:t>
      </w:r>
    </w:p>
    <w:p w14:paraId="4BE772D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vvv) Destekleyici kaynaklı elektrik üretim tesisi: Üretim tesislerinde ısıl dönüşüm sürecinde diğer bir enerji kaynağından da yararlanılan tek bir elektrik üretim tesisini,</w:t>
      </w:r>
    </w:p>
    <w:p w14:paraId="092DCF88"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yyy) Ana kaynak: Birden çok kaynaklı elektrik üretim tesislerinde önlisans veya lisans başvurusunda tercih edilen kaynağı,</w:t>
      </w:r>
    </w:p>
    <w:p w14:paraId="3D7F445C"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zzz) Yardımcı kaynak: Birden çok kaynaklı elektrik üretim tesislerinde önlisans veya lisans başvurusunda kullanılan ana kaynak türünde olmamak üzere, ana kaynak dışındaki diğer kaynak ya da kaynakları,</w:t>
      </w:r>
    </w:p>
    <w:p w14:paraId="566E60DA" w14:textId="706807F5" w:rsidR="003F1E81" w:rsidRDefault="003F1E81" w:rsidP="003F1E81">
      <w:pPr>
        <w:pStyle w:val="ListeParagraf"/>
        <w:spacing w:after="0" w:line="240" w:lineRule="atLeast"/>
        <w:ind w:left="1485"/>
        <w:rPr>
          <w:rFonts w:cstheme="minorHAnsi"/>
          <w:i/>
        </w:rPr>
      </w:pPr>
      <w:r w:rsidRPr="005356D4">
        <w:rPr>
          <w:rFonts w:cstheme="minorHAnsi"/>
          <w:i/>
        </w:rPr>
        <w:t>aaaa) Yüzer GES: Rezervuarlı veya regülatörlü hidroelektrik üretim tesisleri santral sahaları kapsamındaki su yüzeylerine kurulan güneş enerjisine dayalı elektrik üretim ünitelerini,”</w:t>
      </w:r>
    </w:p>
    <w:p w14:paraId="6206285B" w14:textId="77777777" w:rsidR="003F36C4" w:rsidRPr="005356D4" w:rsidRDefault="003F36C4" w:rsidP="003F1E81">
      <w:pPr>
        <w:pStyle w:val="ListeParagraf"/>
        <w:spacing w:after="0" w:line="240" w:lineRule="atLeast"/>
        <w:ind w:left="1485"/>
        <w:rPr>
          <w:rFonts w:cstheme="minorHAnsi"/>
          <w:i/>
        </w:rPr>
      </w:pPr>
    </w:p>
    <w:p w14:paraId="6386667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“Önlisans ve lisans alma yükümlülüğü”</w:t>
      </w:r>
      <w:r w:rsidRPr="005356D4">
        <w:rPr>
          <w:rFonts w:asciiTheme="minorHAnsi" w:eastAsia="Calibri" w:hAnsiTheme="minorHAnsi" w:cstheme="minorHAnsi"/>
          <w:sz w:val="22"/>
          <w:szCs w:val="22"/>
          <w:lang w:eastAsia="en-US"/>
        </w:rPr>
        <w:t xml:space="preserve"> başlıklı 5 inci maddesinin birinci fıkrasına cümle eklenmiş ve aynı maddeye aşağıdaki fıkra eklenmiştir. Eklenen cümle tanımlara eklenen birden çok kaynaklı elektrik üretim tesislerinin madde yansımasına ilişkindir.</w:t>
      </w:r>
    </w:p>
    <w:p w14:paraId="3615797C" w14:textId="2BDE77F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 xml:space="preserve"> “(4) Birleşik elektrik üretim tesisi ve birleşik yenilenebilir elektrik üretim tesisinde hiçbir koşulda yardımcı kaynak ana kaynağa dönüştürülemez.”</w:t>
      </w:r>
    </w:p>
    <w:p w14:paraId="10AC1FF6" w14:textId="77777777" w:rsidR="003F36C4" w:rsidRPr="005356D4" w:rsidRDefault="003F36C4"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70E261DC" w14:textId="3C26A9FE" w:rsidR="003F1E81" w:rsidRDefault="003F1E81" w:rsidP="003F1E81">
      <w:pPr>
        <w:pStyle w:val="ListeParagraf"/>
        <w:numPr>
          <w:ilvl w:val="0"/>
          <w:numId w:val="30"/>
        </w:numPr>
        <w:spacing w:after="0" w:line="240" w:lineRule="atLeast"/>
        <w:rPr>
          <w:rFonts w:cstheme="minorHAnsi"/>
        </w:rPr>
      </w:pPr>
      <w:r w:rsidRPr="005356D4">
        <w:rPr>
          <w:rFonts w:cstheme="minorHAnsi"/>
          <w:i/>
        </w:rPr>
        <w:t>“Önlisans başvuru usulü”</w:t>
      </w:r>
      <w:r w:rsidRPr="005356D4">
        <w:rPr>
          <w:rFonts w:cstheme="minorHAnsi"/>
        </w:rPr>
        <w:t xml:space="preserve"> başlıklı 12 nci maddesinin beşinci fıkrasına bent eklenmiş, aynı maddenin altıncı fıkrasının (c) bendi değiştirilmiş ve aynı maddenin yedinci fıkrasına bent eklenmiştir. Yapılan beşinci fıkradaki ekleme birleşik elektrik üretim tesisi ve birleşik yenilenebilir elektrik üretim tesisinin önlisans başvurusunda değerlendirmenin nasıl </w:t>
      </w:r>
      <w:r w:rsidRPr="005356D4">
        <w:rPr>
          <w:rFonts w:cstheme="minorHAnsi"/>
        </w:rPr>
        <w:lastRenderedPageBreak/>
        <w:t>yapılacağına ilişkindir. Altıncı fıkrada yapılan değişiklik yardımcı kaynaklara dayalı üniteler için DSİ’nin uygun görüşünün alınması gerektiğinin düzenlenmesinden ve yedinci fıkrasına eklenen bent birleşik elektrik üretim tesisi ve birleşik yenilenebilir elektrik üretim tesisi için yapılan önlisans başvurusunda maddenin hangi bentlerinin uygulanacağına ilişkindir.</w:t>
      </w:r>
    </w:p>
    <w:p w14:paraId="325447D8" w14:textId="77777777" w:rsidR="003F36C4" w:rsidRPr="005356D4" w:rsidRDefault="003F36C4" w:rsidP="003F36C4">
      <w:pPr>
        <w:pStyle w:val="ListeParagraf"/>
        <w:spacing w:after="0" w:line="240" w:lineRule="atLeast"/>
        <w:ind w:left="1485"/>
        <w:rPr>
          <w:rFonts w:cstheme="minorHAnsi"/>
        </w:rPr>
      </w:pPr>
    </w:p>
    <w:p w14:paraId="37D130A1"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 başvurularının değerlendirilmesi”</w:t>
      </w:r>
      <w:r w:rsidRPr="005356D4">
        <w:rPr>
          <w:rFonts w:cstheme="minorHAnsi"/>
        </w:rPr>
        <w:t xml:space="preserve"> başlıklı 15 inci maddesine aşağıdaki fıkra eklenmiştir.</w:t>
      </w:r>
    </w:p>
    <w:p w14:paraId="6F436621" w14:textId="3E739FA6" w:rsidR="003F1E81" w:rsidRDefault="003F1E81" w:rsidP="003F1E81">
      <w:pPr>
        <w:pStyle w:val="ListeParagraf"/>
        <w:spacing w:after="0" w:line="240" w:lineRule="atLeast"/>
        <w:ind w:left="1485"/>
        <w:rPr>
          <w:rFonts w:cstheme="minorHAnsi"/>
          <w:i/>
        </w:rPr>
      </w:pPr>
      <w:r w:rsidRPr="005356D4">
        <w:rPr>
          <w:rFonts w:cstheme="minorHAnsi"/>
          <w:i/>
        </w:rPr>
        <w:t>“(7) Birleşik elektrik üretim tesisi ile birleşik yenilenebilir elektrik üretim tesisi için yapılan önlisans başvurularının yardımcı kaynakları için bu maddede düzenlenen yarışma hükümleri dışındaki tüm hükümler uygulanır.”</w:t>
      </w:r>
    </w:p>
    <w:p w14:paraId="74C07D11" w14:textId="77777777" w:rsidR="007A755B" w:rsidRPr="005356D4" w:rsidRDefault="007A755B" w:rsidP="003F1E81">
      <w:pPr>
        <w:pStyle w:val="ListeParagraf"/>
        <w:spacing w:after="0" w:line="240" w:lineRule="atLeast"/>
        <w:ind w:left="1485"/>
        <w:rPr>
          <w:rFonts w:cstheme="minorHAnsi"/>
          <w:i/>
        </w:rPr>
      </w:pPr>
    </w:p>
    <w:p w14:paraId="07B1F16F"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 süresi içerisinde tamamlanması gereken iş ve işlemler”</w:t>
      </w:r>
      <w:r w:rsidRPr="005356D4">
        <w:rPr>
          <w:rFonts w:cstheme="minorHAnsi"/>
        </w:rPr>
        <w:t xml:space="preserve"> başlıklı 17 nci maddesinin birinci fıkrasının (g) bendinin (2) numaralı alt bendi aşağıdaki şekilde değiştirilmiş ve aynı maddeye aşağıdaki fıkra eklenmiştir.</w:t>
      </w:r>
    </w:p>
    <w:p w14:paraId="5087E31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“2) Hidrolik kaynağa dayalı üretim tesisleri için DSİ ile yapılmış Su Kullanım Hakkı Anlaşmasının, Yüzer GES’ler veya hidroelektrik kaynaklara dayalı tesislerin kanal yüzeylerinde veya rezervuar alanında azami su kotu ile işletme kotu arasında kalan yerlerde kurulacak güneş enerjisine dayalı üniteler için DSİ ile yapılan kiralama sözleşmesinin,”</w:t>
      </w:r>
    </w:p>
    <w:p w14:paraId="082023A2" w14:textId="4428D535" w:rsidR="003F1E81" w:rsidRDefault="003F1E81" w:rsidP="003F1E81">
      <w:pPr>
        <w:pStyle w:val="ListeParagraf"/>
        <w:spacing w:after="0" w:line="240" w:lineRule="atLeast"/>
        <w:ind w:left="1485"/>
        <w:rPr>
          <w:rFonts w:cstheme="minorHAnsi"/>
          <w:i/>
        </w:rPr>
      </w:pPr>
      <w:r w:rsidRPr="005356D4">
        <w:rPr>
          <w:rFonts w:cstheme="minorHAnsi"/>
          <w:i/>
        </w:rPr>
        <w:t>“(5) Birden çok kaynaklı elektrik üretim tesisi kurmak amacıyla başvuruda bulunan önlisans sahibi tüzel kişiler, bu maddenin birinci ve ikinci fıkralarındaki yükümlülüklerini yerine getirir. Bu yükümlülükler, kaynak bazında ayrı ayrı veya birlikte yerine getirilebilir.”</w:t>
      </w:r>
    </w:p>
    <w:p w14:paraId="6D8827D2" w14:textId="77777777" w:rsidR="007A755B" w:rsidRPr="005356D4" w:rsidRDefault="007A755B" w:rsidP="003F1E81">
      <w:pPr>
        <w:pStyle w:val="ListeParagraf"/>
        <w:spacing w:after="0" w:line="240" w:lineRule="atLeast"/>
        <w:ind w:left="1485"/>
        <w:rPr>
          <w:rFonts w:cstheme="minorHAnsi"/>
          <w:i/>
        </w:rPr>
      </w:pPr>
    </w:p>
    <w:p w14:paraId="5403A065"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“Önlisansın tadil edilmesi”</w:t>
      </w:r>
      <w:r w:rsidRPr="005356D4">
        <w:rPr>
          <w:rFonts w:cstheme="minorHAnsi"/>
        </w:rPr>
        <w:t xml:space="preserve"> başlıklı 18 inci maddesine aşağıdaki fıkra eklenmiştir.</w:t>
      </w:r>
    </w:p>
    <w:p w14:paraId="2A2D126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“(12) Önlisansa konu üretim tesisinin birden çok kaynaklı elektrik üretim tesisine dönüştürülmesi kapsamında yapılan tadil başvurusu;</w:t>
      </w:r>
    </w:p>
    <w:p w14:paraId="1E28508A"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a) Önlisansa derç edilmiş sahanın dışına çıkılmaması,</w:t>
      </w:r>
    </w:p>
    <w:p w14:paraId="0BA6846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b) Önlisansa derç edilmiş tesis toplam elektriksel kurulu gücünün değişmemesi,</w:t>
      </w:r>
    </w:p>
    <w:p w14:paraId="0E32BEE3"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c) Önlisansa derç edilmiş mevcut bağlantı şekli ile bağlantı noktası ve gerilim seviyesinin değişmemesi,</w:t>
      </w:r>
    </w:p>
    <w:p w14:paraId="4BD1BEEA" w14:textId="1E2370C3" w:rsidR="003F1E81" w:rsidRPr="005356D4" w:rsidRDefault="003F1E81" w:rsidP="003F1E81">
      <w:pPr>
        <w:pStyle w:val="ListeParagraf"/>
        <w:spacing w:after="0" w:line="240" w:lineRule="atLeast"/>
        <w:ind w:left="1485"/>
        <w:rPr>
          <w:rFonts w:cstheme="minorHAnsi"/>
          <w:i/>
        </w:rPr>
      </w:pPr>
      <w:r w:rsidRPr="005356D4">
        <w:rPr>
          <w:rFonts w:cstheme="minorHAnsi"/>
          <w:i/>
        </w:rPr>
        <w:t>ç) Yardımcı kaynağı rüzgâr veya güneş enerjisine dayalı olan</w:t>
      </w:r>
      <w:r w:rsidR="00861E39">
        <w:rPr>
          <w:rFonts w:cstheme="minorHAnsi"/>
          <w:i/>
        </w:rPr>
        <w:t xml:space="preserve"> </w:t>
      </w:r>
      <w:r w:rsidRPr="005356D4">
        <w:rPr>
          <w:rFonts w:cstheme="minorHAnsi"/>
          <w:i/>
        </w:rPr>
        <w:t>önlisanslar</w:t>
      </w:r>
      <w:r w:rsidR="00861E39">
        <w:rPr>
          <w:rFonts w:cstheme="minorHAnsi"/>
          <w:i/>
        </w:rPr>
        <w:t xml:space="preserve"> </w:t>
      </w:r>
      <w:r w:rsidRPr="005356D4">
        <w:rPr>
          <w:rFonts w:cstheme="minorHAnsi"/>
          <w:i/>
        </w:rPr>
        <w:t>için yardımcı kaynaklara ilişkin Enerji İşleri Genel Müdürlüğü tarafından yapılan teknik değerlendirmenin uygun olması,</w:t>
      </w:r>
    </w:p>
    <w:p w14:paraId="4895F68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d) Hidroelektrik kaynaklara dayalı önlisanslar için DSİ tarafından uygun görüş verilmesi, Yüzer GES’ler veya hidroelektrik kaynaklara dayalı tesislerin kanal yüzeylerinde veya rezervuar alanında azami su kotu ile işletme kotu arasında kalan yerlerde kurulacak güneş enerjisine dayalı üniteler için DSİ ile kiralama sözleşmesinin yapılmış olması,</w:t>
      </w:r>
    </w:p>
    <w:p w14:paraId="3C1FFCAD" w14:textId="7298DA71" w:rsidR="003F1E81" w:rsidRDefault="003F1E81" w:rsidP="003F1E81">
      <w:pPr>
        <w:pStyle w:val="ListeParagraf"/>
        <w:spacing w:after="0" w:line="240" w:lineRule="atLeast"/>
        <w:ind w:left="1485"/>
        <w:rPr>
          <w:rFonts w:cstheme="minorHAnsi"/>
          <w:i/>
        </w:rPr>
      </w:pPr>
      <w:r w:rsidRPr="005356D4">
        <w:rPr>
          <w:rFonts w:cstheme="minorHAnsi"/>
          <w:i/>
        </w:rPr>
        <w:t>kaydıyla uygun bulunabilir. Uygun bulma Kurul kararının tebliğ tarihinden itibaren Kurul kararında belirlenen süre içerisinde, beşinci fıkrada belirlenen yükümlülüklerin tamamlanması ve rüzgâr enerjisine dayalı üretim tesisleri için Teknik Etkileşim İzni belgesinin alınması amacıyla ilgili kurumlara başvuru yapıldığına ilişkin belgenin Kuruma sunulması kaydıyla önlisans tadili yapılır.”</w:t>
      </w:r>
    </w:p>
    <w:p w14:paraId="6D011EC7" w14:textId="77777777" w:rsidR="007A755B" w:rsidRPr="005356D4" w:rsidRDefault="007A755B" w:rsidP="003F1E81">
      <w:pPr>
        <w:pStyle w:val="ListeParagraf"/>
        <w:spacing w:after="0" w:line="240" w:lineRule="atLeast"/>
        <w:ind w:left="1485"/>
        <w:rPr>
          <w:rFonts w:cstheme="minorHAnsi"/>
          <w:i/>
        </w:rPr>
      </w:pPr>
    </w:p>
    <w:p w14:paraId="322D4BF2"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başvurusu”</w:t>
      </w:r>
      <w:r w:rsidRPr="005356D4">
        <w:rPr>
          <w:rFonts w:cstheme="minorHAnsi"/>
        </w:rPr>
        <w:t xml:space="preserve"> başlıklı 20 nci maddesinin altıncı fıkrasının sonuna aşağıdaki cümle eklenmiştir.</w:t>
      </w:r>
    </w:p>
    <w:p w14:paraId="0EC74741" w14:textId="58FEC6FD" w:rsidR="003F1E81" w:rsidRDefault="003F1E81" w:rsidP="003F1E81">
      <w:pPr>
        <w:pStyle w:val="ListeParagraf"/>
        <w:spacing w:after="0" w:line="240" w:lineRule="atLeast"/>
        <w:ind w:left="1485"/>
        <w:rPr>
          <w:rFonts w:cstheme="minorHAnsi"/>
          <w:i/>
        </w:rPr>
      </w:pPr>
      <w:r w:rsidRPr="005356D4">
        <w:rPr>
          <w:rFonts w:cstheme="minorHAnsi"/>
          <w:i/>
        </w:rPr>
        <w:t>“Birleşik yenilenebilir elektrik üretim tesisi ile birleşik elektrik üretim tesisi üretim lisansı başvurularında (a), (b), (ç)  ve (d) bentleri kapsamındaki yükümlülükler için ana kaynak ve yardımcı kaynak kurulu güçleri toplanarak ana kaynak üzerinden birlikte değerlendirilir.”</w:t>
      </w:r>
    </w:p>
    <w:p w14:paraId="4124C9A7" w14:textId="77777777" w:rsidR="007A755B" w:rsidRPr="005356D4" w:rsidRDefault="007A755B" w:rsidP="003F1E81">
      <w:pPr>
        <w:pStyle w:val="ListeParagraf"/>
        <w:spacing w:after="0" w:line="240" w:lineRule="atLeast"/>
        <w:ind w:left="1485"/>
        <w:rPr>
          <w:rFonts w:cstheme="minorHAnsi"/>
          <w:i/>
        </w:rPr>
      </w:pPr>
    </w:p>
    <w:p w14:paraId="0E052EE8"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tadil başvurularının incelenmesi, değerlendirilmesi ve sonuçlandırılması”</w:t>
      </w:r>
      <w:r w:rsidRPr="005356D4">
        <w:rPr>
          <w:rFonts w:cstheme="minorHAnsi"/>
        </w:rPr>
        <w:t xml:space="preserve"> başlıklı 24 üncü maddesine aşağıdaki fıkra eklenmiştir.</w:t>
      </w:r>
    </w:p>
    <w:p w14:paraId="77E526C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“(17) Üretim lisansına konu tesisinin birden çok kaynaklı elektrik üretim tesisine dönüştürülmesi kapsamında yapılan tadil başvurusu;</w:t>
      </w:r>
    </w:p>
    <w:p w14:paraId="2D0DE92D"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lastRenderedPageBreak/>
        <w:t>a) Lisansa derç edilmiş sahanın dışına çıkılmaması,</w:t>
      </w:r>
    </w:p>
    <w:p w14:paraId="09B73C71"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b) Lisansa derç edilmiş tesis toplam elektriksel kurulu gücün değişmemesi,</w:t>
      </w:r>
    </w:p>
    <w:p w14:paraId="55966D67"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c) Üretim lisansına derç edilmiş mevcut bağlantı şekli, bağlantı noktası ve gerilim seviyesinin değişmemesi,</w:t>
      </w:r>
    </w:p>
    <w:p w14:paraId="06EFE4A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ç) Yardımcı kaynağı rüzgâr veya güneş enerjisine dayalı olan lisanslar için yardımcı kaynaklara ilişkin Enerji İşleri Genel Müdürlüğü tarafından yapılan teknik değerlendirmenin uygun olması,</w:t>
      </w:r>
    </w:p>
    <w:p w14:paraId="3C23CB83"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d) Hidroelektrik kaynaklara dayalı lisanslar için DSİ tarafından uygun görüş verilmesi, Yüzer GES’ler veya hidroelektrik kaynaklara dayalı tesislerin kanal yüzeylerinde veya rezervuar alanında azami su kotuyla işletme kotu arasında kalan yerlerde kurulacak güneş enerjisine dayalı üniteler için DSİ ile kiralama sözleşmesinin yapılmış olması,</w:t>
      </w:r>
    </w:p>
    <w:p w14:paraId="44432932" w14:textId="76420EEC" w:rsidR="003F1E81" w:rsidRDefault="003F1E81" w:rsidP="003F1E81">
      <w:pPr>
        <w:spacing w:after="0" w:line="240" w:lineRule="atLeast"/>
        <w:ind w:left="1485"/>
        <w:rPr>
          <w:rFonts w:cstheme="minorHAnsi"/>
          <w:i/>
        </w:rPr>
      </w:pPr>
      <w:r w:rsidRPr="005356D4">
        <w:rPr>
          <w:rFonts w:cstheme="minorHAnsi"/>
          <w:i/>
        </w:rPr>
        <w:t>kaydıyla uygun bulunabilir. Uygun bulma Kurul kararının tebliğ tarihinden itibaren Kurul kararında belirlenen süre içerisinde, dördüncü fıkrada belirlenen yükümlülüklerin tamamlanması ve rüzgâr enerjisine dayalı üretim tesisleri için Teknik Etkileşim İzni belgesinin Kuruma sunulması kaydıyla lisans tadili yapılır.”</w:t>
      </w:r>
    </w:p>
    <w:p w14:paraId="5F435CC8" w14:textId="77777777" w:rsidR="007A755B" w:rsidRPr="005356D4" w:rsidRDefault="007A755B" w:rsidP="003F1E81">
      <w:pPr>
        <w:spacing w:after="0" w:line="240" w:lineRule="atLeast"/>
        <w:ind w:left="1485"/>
        <w:rPr>
          <w:rFonts w:cstheme="minorHAnsi"/>
          <w:i/>
        </w:rPr>
      </w:pPr>
    </w:p>
    <w:p w14:paraId="5F903D60"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“Lisansların sona ermesi”</w:t>
      </w:r>
      <w:r w:rsidRPr="005356D4">
        <w:rPr>
          <w:rFonts w:cstheme="minorHAnsi"/>
        </w:rPr>
        <w:t xml:space="preserve"> başlıklı 26 ncı maddesine aşağıdaki fıkra eklenmiştir.</w:t>
      </w:r>
    </w:p>
    <w:p w14:paraId="3B8F8064" w14:textId="2F807EE5" w:rsidR="003F1E81" w:rsidRDefault="003F1E81" w:rsidP="003F1E81">
      <w:pPr>
        <w:pStyle w:val="ListeParagraf"/>
        <w:spacing w:after="0" w:line="240" w:lineRule="atLeast"/>
        <w:ind w:left="1485"/>
        <w:rPr>
          <w:rFonts w:cstheme="minorHAnsi"/>
          <w:i/>
        </w:rPr>
      </w:pPr>
      <w:r w:rsidRPr="005356D4">
        <w:rPr>
          <w:rFonts w:cstheme="minorHAnsi"/>
          <w:i/>
        </w:rPr>
        <w:t>“(6) Birleşik elektrik üretim tesisi ile birleşik yenilenebilir elektrik üretim tesislerine konu önlisans veya üretim lisansında yer alan ana kaynağa dayalı ünitelerin kurulu gücünün sıfıra indirilmesi suretiyle ilgili önlisans veya üretim lisansının tadil talebi, önlisans veya üretim lisansının sonlandırılması talebi olarak değerlendirilir.”</w:t>
      </w:r>
    </w:p>
    <w:p w14:paraId="6F90F573" w14:textId="77777777" w:rsidR="007A755B" w:rsidRPr="005356D4" w:rsidRDefault="007A755B" w:rsidP="003F1E81">
      <w:pPr>
        <w:pStyle w:val="ListeParagraf"/>
        <w:spacing w:after="0" w:line="240" w:lineRule="atLeast"/>
        <w:ind w:left="1485"/>
        <w:rPr>
          <w:rFonts w:cstheme="minorHAnsi"/>
          <w:i/>
        </w:rPr>
      </w:pPr>
    </w:p>
    <w:p w14:paraId="0B3D411E"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“Üretim lisansı sahibinin hak ve yükümlülükleri”</w:t>
      </w:r>
      <w:r w:rsidRPr="005356D4">
        <w:rPr>
          <w:rFonts w:cstheme="minorHAnsi"/>
        </w:rPr>
        <w:t xml:space="preserve"> başlıklı 30 uncu maddesine aşağıdaki fıkra eklenmiştir.</w:t>
      </w:r>
    </w:p>
    <w:p w14:paraId="47F7C5A2" w14:textId="7264A3A7" w:rsidR="003F1E81" w:rsidRDefault="003F1E81" w:rsidP="003F1E81">
      <w:pPr>
        <w:pStyle w:val="ListeParagraf"/>
        <w:spacing w:after="0" w:line="240" w:lineRule="atLeast"/>
        <w:ind w:left="1485"/>
        <w:rPr>
          <w:rFonts w:cstheme="minorHAnsi"/>
          <w:i/>
        </w:rPr>
      </w:pPr>
      <w:r w:rsidRPr="005356D4">
        <w:rPr>
          <w:rFonts w:cstheme="minorHAnsi"/>
          <w:i/>
        </w:rPr>
        <w:t>“(3) Birleşik elektrik üretim tesisi ile birleşik yenilenebilir elektrik üretim tesislerinde sisteme verilebilecek aktif çıkış gücü, ana kaynağa dayalı geçici kabulü yapılmış olan ünitelerin toplam elektriksel kurulu gücünü aşamaz. Üretim miktarının ana kaynağa dayalı geçici kabulü yapılmış ünitelerin kurulu gücüne karşılık gelen enerji miktarından fazla olması halinde, söz konusu miktardan fazla olan üretimler için herhangi bir tahakkuk ve ödeme yapılmaz. Ancak bu durum katılımcının ilgili mevzuattaki yükümlülüklerini ortadan kaldırmaz.”</w:t>
      </w:r>
    </w:p>
    <w:p w14:paraId="19E7401F" w14:textId="77777777" w:rsidR="007A755B" w:rsidRPr="005356D4" w:rsidRDefault="007A755B" w:rsidP="003F1E81">
      <w:pPr>
        <w:pStyle w:val="ListeParagraf"/>
        <w:spacing w:after="0" w:line="240" w:lineRule="atLeast"/>
        <w:ind w:left="1485"/>
        <w:rPr>
          <w:rFonts w:cstheme="minorHAnsi"/>
          <w:i/>
        </w:rPr>
      </w:pPr>
    </w:p>
    <w:p w14:paraId="0765B85D" w14:textId="0C5515C3" w:rsidR="003F1E81" w:rsidRDefault="003F1E81" w:rsidP="003F1E81">
      <w:pPr>
        <w:pStyle w:val="ListeParagraf"/>
        <w:numPr>
          <w:ilvl w:val="0"/>
          <w:numId w:val="30"/>
        </w:numPr>
        <w:spacing w:after="0" w:line="240" w:lineRule="atLeast"/>
        <w:rPr>
          <w:rFonts w:cstheme="minorHAnsi"/>
        </w:rPr>
      </w:pPr>
      <w:r w:rsidRPr="005356D4">
        <w:rPr>
          <w:rFonts w:cstheme="minorHAnsi"/>
          <w:i/>
        </w:rPr>
        <w:t>“Yükümlülüklerin ertelenmesi, askıya alınması ve kaldırılması”</w:t>
      </w:r>
      <w:r w:rsidRPr="005356D4">
        <w:rPr>
          <w:rFonts w:cstheme="minorHAnsi"/>
        </w:rPr>
        <w:t xml:space="preserve"> başlıklı 35 inci maddesinin dördüncü fıkrasında yer alan </w:t>
      </w:r>
      <w:r w:rsidRPr="005356D4">
        <w:rPr>
          <w:rFonts w:cstheme="minorHAnsi"/>
          <w:i/>
        </w:rPr>
        <w:t>“lisans sahibinin”</w:t>
      </w:r>
      <w:r w:rsidRPr="005356D4">
        <w:rPr>
          <w:rFonts w:cstheme="minorHAnsi"/>
        </w:rPr>
        <w:t xml:space="preserve"> ibaresinden önce gelmek üzere </w:t>
      </w:r>
      <w:r w:rsidRPr="005356D4">
        <w:rPr>
          <w:rFonts w:cstheme="minorHAnsi"/>
          <w:i/>
        </w:rPr>
        <w:t xml:space="preserve">“önlisans veya” </w:t>
      </w:r>
      <w:r w:rsidRPr="005356D4">
        <w:rPr>
          <w:rFonts w:cstheme="minorHAnsi"/>
        </w:rPr>
        <w:t xml:space="preserve">ibaresi eklenmiş, aynı fıkrada yer alan </w:t>
      </w:r>
      <w:r w:rsidRPr="005356D4">
        <w:rPr>
          <w:rFonts w:cstheme="minorHAnsi"/>
          <w:i/>
        </w:rPr>
        <w:t>“Kuruma yazılı”</w:t>
      </w:r>
      <w:r w:rsidRPr="005356D4">
        <w:rPr>
          <w:rFonts w:cstheme="minorHAnsi"/>
        </w:rPr>
        <w:t xml:space="preserve"> ibaresinden sonra gelmek üzere </w:t>
      </w:r>
      <w:r w:rsidRPr="005356D4">
        <w:rPr>
          <w:rFonts w:cstheme="minorHAnsi"/>
          <w:i/>
        </w:rPr>
        <w:t>“veya EPDK Başvuru Sistemi üzerinden elektronik”</w:t>
      </w:r>
      <w:r w:rsidRPr="005356D4">
        <w:rPr>
          <w:rFonts w:cstheme="minorHAnsi"/>
        </w:rPr>
        <w:t xml:space="preserve"> ibaresi eklenmiştir.</w:t>
      </w:r>
    </w:p>
    <w:p w14:paraId="3730994E" w14:textId="77777777" w:rsidR="007A755B" w:rsidRPr="005356D4" w:rsidRDefault="007A755B" w:rsidP="007A755B">
      <w:pPr>
        <w:pStyle w:val="ListeParagraf"/>
        <w:spacing w:after="0" w:line="240" w:lineRule="atLeast"/>
        <w:ind w:left="1485"/>
        <w:rPr>
          <w:rFonts w:cstheme="minorHAnsi"/>
        </w:rPr>
      </w:pPr>
    </w:p>
    <w:p w14:paraId="645E7976"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bedelleri”</w:t>
      </w:r>
      <w:r w:rsidRPr="005356D4">
        <w:rPr>
          <w:rFonts w:cstheme="minorHAnsi"/>
        </w:rPr>
        <w:t xml:space="preserve"> başlıklı 43 üncü maddesine aşağıdaki fıkra eklenmiştir.</w:t>
      </w:r>
    </w:p>
    <w:p w14:paraId="17668E1E" w14:textId="5B9E7C05" w:rsidR="003F1E81" w:rsidRDefault="003F1E81" w:rsidP="003F1E81">
      <w:pPr>
        <w:pStyle w:val="ListeParagraf"/>
        <w:spacing w:after="0" w:line="240" w:lineRule="atLeast"/>
        <w:ind w:left="1485"/>
        <w:rPr>
          <w:rFonts w:cstheme="minorHAnsi"/>
          <w:i/>
        </w:rPr>
      </w:pPr>
      <w:r w:rsidRPr="005356D4">
        <w:rPr>
          <w:rFonts w:cstheme="minorHAnsi"/>
          <w:i/>
        </w:rPr>
        <w:t>“(15) Birleşik yenilenebilir elektrik üretim tesisi ile birleşik elektrik üretim tesisi için lisans bedelleri ana kaynak ve yardımcı kaynak kurulu güçleri toplanarak ana kaynak üzerinden birlikte değerlendirilir.”</w:t>
      </w:r>
    </w:p>
    <w:p w14:paraId="6A08BB02" w14:textId="77777777" w:rsidR="007A755B" w:rsidRPr="005356D4" w:rsidRDefault="007A755B" w:rsidP="003F1E81">
      <w:pPr>
        <w:pStyle w:val="ListeParagraf"/>
        <w:spacing w:after="0" w:line="240" w:lineRule="atLeast"/>
        <w:ind w:left="1485"/>
        <w:rPr>
          <w:rFonts w:cstheme="minorHAnsi"/>
          <w:i/>
        </w:rPr>
      </w:pPr>
    </w:p>
    <w:p w14:paraId="5466DE1A"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“Teminatın iadesi ve irat kaydedilmesi”</w:t>
      </w:r>
      <w:r w:rsidRPr="005356D4">
        <w:rPr>
          <w:rFonts w:cstheme="minorHAnsi"/>
        </w:rPr>
        <w:t xml:space="preserve"> başlıklı 45 inci maddesine aşağıdaki fıkra eklenmiştir.</w:t>
      </w:r>
    </w:p>
    <w:p w14:paraId="0963770C" w14:textId="0FCDB55E" w:rsidR="003F1E81" w:rsidRDefault="003F1E81" w:rsidP="003F1E81">
      <w:pPr>
        <w:pStyle w:val="ListeParagraf"/>
        <w:spacing w:after="0" w:line="240" w:lineRule="atLeast"/>
        <w:ind w:left="1485"/>
        <w:rPr>
          <w:rFonts w:cstheme="minorHAnsi"/>
          <w:i/>
        </w:rPr>
      </w:pPr>
      <w:r w:rsidRPr="005356D4">
        <w:rPr>
          <w:rFonts w:cstheme="minorHAnsi"/>
          <w:i/>
        </w:rPr>
        <w:t>“(6) Birleşik elektrik üretim tesisi ile birleşik yenilenebilir elektrik üretim tesisinde yardımcı kaynağa dayalı olarak kurulan ünitenin, ana kaynağa dayalı ünite işletmeye geçmeden önce işletmeye geçmesi halinde; yardımcı kaynağa dayalı ünite için Kuruma sunulan teminat, ana kaynağa dayalı ünite işletmeye geçinceye kadar iade edilmez.”</w:t>
      </w:r>
    </w:p>
    <w:p w14:paraId="61B37DBC" w14:textId="77777777" w:rsidR="007A755B" w:rsidRPr="005356D4" w:rsidRDefault="007A755B" w:rsidP="003F1E81">
      <w:pPr>
        <w:pStyle w:val="ListeParagraf"/>
        <w:spacing w:after="0" w:line="240" w:lineRule="atLeast"/>
        <w:ind w:left="1485"/>
        <w:rPr>
          <w:rFonts w:cstheme="minorHAnsi"/>
          <w:i/>
        </w:rPr>
      </w:pPr>
    </w:p>
    <w:p w14:paraId="47DAB48A" w14:textId="360A6198" w:rsidR="003F1E81" w:rsidRDefault="003F1E81" w:rsidP="003F1E81">
      <w:pPr>
        <w:pStyle w:val="ListeParagraf"/>
        <w:numPr>
          <w:ilvl w:val="0"/>
          <w:numId w:val="30"/>
        </w:numPr>
        <w:spacing w:after="0" w:line="240" w:lineRule="atLeast"/>
        <w:rPr>
          <w:rFonts w:cstheme="minorHAnsi"/>
        </w:rPr>
      </w:pPr>
      <w:r w:rsidRPr="005356D4">
        <w:rPr>
          <w:rFonts w:cstheme="minorHAnsi"/>
        </w:rPr>
        <w:t xml:space="preserve">Yapılan bu değişiklikler 01.07.2020 tarihinde yürürlüğe girmiştir. </w:t>
      </w:r>
    </w:p>
    <w:p w14:paraId="474EC4BB" w14:textId="77777777" w:rsidR="007A755B" w:rsidRPr="005356D4" w:rsidRDefault="007A755B" w:rsidP="007A755B">
      <w:pPr>
        <w:pStyle w:val="ListeParagraf"/>
        <w:spacing w:after="0" w:line="240" w:lineRule="atLeast"/>
        <w:ind w:left="1485"/>
        <w:rPr>
          <w:rFonts w:cstheme="minorHAnsi"/>
        </w:rPr>
      </w:pPr>
    </w:p>
    <w:p w14:paraId="2C4D0047" w14:textId="556D1CA2" w:rsidR="003F1E81" w:rsidRPr="007A755B" w:rsidRDefault="003F1E81" w:rsidP="003F1E81">
      <w:pPr>
        <w:pStyle w:val="ListeParagraf"/>
        <w:numPr>
          <w:ilvl w:val="0"/>
          <w:numId w:val="11"/>
        </w:numPr>
        <w:shd w:val="clear" w:color="auto" w:fill="FFFFFF"/>
        <w:spacing w:after="0" w:line="240" w:lineRule="auto"/>
        <w:rPr>
          <w:rFonts w:cstheme="minorHAnsi"/>
          <w:i/>
        </w:rPr>
      </w:pPr>
      <w:r w:rsidRPr="005356D4">
        <w:rPr>
          <w:rFonts w:cstheme="minorHAnsi"/>
        </w:rPr>
        <w:t xml:space="preserve">08.03.2020 tarihli ve 31062 sayılı Resmi Gazetede yayımlanan Değişiklik Yönetmeliği ile </w:t>
      </w:r>
      <w:r w:rsidRPr="005356D4">
        <w:rPr>
          <w:rFonts w:cstheme="minorHAnsi"/>
          <w:b/>
        </w:rPr>
        <w:t>Yenilenebilir Enerji Kaynaklarının Belgelendirilmesi ve Desteklenmesine İlişkin Yönetmeliğin</w:t>
      </w:r>
    </w:p>
    <w:p w14:paraId="55F04F16" w14:textId="77777777" w:rsidR="007A755B" w:rsidRPr="005356D4" w:rsidRDefault="007A755B" w:rsidP="007A755B">
      <w:pPr>
        <w:pStyle w:val="ListeParagraf"/>
        <w:shd w:val="clear" w:color="auto" w:fill="FFFFFF"/>
        <w:spacing w:after="0" w:line="240" w:lineRule="auto"/>
        <w:ind w:left="765"/>
        <w:rPr>
          <w:rFonts w:cstheme="minorHAnsi"/>
          <w:i/>
        </w:rPr>
      </w:pPr>
    </w:p>
    <w:p w14:paraId="21107E1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“Tanımlar”</w:t>
      </w:r>
      <w:r w:rsidRPr="005356D4">
        <w:rPr>
          <w:rFonts w:asciiTheme="minorHAnsi" w:eastAsia="Calibri" w:hAnsiTheme="minorHAnsi" w:cstheme="minorHAnsi"/>
          <w:sz w:val="22"/>
          <w:szCs w:val="22"/>
          <w:lang w:eastAsia="en-US"/>
        </w:rPr>
        <w:t xml:space="preserve"> başlıklı 3 üncü maddesinin birinci fıkrasına aşağıdaki bentler eklenmiştir.</w:t>
      </w:r>
    </w:p>
    <w:p w14:paraId="10C1C0C0" w14:textId="77777777" w:rsidR="003F1E81" w:rsidRPr="005356D4" w:rsidRDefault="003F1E81" w:rsidP="003F1E81">
      <w:pPr>
        <w:spacing w:after="0" w:line="240" w:lineRule="atLeast"/>
        <w:ind w:left="1485"/>
        <w:rPr>
          <w:rFonts w:cstheme="minorHAnsi"/>
          <w:i/>
        </w:rPr>
      </w:pPr>
      <w:r w:rsidRPr="005356D4">
        <w:rPr>
          <w:rFonts w:cstheme="minorHAnsi"/>
          <w:i/>
        </w:rPr>
        <w:lastRenderedPageBreak/>
        <w:t>“bb) Birleşik yenilenebilir elektrik üretim tesisi: Şebekeye aynı bağlantı noktasından bağlanan tamamı yenilenebilir birden fazla enerji kaynağından elektrik üretmek amacı ile kurulan tek bir elektrik üretim tesisini,”</w:t>
      </w:r>
    </w:p>
    <w:p w14:paraId="740C4669" w14:textId="4E2A8D9B" w:rsidR="003F1E81" w:rsidRDefault="003F1E81" w:rsidP="003F1E81">
      <w:pPr>
        <w:spacing w:after="0" w:line="240" w:lineRule="atLeast"/>
        <w:ind w:left="1485"/>
        <w:rPr>
          <w:rFonts w:cstheme="minorHAnsi"/>
          <w:i/>
        </w:rPr>
      </w:pPr>
      <w:r w:rsidRPr="005356D4">
        <w:rPr>
          <w:rFonts w:cstheme="minorHAnsi"/>
          <w:i/>
        </w:rPr>
        <w:t>“cc) Destekleyici kaynaklı elektrik üretim tesisi: Üretim tesislerinde ısıl dönüşüm sürecinde diğer bir enerji kaynağından da yararlanılan tek bir elektrik üretim tesisini,”</w:t>
      </w:r>
    </w:p>
    <w:p w14:paraId="51875637" w14:textId="77777777" w:rsidR="007A755B" w:rsidRPr="005356D4" w:rsidRDefault="007A755B" w:rsidP="003F1E81">
      <w:pPr>
        <w:spacing w:after="0" w:line="240" w:lineRule="atLeast"/>
        <w:ind w:left="1485"/>
        <w:rPr>
          <w:rFonts w:cstheme="minorHAnsi"/>
          <w:i/>
        </w:rPr>
      </w:pPr>
    </w:p>
    <w:p w14:paraId="15F620FC" w14:textId="77777777" w:rsidR="003F1E81" w:rsidRPr="005356D4" w:rsidRDefault="003F1E81" w:rsidP="003F1E81">
      <w:pPr>
        <w:pStyle w:val="metin0"/>
        <w:numPr>
          <w:ilvl w:val="0"/>
          <w:numId w:val="41"/>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 xml:space="preserve"> “YEK destekleme mekanizması”</w:t>
      </w:r>
      <w:r w:rsidRPr="005356D4">
        <w:rPr>
          <w:rFonts w:asciiTheme="minorHAnsi" w:eastAsia="Calibri" w:hAnsiTheme="minorHAnsi" w:cstheme="minorHAnsi"/>
          <w:sz w:val="22"/>
          <w:szCs w:val="22"/>
          <w:lang w:eastAsia="en-US"/>
        </w:rPr>
        <w:t xml:space="preserve"> başlıklı 4 üncü maddesine aşağıdaki fıkralar eklenmiştir.</w:t>
      </w:r>
    </w:p>
    <w:p w14:paraId="1E5C1A52" w14:textId="0F64C562" w:rsidR="003F1E81" w:rsidRPr="005356D4" w:rsidRDefault="003F1E81" w:rsidP="003F1E81">
      <w:pPr>
        <w:spacing w:after="0" w:line="240" w:lineRule="atLeast"/>
        <w:ind w:left="1485"/>
        <w:rPr>
          <w:rFonts w:cstheme="minorHAnsi"/>
          <w:i/>
        </w:rPr>
      </w:pPr>
      <w:r w:rsidRPr="005356D4">
        <w:rPr>
          <w:rFonts w:cstheme="minorHAnsi"/>
          <w:i/>
        </w:rPr>
        <w:t>“(4) Birleşik yenilenebilir elektrik üretim tesisinde üretilerek sisteme verilen net enerji miktarı, üretim tesisinde kullanılan yenilenebilir enerji kaynakları için belirlenen fiyatlardan en düşük olanı üzerinden ve tesisin kalan süresi için YEKDEM kapsamında değerlendirilir.</w:t>
      </w:r>
    </w:p>
    <w:p w14:paraId="4E6A8D29" w14:textId="25D3AD05" w:rsidR="003F1E81" w:rsidRDefault="003F1E81" w:rsidP="003F1E81">
      <w:pPr>
        <w:spacing w:after="0" w:line="240" w:lineRule="atLeast"/>
        <w:ind w:left="1485"/>
        <w:rPr>
          <w:rFonts w:cstheme="minorHAnsi"/>
          <w:i/>
        </w:rPr>
      </w:pPr>
      <w:r w:rsidRPr="005356D4">
        <w:rPr>
          <w:rFonts w:cstheme="minorHAnsi"/>
          <w:i/>
        </w:rPr>
        <w:t>(5) Destekleyici kaynaklı elektrik üretim tesisinde kullanılan enerji kaynaklarının tamamının yenilenebilir olması halinde, bu tesiste üretilerek sisteme verilen net enerji miktarı üretim tesisinde kullanılan ana enerji kaynağı için belirlenen fiyat üzerinden ana kaynağa dayalı ünitenin kalan süresi üzerinden YEKDEM kapsamında değerlendirilir.”</w:t>
      </w:r>
    </w:p>
    <w:p w14:paraId="44A159C7" w14:textId="77777777" w:rsidR="007A755B" w:rsidRPr="005356D4" w:rsidRDefault="007A755B" w:rsidP="003F1E81">
      <w:pPr>
        <w:spacing w:after="0" w:line="240" w:lineRule="atLeast"/>
        <w:ind w:left="1485"/>
        <w:rPr>
          <w:rFonts w:cstheme="minorHAnsi"/>
          <w:i/>
        </w:rPr>
      </w:pPr>
    </w:p>
    <w:p w14:paraId="68B641C6" w14:textId="77777777" w:rsidR="003F1E81" w:rsidRPr="005356D4" w:rsidRDefault="003F1E81" w:rsidP="003F1E81">
      <w:pPr>
        <w:pStyle w:val="metin0"/>
        <w:numPr>
          <w:ilvl w:val="0"/>
          <w:numId w:val="41"/>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“YEKDEM’den yararlanabilecekler”</w:t>
      </w:r>
      <w:r w:rsidRPr="005356D4">
        <w:rPr>
          <w:rFonts w:asciiTheme="minorHAnsi" w:eastAsia="Calibri" w:hAnsiTheme="minorHAnsi" w:cstheme="minorHAnsi"/>
          <w:sz w:val="22"/>
          <w:szCs w:val="22"/>
          <w:lang w:eastAsia="en-US"/>
        </w:rPr>
        <w:t xml:space="preserve"> başlıklı 8 inci maddesine aşağıdaki fıkra eklenmiştir.</w:t>
      </w:r>
    </w:p>
    <w:p w14:paraId="330627A4" w14:textId="669C2C29" w:rsidR="003F1E81" w:rsidRDefault="003F1E81" w:rsidP="003F1E81">
      <w:pPr>
        <w:spacing w:after="0" w:line="240" w:lineRule="atLeast"/>
        <w:ind w:left="1485"/>
        <w:rPr>
          <w:rFonts w:cstheme="minorHAnsi"/>
          <w:i/>
        </w:rPr>
      </w:pPr>
      <w:r w:rsidRPr="005356D4">
        <w:rPr>
          <w:rFonts w:cstheme="minorHAnsi"/>
          <w:i/>
        </w:rPr>
        <w:t>“(4) YEKDEM kapsamındaki üretim tesislerinin, tamamı yenilenebilir olmak üzere destekleyici kaynaklı elektrik üretim tesisi ile birleşik yenilenebilir elektrik üretim tesisine dönüştürülmesi durumunda, söz konusu tesisin YEKDEM yararlanma süresinde değişiklik yapılmaz.”</w:t>
      </w:r>
    </w:p>
    <w:p w14:paraId="10571B55" w14:textId="77777777" w:rsidR="007A755B" w:rsidRPr="005356D4" w:rsidRDefault="007A755B" w:rsidP="003F1E81">
      <w:pPr>
        <w:spacing w:after="0" w:line="240" w:lineRule="atLeast"/>
        <w:ind w:left="1485"/>
        <w:rPr>
          <w:rFonts w:cstheme="minorHAnsi"/>
          <w:i/>
        </w:rPr>
      </w:pPr>
    </w:p>
    <w:p w14:paraId="36C67D47" w14:textId="6C993248" w:rsidR="007A755B" w:rsidRDefault="003F1E81" w:rsidP="007A755B">
      <w:pPr>
        <w:pStyle w:val="ListeParagraf"/>
        <w:numPr>
          <w:ilvl w:val="0"/>
          <w:numId w:val="41"/>
        </w:numPr>
        <w:spacing w:after="0" w:line="240" w:lineRule="atLeast"/>
        <w:rPr>
          <w:rFonts w:cstheme="minorHAnsi"/>
        </w:rPr>
      </w:pPr>
      <w:r w:rsidRPr="005356D4">
        <w:rPr>
          <w:rFonts w:cstheme="minorHAnsi"/>
        </w:rPr>
        <w:t xml:space="preserve">Yapılan bu değişiklikler 01.07.2020 tarihinde yürürlüğe girmiştir. </w:t>
      </w:r>
    </w:p>
    <w:p w14:paraId="4C2AF1E3" w14:textId="77777777" w:rsidR="007A755B" w:rsidRPr="007A755B" w:rsidRDefault="007A755B" w:rsidP="007A755B">
      <w:pPr>
        <w:pStyle w:val="ListeParagraf"/>
        <w:spacing w:after="0" w:line="240" w:lineRule="atLeast"/>
        <w:ind w:left="1485"/>
        <w:rPr>
          <w:rFonts w:cstheme="minorHAnsi"/>
        </w:rPr>
      </w:pPr>
    </w:p>
    <w:p w14:paraId="372D2D72" w14:textId="4832C146" w:rsidR="003F1E81" w:rsidRPr="007A755B"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21.04.2020 tarihli ve 31106 sayılı Resmi Gazetede yayımlanan Değişiklik Yönetmeliği ile </w:t>
      </w:r>
      <w:r w:rsidRPr="005356D4">
        <w:rPr>
          <w:rFonts w:cstheme="minorHAnsi"/>
          <w:b/>
        </w:rPr>
        <w:t>Elektrik Piyasası Dengeleme ve Uzlaştırma Yönetmeliği’ne</w:t>
      </w:r>
    </w:p>
    <w:p w14:paraId="5E2D6F9F" w14:textId="77777777" w:rsidR="007A755B" w:rsidRPr="005356D4" w:rsidRDefault="007A755B" w:rsidP="007A755B">
      <w:pPr>
        <w:pStyle w:val="ListeParagraf"/>
        <w:shd w:val="clear" w:color="auto" w:fill="FFFFFF"/>
        <w:spacing w:after="0" w:line="240" w:lineRule="auto"/>
        <w:rPr>
          <w:rFonts w:cstheme="minorHAnsi"/>
          <w:i/>
        </w:rPr>
      </w:pPr>
    </w:p>
    <w:p w14:paraId="5B352EA0" w14:textId="77777777" w:rsidR="003F1E81" w:rsidRPr="005356D4" w:rsidRDefault="003F1E81" w:rsidP="003F1E81">
      <w:pPr>
        <w:pStyle w:val="ListeParagraf"/>
        <w:numPr>
          <w:ilvl w:val="0"/>
          <w:numId w:val="43"/>
        </w:numPr>
        <w:shd w:val="clear" w:color="auto" w:fill="FFFFFF"/>
        <w:spacing w:after="0" w:line="240" w:lineRule="auto"/>
        <w:rPr>
          <w:rFonts w:cstheme="minorHAnsi"/>
        </w:rPr>
      </w:pPr>
      <w:r w:rsidRPr="005356D4">
        <w:rPr>
          <w:rFonts w:cstheme="minorHAnsi"/>
          <w:i/>
        </w:rPr>
        <w:t>“Ödeme usulü”</w:t>
      </w:r>
      <w:r w:rsidRPr="005356D4">
        <w:rPr>
          <w:rFonts w:cstheme="minorHAnsi"/>
        </w:rPr>
        <w:t xml:space="preserve"> başlıklı aşağıdaki geçici madde 38 eklenmiştir.</w:t>
      </w:r>
    </w:p>
    <w:p w14:paraId="224AA384" w14:textId="3A990470" w:rsidR="003F1E81" w:rsidRDefault="003F1E81" w:rsidP="003F1E81">
      <w:pPr>
        <w:shd w:val="clear" w:color="auto" w:fill="FFFFFF"/>
        <w:spacing w:after="0" w:line="240" w:lineRule="auto"/>
        <w:ind w:left="1416" w:firstLine="24"/>
        <w:rPr>
          <w:rFonts w:cstheme="minorHAnsi"/>
          <w:i/>
        </w:rPr>
      </w:pPr>
      <w:r w:rsidRPr="005356D4">
        <w:rPr>
          <w:rFonts w:cstheme="minorHAnsi"/>
          <w:i/>
        </w:rPr>
        <w:t>“GEÇİCİ MADDE 38 – (1) Bu maddenin yürürlüğe girdiği tarihten itibaren üç ay süre ile 132/Ç maddesinin dokuzuncu fıkrası kapsamında Piyasa İşletmecisi tarafından alacaklı piyasa katılımcılarına yapılacak ödemeler, fatura tebliğ tarihi ve sırası dikkate alınmaksızın, ilgili fatura dönemi için piyasa katılımcılarından tahsil edilen tüm tutarların net alacak tutarlarına oranına göre gerçekleştirilir. Bu ödemelerin yapılmasını müteakip bir sonraki ön uzlaştırma bildirimi yayımlanana kadar yeni bir tahsilat yapılırsa bunlar da birinci cümledeki usule göre alacaklı piyasa katılımcılarına dağıtılır. Kurul bu uygulamanın süresini altı aya kadar uzatmaya yetkilidir.”</w:t>
      </w:r>
    </w:p>
    <w:p w14:paraId="1B4BFD5A" w14:textId="77777777" w:rsidR="007A755B" w:rsidRPr="005356D4" w:rsidRDefault="007A755B" w:rsidP="003F1E81">
      <w:pPr>
        <w:shd w:val="clear" w:color="auto" w:fill="FFFFFF"/>
        <w:spacing w:after="0" w:line="240" w:lineRule="auto"/>
        <w:ind w:left="1416" w:firstLine="24"/>
        <w:rPr>
          <w:rFonts w:cstheme="minorHAnsi"/>
          <w:i/>
        </w:rPr>
      </w:pPr>
    </w:p>
    <w:p w14:paraId="246FCE4E" w14:textId="6509038C" w:rsidR="003F1E81" w:rsidRPr="007A755B"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21.04.2020 tarihli ve 31106 sayılı Resmi Gazetede yayımlanan Değişiklik Yönetmeliği ile </w:t>
      </w:r>
      <w:r w:rsidRPr="005356D4">
        <w:rPr>
          <w:rFonts w:cstheme="minorHAnsi"/>
          <w:b/>
        </w:rPr>
        <w:t>Elektrik Dağıtımı ve Perakende Satışına İlişkin Hizmet Kalitesi Yönetmeliği’ne</w:t>
      </w:r>
    </w:p>
    <w:p w14:paraId="25DA0DF1" w14:textId="77777777" w:rsidR="007A755B" w:rsidRPr="005356D4" w:rsidRDefault="007A755B" w:rsidP="007A755B">
      <w:pPr>
        <w:pStyle w:val="ListeParagraf"/>
        <w:shd w:val="clear" w:color="auto" w:fill="FFFFFF"/>
        <w:spacing w:after="0" w:line="240" w:lineRule="auto"/>
        <w:rPr>
          <w:rFonts w:cstheme="minorHAnsi"/>
          <w:i/>
        </w:rPr>
      </w:pPr>
    </w:p>
    <w:p w14:paraId="704A4785" w14:textId="77777777" w:rsidR="003F1E81" w:rsidRPr="005356D4" w:rsidRDefault="003F1E81" w:rsidP="003F1E81">
      <w:pPr>
        <w:pStyle w:val="ListeParagraf"/>
        <w:numPr>
          <w:ilvl w:val="0"/>
          <w:numId w:val="45"/>
        </w:numPr>
        <w:shd w:val="clear" w:color="auto" w:fill="FFFFFF"/>
        <w:spacing w:after="0" w:line="240" w:lineRule="auto"/>
        <w:rPr>
          <w:rFonts w:cstheme="minorHAnsi"/>
        </w:rPr>
      </w:pPr>
      <w:r w:rsidRPr="005356D4">
        <w:rPr>
          <w:rFonts w:cstheme="minorHAnsi"/>
          <w:i/>
        </w:rPr>
        <w:t>“2020 yılına ilişkin uygulamalar”</w:t>
      </w:r>
      <w:r w:rsidRPr="005356D4">
        <w:rPr>
          <w:rFonts w:cstheme="minorHAnsi"/>
        </w:rPr>
        <w:t xml:space="preserve"> başlıklı aşağıdaki geçici madde 13 eklenmiştir.</w:t>
      </w:r>
    </w:p>
    <w:p w14:paraId="6CA6BA91"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“GEÇİCİ MADDE 13 – (1) 2020 yılı için yıllık teknik kalite ölçüm dönemi, teknik kalite ölçüm cihazlarının tesis edilmesiyle başlar ve müteakip yılın Mart ayı sonunda nihayete erer.</w:t>
      </w:r>
    </w:p>
    <w:p w14:paraId="53503340"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(2) Teknik kalite ölçüm cihazları, Kurum tarafından bildirilen noktalara dağıtım şirketi tarafından 2020 yılı Ağustos ayı sonuna kadar tesis edilir.</w:t>
      </w:r>
    </w:p>
    <w:p w14:paraId="46CB11B7"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(3) 2020 yılına ait Teknik Kalite Ölçüm Raporları, Kasım ve Mart aylarının sonuna kadar olan verileri içerecek şekilde müteakip ayın sonuna kadar Kuruma sunulur.</w:t>
      </w:r>
    </w:p>
    <w:p w14:paraId="77736FCB" w14:textId="0DF0F035" w:rsidR="003F1E81" w:rsidRDefault="003F1E81" w:rsidP="003F1E81">
      <w:pPr>
        <w:pStyle w:val="ListeParagraf"/>
        <w:spacing w:after="0" w:line="240" w:lineRule="atLeast"/>
        <w:ind w:left="1530"/>
        <w:rPr>
          <w:rFonts w:cstheme="minorHAnsi"/>
          <w:i/>
        </w:rPr>
      </w:pPr>
      <w:r w:rsidRPr="005356D4">
        <w:rPr>
          <w:rFonts w:cstheme="minorHAnsi"/>
          <w:i/>
        </w:rPr>
        <w:t>(4) Bu maddede belirlenen süreler veya tarihler Kurul Kararı ile değiştirilebilir.”</w:t>
      </w:r>
    </w:p>
    <w:p w14:paraId="6F3BC72A" w14:textId="77777777" w:rsidR="007A755B" w:rsidRPr="005356D4" w:rsidRDefault="007A755B" w:rsidP="003F1E81">
      <w:pPr>
        <w:pStyle w:val="ListeParagraf"/>
        <w:spacing w:after="0" w:line="240" w:lineRule="atLeast"/>
        <w:ind w:left="1530"/>
        <w:rPr>
          <w:rFonts w:cstheme="minorHAnsi"/>
          <w:i/>
        </w:rPr>
      </w:pPr>
    </w:p>
    <w:p w14:paraId="2294C88B" w14:textId="4F7B8076" w:rsidR="003F1E81" w:rsidRPr="007A755B" w:rsidRDefault="003F1E81" w:rsidP="003F1E81">
      <w:pPr>
        <w:pStyle w:val="ListeParagraf"/>
        <w:numPr>
          <w:ilvl w:val="0"/>
          <w:numId w:val="42"/>
        </w:numPr>
        <w:spacing w:after="0"/>
        <w:rPr>
          <w:rFonts w:cstheme="minorHAnsi"/>
        </w:rPr>
      </w:pPr>
      <w:r w:rsidRPr="005356D4">
        <w:rPr>
          <w:rFonts w:cstheme="minorHAnsi"/>
        </w:rPr>
        <w:t xml:space="preserve">14.05.2020 tarihli ve 31127 sayılı Resmi Gazetede yayımlanan Değişiklik Yönetmeliği ile </w:t>
      </w:r>
      <w:r w:rsidRPr="005356D4">
        <w:rPr>
          <w:rFonts w:cstheme="minorHAnsi"/>
          <w:b/>
        </w:rPr>
        <w:t>Elektrik Piyasası Lisans Yönetmeliği’nin;</w:t>
      </w:r>
    </w:p>
    <w:p w14:paraId="4FFBFDD7" w14:textId="77777777" w:rsidR="007A755B" w:rsidRPr="005356D4" w:rsidRDefault="007A755B" w:rsidP="007A755B">
      <w:pPr>
        <w:pStyle w:val="ListeParagraf"/>
        <w:spacing w:after="0"/>
        <w:rPr>
          <w:rFonts w:cstheme="minorHAnsi"/>
        </w:rPr>
      </w:pPr>
    </w:p>
    <w:p w14:paraId="40DE3178" w14:textId="6EEB2990" w:rsidR="003F1E81" w:rsidRDefault="003F1E81" w:rsidP="003F1E81">
      <w:pPr>
        <w:pStyle w:val="ListeParagraf"/>
        <w:numPr>
          <w:ilvl w:val="0"/>
          <w:numId w:val="45"/>
        </w:numPr>
        <w:spacing w:after="0"/>
        <w:rPr>
          <w:rFonts w:cstheme="minorHAnsi"/>
        </w:rPr>
      </w:pPr>
      <w:r w:rsidRPr="005356D4">
        <w:rPr>
          <w:rFonts w:cstheme="minorHAnsi"/>
          <w:i/>
        </w:rPr>
        <w:t>“Önlisans başvurularının değerlendirilmesi”</w:t>
      </w:r>
      <w:r w:rsidRPr="005356D4">
        <w:rPr>
          <w:rFonts w:cstheme="minorHAnsi"/>
        </w:rPr>
        <w:t xml:space="preserve"> başlıklı 15 inci maddesinin altıncı fıkrasının (b) bendi değiştirilmiştir. Yapılan değişiklik başvuru değerlendirme sürecinin sonuçlandırılabilmesi </w:t>
      </w:r>
      <w:r w:rsidRPr="005356D4">
        <w:rPr>
          <w:rFonts w:cstheme="minorHAnsi"/>
        </w:rPr>
        <w:lastRenderedPageBreak/>
        <w:t>için ilgili kurum ve kuruluşlardan da bilgi ve belge istenebileceğinin madde metnine işlenmesinden ibarettir.</w:t>
      </w:r>
    </w:p>
    <w:p w14:paraId="4EA66EB9" w14:textId="77777777" w:rsidR="007A755B" w:rsidRPr="005356D4" w:rsidRDefault="007A755B" w:rsidP="007A755B">
      <w:pPr>
        <w:pStyle w:val="ListeParagraf"/>
        <w:spacing w:after="0"/>
        <w:ind w:left="1530"/>
        <w:rPr>
          <w:rFonts w:cstheme="minorHAnsi"/>
        </w:rPr>
      </w:pPr>
    </w:p>
    <w:p w14:paraId="271CB28B" w14:textId="39FF16D1" w:rsidR="003F1E81" w:rsidRDefault="003F1E81" w:rsidP="003F1E81">
      <w:pPr>
        <w:pStyle w:val="ListeParagraf"/>
        <w:numPr>
          <w:ilvl w:val="0"/>
          <w:numId w:val="45"/>
        </w:numPr>
        <w:spacing w:after="0"/>
        <w:rPr>
          <w:rFonts w:cstheme="minorHAnsi"/>
        </w:rPr>
      </w:pPr>
      <w:r w:rsidRPr="005356D4">
        <w:rPr>
          <w:rFonts w:cstheme="minorHAnsi"/>
          <w:i/>
        </w:rPr>
        <w:t>“Önlisansın tadil edilmesi”</w:t>
      </w:r>
      <w:r w:rsidRPr="005356D4">
        <w:rPr>
          <w:rFonts w:cstheme="minorHAnsi"/>
        </w:rPr>
        <w:t xml:space="preserve"> başlıklı 18 inci maddesinin dokuzuncu fıkrasının (d) bendi değiştirilmiştir. Yapılan değişiklik </w:t>
      </w:r>
      <w:r w:rsidRPr="005356D4">
        <w:rPr>
          <w:rFonts w:cstheme="minorHAnsi"/>
          <w:i/>
        </w:rPr>
        <w:t>“MWm”</w:t>
      </w:r>
      <w:r w:rsidRPr="005356D4">
        <w:rPr>
          <w:rFonts w:cstheme="minorHAnsi"/>
        </w:rPr>
        <w:t xml:space="preserve"> ibaresinin yerine </w:t>
      </w:r>
      <w:r w:rsidRPr="005356D4">
        <w:rPr>
          <w:rFonts w:cstheme="minorHAnsi"/>
          <w:i/>
        </w:rPr>
        <w:t>“MW”</w:t>
      </w:r>
      <w:r w:rsidRPr="005356D4">
        <w:rPr>
          <w:rFonts w:cstheme="minorHAnsi"/>
        </w:rPr>
        <w:t xml:space="preserve"> ibaresinin eklenmesinden ibarettir.</w:t>
      </w:r>
    </w:p>
    <w:p w14:paraId="0A1B10AB" w14:textId="33D30F15" w:rsidR="007A755B" w:rsidRPr="005356D4" w:rsidRDefault="007A755B" w:rsidP="007A755B">
      <w:pPr>
        <w:pStyle w:val="ListeParagraf"/>
        <w:spacing w:after="0"/>
        <w:ind w:left="1530"/>
        <w:rPr>
          <w:rFonts w:cstheme="minorHAnsi"/>
        </w:rPr>
      </w:pPr>
    </w:p>
    <w:p w14:paraId="12FA5232" w14:textId="0BADB1C3" w:rsidR="003F1E81" w:rsidRDefault="003F1E81" w:rsidP="003F1E81">
      <w:pPr>
        <w:pStyle w:val="ListeParagraf"/>
        <w:numPr>
          <w:ilvl w:val="0"/>
          <w:numId w:val="45"/>
        </w:numPr>
        <w:spacing w:after="0"/>
        <w:rPr>
          <w:rFonts w:cstheme="minorHAnsi"/>
        </w:rPr>
      </w:pPr>
      <w:r w:rsidRPr="005356D4">
        <w:rPr>
          <w:rFonts w:cstheme="minorHAnsi"/>
          <w:i/>
        </w:rPr>
        <w:t>“Lisans tadil başvurularının incelenmesi, değerlendirilmesi ve sonuçlandırılması”</w:t>
      </w:r>
      <w:r w:rsidRPr="005356D4">
        <w:rPr>
          <w:rFonts w:cstheme="minorHAnsi"/>
        </w:rPr>
        <w:t xml:space="preserve"> başlıklı 24 üncü maddesinin on birinci fıkrasının (e) bendi değiştirilmiştir. Yapılan değişiklik </w:t>
      </w:r>
      <w:r w:rsidRPr="005356D4">
        <w:rPr>
          <w:rFonts w:cstheme="minorHAnsi"/>
          <w:i/>
        </w:rPr>
        <w:t>“MWm”</w:t>
      </w:r>
      <w:r w:rsidRPr="005356D4">
        <w:rPr>
          <w:rFonts w:cstheme="minorHAnsi"/>
        </w:rPr>
        <w:t xml:space="preserve"> ibaresinin yerine </w:t>
      </w:r>
      <w:r w:rsidRPr="005356D4">
        <w:rPr>
          <w:rFonts w:cstheme="minorHAnsi"/>
          <w:i/>
        </w:rPr>
        <w:t>“MW”</w:t>
      </w:r>
      <w:r w:rsidRPr="005356D4">
        <w:rPr>
          <w:rFonts w:cstheme="minorHAnsi"/>
        </w:rPr>
        <w:t xml:space="preserve"> ibaresinin eklenmesinden ibarettir.</w:t>
      </w:r>
    </w:p>
    <w:p w14:paraId="21893CB1" w14:textId="19AE2668" w:rsidR="007A755B" w:rsidRPr="005356D4" w:rsidRDefault="007A755B" w:rsidP="007A755B">
      <w:pPr>
        <w:pStyle w:val="ListeParagraf"/>
        <w:spacing w:after="0"/>
        <w:ind w:left="1530"/>
        <w:rPr>
          <w:rFonts w:cstheme="minorHAnsi"/>
        </w:rPr>
      </w:pPr>
    </w:p>
    <w:p w14:paraId="282FF78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“Lisans bedelleri”</w:t>
      </w:r>
      <w:r w:rsidRPr="005356D4">
        <w:rPr>
          <w:rFonts w:asciiTheme="minorHAnsi" w:eastAsia="Calibri" w:hAnsiTheme="minorHAnsi" w:cstheme="minorHAnsi"/>
          <w:sz w:val="22"/>
          <w:szCs w:val="22"/>
          <w:lang w:eastAsia="en-US"/>
        </w:rPr>
        <w:t xml:space="preserve"> başlıklı 43 üncü maddesine aşağıdaki fıkralar eklenmiştir.</w:t>
      </w:r>
    </w:p>
    <w:p w14:paraId="53377B5D" w14:textId="77777777" w:rsidR="003F1E81" w:rsidRPr="005356D4" w:rsidRDefault="003F1E81" w:rsidP="003F1E81">
      <w:pPr>
        <w:spacing w:after="0" w:line="240" w:lineRule="atLeast"/>
        <w:ind w:left="1485"/>
        <w:rPr>
          <w:rFonts w:cstheme="minorHAnsi"/>
          <w:i/>
        </w:rPr>
      </w:pPr>
      <w:r w:rsidRPr="005356D4">
        <w:rPr>
          <w:rFonts w:cstheme="minorHAnsi"/>
          <w:i/>
        </w:rPr>
        <w:t>“(16) 57 nci maddenin ikinci fıkrası kapsamında; onay alınması gerektiği halde onay alınmadan gerçekleştirilen ya da onay verilen veya onaya tabi olmayan ortaklık yapısı değişiklikleri kapsamında yapılması gereken lisans tadil başvurularının; onay alınması gerektiği halde onay alınmadan gerçekleştirilen ortaklık yapısı değişiklikleri için değişikliğin gerçekleştiği takvim yılı içinde, diğerleri için ilgili hükümde belirlenen sürelerin bittiği takvim yılı içinde başvuru yapılması halinde tadil bedeli üç kat, sonraki her bir takvim yılı için ilave bir kat olarak uygulanır.</w:t>
      </w:r>
    </w:p>
    <w:p w14:paraId="128474A8" w14:textId="761D2E2B" w:rsidR="003F1E81" w:rsidRDefault="003F1E81" w:rsidP="003F1E81">
      <w:pPr>
        <w:spacing w:after="0" w:line="240" w:lineRule="atLeast"/>
        <w:ind w:left="1485"/>
        <w:rPr>
          <w:rFonts w:cstheme="minorHAnsi"/>
          <w:i/>
        </w:rPr>
      </w:pPr>
      <w:r w:rsidRPr="005356D4">
        <w:rPr>
          <w:rFonts w:cstheme="minorHAnsi"/>
          <w:i/>
        </w:rPr>
        <w:t>(17) 59 uncu maddenin onuncu fıkrası kapsamında ilgili tüzel kişinin kendisine tanınan süre içerisinde birleşme veya bölünme işlemini tamamlaması ancak yükümlülüklerini süresi içinde tamamlamaması halinde lisans alma bedeli bir katı artırılarak uygulanır.”</w:t>
      </w:r>
    </w:p>
    <w:p w14:paraId="58810C19" w14:textId="77777777" w:rsidR="007A755B" w:rsidRPr="005356D4" w:rsidRDefault="007A755B" w:rsidP="003F1E81">
      <w:pPr>
        <w:spacing w:after="0" w:line="240" w:lineRule="atLeast"/>
        <w:ind w:left="1485"/>
        <w:rPr>
          <w:rFonts w:cstheme="minorHAnsi"/>
          <w:i/>
        </w:rPr>
      </w:pPr>
    </w:p>
    <w:p w14:paraId="7E7C0AA6" w14:textId="739E0D3A" w:rsidR="003F1E81" w:rsidRDefault="003F1E81" w:rsidP="003F1E81">
      <w:pPr>
        <w:pStyle w:val="ListeParagraf"/>
        <w:numPr>
          <w:ilvl w:val="0"/>
          <w:numId w:val="30"/>
        </w:numPr>
        <w:spacing w:after="0" w:line="240" w:lineRule="atLeast"/>
        <w:rPr>
          <w:rFonts w:cstheme="minorHAnsi"/>
        </w:rPr>
      </w:pPr>
      <w:r w:rsidRPr="005356D4">
        <w:rPr>
          <w:rFonts w:cstheme="minorHAnsi"/>
          <w:i/>
        </w:rPr>
        <w:t>“Dolaylı pay değişikliği”</w:t>
      </w:r>
      <w:r w:rsidRPr="005356D4">
        <w:rPr>
          <w:rFonts w:cstheme="minorHAnsi"/>
        </w:rPr>
        <w:t xml:space="preserve"> başlıklı 51 inci maddesinin birinci fıkrasının (c) bendi yürürlükten kaldırılmıştır. Yürürlükten kaldırılan bent </w:t>
      </w:r>
      <w:r w:rsidRPr="005356D4">
        <w:rPr>
          <w:rFonts w:cstheme="minorHAnsi"/>
          <w:i/>
        </w:rPr>
        <w:t xml:space="preserve">“Lisans sahibi veya lisans başvurusunda bulunmuş bir tüzel kişiyi kontrol eden gerçek veya tüzel kişilerden her birinin, o tüzel kişilikte yüzde yüz oranında dolaylı paya sahip olduğu kabul edilir.” </w:t>
      </w:r>
      <w:r w:rsidR="007A755B">
        <w:rPr>
          <w:rFonts w:cstheme="minorHAnsi"/>
        </w:rPr>
        <w:t>ş</w:t>
      </w:r>
      <w:r w:rsidRPr="005356D4">
        <w:rPr>
          <w:rFonts w:cstheme="minorHAnsi"/>
        </w:rPr>
        <w:t>eklindedir.</w:t>
      </w:r>
    </w:p>
    <w:p w14:paraId="7DE4C16B" w14:textId="77777777" w:rsidR="00C13A17" w:rsidRPr="005356D4" w:rsidRDefault="00C13A17" w:rsidP="00C13A17">
      <w:pPr>
        <w:pStyle w:val="ListeParagraf"/>
        <w:spacing w:after="0" w:line="240" w:lineRule="atLeast"/>
        <w:ind w:left="1485"/>
        <w:rPr>
          <w:rFonts w:cstheme="minorHAnsi"/>
        </w:rPr>
      </w:pPr>
    </w:p>
    <w:p w14:paraId="77B1764A"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 xml:space="preserve">“Birleşme ve bölünme” </w:t>
      </w:r>
      <w:r w:rsidRPr="005356D4">
        <w:rPr>
          <w:rFonts w:cstheme="minorHAnsi"/>
        </w:rPr>
        <w:t>başlıklı 59 uncu maddesinin onuncu fıkrası aşağıdaki şekilde değiştirilmiştir.</w:t>
      </w:r>
    </w:p>
    <w:p w14:paraId="6E13FBFA" w14:textId="2628C4D0" w:rsidR="003F1E81" w:rsidRDefault="003F1E81" w:rsidP="003F1E81">
      <w:pPr>
        <w:pStyle w:val="ListeParagraf"/>
        <w:spacing w:after="0" w:line="240" w:lineRule="atLeast"/>
        <w:ind w:left="1485"/>
        <w:rPr>
          <w:rFonts w:cstheme="minorHAnsi"/>
          <w:i/>
        </w:rPr>
      </w:pPr>
      <w:r w:rsidRPr="005356D4">
        <w:rPr>
          <w:rFonts w:cstheme="minorHAnsi"/>
          <w:i/>
        </w:rPr>
        <w:t>“(10) Birleşme veya bölünmeye onay verilmesi kararında herhangi bir yükümlülüğe yer verilmesi halinde söz konusu yükümlülüğün yerine getirilmesi için süre tayin edilir. Süresi içerisinde yükümlülükleri yerine getirerek lisans alma bedelini ödeyip Kuruma başvuru yapan tüzel kişiye eskisinin devamı mahiyetinde yeni lisans verilir. Yükümlülüklerin mücbir sebep halleri dışında öngörülen süre içerisinde yerine getirilememesi halinde onay işlemi süre sonunda kendiliğinden hükümsüz hale gelir.”</w:t>
      </w:r>
    </w:p>
    <w:p w14:paraId="05133177" w14:textId="76E4BF1A" w:rsidR="00B51C46" w:rsidRDefault="00B51C46" w:rsidP="003F1E81">
      <w:pPr>
        <w:pStyle w:val="ListeParagraf"/>
        <w:spacing w:after="0" w:line="240" w:lineRule="atLeast"/>
        <w:ind w:left="1485"/>
        <w:rPr>
          <w:rFonts w:cstheme="minorHAnsi"/>
          <w:i/>
        </w:rPr>
      </w:pPr>
    </w:p>
    <w:p w14:paraId="69604215" w14:textId="77777777" w:rsidR="002C3099" w:rsidRPr="00410B0D" w:rsidRDefault="002C3099" w:rsidP="002C3099">
      <w:pPr>
        <w:pStyle w:val="ListeParagraf"/>
        <w:numPr>
          <w:ilvl w:val="0"/>
          <w:numId w:val="3"/>
        </w:numPr>
      </w:pPr>
      <w:r w:rsidRPr="00410B0D">
        <w:t xml:space="preserve">19.06.2020 tarih ve 31160 sayılı Resmi Gazetede amacı, elektrik piyasasında düzenlemeye tabi tarifelerin hazırlanması, incelenmesi, değerlendirilmesi, belirlenmesi, onaylanması, yayımlanması ve revizyonuna ilişkin usul ve esasların belirlenmesi olan </w:t>
      </w:r>
      <w:r w:rsidRPr="00410B0D">
        <w:rPr>
          <w:b/>
        </w:rPr>
        <w:t xml:space="preserve">Elektrik Piyasası Tarifeler Yönetmeliği </w:t>
      </w:r>
      <w:r w:rsidRPr="00410B0D">
        <w:t>yayımlanmıştır. Yönetmeliğin yürürlük tarihi 01.01.2021’dir.</w:t>
      </w:r>
    </w:p>
    <w:p w14:paraId="40843398" w14:textId="77777777" w:rsidR="002C3099" w:rsidRDefault="002C3099" w:rsidP="003F1E81">
      <w:pPr>
        <w:pStyle w:val="ListeParagraf"/>
        <w:spacing w:after="0" w:line="240" w:lineRule="atLeast"/>
        <w:ind w:left="1485"/>
        <w:rPr>
          <w:rFonts w:cstheme="minorHAnsi"/>
          <w:i/>
        </w:rPr>
      </w:pPr>
    </w:p>
    <w:p w14:paraId="0FB692D8" w14:textId="574B9834" w:rsidR="003F1E81" w:rsidRPr="00C13A17"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28.07.2020 tarihli ve 31199 sayılı Resmi Gazetede yayımlanan Değişiklik Yönetmeliği ile </w:t>
      </w:r>
      <w:r w:rsidRPr="005356D4">
        <w:rPr>
          <w:rFonts w:cstheme="minorHAnsi"/>
          <w:b/>
        </w:rPr>
        <w:t xml:space="preserve">Yenilenebilir Enerji Kaynaklarının Belgelendirilmesi ve Desteklenmesine İlişkin Yönetmeliğin </w:t>
      </w:r>
      <w:r w:rsidRPr="005356D4">
        <w:rPr>
          <w:rFonts w:cstheme="minorHAnsi"/>
          <w:i/>
          <w:color w:val="000000" w:themeColor="text1"/>
        </w:rPr>
        <w:t>“Yekdem gelirinin hesaplanması ve paylaştırılması”</w:t>
      </w:r>
      <w:r w:rsidRPr="005356D4">
        <w:rPr>
          <w:rFonts w:cstheme="minorHAnsi"/>
          <w:color w:val="000000" w:themeColor="text1"/>
        </w:rPr>
        <w:t xml:space="preserve"> başlıklı 15 inci maddesinin ikinci fıkrası değiştirilmiştir. Yapılan bu değişiklik YEKDEM gelirinin hesaplanmasına ilişkindir.</w:t>
      </w:r>
    </w:p>
    <w:p w14:paraId="0A1AE2F4" w14:textId="77777777" w:rsidR="00C13A17" w:rsidRPr="005356D4" w:rsidRDefault="00C13A17" w:rsidP="00C13A17">
      <w:pPr>
        <w:pStyle w:val="ListeParagraf"/>
        <w:shd w:val="clear" w:color="auto" w:fill="FFFFFF"/>
        <w:spacing w:after="0" w:line="240" w:lineRule="auto"/>
        <w:rPr>
          <w:rFonts w:cstheme="minorHAnsi"/>
          <w:i/>
        </w:rPr>
      </w:pPr>
    </w:p>
    <w:p w14:paraId="6A2C2708" w14:textId="29ECB597" w:rsidR="003F1E81" w:rsidRPr="00C13A17" w:rsidRDefault="003F1E81" w:rsidP="003F1E81">
      <w:pPr>
        <w:pStyle w:val="ListeParagraf"/>
        <w:numPr>
          <w:ilvl w:val="0"/>
          <w:numId w:val="42"/>
        </w:numPr>
        <w:spacing w:after="0"/>
        <w:rPr>
          <w:rFonts w:cstheme="minorHAnsi"/>
        </w:rPr>
      </w:pPr>
      <w:r w:rsidRPr="005356D4">
        <w:rPr>
          <w:rFonts w:cstheme="minorHAnsi"/>
        </w:rPr>
        <w:t xml:space="preserve">28.07.2020 tarihli ve 31199 sayılı Resmi Gazetede yayımlanan Değişiklik Yönetmeliği ile </w:t>
      </w:r>
      <w:r w:rsidRPr="005356D4">
        <w:rPr>
          <w:rFonts w:cstheme="minorHAnsi"/>
          <w:b/>
        </w:rPr>
        <w:t>Elektrik Piyasası Lisans Yönetmeliği’nin;</w:t>
      </w:r>
    </w:p>
    <w:p w14:paraId="78FF3553" w14:textId="3E3662B7" w:rsidR="00C13A17" w:rsidRPr="005356D4" w:rsidRDefault="00C13A17" w:rsidP="00C13A17">
      <w:pPr>
        <w:pStyle w:val="ListeParagraf"/>
        <w:spacing w:after="0"/>
        <w:rPr>
          <w:rFonts w:cstheme="minorHAnsi"/>
        </w:rPr>
      </w:pPr>
    </w:p>
    <w:p w14:paraId="3AE25172" w14:textId="77777777" w:rsidR="003F1E81" w:rsidRPr="005356D4" w:rsidRDefault="003F1E81" w:rsidP="003F1E81">
      <w:pPr>
        <w:pStyle w:val="metin0"/>
        <w:numPr>
          <w:ilvl w:val="0"/>
          <w:numId w:val="72"/>
        </w:numPr>
        <w:spacing w:before="0" w:beforeAutospacing="0" w:after="0" w:afterAutospacing="0" w:line="240" w:lineRule="atLeast"/>
        <w:rPr>
          <w:rFonts w:asciiTheme="minorHAnsi" w:eastAsia="Calibri" w:hAnsiTheme="minorHAnsi" w:cstheme="minorHAnsi"/>
          <w:color w:val="000000" w:themeColor="text1"/>
          <w:sz w:val="22"/>
          <w:szCs w:val="22"/>
          <w:lang w:eastAsia="en-US"/>
        </w:rPr>
      </w:pPr>
      <w:r w:rsidRPr="005356D4">
        <w:rPr>
          <w:rFonts w:asciiTheme="minorHAnsi" w:eastAsia="Calibri" w:hAnsiTheme="minorHAnsi" w:cstheme="minorHAnsi"/>
          <w:i/>
          <w:color w:val="000000" w:themeColor="text1"/>
          <w:sz w:val="22"/>
          <w:szCs w:val="22"/>
          <w:lang w:eastAsia="en-US"/>
        </w:rPr>
        <w:lastRenderedPageBreak/>
        <w:t>“Önlisansın tadil edilmesi”</w:t>
      </w:r>
      <w:r w:rsidRPr="005356D4">
        <w:rPr>
          <w:rFonts w:asciiTheme="minorHAnsi" w:eastAsia="Calibri" w:hAnsiTheme="minorHAnsi" w:cstheme="minorHAnsi"/>
          <w:color w:val="000000" w:themeColor="text1"/>
          <w:sz w:val="22"/>
          <w:szCs w:val="22"/>
          <w:lang w:eastAsia="en-US"/>
        </w:rPr>
        <w:t xml:space="preserve"> başlıklı 18 inci maddesinin on ikinci fıkrası aşağıdaki şekilde değiştirilmiştir.</w:t>
      </w:r>
    </w:p>
    <w:p w14:paraId="175B5FB4"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“(12) Önlisansa konu üretim tesisinin birden çok kaynaklı elektrik üretim tesisine dönüştürülmesi kapsamında yapılan tadil başvurusu;</w:t>
      </w:r>
    </w:p>
    <w:p w14:paraId="27733557"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a) Önlisansa derç edilmiş sahanın dışına çıkılmaması,</w:t>
      </w:r>
    </w:p>
    <w:p w14:paraId="09D1FFE2"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b) Önlisansa derç edilmiş tesis toplam elektriksel kurulu gücünün değişmemesi,</w:t>
      </w:r>
    </w:p>
    <w:p w14:paraId="58523A32"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c) Önlisansa derç edilmiş mevcut bağlantı şekli ile bağlantı noktası ve gerilim seviyesinin değişmemesi,</w:t>
      </w:r>
    </w:p>
    <w:p w14:paraId="658F79BC"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ç) Yardımcı kaynağı rüzgar veya güneş enerjisine dayalı olan önlisanslar için yardımcı kaynaklara ilişkin Enerji İşleri Genel Müdürlüğü tarafından yapılan teknik değerlendirmenin uygun olması,</w:t>
      </w:r>
    </w:p>
    <w:p w14:paraId="4C3E1EE0"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d) Hidroelektrik kaynaklara dayalı önlisanslar için DSİ tarafından uygun görüş verilmesi,</w:t>
      </w:r>
    </w:p>
    <w:p w14:paraId="063361B4" w14:textId="326497E9" w:rsidR="003F1E81" w:rsidRDefault="003F1E81" w:rsidP="003F1E81">
      <w:pPr>
        <w:spacing w:after="0" w:line="240" w:lineRule="atLeast"/>
        <w:ind w:left="1515"/>
        <w:rPr>
          <w:rFonts w:cstheme="minorHAnsi"/>
          <w:i/>
          <w:color w:val="000000" w:themeColor="text1"/>
        </w:rPr>
      </w:pPr>
      <w:r w:rsidRPr="005356D4">
        <w:rPr>
          <w:rFonts w:cstheme="minorHAnsi"/>
          <w:i/>
          <w:color w:val="000000" w:themeColor="text1"/>
        </w:rPr>
        <w:t>kaydıyla uygun bulunabilir. Uygun bulma Kurul kararının tebliğ tarihinden itibaren Kurul kararında belirlenen süre içerisinde, beşinci fıkrada belirlenen yükümlülüklerin tamamlanması, rüzgar enerjisine dayalı üretim tesisleri için Teknik Etkileşim İzni belgesinin alınması amacıyla ilgili kurumlara başvuru yapıldığına ilişkin belgenin ve Yüzer GES’ler veya hidroelektrik kaynaklara dayalı tesislerin kanal yüzeylerinde veya rezervuar alanında azami su kotu ile işletme kotu arasında kalan yerlerde kurulacak güneş enerjisine dayalı üniteler için DSİ ile kiralama sözleşmesi imzalanması için başvuru yapıldığına ilişkin belgenin Kuruma sunulması kaydıyla önlisans tadili yapılır.”</w:t>
      </w:r>
    </w:p>
    <w:p w14:paraId="5824A5A0" w14:textId="77777777" w:rsidR="00C13A17" w:rsidRPr="005356D4" w:rsidRDefault="00C13A17" w:rsidP="003F1E81">
      <w:pPr>
        <w:spacing w:after="0" w:line="240" w:lineRule="atLeast"/>
        <w:ind w:left="1515"/>
        <w:rPr>
          <w:rFonts w:cstheme="minorHAnsi"/>
          <w:i/>
          <w:color w:val="000000" w:themeColor="text1"/>
        </w:rPr>
      </w:pPr>
    </w:p>
    <w:p w14:paraId="7C37E033" w14:textId="77777777" w:rsidR="003F1E81" w:rsidRPr="005356D4" w:rsidRDefault="003F1E81" w:rsidP="003F1E81">
      <w:pPr>
        <w:pStyle w:val="metin0"/>
        <w:numPr>
          <w:ilvl w:val="0"/>
          <w:numId w:val="72"/>
        </w:numPr>
        <w:spacing w:before="0" w:beforeAutospacing="0" w:after="0" w:afterAutospacing="0" w:line="240" w:lineRule="atLeast"/>
        <w:rPr>
          <w:rFonts w:asciiTheme="minorHAnsi" w:eastAsia="Calibri" w:hAnsiTheme="minorHAnsi" w:cstheme="minorHAnsi"/>
          <w:color w:val="000000" w:themeColor="text1"/>
          <w:sz w:val="22"/>
          <w:szCs w:val="22"/>
          <w:lang w:eastAsia="en-US"/>
        </w:rPr>
      </w:pPr>
      <w:r w:rsidRPr="005356D4">
        <w:rPr>
          <w:rFonts w:asciiTheme="minorHAnsi" w:eastAsia="Calibri" w:hAnsiTheme="minorHAnsi" w:cstheme="minorHAnsi"/>
          <w:i/>
          <w:color w:val="000000" w:themeColor="text1"/>
          <w:sz w:val="22"/>
          <w:szCs w:val="22"/>
          <w:lang w:eastAsia="en-US"/>
        </w:rPr>
        <w:t xml:space="preserve">“Lisans tadil başvurularının incelenmesi, değerlendirilmesi ve sonuçlandırılması” </w:t>
      </w:r>
      <w:r w:rsidRPr="005356D4">
        <w:rPr>
          <w:rFonts w:asciiTheme="minorHAnsi" w:eastAsia="Calibri" w:hAnsiTheme="minorHAnsi" w:cstheme="minorHAnsi"/>
          <w:color w:val="000000" w:themeColor="text1"/>
          <w:sz w:val="22"/>
          <w:szCs w:val="22"/>
          <w:lang w:eastAsia="en-US"/>
        </w:rPr>
        <w:t>başlıklı 24 üncü maddesinin on yedinci fıkrası aşağıdaki şekilde değiştirilmiştir.</w:t>
      </w:r>
    </w:p>
    <w:p w14:paraId="06A0EC02"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“(17) Üretim lisansına konu tesisin birden çok kaynaklı elektrik üretim tesisine dönüştürülmesi kapsamında yapılan tadil başvurusu;</w:t>
      </w:r>
    </w:p>
    <w:p w14:paraId="668AB65B"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a) Lisansa derç edilmiş sahanın dışına çıkılmaması,</w:t>
      </w:r>
    </w:p>
    <w:p w14:paraId="7282B2A6"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b) Lisansa derç edilmiş tesis toplam elektriksel kurulu gücünün değişmemesi,</w:t>
      </w:r>
    </w:p>
    <w:p w14:paraId="1B0C723C"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c) Üretim lisansına derç edilmiş mevcut bağlantı şekli, bağlantı noktası ve gerilim seviyesinin değişmemesi,</w:t>
      </w:r>
    </w:p>
    <w:p w14:paraId="478718E0"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ç) Yardımcı kaynağı rüzgar veya güneş enerjisine dayalı olan lisanslar için yardımcı kaynaklara ilişkin Enerji İşleri Genel Müdürlüğü tarafından yapılan teknik değerlendirmenin uygun olması,</w:t>
      </w:r>
    </w:p>
    <w:p w14:paraId="24D2223E"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d) Hidroelektrik kaynaklara dayalı lisanslar için DSİ tarafından uygun görüş verilmesi,</w:t>
      </w:r>
    </w:p>
    <w:p w14:paraId="2C786856" w14:textId="22221D8E" w:rsidR="003F1E81" w:rsidRDefault="003F1E81" w:rsidP="003F1E81">
      <w:pPr>
        <w:spacing w:after="0" w:line="240" w:lineRule="atLeast"/>
        <w:ind w:left="1515"/>
        <w:rPr>
          <w:rFonts w:cstheme="minorHAnsi"/>
          <w:i/>
          <w:color w:val="000000" w:themeColor="text1"/>
        </w:rPr>
      </w:pPr>
      <w:r w:rsidRPr="005356D4">
        <w:rPr>
          <w:rFonts w:cstheme="minorHAnsi"/>
          <w:i/>
          <w:color w:val="000000" w:themeColor="text1"/>
        </w:rPr>
        <w:t>kaydıyla uygun bulunabilir. Uygun bulma Kurul kararının tebliğ tarihinden itibaren Kurul kararında belirlenen süre içerisinde, dördüncü fıkrada belirlenen yükümlülüklerin tamamlanması, rüzgar enerjisine dayalı üretim tesisleri için Teknik Etkileşim İzni belgesinin ve Yüzer GES’ler veya hidroelektrik kaynaklara dayalı tesislerin kanal yüzeylerinde veya rezervuar alanında azami su kotu ile işletme kotu arasında kalan yerlerde kurulacak güneş enerjisine dayalı üniteler için DSİ ile imzalanan kiralama sözleşmesinin Kuruma sunulması kaydıyla lisans tadili yapılır.”</w:t>
      </w:r>
    </w:p>
    <w:p w14:paraId="11D48650" w14:textId="77777777" w:rsidR="00C13A17" w:rsidRPr="005356D4" w:rsidRDefault="00C13A17" w:rsidP="003F1E81">
      <w:pPr>
        <w:spacing w:after="0" w:line="240" w:lineRule="atLeast"/>
        <w:ind w:left="1515"/>
        <w:rPr>
          <w:rFonts w:cstheme="minorHAnsi"/>
          <w:i/>
          <w:color w:val="000000" w:themeColor="text1"/>
        </w:rPr>
      </w:pPr>
    </w:p>
    <w:p w14:paraId="22476D7B" w14:textId="77777777" w:rsidR="003F1E81" w:rsidRPr="005356D4" w:rsidRDefault="003F1E81" w:rsidP="003F1E81">
      <w:pPr>
        <w:pStyle w:val="ListeParagraf"/>
        <w:numPr>
          <w:ilvl w:val="0"/>
          <w:numId w:val="71"/>
        </w:numPr>
        <w:spacing w:after="0"/>
        <w:rPr>
          <w:rFonts w:cstheme="minorHAnsi"/>
          <w:color w:val="000000" w:themeColor="text1"/>
        </w:rPr>
      </w:pPr>
      <w:r w:rsidRPr="005356D4">
        <w:rPr>
          <w:rFonts w:cstheme="minorHAnsi"/>
          <w:i/>
          <w:color w:val="000000" w:themeColor="text1"/>
        </w:rPr>
        <w:t xml:space="preserve">“Üretim lisansı sahibinin hak ve yükümlülükleri” </w:t>
      </w:r>
      <w:r w:rsidRPr="005356D4">
        <w:rPr>
          <w:rFonts w:cstheme="minorHAnsi"/>
          <w:color w:val="000000" w:themeColor="text1"/>
        </w:rPr>
        <w:t>başlıklı 30 uncu maddesine aşağıdaki fıkralar eklenmiştir.</w:t>
      </w:r>
    </w:p>
    <w:p w14:paraId="293FD10A"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“(4) Jeotermal kaynağa dayalı üretim tesislerinde birleşik yenilenebilir elektrik üretim tesisi kurulması kapsamında, Elektrik Piyasasında Önlisans veya Lisanslara Konu Üretim Tesislerinin Santral Sahalarının Belirlenmesine İlişkin Usul ve Esaslar uyarınca santral sahası sınırlarına bütünleşik ilave alanda yardımcı kaynağa dayalı ünite/üniteler, tesisin iç ihtiyacının karşılanması amacıyla kurulabilir.</w:t>
      </w:r>
    </w:p>
    <w:p w14:paraId="10433FCE" w14:textId="189C9E6E"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 xml:space="preserve">(5) Sanayi tesisi bünyesinde kurulmuş olanlar hariç kömür yakıtlı üretim tesislerinde birleşik elektrik üretim tesisi veya destekleyici kaynaklı elektrik üretim tesisi kurulması kapsamında, Elektrik Piyasasında Önlisans veya Lisanslara Konu Üretim Tesislerinin Santral Sahalarının Belirlenmesine İlişkin Usul ve Esaslar uyarınca santral sahası sınırlarına bütünleşik ya da maden </w:t>
      </w:r>
      <w:r w:rsidRPr="005356D4">
        <w:rPr>
          <w:rFonts w:cstheme="minorHAnsi"/>
          <w:i/>
          <w:color w:val="000000" w:themeColor="text1"/>
        </w:rPr>
        <w:lastRenderedPageBreak/>
        <w:t>işletme ruhsat sahası içerisinde kalacak ve bir koridorla santral sahasına birleştirilecek ilave alanda yardımcı kaynağa dayalı ünite/üniteler, tesisin iç ihtiyacının karşılanması amacıyla kurulabilir.”</w:t>
      </w:r>
    </w:p>
    <w:p w14:paraId="4B769CA1" w14:textId="77777777" w:rsidR="00C13A17" w:rsidRPr="005356D4" w:rsidRDefault="00C13A17" w:rsidP="003F1E81">
      <w:pPr>
        <w:pStyle w:val="ListeParagraf"/>
        <w:spacing w:after="0" w:line="240" w:lineRule="atLeast"/>
        <w:ind w:left="1440"/>
        <w:rPr>
          <w:rFonts w:cstheme="minorHAnsi"/>
          <w:i/>
          <w:color w:val="000000" w:themeColor="text1"/>
        </w:rPr>
      </w:pPr>
    </w:p>
    <w:p w14:paraId="7EF38D23" w14:textId="77777777" w:rsidR="003F1E81" w:rsidRPr="005356D4" w:rsidRDefault="003F1E81" w:rsidP="003F1E81">
      <w:pPr>
        <w:pStyle w:val="ListeParagraf"/>
        <w:numPr>
          <w:ilvl w:val="0"/>
          <w:numId w:val="71"/>
        </w:numPr>
        <w:spacing w:after="0"/>
        <w:rPr>
          <w:rFonts w:cstheme="minorHAnsi"/>
        </w:rPr>
      </w:pPr>
      <w:r w:rsidRPr="005356D4">
        <w:rPr>
          <w:rFonts w:cstheme="minorHAnsi"/>
        </w:rPr>
        <w:t xml:space="preserve">Sonuna </w:t>
      </w:r>
      <w:r w:rsidRPr="005356D4">
        <w:rPr>
          <w:rFonts w:cstheme="minorHAnsi"/>
          <w:i/>
        </w:rPr>
        <w:t>“Birden çok kaynaklı elektrik üretim tesislerinin geçici kabulü”</w:t>
      </w:r>
      <w:r w:rsidRPr="005356D4">
        <w:rPr>
          <w:rFonts w:cstheme="minorHAnsi"/>
        </w:rPr>
        <w:t xml:space="preserve"> başlıklı aşağıdaki geçici madde eklenmiştir.</w:t>
      </w:r>
    </w:p>
    <w:p w14:paraId="607A669B" w14:textId="02255ABD" w:rsidR="003F1E81" w:rsidRDefault="003F1E81" w:rsidP="003F1E81">
      <w:pPr>
        <w:pStyle w:val="ListeParagraf"/>
        <w:spacing w:after="0"/>
        <w:ind w:left="1440"/>
        <w:rPr>
          <w:rFonts w:cstheme="minorHAnsi"/>
          <w:i/>
        </w:rPr>
      </w:pPr>
      <w:r w:rsidRPr="005356D4">
        <w:rPr>
          <w:rFonts w:cstheme="minorHAnsi"/>
          <w:i/>
        </w:rPr>
        <w:t>“GEÇİCİ MADDE 30 – (1) 1/1/2021 tarihinden önce birden çok kaynaklı elektrik üretim tesislerinde ana kaynağa dayalı ünitelerin kısmi veya tam kabulü yapılmadan yardımcı kaynağa dayalı ünite veya ünitelerin kısmi veya tam kabulü yapılmaz.”</w:t>
      </w:r>
    </w:p>
    <w:p w14:paraId="6E16A52D" w14:textId="77777777" w:rsidR="00C13A17" w:rsidRPr="005356D4" w:rsidRDefault="00C13A17" w:rsidP="003F1E81">
      <w:pPr>
        <w:pStyle w:val="ListeParagraf"/>
        <w:spacing w:after="0"/>
        <w:ind w:left="1440"/>
        <w:rPr>
          <w:rFonts w:cstheme="minorHAnsi"/>
          <w:i/>
        </w:rPr>
      </w:pPr>
    </w:p>
    <w:p w14:paraId="52BF41EB" w14:textId="207A1300" w:rsidR="003F1E81" w:rsidRPr="00C13A17" w:rsidRDefault="003F1E81" w:rsidP="003F1E81">
      <w:pPr>
        <w:pStyle w:val="ListeParagraf"/>
        <w:numPr>
          <w:ilvl w:val="0"/>
          <w:numId w:val="73"/>
        </w:numPr>
        <w:spacing w:after="0"/>
        <w:rPr>
          <w:rFonts w:cstheme="minorHAnsi"/>
          <w:i/>
        </w:rPr>
      </w:pPr>
      <w:r w:rsidRPr="005356D4">
        <w:rPr>
          <w:rFonts w:cstheme="minorHAnsi"/>
        </w:rPr>
        <w:t xml:space="preserve">28.07.2020 tarihli ve 31199 sayılı Resmi Gazetede yayımlanan Değişiklik Yönetmeliği ile </w:t>
      </w:r>
      <w:r w:rsidRPr="005356D4">
        <w:rPr>
          <w:rFonts w:cstheme="minorHAnsi"/>
          <w:b/>
        </w:rPr>
        <w:t>Elektrik Piyasası Dengeleme ve Uzlaştırma Yönetmeliği’nin</w:t>
      </w:r>
    </w:p>
    <w:p w14:paraId="0637A99D" w14:textId="77777777" w:rsidR="00C13A17" w:rsidRPr="005356D4" w:rsidRDefault="00C13A17" w:rsidP="00C13A17">
      <w:pPr>
        <w:pStyle w:val="ListeParagraf"/>
        <w:spacing w:after="0"/>
        <w:rPr>
          <w:rFonts w:cstheme="minorHAnsi"/>
          <w:i/>
        </w:rPr>
      </w:pPr>
    </w:p>
    <w:p w14:paraId="0E50A6A5" w14:textId="77777777" w:rsidR="003F1E81" w:rsidRPr="005356D4" w:rsidRDefault="003F1E81" w:rsidP="003F1E81">
      <w:pPr>
        <w:pStyle w:val="ListeParagraf"/>
        <w:numPr>
          <w:ilvl w:val="0"/>
          <w:numId w:val="71"/>
        </w:numPr>
        <w:spacing w:after="0"/>
        <w:rPr>
          <w:rFonts w:cstheme="minorHAnsi"/>
        </w:rPr>
      </w:pPr>
      <w:r w:rsidRPr="005356D4">
        <w:rPr>
          <w:rFonts w:cstheme="minorHAnsi"/>
          <w:i/>
        </w:rPr>
        <w:t>“Piyasa katılımcılarının kayıt zorunluluğu”</w:t>
      </w:r>
      <w:r w:rsidRPr="005356D4">
        <w:rPr>
          <w:rFonts w:cstheme="minorHAnsi"/>
        </w:rPr>
        <w:t xml:space="preserve"> başlıklı 17 nci maddesinin ikinci fıkrasına (c) bendinden sonra gelmek üzere aşağıdaki bent eklenmiş ve diğer bentler buna göre teselsül ettirilmiştir.</w:t>
      </w:r>
    </w:p>
    <w:p w14:paraId="4715CC5A" w14:textId="77777777" w:rsidR="003F1E81" w:rsidRPr="005356D4" w:rsidRDefault="003F1E81" w:rsidP="003F1E81">
      <w:pPr>
        <w:pStyle w:val="ListeParagraf"/>
        <w:spacing w:after="0" w:line="240" w:lineRule="atLeast"/>
        <w:ind w:left="1440"/>
        <w:rPr>
          <w:rFonts w:cstheme="minorHAnsi"/>
          <w:i/>
        </w:rPr>
      </w:pPr>
      <w:r w:rsidRPr="005356D4">
        <w:rPr>
          <w:rFonts w:cstheme="minorHAnsi"/>
          <w:i/>
        </w:rPr>
        <w:t>“ç) Serbest ve serbest olmayan tüketicilerden Kanunun 17 nci maddesinin dördüncü fıkrası kapsamında yenilenebilir enerji kaynaklarının desteklenmesi amacıyla belirlenen tarifeler üzerinden enerji temin etmek isteyen tüketicilerin,”</w:t>
      </w:r>
    </w:p>
    <w:p w14:paraId="2A4D6C51" w14:textId="428C3347" w:rsidR="003F1E81" w:rsidRPr="005356D4" w:rsidRDefault="003F1E81" w:rsidP="003F1E81">
      <w:pPr>
        <w:pStyle w:val="ListeParagraf"/>
        <w:numPr>
          <w:ilvl w:val="0"/>
          <w:numId w:val="71"/>
        </w:numPr>
        <w:spacing w:after="0" w:line="240" w:lineRule="atLeast"/>
        <w:rPr>
          <w:rFonts w:cstheme="minorHAnsi"/>
        </w:rPr>
      </w:pPr>
      <w:r w:rsidRPr="005356D4">
        <w:rPr>
          <w:rFonts w:cstheme="minorHAnsi"/>
          <w:i/>
        </w:rPr>
        <w:t>“</w:t>
      </w:r>
      <w:r w:rsidR="00592130" w:rsidRPr="005356D4">
        <w:rPr>
          <w:rFonts w:cstheme="minorHAnsi"/>
          <w:i/>
        </w:rPr>
        <w:t>Uzlaştırma</w:t>
      </w:r>
      <w:r w:rsidRPr="005356D4">
        <w:rPr>
          <w:rFonts w:cstheme="minorHAnsi"/>
          <w:i/>
        </w:rPr>
        <w:t xml:space="preserve"> bildirimleri”</w:t>
      </w:r>
      <w:r w:rsidRPr="005356D4">
        <w:rPr>
          <w:rFonts w:cstheme="minorHAnsi"/>
        </w:rPr>
        <w:t xml:space="preserve"> başlıklı 132/A maddesinin ikinci fıkrasında yer alan </w:t>
      </w:r>
      <w:r w:rsidRPr="005356D4">
        <w:rPr>
          <w:rFonts w:cstheme="minorHAnsi"/>
          <w:i/>
        </w:rPr>
        <w:t>“ön uzlaştırma bildirimi”</w:t>
      </w:r>
      <w:r w:rsidRPr="005356D4">
        <w:rPr>
          <w:rFonts w:cstheme="minorHAnsi"/>
        </w:rPr>
        <w:t xml:space="preserve"> ve dördüncü fıkrasında yer alan </w:t>
      </w:r>
      <w:r w:rsidRPr="005356D4">
        <w:rPr>
          <w:rFonts w:cstheme="minorHAnsi"/>
          <w:i/>
        </w:rPr>
        <w:t>“nihai uzlaştırma bildirimi,”</w:t>
      </w:r>
      <w:r w:rsidRPr="005356D4">
        <w:rPr>
          <w:rFonts w:cstheme="minorHAnsi"/>
        </w:rPr>
        <w:t xml:space="preserve"> ibarelerinden sonra gelmek üzere </w:t>
      </w:r>
      <w:r w:rsidRPr="005356D4">
        <w:rPr>
          <w:rFonts w:cstheme="minorHAnsi"/>
          <w:i/>
        </w:rPr>
        <w:t>“asgari olarak”</w:t>
      </w:r>
      <w:r w:rsidRPr="005356D4">
        <w:rPr>
          <w:rFonts w:cstheme="minorHAnsi"/>
        </w:rPr>
        <w:t xml:space="preserve"> ibareleri eklenmiştir.</w:t>
      </w:r>
    </w:p>
    <w:p w14:paraId="77412E2C" w14:textId="2DCC3844" w:rsidR="003F1E81" w:rsidRPr="00565D95" w:rsidRDefault="003F1E81" w:rsidP="003F1E81">
      <w:pPr>
        <w:pStyle w:val="ListeParagraf"/>
        <w:numPr>
          <w:ilvl w:val="0"/>
          <w:numId w:val="71"/>
        </w:numPr>
        <w:spacing w:after="0" w:line="240" w:lineRule="atLeast"/>
        <w:rPr>
          <w:rFonts w:cstheme="minorHAnsi"/>
        </w:rPr>
      </w:pPr>
      <w:r w:rsidRPr="00565D95">
        <w:rPr>
          <w:rFonts w:cstheme="minorHAnsi"/>
        </w:rPr>
        <w:t>Yapılan değişiklikler 01.08.2020 tarihinde yürürlüğe girmiştir.</w:t>
      </w:r>
    </w:p>
    <w:p w14:paraId="0E974DF1" w14:textId="77777777" w:rsidR="00C13A17" w:rsidRPr="005356D4" w:rsidRDefault="00C13A17" w:rsidP="00C13A17">
      <w:pPr>
        <w:pStyle w:val="ListeParagraf"/>
        <w:spacing w:after="0" w:line="240" w:lineRule="atLeast"/>
        <w:ind w:left="1440"/>
        <w:rPr>
          <w:rFonts w:cstheme="minorHAnsi"/>
        </w:rPr>
      </w:pPr>
    </w:p>
    <w:p w14:paraId="1A954A85" w14:textId="164107A3" w:rsidR="003F1E81" w:rsidRPr="00C13A17"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07.08.2020 tarihli ve 31206 sayılı Resmi Gazetede yayımlanan Değişiklik Yönetmeliği ile </w:t>
      </w:r>
      <w:r w:rsidRPr="005356D4">
        <w:rPr>
          <w:rFonts w:cstheme="minorHAnsi"/>
          <w:b/>
        </w:rPr>
        <w:t xml:space="preserve">Yenilenebilir Enerji Kaynaklarının Belgelendirilmesi ve Desteklenmesine İlişkin Yönetmeliğin </w:t>
      </w:r>
      <w:r w:rsidRPr="005356D4">
        <w:rPr>
          <w:rFonts w:cstheme="minorHAnsi"/>
          <w:i/>
          <w:color w:val="000000" w:themeColor="text1"/>
        </w:rPr>
        <w:t>“Yekdem gelirinin hesaplanması ve paylaştırılması”</w:t>
      </w:r>
      <w:r w:rsidRPr="005356D4">
        <w:rPr>
          <w:rFonts w:cstheme="minorHAnsi"/>
          <w:color w:val="000000" w:themeColor="text1"/>
        </w:rPr>
        <w:t xml:space="preserve"> başlıklı 15 inci maddesinin ikinci fıkrası değiştirilmiştir. Yapılan bu değişiklik YEKDEM gelirinin hesaplanmasına ilişkindir.</w:t>
      </w:r>
    </w:p>
    <w:p w14:paraId="57CEB462" w14:textId="77777777" w:rsidR="00C13A17" w:rsidRPr="005356D4" w:rsidRDefault="00C13A17" w:rsidP="00C13A17">
      <w:pPr>
        <w:pStyle w:val="ListeParagraf"/>
        <w:shd w:val="clear" w:color="auto" w:fill="FFFFFF"/>
        <w:spacing w:after="0" w:line="240" w:lineRule="auto"/>
        <w:rPr>
          <w:rFonts w:cstheme="minorHAnsi"/>
          <w:i/>
        </w:rPr>
      </w:pPr>
    </w:p>
    <w:p w14:paraId="6C587F98" w14:textId="77777777" w:rsidR="003F1E81" w:rsidRPr="005356D4" w:rsidRDefault="003F1E81" w:rsidP="003F1E81">
      <w:pPr>
        <w:pStyle w:val="ListeParagraf"/>
        <w:numPr>
          <w:ilvl w:val="0"/>
          <w:numId w:val="42"/>
        </w:numPr>
        <w:shd w:val="clear" w:color="auto" w:fill="FFFFFF"/>
        <w:spacing w:after="0" w:line="240" w:lineRule="auto"/>
        <w:rPr>
          <w:rFonts w:cstheme="minorHAnsi"/>
          <w:color w:val="000000" w:themeColor="text1"/>
        </w:rPr>
      </w:pPr>
      <w:r w:rsidRPr="005356D4">
        <w:rPr>
          <w:rFonts w:cstheme="minorHAnsi"/>
          <w:color w:val="000000" w:themeColor="text1"/>
        </w:rPr>
        <w:t xml:space="preserve">23.09.2020 tarihli ve 31253 sayılı </w:t>
      </w:r>
      <w:r w:rsidRPr="005356D4">
        <w:rPr>
          <w:rFonts w:cstheme="minorHAnsi"/>
        </w:rPr>
        <w:t xml:space="preserve">Resmi Gazetede yayımlanan Değişiklik Yönetmeliği ile </w:t>
      </w:r>
      <w:r w:rsidRPr="005356D4">
        <w:rPr>
          <w:rFonts w:cstheme="minorHAnsi"/>
          <w:b/>
        </w:rPr>
        <w:t xml:space="preserve">Elektrik Piyasasında Lisanssız Elektrik Üretim Yönetmeliği’nin </w:t>
      </w:r>
      <w:r w:rsidRPr="005356D4">
        <w:rPr>
          <w:rFonts w:cstheme="minorHAnsi"/>
        </w:rPr>
        <w:t xml:space="preserve">“Diğer hükümler” başlıklı 37 nci maddesinin </w:t>
      </w:r>
      <w:r w:rsidRPr="005356D4">
        <w:rPr>
          <w:rFonts w:cstheme="minorHAnsi"/>
          <w:color w:val="000000" w:themeColor="text1"/>
        </w:rPr>
        <w:t>altıncı fıkrası aşağıdaki şekilde değiştirilmiştir.</w:t>
      </w:r>
    </w:p>
    <w:p w14:paraId="1A23DBAA" w14:textId="02934E20" w:rsidR="003F1E81" w:rsidRDefault="003F1E81" w:rsidP="003F1E81">
      <w:pPr>
        <w:pStyle w:val="ListeParagraf"/>
        <w:spacing w:after="0" w:line="240" w:lineRule="atLeast"/>
        <w:rPr>
          <w:rFonts w:cstheme="minorHAnsi"/>
          <w:i/>
          <w:color w:val="000000" w:themeColor="text1"/>
        </w:rPr>
      </w:pPr>
      <w:r w:rsidRPr="005356D4">
        <w:rPr>
          <w:rFonts w:cstheme="minorHAnsi"/>
          <w:i/>
          <w:color w:val="000000" w:themeColor="text1"/>
        </w:rPr>
        <w:t>“(6) Bu Yönetmelik kapsamında tesis edilecek elektrik üretim tesisi ve bağlantı ekipmanında kullanılan malzemeler; ilgili mevzuat ve standartlara göre imal edilmiş, garanti kapsamında ve son beş yıl içerisinde üretilmiş olmalıdır. Bu fıkra hükmünde yer alan beş yıl şartı, 5 inci maddenin birinci fıkrasının (d) bendi kapsamındaki tesisler için uygulanmaz.”</w:t>
      </w:r>
    </w:p>
    <w:p w14:paraId="6828E43C" w14:textId="77777777" w:rsidR="00C13A17" w:rsidRPr="005356D4" w:rsidRDefault="00C13A17" w:rsidP="003F1E81">
      <w:pPr>
        <w:pStyle w:val="ListeParagraf"/>
        <w:spacing w:after="0" w:line="240" w:lineRule="atLeast"/>
        <w:rPr>
          <w:rFonts w:cstheme="minorHAnsi"/>
          <w:i/>
          <w:color w:val="000000" w:themeColor="text1"/>
        </w:rPr>
      </w:pPr>
    </w:p>
    <w:p w14:paraId="6CAEBC88" w14:textId="58F21F34" w:rsidR="003F1E81" w:rsidRPr="00C13A17" w:rsidRDefault="003F1E81" w:rsidP="003F1E81">
      <w:pPr>
        <w:pStyle w:val="ListeParagraf"/>
        <w:numPr>
          <w:ilvl w:val="0"/>
          <w:numId w:val="42"/>
        </w:numPr>
        <w:spacing w:after="0" w:line="240" w:lineRule="atLeast"/>
        <w:rPr>
          <w:rFonts w:cstheme="minorHAnsi"/>
          <w:i/>
          <w:color w:val="000000" w:themeColor="text1"/>
        </w:rPr>
      </w:pPr>
      <w:r w:rsidRPr="005356D4">
        <w:rPr>
          <w:rFonts w:cstheme="minorHAnsi"/>
        </w:rPr>
        <w:t xml:space="preserve">14.11.2020 tarihli ve 31304 sayılı Resmi Gazetede yayımlanan Değişiklik Yönetmeliği ile amacı, elektrik üretimi ve tüketiminde yenilenebilir enerji kaynaklarının kullanımının yaygınlaştırılması ve çevrenin korunması amaçlarıyla tüketicilere tedarik edilen elektrik enerjisinin belirli bir miktarının veya oranının, lisans sahibi tüzel kişiler tarafından yenilenebilir enerji kaynaklarından üretildiğinin takip, ispat ve ifşa edilmesi ile tüketicilere yenilenebilir enerji kaynaklarından üretilen elektrik enerjisinin belgelendirilmek suretiyle tedarik edilmesine imkân sağlayan bir yenilenebilir enerji kaynak garanti sisteminin oluşturulması ve bu sistemin ayrım gözetmeyen, objektif, şeffaf bir şekilde işletilmesine ilişkin usul ve esasları düzenlemek olan </w:t>
      </w:r>
      <w:r w:rsidRPr="005356D4">
        <w:rPr>
          <w:rFonts w:cstheme="minorHAnsi"/>
          <w:b/>
        </w:rPr>
        <w:t>Elektrik Piyasasında Yenilenebilir Enerji Kaynak Garanti Belgesi Yönetmeliği</w:t>
      </w:r>
      <w:r w:rsidRPr="005356D4">
        <w:rPr>
          <w:rFonts w:cstheme="minorHAnsi"/>
        </w:rPr>
        <w:t xml:space="preserve"> yayımlanmıştır. Bu yönetmeliğin yürürlük tarihi 01.06.2021 tarihi olarak kararlaştırılmıştır.</w:t>
      </w:r>
    </w:p>
    <w:p w14:paraId="5BA3F212" w14:textId="77777777" w:rsidR="00C13A17" w:rsidRPr="005356D4" w:rsidRDefault="00C13A17" w:rsidP="00C13A17">
      <w:pPr>
        <w:pStyle w:val="ListeParagraf"/>
        <w:spacing w:after="0" w:line="240" w:lineRule="atLeast"/>
        <w:rPr>
          <w:rFonts w:cstheme="minorHAnsi"/>
          <w:i/>
          <w:color w:val="000000" w:themeColor="text1"/>
        </w:rPr>
      </w:pPr>
    </w:p>
    <w:p w14:paraId="06839AF5" w14:textId="5B439E6C" w:rsidR="003F1E81" w:rsidRPr="00C13A17" w:rsidRDefault="003F1E81" w:rsidP="003F1E81">
      <w:pPr>
        <w:pStyle w:val="ListeParagraf"/>
        <w:numPr>
          <w:ilvl w:val="0"/>
          <w:numId w:val="42"/>
        </w:numPr>
        <w:spacing w:after="0" w:line="240" w:lineRule="atLeast"/>
        <w:rPr>
          <w:rFonts w:cstheme="minorHAnsi"/>
          <w:b/>
          <w:i/>
          <w:color w:val="000000" w:themeColor="text1"/>
        </w:rPr>
      </w:pPr>
      <w:r w:rsidRPr="005356D4">
        <w:rPr>
          <w:rFonts w:cstheme="minorHAnsi"/>
        </w:rPr>
        <w:t xml:space="preserve">14.11.2020 tarihli ve 31304 sayılı Resmi Gazetede yayımlanan Değişiklik Yönetmeliği ile </w:t>
      </w:r>
      <w:r w:rsidRPr="005356D4">
        <w:rPr>
          <w:rFonts w:cstheme="minorHAnsi"/>
          <w:b/>
        </w:rPr>
        <w:t>Yenilenebilir Enerji Kaynaklarının Belgelendirilmesi ve Desteklenmesine İlişkin Yönetmeliğin</w:t>
      </w:r>
    </w:p>
    <w:p w14:paraId="4C2169FA" w14:textId="3A455DEB" w:rsidR="00C13A17" w:rsidRPr="005356D4" w:rsidRDefault="00C13A17" w:rsidP="00C13A17">
      <w:pPr>
        <w:pStyle w:val="ListeParagraf"/>
        <w:spacing w:after="0" w:line="240" w:lineRule="atLeast"/>
        <w:rPr>
          <w:rFonts w:cstheme="minorHAnsi"/>
          <w:b/>
          <w:i/>
          <w:color w:val="000000" w:themeColor="text1"/>
        </w:rPr>
      </w:pPr>
    </w:p>
    <w:p w14:paraId="01DC4BB3" w14:textId="77777777" w:rsidR="003F1E81" w:rsidRPr="005356D4" w:rsidRDefault="003F1E81" w:rsidP="003F1E81">
      <w:pPr>
        <w:pStyle w:val="ListeParagraf"/>
        <w:numPr>
          <w:ilvl w:val="0"/>
          <w:numId w:val="78"/>
        </w:numPr>
        <w:spacing w:after="0" w:line="240" w:lineRule="atLeast"/>
        <w:rPr>
          <w:rFonts w:cstheme="minorHAnsi"/>
          <w:b/>
          <w:i/>
          <w:color w:val="000000" w:themeColor="text1"/>
        </w:rPr>
      </w:pPr>
      <w:r w:rsidRPr="005356D4">
        <w:rPr>
          <w:rFonts w:cstheme="minorHAnsi"/>
          <w:i/>
          <w:color w:val="000000" w:themeColor="text1"/>
        </w:rPr>
        <w:lastRenderedPageBreak/>
        <w:t xml:space="preserve">“Tanımlar” </w:t>
      </w:r>
      <w:r w:rsidRPr="005356D4">
        <w:rPr>
          <w:rFonts w:cstheme="minorHAnsi"/>
          <w:color w:val="000000" w:themeColor="text1"/>
        </w:rPr>
        <w:t xml:space="preserve">başlıklı 3 üncü maddesinde yer alan </w:t>
      </w:r>
      <w:r w:rsidRPr="005356D4">
        <w:rPr>
          <w:rFonts w:cstheme="minorHAnsi"/>
          <w:i/>
          <w:color w:val="000000" w:themeColor="text1"/>
        </w:rPr>
        <w:t>“yenilenebilir enerji kaynak belgesi”</w:t>
      </w:r>
      <w:r w:rsidRPr="005356D4">
        <w:rPr>
          <w:rFonts w:cstheme="minorHAnsi"/>
          <w:color w:val="000000" w:themeColor="text1"/>
        </w:rPr>
        <w:t xml:space="preserve"> tanımı aşağıdaki şekilde değiştirilmiş ve aşağıda yer alan </w:t>
      </w:r>
      <w:r w:rsidRPr="005356D4">
        <w:rPr>
          <w:rFonts w:cstheme="minorHAnsi"/>
          <w:i/>
          <w:color w:val="000000" w:themeColor="text1"/>
        </w:rPr>
        <w:t>“yenilenebilir enerji kaynak garanti belgesi”</w:t>
      </w:r>
      <w:r w:rsidRPr="005356D4">
        <w:rPr>
          <w:rFonts w:cstheme="minorHAnsi"/>
          <w:color w:val="000000" w:themeColor="text1"/>
        </w:rPr>
        <w:t xml:space="preserve"> tanımı eklenmiştir. Yenilenebilir enerji kaynak belgesi tanımında yapılan değişiklik, </w:t>
      </w:r>
      <w:r w:rsidRPr="005356D4">
        <w:rPr>
          <w:rFonts w:cstheme="minorHAnsi"/>
          <w:i/>
          <w:color w:val="000000" w:themeColor="text1"/>
        </w:rPr>
        <w:t>“YEKBEL”</w:t>
      </w:r>
      <w:r w:rsidRPr="005356D4">
        <w:rPr>
          <w:rFonts w:cstheme="minorHAnsi"/>
          <w:color w:val="000000" w:themeColor="text1"/>
        </w:rPr>
        <w:t xml:space="preserve"> ibaresinin “YEK belgesi” olarak değiştirilmesi ve bent metninden </w:t>
      </w:r>
      <w:r w:rsidRPr="005356D4">
        <w:rPr>
          <w:rFonts w:cstheme="minorHAnsi"/>
          <w:i/>
          <w:color w:val="000000" w:themeColor="text1"/>
        </w:rPr>
        <w:t>“ve takibi”</w:t>
      </w:r>
      <w:r w:rsidRPr="005356D4">
        <w:rPr>
          <w:rFonts w:cstheme="minorHAnsi"/>
          <w:color w:val="000000" w:themeColor="text1"/>
        </w:rPr>
        <w:t xml:space="preserve"> ibaresinin kaldırılmasından ibarettir.</w:t>
      </w:r>
    </w:p>
    <w:p w14:paraId="7B50C952"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“y) Yenilenebilir enerji kaynak belgesi (YEK belgesi): Yenilenebilir enerji kaynaklarından üretilen elektrik enerjisinin ulusal piyasada ve uluslararası piyasalarda alım satımında kaynak türünün belirlenmesi için üretim lisansı sahibi tüzel kişiye Kurum tarafından verilen belgeyi,”</w:t>
      </w:r>
    </w:p>
    <w:p w14:paraId="654850F1" w14:textId="111FA164"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“çç) Yenilenebilir enerji kaynak garanti belgesi (YEK-G belgesi): Tüketiciye tedarik edilen elektrik enerjisinin belirli bir miktarının veya oranının Elektrik Piyasasında Yenilenebilir Enerji Kaynak Garanti Belgesi Yönetmeliği kapsamındaki yenilenebilir enerji kaynaklarından üretildiğine dair kanıt sağlayan ve ihraç edilen, her biri 1 MWh elektrik üretimine tekabül eden elektronik belgeyi,”</w:t>
      </w:r>
    </w:p>
    <w:p w14:paraId="057F43D0" w14:textId="77777777" w:rsidR="00C13A17" w:rsidRPr="005356D4" w:rsidRDefault="00C13A17" w:rsidP="003F1E81">
      <w:pPr>
        <w:pStyle w:val="ListeParagraf"/>
        <w:spacing w:after="0" w:line="240" w:lineRule="atLeast"/>
        <w:ind w:left="1440"/>
        <w:rPr>
          <w:rFonts w:cstheme="minorHAnsi"/>
          <w:i/>
          <w:color w:val="000000" w:themeColor="text1"/>
        </w:rPr>
      </w:pPr>
    </w:p>
    <w:p w14:paraId="22560B97" w14:textId="222ED72E" w:rsidR="003F1E81" w:rsidRDefault="003F1E81" w:rsidP="003F1E81">
      <w:pPr>
        <w:pStyle w:val="ListeParagraf"/>
        <w:numPr>
          <w:ilvl w:val="0"/>
          <w:numId w:val="78"/>
        </w:numPr>
        <w:spacing w:after="0" w:line="240" w:lineRule="atLeast"/>
        <w:rPr>
          <w:rFonts w:cstheme="minorHAnsi"/>
        </w:rPr>
      </w:pPr>
      <w:r w:rsidRPr="005356D4">
        <w:rPr>
          <w:rFonts w:cstheme="minorHAnsi"/>
        </w:rPr>
        <w:t xml:space="preserve">5 inci bölümünün başlığı </w:t>
      </w:r>
      <w:r w:rsidRPr="005356D4">
        <w:rPr>
          <w:rFonts w:cstheme="minorHAnsi"/>
          <w:i/>
        </w:rPr>
        <w:t>“YEK Belgesi, YEK-G Belgesi ve Çeşitli Hükümler”</w:t>
      </w:r>
      <w:r w:rsidRPr="005356D4">
        <w:rPr>
          <w:rFonts w:cstheme="minorHAnsi"/>
        </w:rPr>
        <w:t xml:space="preserve"> olarak değiştirilmiştir.</w:t>
      </w:r>
    </w:p>
    <w:p w14:paraId="7A01B4E8" w14:textId="77777777" w:rsidR="00C13A17" w:rsidRPr="005356D4" w:rsidRDefault="00C13A17" w:rsidP="00C13A17">
      <w:pPr>
        <w:pStyle w:val="ListeParagraf"/>
        <w:spacing w:after="0" w:line="240" w:lineRule="atLeast"/>
        <w:ind w:left="1440"/>
        <w:rPr>
          <w:rFonts w:cstheme="minorHAnsi"/>
        </w:rPr>
      </w:pPr>
    </w:p>
    <w:p w14:paraId="5A0751C2" w14:textId="77777777" w:rsidR="003F1E81" w:rsidRPr="005356D4" w:rsidRDefault="003F1E81" w:rsidP="003F1E81">
      <w:pPr>
        <w:pStyle w:val="ListeParagraf"/>
        <w:numPr>
          <w:ilvl w:val="0"/>
          <w:numId w:val="78"/>
        </w:numPr>
        <w:spacing w:after="0" w:line="240" w:lineRule="atLeast"/>
        <w:rPr>
          <w:rFonts w:cstheme="minorHAnsi"/>
        </w:rPr>
      </w:pPr>
      <w:r w:rsidRPr="005356D4">
        <w:rPr>
          <w:rFonts w:cstheme="minorHAnsi"/>
          <w:i/>
        </w:rPr>
        <w:t>“Yek Belgesi”</w:t>
      </w:r>
      <w:r w:rsidRPr="005356D4">
        <w:rPr>
          <w:rFonts w:cstheme="minorHAnsi"/>
        </w:rPr>
        <w:t xml:space="preserve"> başlıklı 24 üncü maddesinin birinci fıkrasının (a) bendi aşağıdaki şekilde değiştirilmiş, (c) bendi yürürlükten kaldırılmış ve aynı maddenin ikinci fıkrası aşağıdaki şekilde değiştirilmiştir. Yapılan değişiklikler madde metninden “ve takibi” ibarelerinin kaldırılmasına ilişkindir. </w:t>
      </w:r>
    </w:p>
    <w:p w14:paraId="65D85844"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“a) Lisansı kapsamındaki yenilenebilir enerji kaynağından üretilebilir elektrik enerjisinin ulusal ve/veya uluslararası piyasalarda satışında kaynak türünün belirlenmesi,”</w:t>
      </w:r>
    </w:p>
    <w:p w14:paraId="37BF0BE9" w14:textId="65FC72FF"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“(2) Üretim lisansı sahibi tüzel kişilere verilen lisans belgesi, lisansı kapsamındaki yenilenebilir enerji kaynağından üretilebilir elektrik enerjisinin, ulusal ve/veya uluslararası piyasalarda satışında kaynak türünün belirlenmesi ve YEKDEM kapsamındaki uygulamalardan yararlanmak amacıyla Yenilenebilir Enerji Kaynak Belgesi olarak lisans süresince geçerlidir.”</w:t>
      </w:r>
    </w:p>
    <w:p w14:paraId="20D4899D" w14:textId="77777777" w:rsidR="00C13A17" w:rsidRPr="005356D4" w:rsidRDefault="00C13A17" w:rsidP="003F1E81">
      <w:pPr>
        <w:pStyle w:val="ListeParagraf"/>
        <w:spacing w:after="0" w:line="240" w:lineRule="atLeast"/>
        <w:ind w:left="1440"/>
        <w:rPr>
          <w:rFonts w:cstheme="minorHAnsi"/>
          <w:i/>
          <w:color w:val="000000" w:themeColor="text1"/>
        </w:rPr>
      </w:pPr>
    </w:p>
    <w:p w14:paraId="3738B001" w14:textId="77777777" w:rsidR="003F1E81" w:rsidRPr="005356D4" w:rsidRDefault="003F1E81" w:rsidP="003F1E81">
      <w:pPr>
        <w:pStyle w:val="ListeParagraf"/>
        <w:numPr>
          <w:ilvl w:val="0"/>
          <w:numId w:val="78"/>
        </w:numPr>
        <w:spacing w:after="0" w:line="240" w:lineRule="atLeast"/>
        <w:rPr>
          <w:rFonts w:eastAsia="Times New Roman" w:cstheme="minorHAnsi"/>
          <w:color w:val="000000"/>
          <w:sz w:val="19"/>
          <w:szCs w:val="19"/>
          <w:lang w:eastAsia="tr-TR"/>
        </w:rPr>
      </w:pPr>
      <w:r w:rsidRPr="005356D4">
        <w:rPr>
          <w:rFonts w:cstheme="minorHAnsi"/>
          <w:i/>
        </w:rPr>
        <w:t>“Yek Belgesi”</w:t>
      </w:r>
      <w:r w:rsidRPr="005356D4">
        <w:rPr>
          <w:rFonts w:cstheme="minorHAnsi"/>
        </w:rPr>
        <w:t xml:space="preserve"> başlıklı 24 üncü maddeden sonra gelmek üzere aşağıdaki madde eklenmiştir.</w:t>
      </w:r>
    </w:p>
    <w:p w14:paraId="14C4DF59"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“YEK-G belgesi</w:t>
      </w:r>
    </w:p>
    <w:p w14:paraId="5FB909A9" w14:textId="7EF44506"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MADDE 24/A – (1) Tüketicilere tedarik edilen elektrik enerjisinin yenilenebilir enerji kaynaklarından üretildiğinin takibi, ispat ve ifşa edilmesi ile tüketicilerin yenilenebilir kaynaklardan üretilen elektrik enerjisini belgelendirerek tedarik etmesine imkân sağlamak amacıyla Kurumca yetkilendirilen lisans sahibi tüzel kişi tarafından Yenilenebilir Enerji Kaynak Garanti Belgesi (YEK-G belgesi) ihraç edilir. YEK-G belgesine ilişkin hususlar Elektrik Piyasasında Yenilenebilir Enerji Kaynak Garanti Belgesi Yönetmeliğinde düzenlenir.”</w:t>
      </w:r>
    </w:p>
    <w:p w14:paraId="7C08EAA4" w14:textId="77777777" w:rsidR="00C13A17" w:rsidRPr="005356D4" w:rsidRDefault="00C13A17" w:rsidP="003F1E81">
      <w:pPr>
        <w:pStyle w:val="ListeParagraf"/>
        <w:spacing w:after="0" w:line="240" w:lineRule="atLeast"/>
        <w:ind w:left="1440"/>
        <w:rPr>
          <w:rFonts w:cstheme="minorHAnsi"/>
          <w:i/>
          <w:color w:val="000000" w:themeColor="text1"/>
        </w:rPr>
      </w:pPr>
    </w:p>
    <w:p w14:paraId="57F4CDAC" w14:textId="4C732263" w:rsidR="00D51C6F" w:rsidRDefault="003F1E81" w:rsidP="00D51C6F">
      <w:pPr>
        <w:pStyle w:val="ListeParagraf"/>
        <w:numPr>
          <w:ilvl w:val="0"/>
          <w:numId w:val="42"/>
        </w:numPr>
        <w:shd w:val="clear" w:color="auto" w:fill="FFFFFF"/>
        <w:spacing w:after="0"/>
        <w:ind w:left="714" w:hanging="357"/>
        <w:rPr>
          <w:rFonts w:cstheme="minorHAnsi"/>
        </w:rPr>
      </w:pPr>
      <w:r w:rsidRPr="005356D4">
        <w:rPr>
          <w:rFonts w:cstheme="minorHAnsi"/>
        </w:rPr>
        <w:t xml:space="preserve">25.12.2020 tarihli ve 31345 sayılı Resmi Gazetede yayımlanan Değişiklik Yönetmeliği ile </w:t>
      </w:r>
      <w:r w:rsidRPr="00D51C6F">
        <w:rPr>
          <w:rFonts w:cstheme="minorHAnsi"/>
          <w:b/>
        </w:rPr>
        <w:t>Elektrik Piyasası Lisans Yönetmeliği</w:t>
      </w:r>
      <w:r w:rsidRPr="00D51C6F">
        <w:rPr>
          <w:rFonts w:cstheme="minorHAnsi"/>
        </w:rPr>
        <w:t xml:space="preserve">’nin “Ön Proje Onayı” </w:t>
      </w:r>
      <w:r w:rsidRPr="005356D4">
        <w:rPr>
          <w:rFonts w:cstheme="minorHAnsi"/>
        </w:rPr>
        <w:t>başlıklı Geçici madde 26’da değişiklik yapılmıştır. Yapılan değişiklik ile Yönetmeliğin 17 nci maddesinin birinci fıkrasının (c) bendi çerçevesinde üretim tesisinin inşaatına başlanabilmesi için alınması gerekli olan proje ya da kat’i proje onayı yerine ön proje onayının da sunulabileceği tarih 31.12.2020’den 31.12.2021’e uzatılmıştır.</w:t>
      </w:r>
    </w:p>
    <w:p w14:paraId="77FB2081" w14:textId="77777777" w:rsidR="00D51C6F" w:rsidRDefault="00D51C6F" w:rsidP="00D51C6F">
      <w:pPr>
        <w:pStyle w:val="ListeParagraf"/>
        <w:shd w:val="clear" w:color="auto" w:fill="FFFFFF"/>
        <w:spacing w:after="0"/>
        <w:ind w:left="714"/>
        <w:rPr>
          <w:rFonts w:cstheme="minorHAnsi"/>
        </w:rPr>
      </w:pPr>
    </w:p>
    <w:p w14:paraId="431C7B29" w14:textId="11966E59" w:rsidR="00D51C6F" w:rsidRPr="00D51C6F" w:rsidRDefault="003F1E81" w:rsidP="00CF0D6B">
      <w:pPr>
        <w:pStyle w:val="ListeParagraf"/>
        <w:numPr>
          <w:ilvl w:val="0"/>
          <w:numId w:val="42"/>
        </w:numPr>
        <w:shd w:val="clear" w:color="auto" w:fill="FFFFFF"/>
        <w:spacing w:after="0"/>
        <w:ind w:left="714" w:hanging="357"/>
        <w:rPr>
          <w:rFonts w:cstheme="minorHAnsi"/>
        </w:rPr>
      </w:pPr>
      <w:r w:rsidRPr="00D51C6F">
        <w:rPr>
          <w:rFonts w:cstheme="minorHAnsi"/>
        </w:rPr>
        <w:t>29.12.2020 tarihli ve 31349</w:t>
      </w:r>
      <w:r w:rsidR="00D51C6F">
        <w:rPr>
          <w:rFonts w:cstheme="minorHAnsi"/>
        </w:rPr>
        <w:t xml:space="preserve"> </w:t>
      </w:r>
      <w:r w:rsidRPr="00D51C6F">
        <w:rPr>
          <w:rFonts w:cstheme="minorHAnsi"/>
        </w:rPr>
        <w:t xml:space="preserve">(Mükerrer) sayılı Resmi Gazetede amacı, elektriğin yeterli, kaliteli, sürekli, düşük maliyetli ve çevreyle uyumlu bir şekilde kullanıcıların kullanımına sunulması amacıyla elektrik enerjisinin tedarik sürekliliği, ticari ve teknik kalitesine ilişkin dağıtım şirketleri, görevli tedarik şirketleri ve kullanıcılar tarafından uyulması gereken kurallar ile uygulamalara ilişkin usul ve esasları belirlemek olan </w:t>
      </w:r>
      <w:r w:rsidRPr="00D51C6F">
        <w:rPr>
          <w:rFonts w:cstheme="minorHAnsi"/>
          <w:b/>
        </w:rPr>
        <w:t>Elektrik Piyasasında Dağıtım ve Perakende Satış Faaliyetlerine İlişkin Kalite Yönetmeliği</w:t>
      </w:r>
      <w:r w:rsidRPr="00D51C6F">
        <w:rPr>
          <w:rFonts w:cstheme="minorHAnsi"/>
        </w:rPr>
        <w:t xml:space="preserve"> yayımlanarak 01.01.2021 tarihi</w:t>
      </w:r>
      <w:r w:rsidR="00D51C6F" w:rsidRPr="00D51C6F">
        <w:rPr>
          <w:rFonts w:cstheme="minorHAnsi"/>
        </w:rPr>
        <w:t xml:space="preserve"> itibariyle yürürlüğe girmiştir.</w:t>
      </w:r>
    </w:p>
    <w:p w14:paraId="6F62BA8A" w14:textId="78AA9B3C" w:rsidR="00D51C6F" w:rsidRPr="00D51C6F" w:rsidRDefault="00D51C6F" w:rsidP="00D51C6F">
      <w:pPr>
        <w:pStyle w:val="ListeParagraf"/>
        <w:shd w:val="clear" w:color="auto" w:fill="FFFFFF"/>
        <w:spacing w:after="0"/>
        <w:ind w:left="714"/>
        <w:rPr>
          <w:rFonts w:cstheme="minorHAnsi"/>
        </w:rPr>
      </w:pPr>
    </w:p>
    <w:p w14:paraId="56399E6E" w14:textId="2143E6FD" w:rsidR="00AE4A26" w:rsidRDefault="003F1E81" w:rsidP="00AE4A26">
      <w:pPr>
        <w:pStyle w:val="ListeParagraf"/>
        <w:numPr>
          <w:ilvl w:val="0"/>
          <w:numId w:val="42"/>
        </w:numPr>
        <w:shd w:val="clear" w:color="auto" w:fill="FFFFFF"/>
        <w:spacing w:after="0"/>
        <w:ind w:left="714" w:hanging="357"/>
        <w:rPr>
          <w:rFonts w:cstheme="minorHAnsi"/>
        </w:rPr>
      </w:pPr>
      <w:r w:rsidRPr="00D51C6F">
        <w:rPr>
          <w:rFonts w:cstheme="minorHAnsi"/>
        </w:rPr>
        <w:lastRenderedPageBreak/>
        <w:t xml:space="preserve">29.12.2020 tarihli ve 31349 sayılı Resmi Gazetede amacı, elektrik dağıtım şirketlerinin dağıtım faaliyeti kapsamında yapacağı her tür yapım işleri, mal ve hizmet alımı ile varlık satışı işlerinde şeffaflığı, rekabeti, eşit muameleyi, isteklilerin 13/1/2011 tarihli ve 6102 sayılı Türk Ticaret Kanunu ve diğer mevzuat uyarınca ticari sırlarının gizliliğini, denetlenebilirliğini ve kaynakların verimli kullanılmasını sağlamak üzere uygulayacakları esasları belirlemek olan </w:t>
      </w:r>
      <w:r w:rsidRPr="00D51C6F">
        <w:rPr>
          <w:rFonts w:cstheme="minorHAnsi"/>
          <w:b/>
        </w:rPr>
        <w:t>Elektrik Dağıtım Şirketlerinin Satın Alma ve Satış İşlemleri Uygulama Yönetmeliği</w:t>
      </w:r>
      <w:r w:rsidRPr="00D51C6F">
        <w:rPr>
          <w:rFonts w:cstheme="minorHAnsi"/>
        </w:rPr>
        <w:t xml:space="preserve"> yayımlanarak 01.01.2021 tarihi itibariyle yürürlüğe girmiştir.</w:t>
      </w:r>
    </w:p>
    <w:p w14:paraId="45013068" w14:textId="77777777" w:rsidR="00AE4A26" w:rsidRPr="00AE4A26" w:rsidRDefault="00AE4A26" w:rsidP="00CC2A23">
      <w:pPr>
        <w:pStyle w:val="ListeParagraf"/>
        <w:shd w:val="clear" w:color="auto" w:fill="FFFFFF"/>
        <w:spacing w:after="0"/>
        <w:ind w:left="714"/>
        <w:rPr>
          <w:rFonts w:cstheme="minorHAnsi"/>
        </w:rPr>
      </w:pPr>
    </w:p>
    <w:p w14:paraId="0D8BB733" w14:textId="4CD4F6A9" w:rsidR="003F1E81" w:rsidRDefault="003F1E81" w:rsidP="003F1E81">
      <w:pPr>
        <w:pStyle w:val="Balk3"/>
        <w:numPr>
          <w:ilvl w:val="2"/>
          <w:numId w:val="17"/>
        </w:numPr>
        <w:rPr>
          <w:rFonts w:asciiTheme="minorHAnsi" w:hAnsiTheme="minorHAnsi" w:cstheme="minorHAnsi"/>
          <w:color w:val="auto"/>
        </w:rPr>
      </w:pPr>
      <w:bookmarkStart w:id="42" w:name="_Toc66267335"/>
      <w:bookmarkStart w:id="43" w:name="_Toc70602605"/>
      <w:r w:rsidRPr="005356D4">
        <w:rPr>
          <w:rFonts w:asciiTheme="minorHAnsi" w:hAnsiTheme="minorHAnsi" w:cstheme="minorHAnsi"/>
          <w:color w:val="auto"/>
        </w:rPr>
        <w:t>Tebliğler</w:t>
      </w:r>
      <w:bookmarkEnd w:id="42"/>
      <w:bookmarkEnd w:id="43"/>
    </w:p>
    <w:p w14:paraId="2107A28A" w14:textId="77777777" w:rsidR="006D30BE" w:rsidRPr="006D30BE" w:rsidRDefault="006D30BE" w:rsidP="006D30BE"/>
    <w:p w14:paraId="43FFDAA5" w14:textId="4F24B1FE" w:rsidR="003F1E81" w:rsidRDefault="003F1E81" w:rsidP="003F1E81">
      <w:pPr>
        <w:spacing w:after="0"/>
        <w:rPr>
          <w:rFonts w:cstheme="minorHAnsi"/>
          <w:color w:val="000000" w:themeColor="text1"/>
        </w:rPr>
      </w:pPr>
      <w:r w:rsidRPr="005356D4">
        <w:rPr>
          <w:rFonts w:cstheme="minorHAnsi"/>
          <w:color w:val="000000" w:themeColor="text1"/>
        </w:rPr>
        <w:t>2020 yılında elektrik piyasasında aşağıda belirtilen Tebliğ çalışmaları yapılmıştır:</w:t>
      </w:r>
    </w:p>
    <w:p w14:paraId="4DCD462C" w14:textId="77777777" w:rsidR="006D30BE" w:rsidRPr="005356D4" w:rsidRDefault="006D30BE" w:rsidP="003F1E81">
      <w:pPr>
        <w:spacing w:after="0"/>
        <w:rPr>
          <w:rFonts w:cstheme="minorHAnsi"/>
          <w:color w:val="000000" w:themeColor="text1"/>
        </w:rPr>
      </w:pPr>
    </w:p>
    <w:p w14:paraId="4973D1D8" w14:textId="0AC0E4F6" w:rsidR="003F1E81" w:rsidRDefault="003F1E81" w:rsidP="003F1E81">
      <w:pPr>
        <w:pStyle w:val="ListeParagraf"/>
        <w:numPr>
          <w:ilvl w:val="0"/>
          <w:numId w:val="12"/>
        </w:numPr>
        <w:spacing w:after="0"/>
        <w:rPr>
          <w:rFonts w:cstheme="minorHAnsi"/>
        </w:rPr>
      </w:pPr>
      <w:r w:rsidRPr="005356D4">
        <w:rPr>
          <w:rFonts w:cstheme="minorHAnsi"/>
        </w:rPr>
        <w:t xml:space="preserve">11.11.2020 tarihli ve 31307 sayılı Resmi Gazetede amacı, görevli tedarik şirketlerinin perakende satış faaliyetinin yürütülmesi kapsamındaki maliyet ve hizmetlerini karşılayacak şekilde perakende satış tarifesinin tespitine ilişkin usul ve esasları düzenlemek olan </w:t>
      </w:r>
      <w:r w:rsidRPr="005356D4">
        <w:rPr>
          <w:rFonts w:cstheme="minorHAnsi"/>
          <w:b/>
        </w:rPr>
        <w:t>Perakende Satış Tarifesinin Düzenlenmesi Hakkında Tebliğ</w:t>
      </w:r>
      <w:r w:rsidRPr="005356D4">
        <w:rPr>
          <w:rFonts w:cstheme="minorHAnsi"/>
        </w:rPr>
        <w:t xml:space="preserve"> yayımlanarak 01.01.2021 tarihinde yürürlüğe girmiştir.</w:t>
      </w:r>
    </w:p>
    <w:p w14:paraId="251C7029" w14:textId="77777777" w:rsidR="006D30BE" w:rsidRPr="005356D4" w:rsidRDefault="006D30BE" w:rsidP="006D30BE">
      <w:pPr>
        <w:pStyle w:val="ListeParagraf"/>
        <w:spacing w:after="0"/>
        <w:rPr>
          <w:rFonts w:cstheme="minorHAnsi"/>
        </w:rPr>
      </w:pPr>
    </w:p>
    <w:p w14:paraId="7B462681" w14:textId="72C087BA" w:rsidR="003F1E81" w:rsidRDefault="003F1E81" w:rsidP="003F1E81">
      <w:pPr>
        <w:pStyle w:val="ListeParagraf"/>
        <w:numPr>
          <w:ilvl w:val="0"/>
          <w:numId w:val="12"/>
        </w:numPr>
        <w:spacing w:after="0"/>
        <w:rPr>
          <w:rFonts w:cstheme="minorHAnsi"/>
        </w:rPr>
      </w:pPr>
      <w:r w:rsidRPr="005356D4">
        <w:rPr>
          <w:rFonts w:cstheme="minorHAnsi"/>
        </w:rPr>
        <w:t xml:space="preserve">19.11.2020 tarihli ve 31309 sayılı Resmi Gazetede amacı, elektrik dağıtım şirketlerinin dağıtım faaliyetinin yürütülmesi kapsamındaki maliyet ve hizmetlerini karşılayacak şekilde dağıtım tarifesinin tespitine ilişkin ilişkin usul ve esasları düzenlemek olan </w:t>
      </w:r>
      <w:r w:rsidRPr="005356D4">
        <w:rPr>
          <w:rFonts w:cstheme="minorHAnsi"/>
          <w:b/>
        </w:rPr>
        <w:t>Dağıtım Tarifesinin Düzenlenmesi Hakkında Tebliğ</w:t>
      </w:r>
      <w:r w:rsidRPr="005356D4">
        <w:rPr>
          <w:rFonts w:cstheme="minorHAnsi"/>
        </w:rPr>
        <w:t xml:space="preserve"> yayımlanarak 01.01.2021 tarihinde yürürlüğe girmiştir.</w:t>
      </w:r>
    </w:p>
    <w:p w14:paraId="5F23DE7C" w14:textId="17CF80B9" w:rsidR="006D30BE" w:rsidRPr="005356D4" w:rsidRDefault="006D30BE" w:rsidP="006D30BE">
      <w:pPr>
        <w:pStyle w:val="ListeParagraf"/>
        <w:spacing w:after="0"/>
        <w:rPr>
          <w:rFonts w:cstheme="minorHAnsi"/>
        </w:rPr>
      </w:pPr>
    </w:p>
    <w:p w14:paraId="4D40174D" w14:textId="27C4C3C7" w:rsidR="003F1E81" w:rsidRPr="006D30BE"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12.12.2020 tarihli ve 31332 sayılı Resmi Gazetede yayımlanan 6446 sayılı Elektrik Piyasası Kanununun 16 ncı maddesi uyarınca </w:t>
      </w:r>
      <w:r w:rsidRPr="005356D4">
        <w:rPr>
          <w:rFonts w:cstheme="minorHAnsi"/>
          <w:b/>
        </w:rPr>
        <w:t>2021 Yılında Uygulanacak Para Cezaları Hakkında Tebliğ</w:t>
      </w:r>
      <w:r w:rsidRPr="005356D4">
        <w:rPr>
          <w:rFonts w:cstheme="minorHAnsi"/>
        </w:rPr>
        <w:t xml:space="preserve"> 01.01.2021 tarihi itibariyle yürürlüğe girmiştir.</w:t>
      </w:r>
    </w:p>
    <w:p w14:paraId="4297732C" w14:textId="4B3D1D20" w:rsidR="006D30BE" w:rsidRPr="005356D4" w:rsidRDefault="006D30BE" w:rsidP="006D30BE">
      <w:pPr>
        <w:pStyle w:val="ListeParagraf"/>
        <w:spacing w:after="120" w:line="264" w:lineRule="auto"/>
        <w:ind w:left="714"/>
        <w:rPr>
          <w:rFonts w:cstheme="minorHAnsi"/>
          <w:sz w:val="23"/>
          <w:szCs w:val="23"/>
        </w:rPr>
      </w:pPr>
    </w:p>
    <w:p w14:paraId="2ECAC94E" w14:textId="2496EF3A" w:rsidR="003F1E81" w:rsidRPr="006D30BE"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19.12.2020 tarihli ve 31339 sayılı Resmi Gazetede yayımlanan Değişiklik tebliği ile </w:t>
      </w:r>
      <w:r w:rsidRPr="005356D4">
        <w:rPr>
          <w:rFonts w:cstheme="minorHAnsi"/>
          <w:b/>
        </w:rPr>
        <w:t xml:space="preserve">Dağıtım Tarifesinin Düzenlenmesi Hakkında Tebliğ’de </w:t>
      </w:r>
      <w:r w:rsidRPr="005356D4">
        <w:rPr>
          <w:rFonts w:cstheme="minorHAnsi"/>
        </w:rPr>
        <w:t>değişiklik yapılmıştır.</w:t>
      </w:r>
    </w:p>
    <w:p w14:paraId="4D643C14" w14:textId="212DE236" w:rsidR="006D30BE" w:rsidRPr="005356D4" w:rsidRDefault="006D30BE" w:rsidP="006D30BE">
      <w:pPr>
        <w:pStyle w:val="ListeParagraf"/>
        <w:spacing w:after="120" w:line="264" w:lineRule="auto"/>
        <w:ind w:left="714"/>
        <w:rPr>
          <w:rFonts w:cstheme="minorHAnsi"/>
          <w:sz w:val="23"/>
          <w:szCs w:val="23"/>
        </w:rPr>
      </w:pPr>
    </w:p>
    <w:p w14:paraId="34997121" w14:textId="11068B61" w:rsidR="003F1E81" w:rsidRPr="00CC2A23"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19.12.2020 tarihli ve 31339 sayılı Resmi Gazetede yayımlanan Değişiklik tebliği ile </w:t>
      </w:r>
      <w:r w:rsidRPr="005356D4">
        <w:rPr>
          <w:rFonts w:cstheme="minorHAnsi"/>
          <w:b/>
        </w:rPr>
        <w:t xml:space="preserve">Perakende Satış Tarifesinin Düzenlenmesi Hakkında Tebliğ’de </w:t>
      </w:r>
      <w:r w:rsidRPr="005356D4">
        <w:rPr>
          <w:rFonts w:cstheme="minorHAnsi"/>
        </w:rPr>
        <w:t>değişiklik yapılmıştır.</w:t>
      </w:r>
    </w:p>
    <w:p w14:paraId="06353812" w14:textId="77777777" w:rsidR="00AE4A26" w:rsidRPr="00CC2A23" w:rsidRDefault="00AE4A26" w:rsidP="00CC2A23">
      <w:pPr>
        <w:pStyle w:val="ListeParagraf"/>
        <w:rPr>
          <w:rFonts w:cstheme="minorHAnsi"/>
          <w:sz w:val="23"/>
          <w:szCs w:val="23"/>
        </w:rPr>
      </w:pPr>
    </w:p>
    <w:p w14:paraId="7D95D6E0" w14:textId="22150F49" w:rsidR="003F1E81" w:rsidRDefault="003F1E81" w:rsidP="003F1E81">
      <w:pPr>
        <w:pStyle w:val="Balk3"/>
        <w:numPr>
          <w:ilvl w:val="2"/>
          <w:numId w:val="17"/>
        </w:numPr>
        <w:rPr>
          <w:rFonts w:asciiTheme="minorHAnsi" w:hAnsiTheme="minorHAnsi" w:cstheme="minorHAnsi"/>
          <w:color w:val="auto"/>
        </w:rPr>
      </w:pPr>
      <w:bookmarkStart w:id="44" w:name="_Toc66267336"/>
      <w:bookmarkStart w:id="45" w:name="_Toc70602606"/>
      <w:r w:rsidRPr="005356D4">
        <w:rPr>
          <w:rFonts w:asciiTheme="minorHAnsi" w:hAnsiTheme="minorHAnsi" w:cstheme="minorHAnsi"/>
          <w:color w:val="auto"/>
        </w:rPr>
        <w:t>Kurul Kararları</w:t>
      </w:r>
      <w:bookmarkEnd w:id="44"/>
      <w:bookmarkEnd w:id="45"/>
    </w:p>
    <w:p w14:paraId="1CF81A72" w14:textId="77777777" w:rsidR="006D30BE" w:rsidRPr="006D30BE" w:rsidRDefault="006D30BE" w:rsidP="006D30BE"/>
    <w:p w14:paraId="7861520C" w14:textId="158E148B" w:rsidR="003F1E81" w:rsidRDefault="003F1E81" w:rsidP="003F1E81">
      <w:pPr>
        <w:spacing w:after="0"/>
        <w:rPr>
          <w:rFonts w:cstheme="minorHAnsi"/>
          <w:color w:val="000000" w:themeColor="text1"/>
        </w:rPr>
      </w:pPr>
      <w:r w:rsidRPr="005356D4">
        <w:rPr>
          <w:rFonts w:cstheme="minorHAnsi"/>
          <w:color w:val="000000" w:themeColor="text1"/>
        </w:rPr>
        <w:t xml:space="preserve">2020 yılında elektrik piyasasında düzenleyici işlem niteliğinde aşağıdaki Kurul Kararları ihdas edilmiştir: </w:t>
      </w:r>
    </w:p>
    <w:p w14:paraId="06B6DA49" w14:textId="77777777" w:rsidR="006D30BE" w:rsidRPr="005356D4" w:rsidRDefault="006D30BE" w:rsidP="003F1E81">
      <w:pPr>
        <w:spacing w:after="0"/>
        <w:rPr>
          <w:rFonts w:cstheme="minorHAnsi"/>
          <w:color w:val="000000" w:themeColor="text1"/>
        </w:rPr>
      </w:pPr>
    </w:p>
    <w:p w14:paraId="48958E2B" w14:textId="3C04D185" w:rsidR="003F1E81" w:rsidRDefault="003F1E81" w:rsidP="006D30BE">
      <w:pPr>
        <w:pStyle w:val="ListeParagraf"/>
        <w:numPr>
          <w:ilvl w:val="0"/>
          <w:numId w:val="13"/>
        </w:numPr>
        <w:spacing w:after="120"/>
        <w:ind w:left="714" w:hanging="357"/>
        <w:rPr>
          <w:rFonts w:cstheme="minorHAnsi"/>
          <w:color w:val="000000" w:themeColor="text1"/>
        </w:rPr>
      </w:pPr>
      <w:r w:rsidRPr="005356D4">
        <w:rPr>
          <w:rFonts w:cstheme="minorHAnsi"/>
          <w:color w:val="000000" w:themeColor="text1"/>
        </w:rPr>
        <w:t xml:space="preserve">22.12.2020 tarihli ve 31342 sayılı Resmi Gazetede yayımlanan 17.12.2020 tarihli ve 9814 sayılı Kurul Kararı ile 4628 sayılı Enerji Piyasası Düzenleme Kurumunun Teşkilat ve Görevleri Hakkında Kanunun 5 inci maddesinin altıncı fıkrasının (b) bendi ve Elektrik Piyasası Tüketici Hizmetleri Yönetmeliğinin 41 inci maddesi hükümleri uyarınca 2021 yılı için serbest tüketici limitinin 1.200 kWh olarak uygulanmasına karar verilmiştir. Bu limite karşılık gelen teorik piyasa açıklık oranı ise </w:t>
      </w:r>
      <w:r w:rsidRPr="00724612">
        <w:rPr>
          <w:rFonts w:cstheme="minorHAnsi"/>
          <w:color w:val="000000" w:themeColor="text1"/>
        </w:rPr>
        <w:t xml:space="preserve">%97,2 </w:t>
      </w:r>
      <w:r w:rsidRPr="005356D4">
        <w:rPr>
          <w:rFonts w:cstheme="minorHAnsi"/>
          <w:color w:val="000000" w:themeColor="text1"/>
        </w:rPr>
        <w:t xml:space="preserve">olarak hesaplanmıştır. </w:t>
      </w:r>
    </w:p>
    <w:p w14:paraId="1FE6AC2B" w14:textId="77777777" w:rsidR="00724612" w:rsidRPr="005356D4" w:rsidRDefault="00724612" w:rsidP="00724612">
      <w:pPr>
        <w:pStyle w:val="ListeParagraf"/>
        <w:spacing w:after="120"/>
        <w:ind w:left="714"/>
        <w:rPr>
          <w:rFonts w:cstheme="minorHAnsi"/>
          <w:color w:val="000000" w:themeColor="text1"/>
        </w:rPr>
      </w:pPr>
    </w:p>
    <w:p w14:paraId="2C7BF28C" w14:textId="145CD102" w:rsidR="003F1E81" w:rsidRDefault="003F1E81" w:rsidP="003F1E81">
      <w:pPr>
        <w:spacing w:after="0"/>
        <w:rPr>
          <w:rFonts w:cstheme="minorHAnsi"/>
          <w:color w:val="000000" w:themeColor="text1"/>
        </w:rPr>
      </w:pPr>
      <w:r w:rsidRPr="005356D4">
        <w:rPr>
          <w:rFonts w:cstheme="minorHAnsi"/>
          <w:color w:val="000000" w:themeColor="text1"/>
        </w:rPr>
        <w:t>Yıllar itibariyle elektrik piyasasında serbest tüketici limitinin değişimi Tablo 2.1’de yer almaktadır.</w:t>
      </w:r>
    </w:p>
    <w:p w14:paraId="2A14A00E" w14:textId="35C0C342" w:rsidR="003F1E81" w:rsidRPr="005356D4" w:rsidRDefault="003F1E81" w:rsidP="003F1E81">
      <w:pPr>
        <w:pStyle w:val="Balk5"/>
        <w:spacing w:before="0"/>
        <w:jc w:val="center"/>
        <w:rPr>
          <w:rStyle w:val="Gl"/>
          <w:rFonts w:cstheme="minorHAnsi"/>
          <w:color w:val="000000" w:themeColor="text1"/>
        </w:rPr>
      </w:pPr>
      <w:bookmarkStart w:id="46" w:name="_Toc66267453"/>
      <w:bookmarkStart w:id="47" w:name="_Toc70602810"/>
      <w:r w:rsidRPr="005356D4">
        <w:rPr>
          <w:rStyle w:val="Gl"/>
          <w:rFonts w:cstheme="minorHAnsi"/>
          <w:color w:val="000000" w:themeColor="text1"/>
        </w:rPr>
        <w:lastRenderedPageBreak/>
        <w:t>Tablo 2.1: Yıllar İtibarıyla Elektrik Piyasasında Serbest Tüketici Limitinin Değişimi</w:t>
      </w:r>
      <w:r w:rsidR="00780986">
        <w:rPr>
          <w:rStyle w:val="Gl"/>
          <w:rFonts w:cstheme="minorHAnsi"/>
          <w:color w:val="000000" w:themeColor="text1"/>
        </w:rPr>
        <w:t xml:space="preserve"> </w:t>
      </w:r>
      <w:r w:rsidRPr="005356D4">
        <w:rPr>
          <w:rStyle w:val="Gl"/>
          <w:rFonts w:cstheme="minorHAnsi"/>
          <w:color w:val="000000" w:themeColor="text1"/>
        </w:rPr>
        <w:t>(2003-2021)</w:t>
      </w:r>
      <w:bookmarkEnd w:id="46"/>
      <w:bookmarkEnd w:id="47"/>
    </w:p>
    <w:tbl>
      <w:tblPr>
        <w:tblW w:w="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150"/>
        <w:gridCol w:w="1616"/>
        <w:gridCol w:w="1616"/>
      </w:tblGrid>
      <w:tr w:rsidR="003F1E81" w:rsidRPr="005356D4" w14:paraId="73E50FFB" w14:textId="77777777" w:rsidTr="00FA7579">
        <w:trPr>
          <w:trHeight w:val="788"/>
          <w:jc w:val="center"/>
        </w:trPr>
        <w:tc>
          <w:tcPr>
            <w:tcW w:w="1134" w:type="dxa"/>
            <w:shd w:val="clear" w:color="auto" w:fill="6E9ECA"/>
            <w:vAlign w:val="center"/>
          </w:tcPr>
          <w:p w14:paraId="744CFF97" w14:textId="77777777"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eastAsia="Times New Roman" w:cstheme="minorHAnsi"/>
                <w:b/>
                <w:bCs/>
                <w:color w:val="FFFFFF" w:themeColor="background1"/>
                <w:sz w:val="21"/>
                <w:szCs w:val="21"/>
                <w:lang w:eastAsia="tr-TR"/>
              </w:rPr>
              <w:t>Uygulanan Yıl</w:t>
            </w:r>
          </w:p>
        </w:tc>
        <w:tc>
          <w:tcPr>
            <w:tcW w:w="1616" w:type="dxa"/>
            <w:shd w:val="clear" w:color="auto" w:fill="6E9ECA"/>
          </w:tcPr>
          <w:p w14:paraId="2C7FD6FA" w14:textId="77777777" w:rsidR="00601061" w:rsidRPr="00601061" w:rsidRDefault="00601061" w:rsidP="00601061">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p>
          <w:p w14:paraId="48F64123" w14:textId="38A1A691" w:rsidR="003F1E81" w:rsidRPr="00601061" w:rsidRDefault="003F1E81" w:rsidP="00601061">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r w:rsidRPr="00601061">
              <w:rPr>
                <w:rFonts w:eastAsia="Times New Roman" w:cstheme="minorHAnsi"/>
                <w:b/>
                <w:bCs/>
                <w:color w:val="FFFFFF" w:themeColor="background1"/>
                <w:sz w:val="21"/>
                <w:szCs w:val="21"/>
                <w:lang w:eastAsia="tr-TR"/>
              </w:rPr>
              <w:t>Serbest Tüketici Limiti (kWh)</w:t>
            </w:r>
          </w:p>
        </w:tc>
        <w:tc>
          <w:tcPr>
            <w:tcW w:w="1616" w:type="dxa"/>
            <w:shd w:val="clear" w:color="auto" w:fill="6E9ECA"/>
            <w:vAlign w:val="center"/>
          </w:tcPr>
          <w:p w14:paraId="01C49509" w14:textId="77777777" w:rsidR="00FA7579" w:rsidRDefault="00FA7579"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p>
          <w:p w14:paraId="2A2DAA2B" w14:textId="64509081"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Teorik Piyasa Açıklık</w:t>
            </w:r>
          </w:p>
          <w:p w14:paraId="34E5EDE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Oranı (%)</w:t>
            </w:r>
          </w:p>
        </w:tc>
      </w:tr>
      <w:tr w:rsidR="003F1E81" w:rsidRPr="005356D4" w14:paraId="54410BA2" w14:textId="77777777" w:rsidTr="00FA7579">
        <w:trPr>
          <w:trHeight w:val="263"/>
          <w:jc w:val="center"/>
        </w:trPr>
        <w:tc>
          <w:tcPr>
            <w:tcW w:w="1134" w:type="dxa"/>
            <w:vAlign w:val="center"/>
          </w:tcPr>
          <w:p w14:paraId="35A3188E"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2003</w:t>
            </w:r>
          </w:p>
        </w:tc>
        <w:tc>
          <w:tcPr>
            <w:tcW w:w="1616" w:type="dxa"/>
            <w:vAlign w:val="center"/>
          </w:tcPr>
          <w:p w14:paraId="4CF1C98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9.000.000</w:t>
            </w:r>
          </w:p>
        </w:tc>
        <w:tc>
          <w:tcPr>
            <w:tcW w:w="1191" w:type="dxa"/>
            <w:vAlign w:val="center"/>
          </w:tcPr>
          <w:p w14:paraId="72CD97A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w:t>
            </w:r>
          </w:p>
        </w:tc>
      </w:tr>
      <w:tr w:rsidR="003F1E81" w:rsidRPr="005356D4" w14:paraId="17D8035A" w14:textId="77777777" w:rsidTr="00FA7579">
        <w:trPr>
          <w:trHeight w:val="20"/>
          <w:jc w:val="center"/>
        </w:trPr>
        <w:tc>
          <w:tcPr>
            <w:tcW w:w="1134" w:type="dxa"/>
            <w:vAlign w:val="center"/>
          </w:tcPr>
          <w:p w14:paraId="5E6837D1"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2004</w:t>
            </w:r>
          </w:p>
        </w:tc>
        <w:tc>
          <w:tcPr>
            <w:tcW w:w="1616" w:type="dxa"/>
            <w:vAlign w:val="center"/>
          </w:tcPr>
          <w:p w14:paraId="5F32315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7.800.000</w:t>
            </w:r>
          </w:p>
        </w:tc>
        <w:tc>
          <w:tcPr>
            <w:tcW w:w="1616" w:type="dxa"/>
            <w:vAlign w:val="bottom"/>
          </w:tcPr>
          <w:p w14:paraId="239B4CA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27,8</w:t>
            </w:r>
          </w:p>
        </w:tc>
      </w:tr>
      <w:tr w:rsidR="003F1E81" w:rsidRPr="005356D4" w14:paraId="5579E72A" w14:textId="77777777" w:rsidTr="00731CAB">
        <w:trPr>
          <w:trHeight w:val="20"/>
          <w:jc w:val="center"/>
        </w:trPr>
        <w:tc>
          <w:tcPr>
            <w:tcW w:w="1134" w:type="dxa"/>
            <w:vAlign w:val="center"/>
          </w:tcPr>
          <w:p w14:paraId="55054A0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2005</w:t>
            </w:r>
          </w:p>
        </w:tc>
        <w:tc>
          <w:tcPr>
            <w:tcW w:w="1616" w:type="dxa"/>
            <w:vAlign w:val="center"/>
          </w:tcPr>
          <w:p w14:paraId="46F56FBE"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7.700.000</w:t>
            </w:r>
          </w:p>
        </w:tc>
        <w:tc>
          <w:tcPr>
            <w:tcW w:w="1191" w:type="dxa"/>
            <w:vAlign w:val="center"/>
          </w:tcPr>
          <w:p w14:paraId="50CCA24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w:t>
            </w:r>
          </w:p>
        </w:tc>
      </w:tr>
      <w:tr w:rsidR="003F1E81" w:rsidRPr="005356D4" w14:paraId="3AA94318" w14:textId="77777777" w:rsidTr="00731CAB">
        <w:trPr>
          <w:trHeight w:val="20"/>
          <w:jc w:val="center"/>
        </w:trPr>
        <w:tc>
          <w:tcPr>
            <w:tcW w:w="1134" w:type="dxa"/>
            <w:vAlign w:val="center"/>
          </w:tcPr>
          <w:p w14:paraId="40A615A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2006</w:t>
            </w:r>
          </w:p>
        </w:tc>
        <w:tc>
          <w:tcPr>
            <w:tcW w:w="1616" w:type="dxa"/>
            <w:vAlign w:val="center"/>
          </w:tcPr>
          <w:p w14:paraId="3E99172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6.000.000</w:t>
            </w:r>
          </w:p>
        </w:tc>
        <w:tc>
          <w:tcPr>
            <w:tcW w:w="1191" w:type="dxa"/>
            <w:vAlign w:val="center"/>
          </w:tcPr>
          <w:p w14:paraId="121B416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32</w:t>
            </w:r>
          </w:p>
        </w:tc>
      </w:tr>
      <w:tr w:rsidR="003F1E81" w:rsidRPr="005356D4" w14:paraId="268F32C5" w14:textId="77777777" w:rsidTr="00731CAB">
        <w:trPr>
          <w:trHeight w:val="20"/>
          <w:jc w:val="center"/>
        </w:trPr>
        <w:tc>
          <w:tcPr>
            <w:tcW w:w="1134" w:type="dxa"/>
            <w:vAlign w:val="center"/>
          </w:tcPr>
          <w:p w14:paraId="0A7FC36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2007</w:t>
            </w:r>
          </w:p>
        </w:tc>
        <w:tc>
          <w:tcPr>
            <w:tcW w:w="1616" w:type="dxa"/>
            <w:vAlign w:val="center"/>
          </w:tcPr>
          <w:p w14:paraId="62788F3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3.000.000</w:t>
            </w:r>
          </w:p>
        </w:tc>
        <w:tc>
          <w:tcPr>
            <w:tcW w:w="1191" w:type="dxa"/>
            <w:vAlign w:val="center"/>
          </w:tcPr>
          <w:p w14:paraId="461B761E"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38,6</w:t>
            </w:r>
          </w:p>
        </w:tc>
      </w:tr>
      <w:tr w:rsidR="003F1E81" w:rsidRPr="005356D4" w14:paraId="49197371" w14:textId="77777777" w:rsidTr="00731CAB">
        <w:trPr>
          <w:trHeight w:val="20"/>
          <w:jc w:val="center"/>
        </w:trPr>
        <w:tc>
          <w:tcPr>
            <w:tcW w:w="1134" w:type="dxa"/>
            <w:vAlign w:val="center"/>
          </w:tcPr>
          <w:p w14:paraId="5E9B692F"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2008</w:t>
            </w:r>
          </w:p>
        </w:tc>
        <w:tc>
          <w:tcPr>
            <w:tcW w:w="1616" w:type="dxa"/>
            <w:vAlign w:val="center"/>
          </w:tcPr>
          <w:p w14:paraId="0B1F241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1.200.000</w:t>
            </w:r>
          </w:p>
        </w:tc>
        <w:tc>
          <w:tcPr>
            <w:tcW w:w="1191" w:type="dxa"/>
            <w:vAlign w:val="center"/>
          </w:tcPr>
          <w:p w14:paraId="44B75A8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41</w:t>
            </w:r>
          </w:p>
        </w:tc>
      </w:tr>
      <w:tr w:rsidR="003F1E81" w:rsidRPr="005356D4" w14:paraId="63C51600" w14:textId="77777777" w:rsidTr="00731CAB">
        <w:trPr>
          <w:trHeight w:val="20"/>
          <w:jc w:val="center"/>
        </w:trPr>
        <w:tc>
          <w:tcPr>
            <w:tcW w:w="1134" w:type="dxa"/>
            <w:vAlign w:val="center"/>
          </w:tcPr>
          <w:p w14:paraId="706E93EF"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2009</w:t>
            </w:r>
          </w:p>
        </w:tc>
        <w:tc>
          <w:tcPr>
            <w:tcW w:w="1616" w:type="dxa"/>
            <w:vAlign w:val="center"/>
          </w:tcPr>
          <w:p w14:paraId="5D2E288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480.000</w:t>
            </w:r>
          </w:p>
        </w:tc>
        <w:tc>
          <w:tcPr>
            <w:tcW w:w="1191" w:type="dxa"/>
            <w:vAlign w:val="center"/>
          </w:tcPr>
          <w:p w14:paraId="4ED530F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49,2</w:t>
            </w:r>
          </w:p>
        </w:tc>
      </w:tr>
      <w:tr w:rsidR="003F1E81" w:rsidRPr="005356D4" w14:paraId="7CB7D0F4" w14:textId="77777777" w:rsidTr="00731CAB">
        <w:trPr>
          <w:trHeight w:val="20"/>
          <w:jc w:val="center"/>
        </w:trPr>
        <w:tc>
          <w:tcPr>
            <w:tcW w:w="1134" w:type="dxa"/>
            <w:vAlign w:val="center"/>
          </w:tcPr>
          <w:p w14:paraId="1AE9F1C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2010</w:t>
            </w:r>
          </w:p>
        </w:tc>
        <w:tc>
          <w:tcPr>
            <w:tcW w:w="1616" w:type="dxa"/>
            <w:vAlign w:val="center"/>
          </w:tcPr>
          <w:p w14:paraId="1BECB808"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100.000</w:t>
            </w:r>
          </w:p>
        </w:tc>
        <w:tc>
          <w:tcPr>
            <w:tcW w:w="1191" w:type="dxa"/>
            <w:vAlign w:val="center"/>
          </w:tcPr>
          <w:p w14:paraId="635CDDD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63,3</w:t>
            </w:r>
          </w:p>
        </w:tc>
      </w:tr>
      <w:tr w:rsidR="003F1E81" w:rsidRPr="005356D4" w14:paraId="74B05C53" w14:textId="77777777" w:rsidTr="00731CAB">
        <w:trPr>
          <w:trHeight w:val="20"/>
          <w:jc w:val="center"/>
        </w:trPr>
        <w:tc>
          <w:tcPr>
            <w:tcW w:w="1134" w:type="dxa"/>
            <w:vAlign w:val="center"/>
          </w:tcPr>
          <w:p w14:paraId="32D81BE6"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2011</w:t>
            </w:r>
          </w:p>
        </w:tc>
        <w:tc>
          <w:tcPr>
            <w:tcW w:w="1616" w:type="dxa"/>
            <w:vAlign w:val="center"/>
          </w:tcPr>
          <w:p w14:paraId="27B318C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w:t>
            </w:r>
          </w:p>
        </w:tc>
        <w:tc>
          <w:tcPr>
            <w:tcW w:w="1191" w:type="dxa"/>
            <w:vAlign w:val="center"/>
          </w:tcPr>
          <w:p w14:paraId="1CC9618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w:t>
            </w:r>
          </w:p>
        </w:tc>
      </w:tr>
      <w:tr w:rsidR="003F1E81" w:rsidRPr="005356D4" w14:paraId="39648623" w14:textId="77777777" w:rsidTr="00731CAB">
        <w:trPr>
          <w:trHeight w:val="20"/>
          <w:jc w:val="center"/>
        </w:trPr>
        <w:tc>
          <w:tcPr>
            <w:tcW w:w="1134" w:type="dxa"/>
            <w:vAlign w:val="center"/>
          </w:tcPr>
          <w:p w14:paraId="2CD2D0E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2012</w:t>
            </w:r>
          </w:p>
        </w:tc>
        <w:tc>
          <w:tcPr>
            <w:tcW w:w="1616" w:type="dxa"/>
            <w:vAlign w:val="center"/>
          </w:tcPr>
          <w:p w14:paraId="2EA494AB"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25.000</w:t>
            </w:r>
          </w:p>
        </w:tc>
        <w:tc>
          <w:tcPr>
            <w:tcW w:w="1191" w:type="dxa"/>
            <w:vAlign w:val="center"/>
          </w:tcPr>
          <w:p w14:paraId="7AE835C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83</w:t>
            </w:r>
          </w:p>
        </w:tc>
      </w:tr>
      <w:tr w:rsidR="003F1E81" w:rsidRPr="005356D4" w14:paraId="76D3CD25" w14:textId="77777777" w:rsidTr="00731CAB">
        <w:trPr>
          <w:trHeight w:val="20"/>
          <w:jc w:val="center"/>
        </w:trPr>
        <w:tc>
          <w:tcPr>
            <w:tcW w:w="1134" w:type="dxa"/>
            <w:vAlign w:val="center"/>
          </w:tcPr>
          <w:p w14:paraId="607ABB03"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2013</w:t>
            </w:r>
          </w:p>
        </w:tc>
        <w:tc>
          <w:tcPr>
            <w:tcW w:w="1616" w:type="dxa"/>
            <w:vAlign w:val="center"/>
          </w:tcPr>
          <w:p w14:paraId="5F655B2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5.000</w:t>
            </w:r>
          </w:p>
        </w:tc>
        <w:tc>
          <w:tcPr>
            <w:tcW w:w="1191" w:type="dxa"/>
            <w:vAlign w:val="center"/>
          </w:tcPr>
          <w:p w14:paraId="4E67953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84</w:t>
            </w:r>
          </w:p>
        </w:tc>
      </w:tr>
      <w:tr w:rsidR="003F1E81" w:rsidRPr="005356D4" w14:paraId="7320ACC9" w14:textId="77777777" w:rsidTr="00731CAB">
        <w:trPr>
          <w:trHeight w:val="20"/>
          <w:jc w:val="center"/>
        </w:trPr>
        <w:tc>
          <w:tcPr>
            <w:tcW w:w="1134" w:type="dxa"/>
            <w:vAlign w:val="center"/>
          </w:tcPr>
          <w:p w14:paraId="3671FBCE"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2014</w:t>
            </w:r>
          </w:p>
        </w:tc>
        <w:tc>
          <w:tcPr>
            <w:tcW w:w="1616" w:type="dxa"/>
            <w:vAlign w:val="center"/>
          </w:tcPr>
          <w:p w14:paraId="4DD5CEF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4.500</w:t>
            </w:r>
          </w:p>
        </w:tc>
        <w:tc>
          <w:tcPr>
            <w:tcW w:w="1191" w:type="dxa"/>
            <w:vAlign w:val="center"/>
          </w:tcPr>
          <w:p w14:paraId="1E71143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w:t>
            </w:r>
          </w:p>
        </w:tc>
      </w:tr>
      <w:tr w:rsidR="003F1E81" w:rsidRPr="005356D4" w14:paraId="7EA158F2" w14:textId="77777777" w:rsidTr="00731CAB">
        <w:trPr>
          <w:trHeight w:val="20"/>
          <w:jc w:val="center"/>
        </w:trPr>
        <w:tc>
          <w:tcPr>
            <w:tcW w:w="1134" w:type="dxa"/>
            <w:vAlign w:val="center"/>
          </w:tcPr>
          <w:p w14:paraId="47918711"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2015</w:t>
            </w:r>
          </w:p>
        </w:tc>
        <w:tc>
          <w:tcPr>
            <w:tcW w:w="1616" w:type="dxa"/>
            <w:vAlign w:val="center"/>
          </w:tcPr>
          <w:p w14:paraId="34F76E52"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4.000</w:t>
            </w:r>
          </w:p>
        </w:tc>
        <w:tc>
          <w:tcPr>
            <w:tcW w:w="1191" w:type="dxa"/>
            <w:vAlign w:val="center"/>
          </w:tcPr>
          <w:p w14:paraId="134FFCC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85,04</w:t>
            </w:r>
          </w:p>
        </w:tc>
      </w:tr>
      <w:tr w:rsidR="003F1E81" w:rsidRPr="005356D4" w14:paraId="7BF94C13" w14:textId="77777777" w:rsidTr="00731CAB">
        <w:trPr>
          <w:trHeight w:val="20"/>
          <w:jc w:val="center"/>
        </w:trPr>
        <w:tc>
          <w:tcPr>
            <w:tcW w:w="1134" w:type="dxa"/>
            <w:vAlign w:val="center"/>
          </w:tcPr>
          <w:p w14:paraId="0EDE4962"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2016</w:t>
            </w:r>
          </w:p>
        </w:tc>
        <w:tc>
          <w:tcPr>
            <w:tcW w:w="1616" w:type="dxa"/>
            <w:vAlign w:val="center"/>
          </w:tcPr>
          <w:p w14:paraId="00B1E5A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3.600</w:t>
            </w:r>
          </w:p>
        </w:tc>
        <w:tc>
          <w:tcPr>
            <w:tcW w:w="1191" w:type="dxa"/>
            <w:vAlign w:val="center"/>
          </w:tcPr>
          <w:p w14:paraId="43C51D1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85,8</w:t>
            </w:r>
          </w:p>
        </w:tc>
      </w:tr>
      <w:tr w:rsidR="003F1E81" w:rsidRPr="005356D4" w14:paraId="5071462B" w14:textId="77777777" w:rsidTr="00731CAB">
        <w:trPr>
          <w:trHeight w:val="20"/>
          <w:jc w:val="center"/>
        </w:trPr>
        <w:tc>
          <w:tcPr>
            <w:tcW w:w="1134" w:type="dxa"/>
            <w:vAlign w:val="center"/>
          </w:tcPr>
          <w:p w14:paraId="25E868F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2017</w:t>
            </w:r>
          </w:p>
        </w:tc>
        <w:tc>
          <w:tcPr>
            <w:tcW w:w="1616" w:type="dxa"/>
            <w:vAlign w:val="center"/>
          </w:tcPr>
          <w:p w14:paraId="600FB38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2.400</w:t>
            </w:r>
          </w:p>
        </w:tc>
        <w:tc>
          <w:tcPr>
            <w:tcW w:w="1191" w:type="dxa"/>
            <w:vAlign w:val="center"/>
          </w:tcPr>
          <w:p w14:paraId="55664BA8"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w:t>
            </w:r>
          </w:p>
        </w:tc>
      </w:tr>
      <w:tr w:rsidR="003F1E81" w:rsidRPr="005356D4" w14:paraId="0DCE703C" w14:textId="77777777" w:rsidTr="00731CAB">
        <w:trPr>
          <w:trHeight w:val="20"/>
          <w:jc w:val="center"/>
        </w:trPr>
        <w:tc>
          <w:tcPr>
            <w:tcW w:w="1134" w:type="dxa"/>
            <w:vAlign w:val="center"/>
          </w:tcPr>
          <w:p w14:paraId="249DCD2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2018</w:t>
            </w:r>
          </w:p>
        </w:tc>
        <w:tc>
          <w:tcPr>
            <w:tcW w:w="1616" w:type="dxa"/>
            <w:vAlign w:val="center"/>
          </w:tcPr>
          <w:p w14:paraId="54D4B386"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2.000</w:t>
            </w:r>
          </w:p>
        </w:tc>
        <w:tc>
          <w:tcPr>
            <w:tcW w:w="1191" w:type="dxa"/>
            <w:vAlign w:val="center"/>
          </w:tcPr>
          <w:p w14:paraId="7EF811C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92,6</w:t>
            </w:r>
          </w:p>
        </w:tc>
      </w:tr>
      <w:tr w:rsidR="003F1E81" w:rsidRPr="005356D4" w14:paraId="4882C524" w14:textId="77777777" w:rsidTr="00731CAB">
        <w:trPr>
          <w:trHeight w:val="20"/>
          <w:jc w:val="center"/>
        </w:trPr>
        <w:tc>
          <w:tcPr>
            <w:tcW w:w="1134" w:type="dxa"/>
            <w:vAlign w:val="center"/>
          </w:tcPr>
          <w:p w14:paraId="43B4742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2019</w:t>
            </w:r>
          </w:p>
        </w:tc>
        <w:tc>
          <w:tcPr>
            <w:tcW w:w="1616" w:type="dxa"/>
            <w:vAlign w:val="center"/>
          </w:tcPr>
          <w:p w14:paraId="7CD8EB82"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1.600</w:t>
            </w:r>
          </w:p>
        </w:tc>
        <w:tc>
          <w:tcPr>
            <w:tcW w:w="1191" w:type="dxa"/>
            <w:vAlign w:val="center"/>
          </w:tcPr>
          <w:p w14:paraId="28CFD74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95,4</w:t>
            </w:r>
          </w:p>
        </w:tc>
      </w:tr>
      <w:tr w:rsidR="003F1E81" w:rsidRPr="005356D4" w14:paraId="54CFD223" w14:textId="77777777" w:rsidTr="00731CAB">
        <w:trPr>
          <w:trHeight w:val="20"/>
          <w:jc w:val="center"/>
        </w:trPr>
        <w:tc>
          <w:tcPr>
            <w:tcW w:w="1134" w:type="dxa"/>
            <w:vAlign w:val="center"/>
          </w:tcPr>
          <w:p w14:paraId="5BD1C3B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rPr>
            </w:pPr>
            <w:r w:rsidRPr="005356D4">
              <w:rPr>
                <w:rFonts w:cstheme="minorHAnsi"/>
              </w:rPr>
              <w:t>2020</w:t>
            </w:r>
          </w:p>
        </w:tc>
        <w:tc>
          <w:tcPr>
            <w:tcW w:w="1616" w:type="dxa"/>
            <w:vAlign w:val="center"/>
          </w:tcPr>
          <w:p w14:paraId="194DB120" w14:textId="77777777" w:rsidR="003F1E81" w:rsidRPr="005356D4" w:rsidRDefault="003F1E81" w:rsidP="003F1E81">
            <w:pPr>
              <w:pStyle w:val="ListeParagraf"/>
              <w:tabs>
                <w:tab w:val="left" w:pos="284"/>
                <w:tab w:val="left" w:pos="567"/>
                <w:tab w:val="left" w:pos="709"/>
                <w:tab w:val="left" w:pos="851"/>
              </w:tabs>
              <w:ind w:left="0"/>
              <w:jc w:val="right"/>
              <w:rPr>
                <w:rFonts w:cstheme="minorHAnsi"/>
              </w:rPr>
            </w:pPr>
            <w:r w:rsidRPr="005356D4">
              <w:rPr>
                <w:rFonts w:cstheme="minorHAnsi"/>
              </w:rPr>
              <w:t>1.400</w:t>
            </w:r>
          </w:p>
        </w:tc>
        <w:tc>
          <w:tcPr>
            <w:tcW w:w="1191" w:type="dxa"/>
            <w:vAlign w:val="center"/>
          </w:tcPr>
          <w:p w14:paraId="5490DF35"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FF0000"/>
              </w:rPr>
            </w:pPr>
            <w:r w:rsidRPr="005356D4">
              <w:rPr>
                <w:rFonts w:cstheme="minorHAnsi"/>
              </w:rPr>
              <w:t>96,8</w:t>
            </w:r>
          </w:p>
        </w:tc>
      </w:tr>
      <w:tr w:rsidR="003F1E81" w:rsidRPr="005356D4" w14:paraId="6ED4A637" w14:textId="77777777" w:rsidTr="00FA7579">
        <w:trPr>
          <w:trHeight w:val="20"/>
          <w:jc w:val="center"/>
        </w:trPr>
        <w:tc>
          <w:tcPr>
            <w:tcW w:w="1134" w:type="dxa"/>
            <w:vAlign w:val="center"/>
          </w:tcPr>
          <w:p w14:paraId="43BD796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rPr>
            </w:pPr>
            <w:r w:rsidRPr="005356D4">
              <w:rPr>
                <w:rFonts w:cstheme="minorHAnsi"/>
              </w:rPr>
              <w:t>2021</w:t>
            </w:r>
          </w:p>
        </w:tc>
        <w:tc>
          <w:tcPr>
            <w:tcW w:w="1616" w:type="dxa"/>
            <w:vAlign w:val="center"/>
          </w:tcPr>
          <w:p w14:paraId="56E76BD0" w14:textId="77777777" w:rsidR="003F1E81" w:rsidRPr="005356D4" w:rsidRDefault="003F1E81" w:rsidP="003F1E81">
            <w:pPr>
              <w:pStyle w:val="ListeParagraf"/>
              <w:tabs>
                <w:tab w:val="left" w:pos="284"/>
                <w:tab w:val="left" w:pos="567"/>
                <w:tab w:val="left" w:pos="709"/>
                <w:tab w:val="left" w:pos="851"/>
              </w:tabs>
              <w:ind w:left="0"/>
              <w:jc w:val="right"/>
              <w:rPr>
                <w:rFonts w:cstheme="minorHAnsi"/>
              </w:rPr>
            </w:pPr>
            <w:r w:rsidRPr="005356D4">
              <w:rPr>
                <w:rFonts w:cstheme="minorHAnsi"/>
              </w:rPr>
              <w:t>1.200</w:t>
            </w:r>
          </w:p>
        </w:tc>
        <w:tc>
          <w:tcPr>
            <w:tcW w:w="1616" w:type="dxa"/>
            <w:vAlign w:val="center"/>
          </w:tcPr>
          <w:p w14:paraId="071FED06"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FF0000"/>
              </w:rPr>
            </w:pPr>
            <w:r w:rsidRPr="00724612">
              <w:rPr>
                <w:rFonts w:cstheme="minorHAnsi"/>
              </w:rPr>
              <w:t>97,2</w:t>
            </w:r>
          </w:p>
        </w:tc>
      </w:tr>
    </w:tbl>
    <w:p w14:paraId="68F352EB" w14:textId="77777777" w:rsidR="00724612" w:rsidRDefault="00724612" w:rsidP="00724612">
      <w:pPr>
        <w:pStyle w:val="ListeParagraf"/>
        <w:spacing w:after="0"/>
        <w:rPr>
          <w:rFonts w:cstheme="minorHAnsi"/>
        </w:rPr>
      </w:pPr>
    </w:p>
    <w:p w14:paraId="6EF97E2B" w14:textId="417EECD3" w:rsidR="003F1E81" w:rsidRDefault="003F1E81" w:rsidP="003F1E81">
      <w:pPr>
        <w:pStyle w:val="ListeParagraf"/>
        <w:numPr>
          <w:ilvl w:val="0"/>
          <w:numId w:val="3"/>
        </w:numPr>
        <w:spacing w:after="0"/>
        <w:rPr>
          <w:rFonts w:cstheme="minorHAnsi"/>
        </w:rPr>
      </w:pPr>
      <w:r w:rsidRPr="005356D4">
        <w:rPr>
          <w:rFonts w:cstheme="minorHAnsi"/>
        </w:rPr>
        <w:t xml:space="preserve">02.02.2020 tarihli ve 31027 sayılı Resmi Gazetede yayımlanan 05.12.2019 tarih ve 8965-2 sayılı Kurul Kararı ile amacı, vadeli elektrik kontratlarının Enerji Piyasaları İşletme Anonim Şirketi (EPİAŞ) bünyesinde güvenilir, şeffaf, etkin, istikrarlı, adil ve rekabetçi bir ortamda işlem görmesine ilişkin hususları düzenlemek olan Vadeli Elektrik Piyasası İşletim Usul ve Esasları yayımlanmıştır. Usul ve </w:t>
      </w:r>
      <w:r w:rsidR="00724612" w:rsidRPr="005356D4">
        <w:rPr>
          <w:rFonts w:cstheme="minorHAnsi"/>
        </w:rPr>
        <w:t>Esasların 01</w:t>
      </w:r>
      <w:r w:rsidRPr="005356D4">
        <w:rPr>
          <w:rFonts w:cstheme="minorHAnsi"/>
        </w:rPr>
        <w:t xml:space="preserve">.12.2020 olan yayım tarihi 20.11.2020 tarihli ve 31310 sayılı Resmi Gazetede yayımlanan 19.11.2020 tarih ve 9704 sayılı Kurul Kararı ile 01.06.2021 olarak değiştirilmiştir. </w:t>
      </w:r>
    </w:p>
    <w:p w14:paraId="168B089E" w14:textId="77777777" w:rsidR="00724612" w:rsidRPr="005356D4" w:rsidRDefault="00724612" w:rsidP="00724612">
      <w:pPr>
        <w:pStyle w:val="ListeParagraf"/>
        <w:spacing w:after="0"/>
        <w:rPr>
          <w:rFonts w:cstheme="minorHAnsi"/>
        </w:rPr>
      </w:pPr>
    </w:p>
    <w:p w14:paraId="746A30ED" w14:textId="063F1D71" w:rsidR="003F1E81" w:rsidRPr="0012526C" w:rsidRDefault="003F1E81" w:rsidP="00724612">
      <w:pPr>
        <w:pStyle w:val="ListeParagraf"/>
        <w:numPr>
          <w:ilvl w:val="0"/>
          <w:numId w:val="3"/>
        </w:numPr>
        <w:spacing w:after="0"/>
        <w:ind w:left="714" w:hanging="357"/>
        <w:rPr>
          <w:rFonts w:cstheme="minorHAnsi"/>
          <w:i/>
        </w:rPr>
      </w:pPr>
      <w:r w:rsidRPr="005356D4">
        <w:rPr>
          <w:rFonts w:cstheme="minorHAnsi"/>
        </w:rPr>
        <w:t xml:space="preserve">12.02.2020 tarihli ve 31037 sayılı </w:t>
      </w:r>
      <w:r w:rsidRPr="005356D4" w:rsidDel="00FF49AF">
        <w:rPr>
          <w:rFonts w:cstheme="minorHAnsi"/>
        </w:rPr>
        <w:t>Resmi Gazetede yayımlanan</w:t>
      </w:r>
      <w:r w:rsidRPr="005356D4">
        <w:rPr>
          <w:rFonts w:cstheme="minorHAnsi"/>
        </w:rPr>
        <w:t xml:space="preserve"> 06.02.2019 tarihli ve 9166 sayılı Kurul Kararı ile Elektrik Piyasasında Lisanssız Elektrik Üretim Yönetmeliği kapsamında 10 kW üstü Lisanssız güneş enerjisine dayalı elektrik üretim tesisleri için elektrik dağıtım şirketleri tarafından yapılacak proje onay ve kabul işlemleri hakkında 2020 yılı için ekte yer alan bedellerin belirlenmesine, söz konusu bedellerden elde edilen gelirlerin tamamının gelir farkı düzeltme bileşeni işlemleri kapsamında dikkate alınmasına, elektrik dağıtım şirketleri tarafından ilgili başvuru sahiplerine tahakkuk ettirilen bedellerin Elektrik Dağıtım Şirketleri Düzenleyici Hesap Planında 602 Diğer Gelirler hesabında ayrı bir alt başlıkta kayıt edilmesine</w:t>
      </w:r>
      <w:r w:rsidR="0012526C">
        <w:rPr>
          <w:rFonts w:cstheme="minorHAnsi"/>
        </w:rPr>
        <w:t xml:space="preserve"> karar verilmiştir.</w:t>
      </w:r>
    </w:p>
    <w:p w14:paraId="7E0F2790" w14:textId="0680ED32" w:rsidR="0012526C" w:rsidRDefault="0012526C" w:rsidP="0012526C">
      <w:pPr>
        <w:spacing w:after="0"/>
        <w:rPr>
          <w:rFonts w:cstheme="minorHAnsi"/>
          <w:i/>
        </w:rPr>
      </w:pPr>
    </w:p>
    <w:p w14:paraId="1B184386" w14:textId="77777777" w:rsidR="0012526C" w:rsidRPr="0012526C" w:rsidRDefault="0012526C" w:rsidP="0012526C">
      <w:pPr>
        <w:spacing w:after="0"/>
        <w:rPr>
          <w:rFonts w:cstheme="minorHAnsi"/>
          <w:i/>
        </w:rPr>
      </w:pPr>
    </w:p>
    <w:p w14:paraId="28E3F74D" w14:textId="77777777" w:rsidR="003F1E81" w:rsidRPr="005356D4" w:rsidRDefault="003F1E81" w:rsidP="003F1E81">
      <w:pPr>
        <w:spacing w:after="0" w:line="240" w:lineRule="auto"/>
        <w:rPr>
          <w:rFonts w:cstheme="minorHAnsi"/>
          <w: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20"/>
        <w:gridCol w:w="1136"/>
        <w:gridCol w:w="3828"/>
        <w:gridCol w:w="1128"/>
      </w:tblGrid>
      <w:tr w:rsidR="0012526C" w:rsidRPr="005356D4" w14:paraId="3DA2A1D4" w14:textId="77777777" w:rsidTr="00CF0D6B">
        <w:trPr>
          <w:trHeight w:val="547"/>
          <w:jc w:val="center"/>
        </w:trPr>
        <w:tc>
          <w:tcPr>
            <w:tcW w:w="5000" w:type="pct"/>
            <w:gridSpan w:val="4"/>
            <w:shd w:val="clear" w:color="000000" w:fill="FFFFFF"/>
            <w:vAlign w:val="center"/>
            <w:hideMark/>
          </w:tcPr>
          <w:p w14:paraId="6B101385" w14:textId="77777777" w:rsidR="0012526C" w:rsidRPr="005356D4" w:rsidRDefault="0012526C" w:rsidP="003F1E81">
            <w:pPr>
              <w:spacing w:after="0" w:line="240" w:lineRule="auto"/>
              <w:jc w:val="center"/>
              <w:rPr>
                <w:rFonts w:eastAsia="Times New Roman" w:cstheme="minorHAnsi"/>
                <w:b/>
                <w:bCs/>
                <w:color w:val="000000"/>
                <w:lang w:eastAsia="tr-TR"/>
              </w:rPr>
            </w:pPr>
            <w:r w:rsidRPr="005356D4">
              <w:rPr>
                <w:rFonts w:eastAsia="Times New Roman" w:cstheme="minorHAnsi"/>
                <w:b/>
                <w:bCs/>
                <w:color w:val="000000"/>
                <w:lang w:val="en-US" w:eastAsia="tr-TR"/>
              </w:rPr>
              <w:t xml:space="preserve">GÜNEŞ ENERJİSİNE DAYALI LİSANSSIZ ELEKTRİK ÜRETİM TESİSLERİ PROJE ONAY VE </w:t>
            </w:r>
          </w:p>
          <w:p w14:paraId="4C92FA8C" w14:textId="62C9B4B3" w:rsidR="0012526C" w:rsidRPr="005356D4" w:rsidRDefault="0012526C" w:rsidP="003F1E81">
            <w:pPr>
              <w:spacing w:after="0" w:line="240" w:lineRule="auto"/>
              <w:jc w:val="center"/>
              <w:rPr>
                <w:rFonts w:eastAsia="Times New Roman" w:cstheme="minorHAnsi"/>
                <w:b/>
                <w:bCs/>
                <w:color w:val="000000"/>
                <w:lang w:eastAsia="tr-TR"/>
              </w:rPr>
            </w:pPr>
            <w:r w:rsidRPr="005356D4">
              <w:rPr>
                <w:rFonts w:eastAsia="Times New Roman" w:cstheme="minorHAnsi"/>
                <w:b/>
                <w:bCs/>
                <w:color w:val="000000"/>
                <w:lang w:val="en-US" w:eastAsia="tr-TR"/>
              </w:rPr>
              <w:t>KABUL BEDELLERİ</w:t>
            </w:r>
          </w:p>
        </w:tc>
      </w:tr>
      <w:tr w:rsidR="003F1E81" w:rsidRPr="005356D4" w14:paraId="0F3E2F17" w14:textId="77777777" w:rsidTr="00731CAB">
        <w:trPr>
          <w:trHeight w:val="20"/>
          <w:jc w:val="center"/>
        </w:trPr>
        <w:tc>
          <w:tcPr>
            <w:tcW w:w="1927" w:type="pct"/>
            <w:shd w:val="clear" w:color="000000" w:fill="FFFFFF"/>
            <w:vAlign w:val="center"/>
            <w:hideMark/>
          </w:tcPr>
          <w:p w14:paraId="0FBEF7EB" w14:textId="77777777" w:rsidR="003F1E81" w:rsidRPr="00FA7579" w:rsidRDefault="003F1E81" w:rsidP="0012526C">
            <w:pPr>
              <w:spacing w:after="0" w:line="240" w:lineRule="auto"/>
              <w:jc w:val="left"/>
              <w:rPr>
                <w:rFonts w:eastAsia="Times New Roman" w:cstheme="minorHAnsi"/>
                <w:b/>
                <w:bCs/>
                <w:color w:val="000000"/>
                <w:lang w:eastAsia="tr-TR"/>
              </w:rPr>
            </w:pPr>
            <w:r w:rsidRPr="00FA7579">
              <w:rPr>
                <w:rFonts w:eastAsia="Times New Roman" w:cstheme="minorHAnsi"/>
                <w:b/>
                <w:bCs/>
                <w:color w:val="000000"/>
                <w:lang w:eastAsia="tr-TR"/>
              </w:rPr>
              <w:t>LÜY KAPSAMINDA GES TESİSLERİNİN PROJE ONAY BEDELİ</w:t>
            </w:r>
          </w:p>
        </w:tc>
        <w:tc>
          <w:tcPr>
            <w:tcW w:w="573" w:type="pct"/>
            <w:shd w:val="clear" w:color="000000" w:fill="FFFFFF"/>
            <w:vAlign w:val="center"/>
            <w:hideMark/>
          </w:tcPr>
          <w:p w14:paraId="7C381A66" w14:textId="77777777" w:rsidR="0012526C" w:rsidRPr="00FA7579" w:rsidRDefault="003F1E81" w:rsidP="003F1E81">
            <w:pPr>
              <w:spacing w:after="0" w:line="240" w:lineRule="auto"/>
              <w:rPr>
                <w:rFonts w:eastAsia="Times New Roman" w:cstheme="minorHAnsi"/>
                <w:b/>
                <w:bCs/>
                <w:color w:val="000000"/>
                <w:lang w:eastAsia="tr-TR"/>
              </w:rPr>
            </w:pPr>
            <w:r w:rsidRPr="00FA7579">
              <w:rPr>
                <w:rFonts w:eastAsia="Times New Roman" w:cstheme="minorHAnsi"/>
                <w:b/>
                <w:bCs/>
                <w:color w:val="000000"/>
                <w:lang w:eastAsia="tr-TR"/>
              </w:rPr>
              <w:t xml:space="preserve">BEDEL TL </w:t>
            </w:r>
          </w:p>
          <w:p w14:paraId="2C39BCDA" w14:textId="150BAEA8" w:rsidR="003F1E81" w:rsidRPr="00FA7579" w:rsidRDefault="003F1E81" w:rsidP="003F1E81">
            <w:pPr>
              <w:spacing w:after="0" w:line="240" w:lineRule="auto"/>
              <w:rPr>
                <w:rFonts w:eastAsia="Times New Roman" w:cstheme="minorHAnsi"/>
                <w:b/>
                <w:bCs/>
                <w:color w:val="000000"/>
                <w:lang w:eastAsia="tr-TR"/>
              </w:rPr>
            </w:pPr>
            <w:r w:rsidRPr="00FA7579">
              <w:rPr>
                <w:rFonts w:eastAsia="Times New Roman" w:cstheme="minorHAnsi"/>
                <w:b/>
                <w:bCs/>
                <w:color w:val="000000"/>
                <w:lang w:eastAsia="tr-TR"/>
              </w:rPr>
              <w:t>(KDV hariç)</w:t>
            </w:r>
          </w:p>
        </w:tc>
        <w:tc>
          <w:tcPr>
            <w:tcW w:w="1931" w:type="pct"/>
            <w:shd w:val="clear" w:color="000000" w:fill="FFFFFF"/>
            <w:vAlign w:val="center"/>
            <w:hideMark/>
          </w:tcPr>
          <w:p w14:paraId="3E0EBFCD" w14:textId="4B02D8F3" w:rsidR="003F1E81" w:rsidRPr="00FA7579" w:rsidRDefault="003F1E81" w:rsidP="0012526C">
            <w:pPr>
              <w:spacing w:after="0" w:line="240" w:lineRule="auto"/>
              <w:jc w:val="left"/>
              <w:rPr>
                <w:rFonts w:eastAsia="Times New Roman" w:cstheme="minorHAnsi"/>
                <w:b/>
                <w:bCs/>
                <w:color w:val="000000"/>
                <w:lang w:eastAsia="tr-TR"/>
              </w:rPr>
            </w:pPr>
            <w:r w:rsidRPr="00FA7579">
              <w:rPr>
                <w:rFonts w:eastAsia="Times New Roman" w:cstheme="minorHAnsi"/>
                <w:b/>
                <w:bCs/>
                <w:color w:val="000000"/>
                <w:lang w:eastAsia="tr-TR"/>
              </w:rPr>
              <w:t xml:space="preserve">LÜY KAPSAMINDA GES </w:t>
            </w:r>
            <w:r w:rsidR="004F4DC0" w:rsidRPr="00FA7579">
              <w:rPr>
                <w:rFonts w:eastAsia="Times New Roman" w:cstheme="minorHAnsi"/>
                <w:b/>
                <w:bCs/>
                <w:color w:val="000000"/>
                <w:lang w:eastAsia="tr-TR"/>
              </w:rPr>
              <w:t>TESİSLERİNİN KABUL</w:t>
            </w:r>
            <w:r w:rsidRPr="00FA7579">
              <w:rPr>
                <w:rFonts w:eastAsia="Times New Roman" w:cstheme="minorHAnsi"/>
                <w:b/>
                <w:bCs/>
                <w:color w:val="000000"/>
                <w:lang w:eastAsia="tr-TR"/>
              </w:rPr>
              <w:t xml:space="preserve"> BEDELLERİ İŞİ</w:t>
            </w:r>
          </w:p>
        </w:tc>
        <w:tc>
          <w:tcPr>
            <w:tcW w:w="569" w:type="pct"/>
            <w:shd w:val="clear" w:color="000000" w:fill="FFFFFF"/>
            <w:vAlign w:val="center"/>
            <w:hideMark/>
          </w:tcPr>
          <w:p w14:paraId="56E0F5AF" w14:textId="77777777" w:rsidR="003F1E81" w:rsidRPr="005356D4" w:rsidRDefault="003F1E81" w:rsidP="003F1E81">
            <w:pPr>
              <w:spacing w:after="0" w:line="240" w:lineRule="auto"/>
              <w:rPr>
                <w:rFonts w:eastAsia="Times New Roman" w:cstheme="minorHAnsi"/>
                <w:b/>
                <w:bCs/>
                <w:color w:val="000000"/>
                <w:lang w:eastAsia="tr-TR"/>
              </w:rPr>
            </w:pPr>
            <w:r w:rsidRPr="005356D4">
              <w:rPr>
                <w:rFonts w:eastAsia="Times New Roman" w:cstheme="minorHAnsi"/>
                <w:b/>
                <w:bCs/>
                <w:color w:val="000000"/>
                <w:lang w:val="en-US" w:eastAsia="tr-TR"/>
              </w:rPr>
              <w:t>BEDEL TL (KDV hariç)</w:t>
            </w:r>
          </w:p>
        </w:tc>
      </w:tr>
      <w:tr w:rsidR="003F1E81" w:rsidRPr="005356D4" w14:paraId="0913BDD6" w14:textId="77777777" w:rsidTr="00731CAB">
        <w:trPr>
          <w:trHeight w:val="20"/>
          <w:jc w:val="center"/>
        </w:trPr>
        <w:tc>
          <w:tcPr>
            <w:tcW w:w="1927" w:type="pct"/>
            <w:shd w:val="clear" w:color="auto" w:fill="auto"/>
            <w:vAlign w:val="center"/>
            <w:hideMark/>
          </w:tcPr>
          <w:p w14:paraId="5FA14A2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 kWe - 100 kWe (100 kWe dahil) LÜY Kapsamında GES Üretim Tesislerinin Elektrik Proje Onayı</w:t>
            </w:r>
          </w:p>
        </w:tc>
        <w:tc>
          <w:tcPr>
            <w:tcW w:w="573" w:type="pct"/>
            <w:shd w:val="clear" w:color="auto" w:fill="auto"/>
            <w:vAlign w:val="center"/>
            <w:hideMark/>
          </w:tcPr>
          <w:p w14:paraId="49A6172D"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278</w:t>
            </w:r>
          </w:p>
        </w:tc>
        <w:tc>
          <w:tcPr>
            <w:tcW w:w="1931" w:type="pct"/>
            <w:shd w:val="clear" w:color="auto" w:fill="auto"/>
            <w:vAlign w:val="center"/>
            <w:hideMark/>
          </w:tcPr>
          <w:p w14:paraId="03D3F9DC"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 kWe - 100 kWe (100 kWe dahil) LÜY Kapsamında GES Üretim Tesislerinin Kabul Bedeli</w:t>
            </w:r>
          </w:p>
        </w:tc>
        <w:tc>
          <w:tcPr>
            <w:tcW w:w="569" w:type="pct"/>
            <w:shd w:val="clear" w:color="auto" w:fill="auto"/>
            <w:vAlign w:val="center"/>
            <w:hideMark/>
          </w:tcPr>
          <w:p w14:paraId="76251E99"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529</w:t>
            </w:r>
          </w:p>
        </w:tc>
      </w:tr>
      <w:tr w:rsidR="003F1E81" w:rsidRPr="005356D4" w14:paraId="0013BD3E" w14:textId="77777777" w:rsidTr="00731CAB">
        <w:trPr>
          <w:trHeight w:val="20"/>
          <w:jc w:val="center"/>
        </w:trPr>
        <w:tc>
          <w:tcPr>
            <w:tcW w:w="1927" w:type="pct"/>
            <w:shd w:val="clear" w:color="auto" w:fill="auto"/>
            <w:vAlign w:val="center"/>
            <w:hideMark/>
          </w:tcPr>
          <w:p w14:paraId="55665DBC"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100 kWe - 300 kWe (300 kWe dahil) LÜY Kapsamında GES Üretim Tesislerinin Elektrik Proje Onayı</w:t>
            </w:r>
          </w:p>
        </w:tc>
        <w:tc>
          <w:tcPr>
            <w:tcW w:w="573" w:type="pct"/>
            <w:shd w:val="clear" w:color="auto" w:fill="auto"/>
            <w:vAlign w:val="center"/>
            <w:hideMark/>
          </w:tcPr>
          <w:p w14:paraId="5326C877"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1.058,00</w:t>
            </w:r>
          </w:p>
        </w:tc>
        <w:tc>
          <w:tcPr>
            <w:tcW w:w="1931" w:type="pct"/>
            <w:shd w:val="clear" w:color="auto" w:fill="auto"/>
            <w:vAlign w:val="center"/>
            <w:hideMark/>
          </w:tcPr>
          <w:p w14:paraId="11E56EE6"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100 kWe- 300 kWe (300 kWe dahil) LÜY kapsamında GES Üretim Tesislerinin Kabul Bedeli</w:t>
            </w:r>
          </w:p>
        </w:tc>
        <w:tc>
          <w:tcPr>
            <w:tcW w:w="569" w:type="pct"/>
            <w:shd w:val="clear" w:color="auto" w:fill="auto"/>
            <w:vAlign w:val="center"/>
            <w:hideMark/>
          </w:tcPr>
          <w:p w14:paraId="29DC3616"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1.528,50</w:t>
            </w:r>
          </w:p>
        </w:tc>
      </w:tr>
      <w:tr w:rsidR="003F1E81" w:rsidRPr="005356D4" w14:paraId="41B7D809" w14:textId="77777777" w:rsidTr="00731CAB">
        <w:trPr>
          <w:trHeight w:val="20"/>
          <w:jc w:val="center"/>
        </w:trPr>
        <w:tc>
          <w:tcPr>
            <w:tcW w:w="1927" w:type="pct"/>
            <w:shd w:val="clear" w:color="auto" w:fill="auto"/>
            <w:vAlign w:val="center"/>
            <w:hideMark/>
          </w:tcPr>
          <w:p w14:paraId="104F9F6F"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300 kWe - 500 kWe (500 kWe dahil) LÜY Kapsamında GES Üretim Tesislerinin Elektrik Proje Onayı</w:t>
            </w:r>
          </w:p>
        </w:tc>
        <w:tc>
          <w:tcPr>
            <w:tcW w:w="573" w:type="pct"/>
            <w:shd w:val="clear" w:color="auto" w:fill="auto"/>
            <w:vAlign w:val="center"/>
            <w:hideMark/>
          </w:tcPr>
          <w:p w14:paraId="59A429BC"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2.263,50</w:t>
            </w:r>
          </w:p>
        </w:tc>
        <w:tc>
          <w:tcPr>
            <w:tcW w:w="1931" w:type="pct"/>
            <w:shd w:val="clear" w:color="auto" w:fill="auto"/>
            <w:vAlign w:val="center"/>
            <w:hideMark/>
          </w:tcPr>
          <w:p w14:paraId="09E1F29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300 kWe- 500 kWe (500 kWe dahil) LÜY kapsamında GES Üretim Tesislerinin Kabul Bedeli</w:t>
            </w:r>
          </w:p>
        </w:tc>
        <w:tc>
          <w:tcPr>
            <w:tcW w:w="569" w:type="pct"/>
            <w:shd w:val="clear" w:color="auto" w:fill="auto"/>
            <w:vAlign w:val="center"/>
            <w:hideMark/>
          </w:tcPr>
          <w:p w14:paraId="3C23BA88"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2.309,50</w:t>
            </w:r>
          </w:p>
        </w:tc>
      </w:tr>
      <w:tr w:rsidR="003F1E81" w:rsidRPr="005356D4" w14:paraId="6896DEDB" w14:textId="77777777" w:rsidTr="00731CAB">
        <w:trPr>
          <w:trHeight w:val="20"/>
          <w:jc w:val="center"/>
        </w:trPr>
        <w:tc>
          <w:tcPr>
            <w:tcW w:w="1927" w:type="pct"/>
            <w:shd w:val="clear" w:color="auto" w:fill="auto"/>
            <w:vAlign w:val="center"/>
            <w:hideMark/>
          </w:tcPr>
          <w:p w14:paraId="44E7A8F0" w14:textId="2485A2BD"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500 kWe - 700 kWe (700 kWe dahil) LÜY Kapsamında GES Üretim Tesislerinin Elektrik Proje Onayı</w:t>
            </w:r>
          </w:p>
        </w:tc>
        <w:tc>
          <w:tcPr>
            <w:tcW w:w="573" w:type="pct"/>
            <w:shd w:val="clear" w:color="auto" w:fill="auto"/>
            <w:vAlign w:val="center"/>
            <w:hideMark/>
          </w:tcPr>
          <w:p w14:paraId="0648C699"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3.733,00</w:t>
            </w:r>
          </w:p>
        </w:tc>
        <w:tc>
          <w:tcPr>
            <w:tcW w:w="1931" w:type="pct"/>
            <w:shd w:val="clear" w:color="auto" w:fill="auto"/>
            <w:vAlign w:val="center"/>
            <w:hideMark/>
          </w:tcPr>
          <w:p w14:paraId="30F79308"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500 kWe- 700 kWe (700 kWe dahil) LÜY kapsamında GES Üretim Tesislerinin Kabul Bedeli</w:t>
            </w:r>
          </w:p>
        </w:tc>
        <w:tc>
          <w:tcPr>
            <w:tcW w:w="569" w:type="pct"/>
            <w:shd w:val="clear" w:color="auto" w:fill="auto"/>
            <w:vAlign w:val="center"/>
            <w:hideMark/>
          </w:tcPr>
          <w:p w14:paraId="24D05D45"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4.089,50</w:t>
            </w:r>
          </w:p>
        </w:tc>
      </w:tr>
      <w:tr w:rsidR="003F1E81" w:rsidRPr="005356D4" w14:paraId="3C235790" w14:textId="77777777" w:rsidTr="00731CAB">
        <w:trPr>
          <w:trHeight w:val="20"/>
          <w:jc w:val="center"/>
        </w:trPr>
        <w:tc>
          <w:tcPr>
            <w:tcW w:w="1927" w:type="pct"/>
            <w:shd w:val="clear" w:color="auto" w:fill="auto"/>
            <w:vAlign w:val="center"/>
            <w:hideMark/>
          </w:tcPr>
          <w:p w14:paraId="7EF059A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700 kWe - 1000 kWe (1000 kWe hariç) LÜY Kapsamında GES Üretim Tesislerinin Elektrik Proje Onayı</w:t>
            </w:r>
          </w:p>
        </w:tc>
        <w:tc>
          <w:tcPr>
            <w:tcW w:w="573" w:type="pct"/>
            <w:shd w:val="clear" w:color="auto" w:fill="auto"/>
            <w:vAlign w:val="center"/>
            <w:hideMark/>
          </w:tcPr>
          <w:p w14:paraId="65ABB980"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5.147,50</w:t>
            </w:r>
          </w:p>
        </w:tc>
        <w:tc>
          <w:tcPr>
            <w:tcW w:w="1931" w:type="pct"/>
            <w:shd w:val="clear" w:color="auto" w:fill="auto"/>
            <w:vAlign w:val="center"/>
            <w:hideMark/>
          </w:tcPr>
          <w:p w14:paraId="07F843F0"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700 kWe - 1 MWe (1 MWe hariç) LÜY Kapsamında GES Üretim Tesislerinin Kabul Bedeli</w:t>
            </w:r>
          </w:p>
        </w:tc>
        <w:tc>
          <w:tcPr>
            <w:tcW w:w="569" w:type="pct"/>
            <w:shd w:val="clear" w:color="auto" w:fill="auto"/>
            <w:vAlign w:val="center"/>
            <w:hideMark/>
          </w:tcPr>
          <w:p w14:paraId="5A52F8E5"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5.202,50</w:t>
            </w:r>
          </w:p>
        </w:tc>
      </w:tr>
      <w:tr w:rsidR="00CF0D6B" w:rsidRPr="005356D4" w14:paraId="041E7FC8" w14:textId="77777777" w:rsidTr="00731CAB">
        <w:trPr>
          <w:trHeight w:val="1904"/>
          <w:jc w:val="center"/>
        </w:trPr>
        <w:tc>
          <w:tcPr>
            <w:tcW w:w="1927" w:type="pct"/>
            <w:shd w:val="clear" w:color="auto" w:fill="auto"/>
            <w:vAlign w:val="center"/>
            <w:hideMark/>
          </w:tcPr>
          <w:p w14:paraId="32E2F825" w14:textId="04CB7504" w:rsidR="00CF0D6B" w:rsidRPr="00FA7579" w:rsidRDefault="00CF0D6B" w:rsidP="00CF0D6B">
            <w:pPr>
              <w:spacing w:after="0" w:line="240" w:lineRule="auto"/>
              <w:rPr>
                <w:rFonts w:eastAsia="Times New Roman" w:cstheme="minorHAnsi"/>
                <w:color w:val="000000"/>
                <w:lang w:eastAsia="tr-TR"/>
              </w:rPr>
            </w:pPr>
            <w:r w:rsidRPr="00FA7579">
              <w:rPr>
                <w:rFonts w:eastAsia="Times New Roman" w:cstheme="minorHAnsi"/>
                <w:color w:val="000000"/>
                <w:lang w:eastAsia="tr-TR"/>
              </w:rPr>
              <w:t>1 MWe üzeri LÜY Kapsamında GES Üretim Tesislerinin Beher MWe İçin Elektrik Proje Onayı; LÜY kapsamındaki 1 MWe üzeri GES üretim tesislerinde beher MWe için, 700 kWe - 1000 kWe indisindeki hizmet bedelinin %50'si oranında ilave proje onayı hizmet bedeli alınır.</w:t>
            </w:r>
          </w:p>
        </w:tc>
        <w:tc>
          <w:tcPr>
            <w:tcW w:w="573" w:type="pct"/>
            <w:shd w:val="clear" w:color="auto" w:fill="auto"/>
            <w:vAlign w:val="center"/>
            <w:hideMark/>
          </w:tcPr>
          <w:p w14:paraId="48566C32" w14:textId="77777777" w:rsidR="00CF0D6B" w:rsidRPr="00FA7579" w:rsidRDefault="00CF0D6B"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2.574,00</w:t>
            </w:r>
          </w:p>
        </w:tc>
        <w:tc>
          <w:tcPr>
            <w:tcW w:w="1931" w:type="pct"/>
            <w:shd w:val="clear" w:color="auto" w:fill="auto"/>
            <w:vAlign w:val="center"/>
            <w:hideMark/>
          </w:tcPr>
          <w:p w14:paraId="3681A251" w14:textId="7900889B" w:rsidR="00CF0D6B" w:rsidRPr="00FA7579" w:rsidRDefault="00CF0D6B"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 MWe üzeri LÜY Kapsamında GES Üretim Tesislerinin Beher MWe İçin Kabul Bedeli; LÜY kapsamındaki 1 MWe üzeri GES üretim tesislerinde beher MWe için, 700 kWe - 1000 kWe indisindeki hizmet bedelinin %50'si oranında ilave kabul bedeli alınır.</w:t>
            </w:r>
          </w:p>
        </w:tc>
        <w:tc>
          <w:tcPr>
            <w:tcW w:w="569" w:type="pct"/>
            <w:shd w:val="clear" w:color="auto" w:fill="auto"/>
            <w:vAlign w:val="center"/>
            <w:hideMark/>
          </w:tcPr>
          <w:p w14:paraId="263CC356" w14:textId="77777777" w:rsidR="00CF0D6B" w:rsidRPr="005356D4" w:rsidRDefault="00CF0D6B"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2.601,50</w:t>
            </w:r>
          </w:p>
        </w:tc>
      </w:tr>
    </w:tbl>
    <w:p w14:paraId="32ED4357" w14:textId="1DD15048" w:rsidR="003F1E81" w:rsidRDefault="003F1E81" w:rsidP="003F1E81">
      <w:pPr>
        <w:pStyle w:val="ListeParagraf"/>
        <w:spacing w:after="0" w:line="240" w:lineRule="auto"/>
        <w:rPr>
          <w:rFonts w:cstheme="minorHAnsi"/>
          <w:i/>
        </w:rPr>
      </w:pPr>
      <w:r w:rsidRPr="005356D4">
        <w:rPr>
          <w:rFonts w:cstheme="minorHAnsi"/>
          <w:i/>
        </w:rPr>
        <w:t xml:space="preserve"> </w:t>
      </w:r>
    </w:p>
    <w:p w14:paraId="28151ADE" w14:textId="77777777" w:rsidR="00724612" w:rsidRPr="005356D4" w:rsidRDefault="00724612" w:rsidP="003F1E81">
      <w:pPr>
        <w:pStyle w:val="ListeParagraf"/>
        <w:spacing w:after="0" w:line="240" w:lineRule="auto"/>
        <w:rPr>
          <w:rFonts w:cstheme="minorHAnsi"/>
          <w:i/>
        </w:rPr>
      </w:pPr>
    </w:p>
    <w:p w14:paraId="533D1E45" w14:textId="2FE41E58" w:rsidR="003F1E81" w:rsidRDefault="003F1E81" w:rsidP="003F1E81">
      <w:pPr>
        <w:pStyle w:val="ListeParagraf"/>
        <w:numPr>
          <w:ilvl w:val="0"/>
          <w:numId w:val="3"/>
        </w:numPr>
        <w:spacing w:after="0"/>
        <w:rPr>
          <w:rFonts w:cstheme="minorHAnsi"/>
        </w:rPr>
      </w:pPr>
      <w:r w:rsidRPr="005356D4">
        <w:rPr>
          <w:rFonts w:cstheme="minorHAnsi"/>
        </w:rPr>
        <w:t xml:space="preserve">18.03.2020 tarihli ve 31072 sayılı </w:t>
      </w:r>
      <w:r w:rsidRPr="005356D4" w:rsidDel="00FF49AF">
        <w:rPr>
          <w:rFonts w:cstheme="minorHAnsi"/>
        </w:rPr>
        <w:t>Resmi Gazetede yayımlanan</w:t>
      </w:r>
      <w:r w:rsidRPr="005356D4">
        <w:rPr>
          <w:rFonts w:cstheme="minorHAnsi"/>
        </w:rPr>
        <w:t xml:space="preserve"> 12.03.2020 tarihli ve 9237 sayılı Kurul Kararı ile 30.07.2015 tarih ve 5709 sayılı Kurul Kararının (b) bendi değiştirilerek rüzgar enerjisine dayalı önlisans başvurularının 5 ila 9 Ekim 2020 tarihleri arasında alınmasına ve konunun Kurum tarafından kamuoyuna duyurulmasına karar verilmiştir.</w:t>
      </w:r>
    </w:p>
    <w:p w14:paraId="5D6CF414" w14:textId="77777777" w:rsidR="00CF0D6B" w:rsidRPr="005356D4" w:rsidRDefault="00CF0D6B" w:rsidP="00CF0D6B">
      <w:pPr>
        <w:pStyle w:val="ListeParagraf"/>
        <w:spacing w:after="0"/>
        <w:rPr>
          <w:rFonts w:cstheme="minorHAnsi"/>
        </w:rPr>
      </w:pPr>
    </w:p>
    <w:p w14:paraId="6ABF29B6" w14:textId="77777777" w:rsidR="003F1E81" w:rsidRPr="005356D4" w:rsidRDefault="003F1E81" w:rsidP="00CF0D6B">
      <w:pPr>
        <w:pStyle w:val="ListeParagraf"/>
        <w:numPr>
          <w:ilvl w:val="0"/>
          <w:numId w:val="3"/>
        </w:numPr>
        <w:spacing w:after="0"/>
        <w:ind w:left="714" w:hanging="357"/>
        <w:rPr>
          <w:rFonts w:cstheme="minorHAnsi"/>
          <w:i/>
        </w:rPr>
      </w:pPr>
      <w:r w:rsidRPr="005356D4">
        <w:rPr>
          <w:rFonts w:cstheme="minorHAnsi"/>
        </w:rPr>
        <w:t xml:space="preserve">04.04.2020 tarihli ve 31089 sayılı </w:t>
      </w:r>
      <w:r w:rsidRPr="005356D4" w:rsidDel="00FF49AF">
        <w:rPr>
          <w:rFonts w:cstheme="minorHAnsi"/>
        </w:rPr>
        <w:t>Resmi Gazetede yayımlanan</w:t>
      </w:r>
      <w:r w:rsidRPr="005356D4">
        <w:rPr>
          <w:rFonts w:cstheme="minorHAnsi"/>
        </w:rPr>
        <w:t xml:space="preserve"> 02.04.2020 tarihli ve 9276 sayılı Kurul Kararı ile </w:t>
      </w:r>
      <w:r w:rsidRPr="005356D4">
        <w:rPr>
          <w:rFonts w:cstheme="minorHAnsi"/>
          <w:i/>
        </w:rPr>
        <w:t xml:space="preserve">“dünyayı ve ülkemizi etkileyen Corona Virüsü (COVID-19) Salgını’nın Elektrik Piyasası Lisans </w:t>
      </w:r>
      <w:r w:rsidRPr="005356D4">
        <w:rPr>
          <w:rFonts w:cstheme="minorHAnsi"/>
          <w:i/>
        </w:rPr>
        <w:lastRenderedPageBreak/>
        <w:t>Yönetmeliğinin (Yönetmelik) 35 inci maddesi ile Elektrik Piyasasında Lisanssız Elektrik Üretim Yönetmeliğinin 19 uncu maddesi kapsamımla “mücbir sebep” olarak kabul edilmesine, bu kapsamda;</w:t>
      </w:r>
    </w:p>
    <w:p w14:paraId="42B0137E"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A. Yönetmelik kapsamında önlisans veya üretim lisansı sahibi tüzel kişilerin süreli yükümlülükleri açısından 10/03/2020 tarihinde veya sonrasında:</w:t>
      </w:r>
    </w:p>
    <w:p w14:paraId="77E8A395"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 Önlisans süreleri ile üretim lisansı kapsamında inşaat öncesi dönem ile inşaat dönemi ya da Yönetmeliğin Geçici 15 inci maddesi kapsamındaki yükümlülük erteleme süreleri,</w:t>
      </w:r>
    </w:p>
    <w:p w14:paraId="32D89107"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2) Önlisans veya üretim lisansı tadil işleri kapsamında belirlenen yükümlülüklere ilişkin süreleri,</w:t>
      </w:r>
    </w:p>
    <w:p w14:paraId="394083CC"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3) Birleşme veya bölünme işlemleri kapsamında belirlenen yükümlülüklere ilişkin süreleri,</w:t>
      </w:r>
    </w:p>
    <w:p w14:paraId="7B0D032B"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4) Eskisinin devamı mahiyetinde üretim lisansı verilmesi kapsamında belirlenen yükümlülüklere ilişkin süreleri,</w:t>
      </w:r>
    </w:p>
    <w:p w14:paraId="3D3F9590"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5) Önlisans veya lisans başvuruları kapsamında gerekli bilgi ve belgelerin tamamlanması için verilen süreleri,</w:t>
      </w:r>
    </w:p>
    <w:p w14:paraId="4B59826A"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6) Yönetmeliğin 18 inci maddesinin ikinci fıkrası kapsamında yapılması öngörülen başvurulara ilişkin süreleri,</w:t>
      </w:r>
    </w:p>
    <w:p w14:paraId="43ECF2D3"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 xml:space="preserve">B. Elektrik Piyasasında Lisanssız Elektrik Üretim Yönetmeliği kapsamında kurulması öngörülen üretim tesislerinden bağlantı anlaşması süresi 10/03/2020 tarihinde veya sonrasında; </w:t>
      </w:r>
    </w:p>
    <w:p w14:paraId="742C6C14" w14:textId="3DAF05CE" w:rsidR="003F1E81"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sona eren veya sona erecek gerçek veya tüzel kişilere, sona erme tarihinden itibaren geçerli olmak ve bir defaya mahsus olmak üzere, söz konusu sürelerinin, herhangi bir işleme gerek kalmaksızın. 3 (üç) ay süreyle uzamış olarak değerlendirilmesine ve bu konuda ilgili ana hizmet dairesinin yetkilendirilmesine, karar verilmiştir.”</w:t>
      </w:r>
    </w:p>
    <w:p w14:paraId="7E7E7644" w14:textId="77777777" w:rsidR="00CF0D6B" w:rsidRPr="005356D4" w:rsidRDefault="00CF0D6B"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p>
    <w:p w14:paraId="673B3CE4" w14:textId="770094E9" w:rsidR="003F1E81" w:rsidRPr="00CF0D6B" w:rsidRDefault="003F1E81" w:rsidP="00CF0D6B">
      <w:pPr>
        <w:pStyle w:val="ListeParagraf"/>
        <w:numPr>
          <w:ilvl w:val="0"/>
          <w:numId w:val="3"/>
        </w:numPr>
        <w:tabs>
          <w:tab w:val="left" w:pos="284"/>
          <w:tab w:val="left" w:pos="709"/>
          <w:tab w:val="left" w:pos="851"/>
        </w:tabs>
        <w:spacing w:after="0"/>
        <w:ind w:left="714" w:hanging="357"/>
        <w:rPr>
          <w:rFonts w:cstheme="minorHAnsi"/>
          <w:color w:val="000000" w:themeColor="text1"/>
        </w:rPr>
      </w:pPr>
      <w:r w:rsidRPr="005356D4">
        <w:rPr>
          <w:rFonts w:cstheme="minorHAnsi"/>
        </w:rPr>
        <w:t>11.04.2020 tarihli ve 31096 sayılı Resmi Gazetede yayımlanan 09.04.2020 tarihli ve 9292 sayılı Kurul Kararı ile Dağıtım şebekesine bağlı lisanslı/lisanssız elektrik üreticileri tarafından geçici kabul öncesi üretilerek dağıtım şebekesine bedelsiz verilen enerji üzerinden, üreticilere dağıtım bedeli ve/veya sistem kullanım bedeli tahakkuk edilmemesine karar verilmiştir.</w:t>
      </w:r>
    </w:p>
    <w:p w14:paraId="6C5DB477" w14:textId="77777777" w:rsidR="00CF0D6B" w:rsidRPr="005356D4" w:rsidRDefault="00CF0D6B" w:rsidP="00CF0D6B">
      <w:pPr>
        <w:pStyle w:val="ListeParagraf"/>
        <w:tabs>
          <w:tab w:val="left" w:pos="284"/>
          <w:tab w:val="left" w:pos="709"/>
          <w:tab w:val="left" w:pos="851"/>
        </w:tabs>
        <w:spacing w:after="0"/>
        <w:ind w:left="714"/>
        <w:rPr>
          <w:rFonts w:cstheme="minorHAnsi"/>
          <w:color w:val="000000" w:themeColor="text1"/>
        </w:rPr>
      </w:pPr>
    </w:p>
    <w:p w14:paraId="669BD9F5" w14:textId="0F2DD95B" w:rsidR="003F1E81" w:rsidRDefault="003F1E81" w:rsidP="00CF0D6B">
      <w:pPr>
        <w:pStyle w:val="ListeParagraf"/>
        <w:numPr>
          <w:ilvl w:val="0"/>
          <w:numId w:val="3"/>
        </w:numPr>
        <w:spacing w:after="0"/>
        <w:ind w:left="714" w:hanging="357"/>
        <w:rPr>
          <w:rFonts w:cstheme="minorHAnsi"/>
        </w:rPr>
      </w:pPr>
      <w:r w:rsidRPr="005356D4">
        <w:rPr>
          <w:rFonts w:cstheme="minorHAnsi"/>
        </w:rPr>
        <w:t xml:space="preserve">25.06.2020 tarihli ve 31166 sayılı Resmi Gazetede yayımlanan 18.06.2020 tarihli ve 9392 sayılı Kurul Kararı İle amacı, elektrik üretim tesisi kurmak üzere yapılan önlisans başvuruları veya alınan önlisanslara ilişkin proje sahaları ile üretim lisansı başvuruları veya üretim lisansları kapsamındaki tesislere ilişkin santral sahalarının belirlenmesinde uygulanacak esasları düzenlemek olan </w:t>
      </w:r>
      <w:r w:rsidRPr="005356D4">
        <w:rPr>
          <w:rFonts w:cstheme="minorHAnsi"/>
          <w:b/>
        </w:rPr>
        <w:t xml:space="preserve">Elektrik Piyasasında Önlisans veya Lisanslara Konu Üretim Tesislerinin Santral Sahalarının Belirlenmesine İlişkin Usul ve Esaslar </w:t>
      </w:r>
      <w:r w:rsidRPr="005356D4">
        <w:rPr>
          <w:rFonts w:cstheme="minorHAnsi"/>
        </w:rPr>
        <w:t xml:space="preserve">yayımlanarak 01.07.2020 tarihinde yürürlüğe girmiştir. Bu Usul ve esasların </w:t>
      </w:r>
      <w:r w:rsidRPr="005356D4">
        <w:rPr>
          <w:rFonts w:cstheme="minorHAnsi"/>
          <w:i/>
        </w:rPr>
        <w:t>“Önlisansı müteakip üretim lisansı başvurularında santral sahasının uyumlaştırılması”</w:t>
      </w:r>
      <w:r w:rsidRPr="005356D4">
        <w:rPr>
          <w:rFonts w:cstheme="minorHAnsi"/>
        </w:rPr>
        <w:t xml:space="preserve"> başlıklı geçici 2 nci maddesi 01.01.2021 tarihinde yürürlüğe girmiştir.</w:t>
      </w:r>
      <w:r w:rsidRPr="005356D4">
        <w:rPr>
          <w:rStyle w:val="DipnotBavurusu"/>
          <w:rFonts w:cstheme="minorHAnsi"/>
        </w:rPr>
        <w:footnoteReference w:id="2"/>
      </w:r>
      <w:r w:rsidRPr="005356D4">
        <w:rPr>
          <w:rFonts w:cstheme="minorHAnsi"/>
        </w:rPr>
        <w:t xml:space="preserve"> 04.07.2020 tarihli ve 31175 sayılı Resmi Gazetede yayımlanan düzeltme ilanı kapsamında, 25.06.2020 tarihli ve 31166 sayılı Resmi Gazetede aslına uygun olarak yayımlanan Elektrik Piyasasında Önlisans ve Lisanslara Konu Üretim Tesislerinin Santral Sahalarının Belirlenmesine İlişkin Usul ve Esasların 12 nci maddesinin birinci fıkrasında geçen “fermantasyon” ibaresi “biyometanizasyon” olarak ve Şekil 7’de geçen “Hammadde hazırlama, çelik ayrıştırma/boyut küçültme ünite alan” ibaresi “Hammadde hazırlama, çelik ayrıştırma/boyut küçültme ünite alanı” olarak düzeltilmiştir.</w:t>
      </w:r>
    </w:p>
    <w:p w14:paraId="6CF834D3" w14:textId="77777777" w:rsidR="00CF0D6B" w:rsidRPr="005356D4" w:rsidRDefault="00CF0D6B" w:rsidP="00CF0D6B">
      <w:pPr>
        <w:pStyle w:val="ListeParagraf"/>
        <w:spacing w:after="0"/>
        <w:ind w:left="714"/>
        <w:rPr>
          <w:rFonts w:cstheme="minorHAnsi"/>
        </w:rPr>
      </w:pPr>
    </w:p>
    <w:p w14:paraId="040571C3" w14:textId="77777777" w:rsidR="003F1E81" w:rsidRPr="005356D4" w:rsidRDefault="003F1E81" w:rsidP="003F1E81">
      <w:pPr>
        <w:pStyle w:val="ListeParagraf"/>
        <w:numPr>
          <w:ilvl w:val="0"/>
          <w:numId w:val="3"/>
        </w:numPr>
        <w:spacing w:after="0"/>
        <w:rPr>
          <w:rFonts w:cstheme="minorHAnsi"/>
        </w:rPr>
      </w:pPr>
      <w:r w:rsidRPr="005356D4">
        <w:rPr>
          <w:rFonts w:cstheme="minorHAnsi"/>
        </w:rPr>
        <w:t>25.06.2020 tarihli ve 31166 sayılı Resmi Gazetede yayımlanan 18.06.2020 tarihli ve 9393 sayılı Kurul Kararı ile 27.06.2019 tarih ve 8674 sayılı Kurul Kararının eklerinden</w:t>
      </w:r>
    </w:p>
    <w:p w14:paraId="5FE9EC93" w14:textId="77777777" w:rsidR="003F1E81" w:rsidRPr="005356D4" w:rsidRDefault="003F1E81" w:rsidP="003F1E81">
      <w:pPr>
        <w:pStyle w:val="ListeParagraf"/>
        <w:numPr>
          <w:ilvl w:val="0"/>
          <w:numId w:val="67"/>
        </w:numPr>
        <w:spacing w:after="0"/>
        <w:rPr>
          <w:rFonts w:cstheme="minorHAnsi"/>
        </w:rPr>
      </w:pPr>
      <w:r w:rsidRPr="005356D4">
        <w:rPr>
          <w:rFonts w:cstheme="minorHAnsi"/>
        </w:rPr>
        <w:t>“</w:t>
      </w:r>
      <w:r w:rsidRPr="005356D4">
        <w:rPr>
          <w:rFonts w:cstheme="minorHAnsi"/>
          <w:i/>
        </w:rPr>
        <w:t>Önlisans Başvurusunda Sunulması Gereken Bilgi ve Belgeler Listesi”</w:t>
      </w:r>
      <w:r w:rsidRPr="005356D4">
        <w:rPr>
          <w:rFonts w:cstheme="minorHAnsi"/>
        </w:rPr>
        <w:t xml:space="preserve"> başlıklı Ek-3,</w:t>
      </w:r>
    </w:p>
    <w:p w14:paraId="2C25C016" w14:textId="77777777" w:rsidR="003F1E81" w:rsidRPr="005356D4" w:rsidRDefault="003F1E81" w:rsidP="003F1E81">
      <w:pPr>
        <w:pStyle w:val="ListeParagraf"/>
        <w:numPr>
          <w:ilvl w:val="0"/>
          <w:numId w:val="67"/>
        </w:numPr>
        <w:spacing w:after="0"/>
        <w:rPr>
          <w:rFonts w:cstheme="minorHAnsi"/>
        </w:rPr>
      </w:pPr>
      <w:r w:rsidRPr="005356D4">
        <w:rPr>
          <w:rFonts w:cstheme="minorHAnsi"/>
          <w:i/>
        </w:rPr>
        <w:lastRenderedPageBreak/>
        <w:t>“Lisans Başvurusunda Sunulması Gereken Bilgi ve Belgeler Listesi”</w:t>
      </w:r>
      <w:r w:rsidRPr="005356D4">
        <w:rPr>
          <w:rFonts w:cstheme="minorHAnsi"/>
        </w:rPr>
        <w:t xml:space="preserve"> başlıklı Ek-4,</w:t>
      </w:r>
    </w:p>
    <w:p w14:paraId="3F46C90F" w14:textId="1A966CFB" w:rsidR="003F1E81" w:rsidRDefault="003F1E81" w:rsidP="003F1E81">
      <w:pPr>
        <w:pStyle w:val="ListeParagraf"/>
        <w:numPr>
          <w:ilvl w:val="0"/>
          <w:numId w:val="67"/>
        </w:numPr>
        <w:spacing w:after="0"/>
        <w:rPr>
          <w:rFonts w:cstheme="minorHAnsi"/>
        </w:rPr>
      </w:pPr>
      <w:r w:rsidRPr="005356D4">
        <w:rPr>
          <w:rFonts w:cstheme="minorHAnsi"/>
          <w:i/>
        </w:rPr>
        <w:t>“Önlisans ve Lisans Tadil Başvuruları ile Birleşme, Bölünme, Tesis/Proje Devri Onay Başvurularında Sunulması Gereken Bilgi ve Belgeler Listesi”</w:t>
      </w:r>
      <w:r w:rsidRPr="005356D4">
        <w:rPr>
          <w:rFonts w:cstheme="minorHAnsi"/>
        </w:rPr>
        <w:t xml:space="preserve"> başlıklı Ek-5’in değiştirilmesine karar verilmiştir.</w:t>
      </w:r>
    </w:p>
    <w:p w14:paraId="17DFA850" w14:textId="77777777" w:rsidR="00CF0D6B" w:rsidRPr="005356D4" w:rsidRDefault="00CF0D6B" w:rsidP="00CF0D6B">
      <w:pPr>
        <w:pStyle w:val="ListeParagraf"/>
        <w:spacing w:after="0"/>
        <w:ind w:left="1440"/>
        <w:rPr>
          <w:rFonts w:cstheme="minorHAnsi"/>
        </w:rPr>
      </w:pPr>
    </w:p>
    <w:p w14:paraId="199C1FB7" w14:textId="165B5185" w:rsidR="003F1E81" w:rsidRDefault="003F1E81" w:rsidP="00CF0D6B">
      <w:pPr>
        <w:pStyle w:val="ListeParagraf"/>
        <w:numPr>
          <w:ilvl w:val="0"/>
          <w:numId w:val="68"/>
        </w:numPr>
        <w:spacing w:after="0"/>
        <w:ind w:left="714" w:hanging="357"/>
        <w:rPr>
          <w:rFonts w:cstheme="minorHAnsi"/>
        </w:rPr>
      </w:pPr>
      <w:r w:rsidRPr="005356D4">
        <w:rPr>
          <w:rFonts w:cstheme="minorHAnsi"/>
        </w:rPr>
        <w:t xml:space="preserve">25.06.2020 tarihli ve 31166 sayılı Resmi Gazetede yayımlanan 18.06.2020 tarihli ve 9394 sayılı Kurul Kararı ile Elektrik Piyasası Lisans Yönetmeliğinin 9 uncu maddesi ile 23 üncü maddesi kapsamında elektrik piyasasında üretim faaliyetinde bulunmak isteyen tüzel kişilere verilecek önlisans süreleri ile bu tüzel kişilerin üretim lisanslarına derç edilecek inşaat sürelerinin belirlenmesi amacıyla </w:t>
      </w:r>
      <w:r w:rsidRPr="005356D4">
        <w:rPr>
          <w:rFonts w:cstheme="minorHAnsi"/>
          <w:b/>
          <w:i/>
        </w:rPr>
        <w:t>"Önlisans Süreleri ile Tesis Tamamlanma Tarihinin Belirlenmesinde Referans Alınacak İnşaat Süreleri"</w:t>
      </w:r>
      <w:r w:rsidRPr="005356D4">
        <w:rPr>
          <w:rFonts w:cstheme="minorHAnsi"/>
        </w:rPr>
        <w:t>ne ilişkin olarak uygulanacak hükümlere ilişkin düzenleme yapılmış ve 21/11/2013 tarihli ve 4711 sayılı Kurul Kararının yürürlükten kaldırılmasına karar verilmiştir.</w:t>
      </w:r>
    </w:p>
    <w:p w14:paraId="4853160F" w14:textId="77777777" w:rsidR="00414047" w:rsidRPr="005356D4" w:rsidRDefault="00414047" w:rsidP="00414047">
      <w:pPr>
        <w:pStyle w:val="ListeParagraf"/>
        <w:spacing w:after="0"/>
        <w:ind w:left="714"/>
        <w:rPr>
          <w:rFonts w:cstheme="minorHAnsi"/>
        </w:rPr>
      </w:pPr>
    </w:p>
    <w:p w14:paraId="15796C1A" w14:textId="64AD473E" w:rsidR="003F1E81" w:rsidRDefault="003F1E81" w:rsidP="003F1E81">
      <w:pPr>
        <w:pStyle w:val="ListeParagraf"/>
        <w:numPr>
          <w:ilvl w:val="0"/>
          <w:numId w:val="68"/>
        </w:numPr>
        <w:spacing w:after="0"/>
        <w:rPr>
          <w:rFonts w:cstheme="minorHAnsi"/>
        </w:rPr>
      </w:pPr>
      <w:r w:rsidRPr="005356D4">
        <w:rPr>
          <w:rFonts w:cstheme="minorHAnsi"/>
        </w:rPr>
        <w:t>25.06.2020 tarihli ve 31166 sayılı Resmi Gazetede yayımlanan 18.06.2020 tarihli ve 9395 sayılı Kurul Kararı ile 5346 sayılı Kanunun 6 ncı maddesinin sekizinci fıkrası ve Elektrik Piyasası Lisans Yönetmeliğinin 23 üncü maddesinin üçüncü fıkrasının (b) bendi gereğince yenilenebilir enerji kaynaklarından elektrik enerjisi üreten tesislerin önlisans veya üretim lisanslarına derç edilecek yıllık elektrik enerjisi üretim miktarının tespitinde esas alınacak yıllık azami üretim miktarına ilişkin düzenleme yapılmış ve 21/11/2013 tarihli ve 4709-2 sayılı Kurul Kararının yürürlükten kaldırılmasına karar verilmiştir.</w:t>
      </w:r>
    </w:p>
    <w:p w14:paraId="6692F3C8" w14:textId="77777777" w:rsidR="00CF0D6B" w:rsidRPr="005356D4" w:rsidRDefault="00CF0D6B" w:rsidP="00CF0D6B">
      <w:pPr>
        <w:pStyle w:val="ListeParagraf"/>
        <w:spacing w:after="0"/>
        <w:rPr>
          <w:rFonts w:cstheme="minorHAnsi"/>
        </w:rPr>
      </w:pPr>
    </w:p>
    <w:p w14:paraId="6E34D2E5" w14:textId="77777777" w:rsidR="003F1E81" w:rsidRPr="005356D4" w:rsidRDefault="003F1E81" w:rsidP="003F1E81">
      <w:pPr>
        <w:pStyle w:val="ListeParagraf"/>
        <w:numPr>
          <w:ilvl w:val="0"/>
          <w:numId w:val="68"/>
        </w:numPr>
        <w:spacing w:after="0"/>
        <w:rPr>
          <w:rFonts w:cstheme="minorHAnsi"/>
        </w:rPr>
      </w:pPr>
      <w:r w:rsidRPr="005356D4">
        <w:rPr>
          <w:rFonts w:cstheme="minorHAnsi"/>
        </w:rPr>
        <w:t>25.06.2020 tarihli ve 31166 sayılı Resmi Gazetede yayımlanan 18.06.2020 tarihli ve 9397 sayılı Kurul Kararı ile</w:t>
      </w:r>
    </w:p>
    <w:p w14:paraId="7B8B96E5" w14:textId="77777777" w:rsidR="003F1E81" w:rsidRPr="005356D4" w:rsidRDefault="003F1E81" w:rsidP="003F1E81">
      <w:pPr>
        <w:pStyle w:val="ListeParagraf"/>
        <w:numPr>
          <w:ilvl w:val="0"/>
          <w:numId w:val="69"/>
        </w:numPr>
        <w:spacing w:after="0"/>
        <w:rPr>
          <w:rFonts w:cstheme="minorHAnsi"/>
        </w:rPr>
      </w:pPr>
      <w:r w:rsidRPr="005356D4">
        <w:rPr>
          <w:rFonts w:cstheme="minorHAnsi"/>
        </w:rPr>
        <w:t xml:space="preserve">Elektrik piyasasında üretim faaliyeti için yapılan önlisans ve üretim lisansı başvurularında sağlanması gereken sermaye yükümlülüğünün hesaplanması ile Kuruma sunulacak teminat tutarlarının belirlenmesinde kaynak bazındaki toplam birim yatırım tutarlarına ilişkin, </w:t>
      </w:r>
    </w:p>
    <w:p w14:paraId="3528CB33" w14:textId="77777777" w:rsidR="003F1E81" w:rsidRPr="005356D4" w:rsidRDefault="003F1E81" w:rsidP="003F1E81">
      <w:pPr>
        <w:pStyle w:val="ListeParagraf"/>
        <w:numPr>
          <w:ilvl w:val="0"/>
          <w:numId w:val="69"/>
        </w:numPr>
        <w:spacing w:after="0"/>
        <w:rPr>
          <w:rFonts w:cstheme="minorHAnsi"/>
        </w:rPr>
      </w:pPr>
      <w:r w:rsidRPr="005356D4">
        <w:rPr>
          <w:rFonts w:cstheme="minorHAnsi"/>
        </w:rPr>
        <w:t>Asgari sermaye tutarının hesaplanmasına ilişkin,</w:t>
      </w:r>
    </w:p>
    <w:p w14:paraId="79082EAD" w14:textId="77777777" w:rsidR="003F1E81" w:rsidRPr="005356D4" w:rsidRDefault="003F1E81" w:rsidP="003F1E81">
      <w:pPr>
        <w:pStyle w:val="ListeParagraf"/>
        <w:numPr>
          <w:ilvl w:val="0"/>
          <w:numId w:val="69"/>
        </w:numPr>
        <w:spacing w:after="0"/>
        <w:rPr>
          <w:rFonts w:cstheme="minorHAnsi"/>
        </w:rPr>
      </w:pPr>
      <w:r w:rsidRPr="005356D4">
        <w:rPr>
          <w:rFonts w:cstheme="minorHAnsi"/>
        </w:rPr>
        <w:t>Teminat tutarının hesaplanmasına ilişkin,</w:t>
      </w:r>
    </w:p>
    <w:p w14:paraId="49F3AA2B" w14:textId="77777777" w:rsidR="003F1E81" w:rsidRPr="005356D4" w:rsidRDefault="003F1E81" w:rsidP="003F1E81">
      <w:pPr>
        <w:pStyle w:val="ListeParagraf"/>
        <w:numPr>
          <w:ilvl w:val="0"/>
          <w:numId w:val="69"/>
        </w:numPr>
        <w:spacing w:after="0"/>
        <w:rPr>
          <w:rFonts w:cstheme="minorHAnsi"/>
        </w:rPr>
      </w:pPr>
      <w:r w:rsidRPr="005356D4">
        <w:rPr>
          <w:rFonts w:cstheme="minorHAnsi"/>
        </w:rPr>
        <w:t>Birden çok kaynaklı elektrik üretim tesislerine ilişkin başvurularda, bu kararda belirtilen işlemlerle ilgili olarak ana kaynak ve yardımcı kaynağın MWm cinsinden kurulu güçlerinin toplanarak ana kaynak birim yatırım tutarı üzerinden birlikte değerlendirilmesine ilişkin,</w:t>
      </w:r>
    </w:p>
    <w:p w14:paraId="23D40F43" w14:textId="7C1EB30A" w:rsidR="003F1E81" w:rsidRDefault="003F1E81" w:rsidP="003F1E81">
      <w:pPr>
        <w:pStyle w:val="ListeParagraf"/>
        <w:numPr>
          <w:ilvl w:val="0"/>
          <w:numId w:val="69"/>
        </w:numPr>
        <w:spacing w:after="0"/>
        <w:rPr>
          <w:rFonts w:cstheme="minorHAnsi"/>
        </w:rPr>
      </w:pPr>
      <w:r w:rsidRPr="005356D4">
        <w:rPr>
          <w:rFonts w:cstheme="minorHAnsi"/>
        </w:rPr>
        <w:t>21/11/2013 tarihli ve 4709-4 sayılı ve 21/11/2013 tarihli ve 4709-6 sayılı Kurul Kararlarının yürürlükten kaldırılmasına karar verilmiştir.</w:t>
      </w:r>
    </w:p>
    <w:p w14:paraId="40C777DA" w14:textId="77777777" w:rsidR="00CF0D6B" w:rsidRPr="005356D4" w:rsidRDefault="00CF0D6B" w:rsidP="00CF0D6B">
      <w:pPr>
        <w:pStyle w:val="ListeParagraf"/>
        <w:spacing w:after="0"/>
        <w:ind w:left="1440"/>
        <w:rPr>
          <w:rFonts w:cstheme="minorHAnsi"/>
        </w:rPr>
      </w:pPr>
    </w:p>
    <w:p w14:paraId="195A3670" w14:textId="690F56BE" w:rsidR="003F1E81" w:rsidRDefault="003F1E81" w:rsidP="003F1E81">
      <w:pPr>
        <w:pStyle w:val="ListeParagraf"/>
        <w:numPr>
          <w:ilvl w:val="0"/>
          <w:numId w:val="74"/>
        </w:numPr>
        <w:spacing w:after="0" w:line="240" w:lineRule="auto"/>
        <w:rPr>
          <w:rFonts w:cstheme="minorHAnsi"/>
        </w:rPr>
      </w:pPr>
      <w:r w:rsidRPr="005356D4">
        <w:rPr>
          <w:rFonts w:cstheme="minorHAnsi"/>
        </w:rPr>
        <w:t>28.07.2020 tarihli ve 31199 sayılı Resmi Gazetede yayımlanan 23.07.2020 tarihli ve 9460 sayılı Kurul Kararı ile aşağıdaki karar alınmıştır.</w:t>
      </w:r>
    </w:p>
    <w:p w14:paraId="0C7FB0EF" w14:textId="77777777" w:rsidR="00CF0D6B" w:rsidRPr="005356D4" w:rsidRDefault="00CF0D6B" w:rsidP="00CF0D6B">
      <w:pPr>
        <w:pStyle w:val="ListeParagraf"/>
        <w:spacing w:after="0" w:line="240" w:lineRule="auto"/>
        <w:rPr>
          <w:rFonts w:cstheme="minorHAnsi"/>
        </w:rPr>
      </w:pPr>
    </w:p>
    <w:p w14:paraId="34E729E6"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 Elektrik Piyasası Dengeleme ve Uzlaştırma Yönetmeliğinin 17 nci maddesi gereğince, 1/8/2020 tarihinden itibaren, görevli tedarik şirketlerinin tüzel kişilik kayıtları esnasında;</w:t>
      </w:r>
    </w:p>
    <w:p w14:paraId="233F33C6"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a) Serbest olmayan tüketicilerin, tedarikçisini seçmemiş serbest tüketicilerin, daha önce tedarikçisini seçmiş olup tekrar görevli tedarik şirketinden düzenlenen perakende satış veya son kaynak tedarik tarifesinden enerji alan serbest tüketiciler ile serbest ve serbest olmayan tüketicilerden Kanunun 17 nci maddesinin dördüncü fıkrası kapsamında yenilenebilir enerji kaynaklarının desteklenmesi amacıyla belirlenen tarifeler üzerinden enerji temin etmek isteyen tüketicilerin,</w:t>
      </w:r>
    </w:p>
    <w:p w14:paraId="4AB1F6E4"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b) İkili anlaşmalarla görevli tedarik şirketinden enerji alan serbest tüketicilerin,</w:t>
      </w:r>
    </w:p>
    <w:p w14:paraId="28595901"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lastRenderedPageBreak/>
        <w:t>c) 5346 sayılı Yenilenebilir Enerji Kaynaklarının Elektrik Enerjisi Üretimi Amaçlı Kullanımına İlişkin Kanun uyarınca ürettiği enerjisi satın alınan lisanssız üretim tesisleri ile bunlarla ilişkilendirilmiş tüketim tesislerinin, uzlaştırma hesaplarının ayrı ayrı yapılabilmesini teminen üç farklı kategori olarak kayıt edilmesine,</w:t>
      </w:r>
    </w:p>
    <w:p w14:paraId="06B83C7B" w14:textId="4F08C59F" w:rsidR="003F1E81"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2) 24/05/2017 tarihli ve 7095-1 sayılı Kurul Kararı ile değiştirilen 27/12/2012 tarihli ve 4209 sayılı Kurul Kararının yürürlükten kaldırılmasına, karar verilmiştir.”</w:t>
      </w:r>
    </w:p>
    <w:p w14:paraId="1E9233F7" w14:textId="77777777" w:rsidR="00CF0D6B" w:rsidRPr="005356D4" w:rsidRDefault="00CF0D6B"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64F4E83D" w14:textId="77777777" w:rsidR="003F1E81" w:rsidRPr="005356D4" w:rsidRDefault="003F1E81" w:rsidP="003F1E81">
      <w:pPr>
        <w:pStyle w:val="ListeParagraf"/>
        <w:numPr>
          <w:ilvl w:val="0"/>
          <w:numId w:val="3"/>
        </w:numPr>
        <w:spacing w:after="0" w:line="240" w:lineRule="auto"/>
        <w:rPr>
          <w:rFonts w:cstheme="minorHAnsi"/>
        </w:rPr>
      </w:pPr>
      <w:r w:rsidRPr="005356D4">
        <w:rPr>
          <w:rFonts w:cstheme="minorHAnsi"/>
        </w:rPr>
        <w:t xml:space="preserve">04.08.2020 tarihli ve 31203 sayılı Resmi Gazetede yayımlanan 23.07.2020 tarihli ve 9457 sayılı Kurul Kararı ile </w:t>
      </w:r>
    </w:p>
    <w:p w14:paraId="227E56C9" w14:textId="77777777" w:rsidR="003F1E81" w:rsidRPr="005356D4" w:rsidRDefault="003F1E81" w:rsidP="003F1E81">
      <w:pPr>
        <w:pStyle w:val="article-alinea"/>
        <w:numPr>
          <w:ilvl w:val="0"/>
          <w:numId w:val="75"/>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24/05/2018 tarihli ve 7853-41 sayılı Kurul Kararı ile belirlenen Yenilenebilir Enerji Kaynakları Destekleme Mekanizması (YEKDEM) başvuruları kapsamında elektronik ortamda oluşacak "Başvuru Dilekçesi ve Bilgi Formu" formatının yürürlükten kaldırılmasına,</w:t>
      </w:r>
    </w:p>
    <w:p w14:paraId="63D422B3" w14:textId="7E10B880" w:rsidR="003F1E81" w:rsidRDefault="003F1E81" w:rsidP="003F1E81">
      <w:pPr>
        <w:pStyle w:val="article-alinea"/>
        <w:numPr>
          <w:ilvl w:val="0"/>
          <w:numId w:val="75"/>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Yenilenebilir Enerji Kaynaklarının Belgelendirilmesi ve Desteklenmesine İlişkin Yönetmeliğin 5 nci maddesinin birinci fıkrası uyarınca YEKDEM başvuruları kapsamında elektronik ortamda oluşacak “Başvuru Dilekçesi ve Bilgi Formu” formatının kabul edilmesine karar verilmiştir.</w:t>
      </w:r>
    </w:p>
    <w:p w14:paraId="6282F5FE" w14:textId="77777777" w:rsidR="00CF0D6B" w:rsidRPr="005356D4" w:rsidRDefault="00CF0D6B" w:rsidP="00CF0D6B">
      <w:pPr>
        <w:pStyle w:val="article-alinea"/>
        <w:shd w:val="clear" w:color="auto" w:fill="FFFFFF"/>
        <w:spacing w:before="0" w:beforeAutospacing="0" w:after="0" w:afterAutospacing="0" w:line="312" w:lineRule="atLeast"/>
        <w:ind w:left="1428"/>
        <w:jc w:val="both"/>
        <w:rPr>
          <w:rFonts w:asciiTheme="minorHAnsi" w:eastAsia="Calibri" w:hAnsiTheme="minorHAnsi" w:cstheme="minorHAnsi"/>
          <w:sz w:val="22"/>
          <w:szCs w:val="22"/>
          <w:lang w:eastAsia="en-US"/>
        </w:rPr>
      </w:pPr>
    </w:p>
    <w:p w14:paraId="5C442A62" w14:textId="71888CC7" w:rsidR="003F1E81"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22.09.2020 tarihli ve 31252 sayılı Resmi Gazetede yayımlanan 10.09.2020 tarihli ve 9534 sayılı Kurul Kararı ile 30/07/2015 tarih ve 5709 sayılı Kural Kararıyla 2020 yılı sonuna kadar kullandırılmasına karar verilen 2000 MW’lık Türkiye elektrik sistemine bağlanması öngörülen rüzgâr santrali kapasitesi kapsamında Kurumumuzca alınacak rüzgâr enerjisine dayalı önlisans başvurularının ikinci bir duyuruya kadar ertelenmesine karar verilmiştir.</w:t>
      </w:r>
      <w:r w:rsidRPr="005356D4">
        <w:rPr>
          <w:rStyle w:val="DipnotBavurusu"/>
          <w:rFonts w:asciiTheme="minorHAnsi" w:eastAsia="Calibri" w:hAnsiTheme="minorHAnsi" w:cstheme="minorHAnsi"/>
          <w:sz w:val="22"/>
          <w:szCs w:val="22"/>
          <w:lang w:eastAsia="en-US"/>
        </w:rPr>
        <w:footnoteReference w:id="3"/>
      </w:r>
    </w:p>
    <w:p w14:paraId="1E8D947F" w14:textId="77777777"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sz w:val="22"/>
          <w:szCs w:val="22"/>
          <w:lang w:eastAsia="en-US"/>
        </w:rPr>
      </w:pPr>
    </w:p>
    <w:p w14:paraId="3E1AC705" w14:textId="442A01A3" w:rsidR="003F1E81"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03.10.2020 tarihli ve 31263 sayılı Resmi Gazetede yayımlanan 01.10.2020 tarihli ve 9583 sayılı Kurul Kararı ile 6446 sayılı Elektrik Piyasası Kanununun Geçici 7 nci maddesinin ikinci fıkrası kapsamındaki lisans sahibi bir tüzel kişinin bir takvim yılı içerisinde lisansına kayıtlı olan yıllık elektrik enerjisi üretim miktarının piyasada satabileceği oranının 2021 yılı için %40 olarak uygulanmasına karar verilmiştir.</w:t>
      </w:r>
    </w:p>
    <w:p w14:paraId="1A8DA93A" w14:textId="39730782"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sz w:val="22"/>
          <w:szCs w:val="22"/>
          <w:lang w:eastAsia="en-US"/>
        </w:rPr>
      </w:pPr>
    </w:p>
    <w:p w14:paraId="2451E75B" w14:textId="77777777" w:rsidR="003F1E81" w:rsidRPr="005356D4"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i/>
          <w:sz w:val="22"/>
          <w:szCs w:val="22"/>
          <w:lang w:eastAsia="en-US"/>
        </w:rPr>
      </w:pPr>
      <w:r w:rsidRPr="005356D4">
        <w:rPr>
          <w:rFonts w:asciiTheme="minorHAnsi" w:eastAsia="Calibri" w:hAnsiTheme="minorHAnsi" w:cstheme="minorHAnsi"/>
          <w:sz w:val="22"/>
          <w:szCs w:val="22"/>
          <w:lang w:eastAsia="en-US"/>
        </w:rPr>
        <w:t xml:space="preserve">06.10.2020 tarihli ve 31266 sayılı Resmi Gazetede yayımlanan 05.10.2020 tarihli ve 9598 sayılı Kurul Kararı ile </w:t>
      </w:r>
      <w:r w:rsidRPr="005356D4">
        <w:rPr>
          <w:rFonts w:asciiTheme="minorHAnsi" w:eastAsia="Calibri" w:hAnsiTheme="minorHAnsi" w:cstheme="minorHAnsi"/>
          <w:b/>
          <w:sz w:val="22"/>
          <w:szCs w:val="22"/>
          <w:lang w:eastAsia="en-US"/>
        </w:rPr>
        <w:t xml:space="preserve">Gün Öncesi Piyasasında ve Dengeleme Güç Piyasasında Asgari ve Azami Fiyat Limitlerinin Belirlenmesine İlişkin Usul ve Esasların </w:t>
      </w:r>
      <w:r w:rsidRPr="005356D4">
        <w:rPr>
          <w:rFonts w:asciiTheme="minorHAnsi" w:eastAsia="Calibri" w:hAnsiTheme="minorHAnsi" w:cstheme="minorHAnsi"/>
          <w:i/>
          <w:sz w:val="22"/>
          <w:szCs w:val="22"/>
          <w:lang w:eastAsia="en-US"/>
        </w:rPr>
        <w:t xml:space="preserve">“İlk Uygulamaya İlişkin Esaslar” </w:t>
      </w:r>
      <w:r w:rsidRPr="005356D4">
        <w:rPr>
          <w:rFonts w:asciiTheme="minorHAnsi" w:eastAsia="Calibri" w:hAnsiTheme="minorHAnsi" w:cstheme="minorHAnsi"/>
          <w:sz w:val="22"/>
          <w:szCs w:val="22"/>
          <w:lang w:eastAsia="en-US"/>
        </w:rPr>
        <w:t>başlıklı Geçici 1 inci maddesine aşağıdaki fıkra eklenmiştir.</w:t>
      </w:r>
    </w:p>
    <w:p w14:paraId="75254E0B" w14:textId="1BB3A944" w:rsidR="003F1E81"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“(5) Bu fıkra hükmünün yürürlüğe girdiği tarihten itibaren Kurul tarafından yeni bir karar alınıncaya kadar; ilgili piyasalarda asgari fiyat ümitleri 0 TL/MWh, azami fiyat limitleri ise içinde bulunulan takvim ayı esas alınarak iki ay önceki takvim ayından itibaren geriye dönük 12 aylık PTF ağırlıklı ortalamalarının iki katı olarak uygulanır. Bu uygulama süresince bu Usul ve Esasların 4 üncü maddesinin ikinci fıkrası hükümleri uygulanmaz.”</w:t>
      </w:r>
    </w:p>
    <w:p w14:paraId="5671546B" w14:textId="77777777" w:rsidR="00CF0D6B" w:rsidRPr="005356D4" w:rsidRDefault="00CF0D6B"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333000D8" w14:textId="46D119B2" w:rsidR="003F1E81" w:rsidRPr="00CF0D6B"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i/>
          <w:sz w:val="22"/>
          <w:szCs w:val="22"/>
          <w:lang w:eastAsia="en-US"/>
        </w:rPr>
      </w:pPr>
      <w:r w:rsidRPr="005356D4">
        <w:rPr>
          <w:rFonts w:asciiTheme="minorHAnsi" w:eastAsia="Calibri" w:hAnsiTheme="minorHAnsi" w:cstheme="minorHAnsi"/>
          <w:sz w:val="22"/>
          <w:szCs w:val="22"/>
          <w:lang w:eastAsia="en-US"/>
        </w:rPr>
        <w:lastRenderedPageBreak/>
        <w:t xml:space="preserve">27.10.2020 tarihli ve 31287 sayılı Resmi Gazetede yayımlanan 22.10.2020 tarihli ve 9636 sayılı Kurul Kararı ile </w:t>
      </w:r>
      <w:r w:rsidRPr="005356D4">
        <w:rPr>
          <w:rFonts w:asciiTheme="minorHAnsi" w:eastAsia="Calibri" w:hAnsiTheme="minorHAnsi" w:cstheme="minorHAnsi"/>
          <w:b/>
          <w:sz w:val="22"/>
          <w:szCs w:val="22"/>
          <w:lang w:eastAsia="en-US"/>
        </w:rPr>
        <w:t>Son Kaynak Tedarik Tarifesinin Düzenlenmesi Hakkında Tebliğ</w:t>
      </w:r>
      <w:r w:rsidRPr="005356D4">
        <w:rPr>
          <w:rFonts w:asciiTheme="minorHAnsi" w:eastAsia="Calibri" w:hAnsiTheme="minorHAnsi" w:cstheme="minorHAnsi"/>
          <w:sz w:val="22"/>
          <w:szCs w:val="22"/>
          <w:lang w:eastAsia="en-US"/>
        </w:rPr>
        <w:t xml:space="preserve">’in 5 inci ve 6 ncı maddelerinde yer alan tüketim miktarına ve Kurulca </w:t>
      </w:r>
      <w:r w:rsidRPr="005356D4">
        <w:rPr>
          <w:rFonts w:asciiTheme="minorHAnsi" w:eastAsia="Calibri" w:hAnsiTheme="minorHAnsi" w:cstheme="minorHAnsi"/>
          <w:lang w:eastAsia="en-US"/>
        </w:rPr>
        <w:t>belirlen</w:t>
      </w:r>
      <w:r w:rsidRPr="005356D4">
        <w:rPr>
          <w:rFonts w:asciiTheme="minorHAnsi" w:eastAsia="Calibri" w:hAnsiTheme="minorHAnsi" w:cstheme="minorHAnsi"/>
          <w:sz w:val="22"/>
          <w:szCs w:val="22"/>
          <w:lang w:eastAsia="en-US"/>
        </w:rPr>
        <w:t>en katsayıya ilişkin hususlarda değişiklik yapılmıştır.</w:t>
      </w:r>
    </w:p>
    <w:p w14:paraId="5ED393DC" w14:textId="77777777"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539D3A41" w14:textId="3AAF9A04" w:rsidR="003F1E81" w:rsidRPr="00DF0A80" w:rsidRDefault="003F1E81" w:rsidP="003F1E81">
      <w:pPr>
        <w:pStyle w:val="ListeParagraf"/>
        <w:numPr>
          <w:ilvl w:val="0"/>
          <w:numId w:val="3"/>
        </w:numPr>
        <w:rPr>
          <w:rFonts w:cstheme="minorHAnsi"/>
          <w:i/>
        </w:rPr>
      </w:pPr>
      <w:r w:rsidRPr="005356D4">
        <w:rPr>
          <w:rFonts w:cstheme="minorHAnsi"/>
        </w:rPr>
        <w:t xml:space="preserve">28.10.2020 tarihli ve 31288 sayılı Resmi Gazetede yayımlanan 22.10.2020 tarihli ve 9639 sayılı Kurul Kararı ile amacı, elektriğin yeterli, kaliteli, sürekli, düşük maliyetli ve çevreyle uyumlu bir şekilde tüketicilerin kullanımına sunulması için dağıtım lisansı sahibi tüzel kişilerin dağıtım sistemi gelir düzenlemesi kapsamında yatırım harcamalarının belirlenmesi ve gerçekleşmesinin izlenmesine ilişkin kuralları düzenlemek olan </w:t>
      </w:r>
      <w:r w:rsidRPr="005356D4">
        <w:rPr>
          <w:rFonts w:cstheme="minorHAnsi"/>
          <w:b/>
        </w:rPr>
        <w:t>Elektrik Piyasası Dağıtım Sistemi Yatırımlarının Belirlenmesine İlişkin Usul ve Esaslar</w:t>
      </w:r>
      <w:r w:rsidRPr="005356D4">
        <w:rPr>
          <w:rFonts w:cstheme="minorHAnsi"/>
        </w:rPr>
        <w:t xml:space="preserve"> kabul edilerek 01.01.2021 tarihi itibariyle yürürlüğe girmesi kararlaştırılmıştır.</w:t>
      </w:r>
    </w:p>
    <w:p w14:paraId="30E94D17" w14:textId="77777777" w:rsidR="00DF0A80" w:rsidRPr="00DF0A80" w:rsidRDefault="00DF0A80" w:rsidP="00DF0A80">
      <w:pPr>
        <w:pStyle w:val="ListeParagraf"/>
        <w:rPr>
          <w:rFonts w:cstheme="minorHAnsi"/>
          <w:i/>
        </w:rPr>
      </w:pPr>
    </w:p>
    <w:p w14:paraId="51D0BD02" w14:textId="1C856616" w:rsidR="003F1E81" w:rsidRPr="00DF0A80" w:rsidRDefault="003F1E81" w:rsidP="003F1E81">
      <w:pPr>
        <w:pStyle w:val="ListeParagraf"/>
        <w:numPr>
          <w:ilvl w:val="0"/>
          <w:numId w:val="3"/>
        </w:numPr>
        <w:rPr>
          <w:rFonts w:cstheme="minorHAnsi"/>
          <w:i/>
        </w:rPr>
      </w:pPr>
      <w:r w:rsidRPr="005356D4">
        <w:rPr>
          <w:rFonts w:cstheme="minorHAnsi"/>
        </w:rPr>
        <w:t xml:space="preserve">18.11.2020 tarihli ve 31308 sayılı Resmi Gazetede yayımlanan 12.11.2020 tarihli ve 9689 sayılı Kurul Kararı ile amacı, elektriğin yeterli, kaliteli, sürekli, düşük maliyetli ve çevreyle uyumlu bir şekilde tüketicilerin kullanımına sunulması için elektrik dağıtım şirketlerinin 2021-2025 yıllarını kapsayan tarife uygulama döneminde gerçekleştirecekleri planlı bakım faaliyetlerini düzenlemek olan </w:t>
      </w:r>
      <w:r w:rsidRPr="005356D4">
        <w:rPr>
          <w:rFonts w:cstheme="minorHAnsi"/>
          <w:b/>
        </w:rPr>
        <w:t xml:space="preserve">Elektrik Dağıtım Şirketlerinin Planlı Bakım Harcamalarının Tarife Hesaplamalarında Dikkate Alınmasına İlişkin Usul ve Esaslar </w:t>
      </w:r>
      <w:r w:rsidRPr="005356D4">
        <w:rPr>
          <w:rFonts w:cstheme="minorHAnsi"/>
        </w:rPr>
        <w:t>kabul edilerek 01.01.2021 tarihi itibariyle yürürlüğe girmesi kararlaştırılmıştır.</w:t>
      </w:r>
    </w:p>
    <w:p w14:paraId="44AA1C87" w14:textId="77777777" w:rsidR="00DF0A80" w:rsidRPr="005356D4" w:rsidRDefault="00DF0A80" w:rsidP="00DF0A80">
      <w:pPr>
        <w:pStyle w:val="ListeParagraf"/>
        <w:rPr>
          <w:rFonts w:cstheme="minorHAnsi"/>
          <w:i/>
        </w:rPr>
      </w:pPr>
    </w:p>
    <w:p w14:paraId="4FEFD70F" w14:textId="3922EB14" w:rsidR="003F1E81" w:rsidRPr="00DF0A80" w:rsidRDefault="003F1E81" w:rsidP="003F1E81">
      <w:pPr>
        <w:pStyle w:val="ListeParagraf"/>
        <w:numPr>
          <w:ilvl w:val="0"/>
          <w:numId w:val="3"/>
        </w:numPr>
        <w:rPr>
          <w:rFonts w:cstheme="minorHAnsi"/>
          <w:i/>
        </w:rPr>
      </w:pPr>
      <w:r w:rsidRPr="005356D4">
        <w:rPr>
          <w:rFonts w:cstheme="minorHAnsi"/>
        </w:rPr>
        <w:t>04.12.2020 tarihli ve 31324 sayılı Resmi Gazetede yayımlanan 03.12.2020 tarihli ve 9760 sayılı Kurul Kararı ile 2021 yılı YEKDEM başvurusu yapmayan YEK belgeli üretim tesisleri için YEKDEM başvuru sisteminin 21.12.2020 tarihine kadar açılması ve bu tesisler için 2021 yılı YEKDEM başvurularının 21.12.2020 tarihine kadar alınmasına karar verilmiştir.</w:t>
      </w:r>
    </w:p>
    <w:p w14:paraId="0BA123E1" w14:textId="6CA4CF33" w:rsidR="00DF0A80" w:rsidRPr="005356D4" w:rsidRDefault="00DF0A80" w:rsidP="00DF0A80">
      <w:pPr>
        <w:pStyle w:val="ListeParagraf"/>
        <w:rPr>
          <w:rFonts w:cstheme="minorHAnsi"/>
          <w:i/>
        </w:rPr>
      </w:pPr>
    </w:p>
    <w:p w14:paraId="3F1A326A" w14:textId="5A54602B" w:rsidR="003F1E81" w:rsidRPr="00DF0A80" w:rsidRDefault="003F1E81" w:rsidP="003F1E81">
      <w:pPr>
        <w:pStyle w:val="ListeParagraf"/>
        <w:numPr>
          <w:ilvl w:val="0"/>
          <w:numId w:val="3"/>
        </w:numPr>
        <w:rPr>
          <w:rFonts w:cstheme="minorHAnsi"/>
          <w:i/>
        </w:rPr>
      </w:pPr>
      <w:r w:rsidRPr="005356D4">
        <w:rPr>
          <w:rFonts w:cstheme="minorHAnsi"/>
        </w:rPr>
        <w:t>08.12.2020 tarihli ve 31328 sayılı Resmi Gazetede yayımlanan 03.12.2020 tarihli ve 9745 sayılı Kurul Kararı ile 6446 sayılı Elektrik Piyasası Kanununun 7 nci maddesinin ikinci fıkrasının (c) bendi ve Elektrik Piyasası Lisans Yönetmeliği’nin 30 uncu maddesinin birinci fıkrasının (ç) bendi çerçevesinde, her bir üretim şirketinin tedarik etmekle yükümlendiği elektrik enerjisini veya kapasitesini teminen, bir takvim yılı için piyasalardan satın alabileceği toplam elektrik enerjisi miktarı belirlenmiş ve bu karar 01.01.2021 tarihinde yürürlüğe girmiştir. Bu karar kapsamında 27.03.2014 tarihli ve 4935-18 sayılı Kurul Kararı yürürlükten kaldırılmıştır.</w:t>
      </w:r>
    </w:p>
    <w:p w14:paraId="71FA3486" w14:textId="1C02CEDC" w:rsidR="00DF0A80" w:rsidRPr="005356D4" w:rsidRDefault="00DF0A80" w:rsidP="00DF0A80">
      <w:pPr>
        <w:pStyle w:val="ListeParagraf"/>
        <w:rPr>
          <w:rFonts w:cstheme="minorHAnsi"/>
          <w:i/>
        </w:rPr>
      </w:pPr>
    </w:p>
    <w:p w14:paraId="6B0CEFC9" w14:textId="10E2C392"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9804 sayılı Kurul Kararı ile amacı, elektrik enerjisinin teknik kalitesine ilişkin elektrik dağıtım şirketleri ve elektrik dağıtım sistemi kullanıcılarının hak ve yükümlülükleri ile uygulamaya ilişkin usul ve esasların belirlenmesi olan </w:t>
      </w:r>
      <w:r w:rsidRPr="005356D4">
        <w:rPr>
          <w:rFonts w:cstheme="minorHAnsi"/>
          <w:b/>
        </w:rPr>
        <w:t>Elektrik Dağıtım Sisteminin Teknik Kalitesine İlişkin Usul ve Esaslar</w:t>
      </w:r>
      <w:r w:rsidRPr="005356D4">
        <w:rPr>
          <w:rFonts w:cstheme="minorHAnsi"/>
        </w:rPr>
        <w:t xml:space="preserve"> kabul edilmiştir.</w:t>
      </w:r>
    </w:p>
    <w:p w14:paraId="4EF8F61F" w14:textId="6B5FA131" w:rsidR="00DF0A80" w:rsidRPr="005356D4" w:rsidRDefault="00DF0A80" w:rsidP="00DF0A80">
      <w:pPr>
        <w:pStyle w:val="ListeParagraf"/>
        <w:rPr>
          <w:rFonts w:cstheme="minorHAnsi"/>
          <w:i/>
        </w:rPr>
      </w:pPr>
    </w:p>
    <w:p w14:paraId="6A57E5B5" w14:textId="073A2DDF"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9805 sayılı Kurul Kararı ile amacı; elektrik dağıtım şirketlerinin sistem işletim gelir tavanı hesaplamalarında dikkate alınacak kalite faktörünün hesaplanmasına ilişkin usul ve esasların belirlenmesi olan </w:t>
      </w:r>
      <w:r w:rsidRPr="005356D4">
        <w:rPr>
          <w:rFonts w:cstheme="minorHAnsi"/>
          <w:b/>
        </w:rPr>
        <w:t>4. Tarife Uygulama Dönemi Dağıtım Faaliyeti Kalite Faktörü Uygulamasına İlişkin Usul ve Esaslar</w:t>
      </w:r>
      <w:r w:rsidRPr="005356D4">
        <w:rPr>
          <w:rFonts w:cstheme="minorHAnsi"/>
        </w:rPr>
        <w:t xml:space="preserve"> kabul edilerek 01.01.2021 tarihi itibariyle yürürlüğe girmesi kararlaştırılmıştır.</w:t>
      </w:r>
    </w:p>
    <w:p w14:paraId="1791A1AD" w14:textId="3D345E9F" w:rsidR="00DF0A80" w:rsidRPr="005356D4" w:rsidRDefault="00DF0A80" w:rsidP="00DF0A80">
      <w:pPr>
        <w:pStyle w:val="ListeParagraf"/>
        <w:rPr>
          <w:rFonts w:cstheme="minorHAnsi"/>
          <w:i/>
        </w:rPr>
      </w:pPr>
    </w:p>
    <w:p w14:paraId="49143BFA" w14:textId="2A7F1661"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9806 sayılı Kurul Kararı ile amacı; görevli tedarik şirketlerinin perakende satış gelir tavanı hesaplamalarında dikkate alınacak kalite faktörünün hesaplanmasına ilişkin usul ve esasların belirlenmesi olan </w:t>
      </w:r>
      <w:r w:rsidRPr="005356D4">
        <w:rPr>
          <w:rFonts w:cstheme="minorHAnsi"/>
          <w:b/>
        </w:rPr>
        <w:t xml:space="preserve">4. Tarife </w:t>
      </w:r>
      <w:r w:rsidRPr="005356D4">
        <w:rPr>
          <w:rFonts w:cstheme="minorHAnsi"/>
          <w:b/>
        </w:rPr>
        <w:lastRenderedPageBreak/>
        <w:t>Uygulama Dönemi Görevli Tedarik Şirketleri Perakende Satış Faaliyeti Kalite Faktörü Uygulamasına İlişkin Usul ve Esaslar</w:t>
      </w:r>
      <w:r w:rsidRPr="005356D4">
        <w:rPr>
          <w:rFonts w:cstheme="minorHAnsi"/>
        </w:rPr>
        <w:t xml:space="preserve"> kabul edilerek 01.01.2021 tarihi itibariyle yürürlüğe girmesi kararlaştırılmıştır.</w:t>
      </w:r>
    </w:p>
    <w:p w14:paraId="688A4A99" w14:textId="72F4DBEA" w:rsidR="00DF0A80" w:rsidRPr="005356D4" w:rsidRDefault="00DF0A80" w:rsidP="00DF0A80">
      <w:pPr>
        <w:pStyle w:val="ListeParagraf"/>
        <w:rPr>
          <w:rFonts w:cstheme="minorHAnsi"/>
          <w:i/>
        </w:rPr>
      </w:pPr>
    </w:p>
    <w:p w14:paraId="284DBCE4" w14:textId="42F2CA35" w:rsidR="003F1E81" w:rsidRPr="00414047"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9807 sayılı Kurul Kararı ile amacı; elektriğin yeterli, kaliteli ve sürekli bir şekilde tüketicilerin kullanımına sunulması için elektrik dağıtım şirketleri ile görevli tedarik şirketleri tarafından kurulan çağrı merkezlerinin kullanıcı veya tüketicilere yönelik yirmi dört saat verimli ve kesintisiz hizmet sağlamasına ilişkin olarak uyması gereken çağrı merkezi hizmet kalitesi standartlarına ilişkin usul ve esasların belirlenmesi olan </w:t>
      </w:r>
      <w:r w:rsidRPr="005356D4">
        <w:rPr>
          <w:rFonts w:cstheme="minorHAnsi"/>
          <w:b/>
        </w:rPr>
        <w:t>Elektrik Dağıtım Şirketleri ile Görevli Tedarik Şirketleri Çağrı Merkezleri Hizmet Kalitesi Standartlarına İlişkin Usul ve Esaslar</w:t>
      </w:r>
      <w:r w:rsidRPr="005356D4">
        <w:rPr>
          <w:rFonts w:cstheme="minorHAnsi"/>
        </w:rPr>
        <w:t xml:space="preserve"> kabul edilerek 01.01.2021 tarihi itibariyle yürürlüğe girmesi kararlaştırılmıştır.</w:t>
      </w:r>
    </w:p>
    <w:p w14:paraId="77443867" w14:textId="3C975453" w:rsidR="00414047" w:rsidRPr="005356D4" w:rsidRDefault="00414047" w:rsidP="00414047">
      <w:pPr>
        <w:pStyle w:val="ListeParagraf"/>
        <w:rPr>
          <w:rFonts w:cstheme="minorHAnsi"/>
          <w:i/>
        </w:rPr>
      </w:pPr>
    </w:p>
    <w:p w14:paraId="49542CDA" w14:textId="32D0865F" w:rsidR="003F1E81" w:rsidRPr="005356D4"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sayılı Resmi Gazetede yayımlanan 24.12.2020 tarihli ve 9857 sayılı Kurul Kararı ile 30.07.2015 tarihli ve 5707-2 sayılı Kurul Kararı ile onaylanan Tahmini Tüketim Değeri Belirleme Metodolojisinin yürürlükten kaldırılarak, yeni </w:t>
      </w:r>
      <w:r w:rsidRPr="005356D4">
        <w:rPr>
          <w:rFonts w:cstheme="minorHAnsi"/>
          <w:b/>
        </w:rPr>
        <w:t>Tahmini Tüketim Değeri Belirleme Metodolojisinin</w:t>
      </w:r>
      <w:r w:rsidRPr="005356D4">
        <w:rPr>
          <w:rFonts w:cstheme="minorHAnsi"/>
        </w:rPr>
        <w:t xml:space="preserve"> onaylanarak yayımlanmasına karar verilmiştir.</w:t>
      </w:r>
    </w:p>
    <w:p w14:paraId="61CA5DD6" w14:textId="602060A0" w:rsidR="003F1E81" w:rsidRDefault="003F1E81" w:rsidP="003F1E81"/>
    <w:p w14:paraId="5527B8C2" w14:textId="5CDE60E8" w:rsidR="003F1E81" w:rsidRDefault="003F1E81" w:rsidP="003F1E81"/>
    <w:p w14:paraId="5A387B1F" w14:textId="32E89C14" w:rsidR="003F1E81" w:rsidRDefault="003F1E81" w:rsidP="003F1E81"/>
    <w:p w14:paraId="20B87872" w14:textId="77777777" w:rsidR="003F1E81" w:rsidRPr="003F1E81" w:rsidRDefault="003F1E81" w:rsidP="003F1E81"/>
    <w:p w14:paraId="359F0DE8" w14:textId="77777777" w:rsidR="00EA4821" w:rsidRPr="00410B0D" w:rsidRDefault="00EA4821" w:rsidP="00EA4821">
      <w:pPr>
        <w:pStyle w:val="ListeParagraf"/>
        <w:numPr>
          <w:ilvl w:val="0"/>
          <w:numId w:val="3"/>
        </w:numPr>
        <w:sectPr w:rsidR="00EA4821" w:rsidRPr="00410B0D" w:rsidSect="00F922DE">
          <w:pgSz w:w="11906" w:h="16838"/>
          <w:pgMar w:top="1418" w:right="566" w:bottom="1418" w:left="1418" w:header="709" w:footer="709" w:gutter="0"/>
          <w:cols w:space="708"/>
          <w:docGrid w:linePitch="360"/>
        </w:sectPr>
      </w:pPr>
    </w:p>
    <w:p w14:paraId="5625B644" w14:textId="6848C746" w:rsidR="001D2DA2" w:rsidRDefault="001D2DA2" w:rsidP="001D2DA2">
      <w:pPr>
        <w:pStyle w:val="Balk2"/>
        <w:numPr>
          <w:ilvl w:val="1"/>
          <w:numId w:val="17"/>
        </w:numPr>
        <w:rPr>
          <w:rFonts w:asciiTheme="minorHAnsi" w:hAnsiTheme="minorHAnsi"/>
          <w:color w:val="auto"/>
          <w:sz w:val="22"/>
          <w:szCs w:val="22"/>
        </w:rPr>
      </w:pPr>
      <w:bookmarkStart w:id="48" w:name="_Toc442431237"/>
      <w:bookmarkStart w:id="49" w:name="_Toc6684432"/>
      <w:bookmarkStart w:id="50" w:name="_Toc70602607"/>
      <w:r w:rsidRPr="00410B0D">
        <w:rPr>
          <w:rFonts w:asciiTheme="minorHAnsi" w:hAnsiTheme="minorHAnsi"/>
          <w:color w:val="auto"/>
          <w:sz w:val="22"/>
          <w:szCs w:val="22"/>
        </w:rPr>
        <w:lastRenderedPageBreak/>
        <w:t>Doğal Gaz Piyasası Mevzuatı</w:t>
      </w:r>
      <w:bookmarkEnd w:id="48"/>
      <w:bookmarkEnd w:id="49"/>
      <w:bookmarkEnd w:id="50"/>
    </w:p>
    <w:p w14:paraId="7C92C9DD" w14:textId="77777777" w:rsidR="00990061" w:rsidRDefault="00990061" w:rsidP="001D2DA2">
      <w:pPr>
        <w:pStyle w:val="Balk3"/>
        <w:spacing w:before="0" w:after="240"/>
        <w:rPr>
          <w:rFonts w:asciiTheme="minorHAnsi" w:hAnsiTheme="minorHAnsi"/>
          <w:color w:val="auto"/>
        </w:rPr>
      </w:pPr>
      <w:bookmarkStart w:id="51" w:name="_Toc442431238"/>
      <w:bookmarkStart w:id="52" w:name="_Toc514251615"/>
      <w:bookmarkStart w:id="53" w:name="_Toc6684433"/>
    </w:p>
    <w:p w14:paraId="7FCE356D" w14:textId="0F8C79AE" w:rsidR="001D2DA2" w:rsidRPr="00410B0D" w:rsidRDefault="001D2DA2" w:rsidP="00227EE8">
      <w:pPr>
        <w:pStyle w:val="Balk3"/>
        <w:numPr>
          <w:ilvl w:val="2"/>
          <w:numId w:val="17"/>
        </w:numPr>
        <w:spacing w:before="0"/>
        <w:rPr>
          <w:rFonts w:asciiTheme="minorHAnsi" w:hAnsiTheme="minorHAnsi"/>
          <w:color w:val="auto"/>
        </w:rPr>
      </w:pPr>
      <w:bookmarkStart w:id="54" w:name="_Toc70602608"/>
      <w:r w:rsidRPr="00410B0D">
        <w:rPr>
          <w:rFonts w:asciiTheme="minorHAnsi" w:hAnsiTheme="minorHAnsi"/>
          <w:color w:val="auto"/>
        </w:rPr>
        <w:t>Kanun</w:t>
      </w:r>
      <w:bookmarkEnd w:id="51"/>
      <w:bookmarkEnd w:id="52"/>
      <w:bookmarkEnd w:id="53"/>
      <w:bookmarkEnd w:id="54"/>
    </w:p>
    <w:p w14:paraId="24E497ED" w14:textId="70881E0E" w:rsidR="001D2DA2" w:rsidRPr="00410B0D" w:rsidRDefault="00B5783E" w:rsidP="001D2DA2">
      <w:pPr>
        <w:spacing w:after="240"/>
        <w:rPr>
          <w:lang w:eastAsia="tr-TR"/>
        </w:rPr>
      </w:pPr>
      <w:r w:rsidRPr="00410B0D">
        <w:rPr>
          <w:lang w:eastAsia="tr-TR"/>
        </w:rPr>
        <w:t>2020</w:t>
      </w:r>
      <w:r w:rsidR="001D2DA2" w:rsidRPr="00410B0D">
        <w:rPr>
          <w:lang w:eastAsia="tr-TR"/>
        </w:rPr>
        <w:t xml:space="preserve"> yılı içerisinde, 4646 sayılı Doğal Gaz Piyasası Kanununda </w:t>
      </w:r>
      <w:r w:rsidRPr="00410B0D">
        <w:rPr>
          <w:lang w:eastAsia="tr-TR"/>
        </w:rPr>
        <w:t>aşağıdaki değişiklikler yapıl</w:t>
      </w:r>
      <w:r w:rsidR="001D2DA2" w:rsidRPr="00410B0D">
        <w:rPr>
          <w:lang w:eastAsia="tr-TR"/>
        </w:rPr>
        <w:t>mıştır.</w:t>
      </w:r>
    </w:p>
    <w:p w14:paraId="290F7CD2" w14:textId="56E4F4A5" w:rsidR="00B5783E" w:rsidRPr="009D550A" w:rsidRDefault="00B5783E" w:rsidP="00B5783E">
      <w:pPr>
        <w:pStyle w:val="ortabalkbold"/>
        <w:numPr>
          <w:ilvl w:val="0"/>
          <w:numId w:val="3"/>
        </w:numPr>
        <w:spacing w:before="0" w:beforeAutospacing="0" w:after="0" w:afterAutospacing="0" w:line="240" w:lineRule="atLeast"/>
        <w:rPr>
          <w:rFonts w:asciiTheme="minorHAnsi" w:eastAsia="Calibri" w:hAnsiTheme="minorHAnsi"/>
          <w:color w:val="000000" w:themeColor="text1"/>
          <w:sz w:val="22"/>
          <w:szCs w:val="22"/>
          <w:lang w:eastAsia="en-US"/>
        </w:rPr>
      </w:pPr>
      <w:r w:rsidRPr="00410B0D">
        <w:rPr>
          <w:rFonts w:asciiTheme="minorHAnsi" w:eastAsia="Calibri" w:hAnsiTheme="minorHAnsi"/>
          <w:color w:val="000000" w:themeColor="text1"/>
          <w:sz w:val="22"/>
          <w:szCs w:val="22"/>
          <w:lang w:eastAsia="en-US"/>
        </w:rPr>
        <w:t>02.12.2020 tarihli ve 31322 sayılı Resmi Gazetede yayımlanan 22.11.2020 tarihli ve 7257 sayılı Elektrik Piyasası Kanunu ile Bazı Kanunlarda Değiş</w:t>
      </w:r>
      <w:r w:rsidR="000E0852" w:rsidRPr="00410B0D">
        <w:rPr>
          <w:rFonts w:asciiTheme="minorHAnsi" w:eastAsia="Calibri" w:hAnsiTheme="minorHAnsi"/>
          <w:color w:val="000000" w:themeColor="text1"/>
          <w:sz w:val="22"/>
          <w:szCs w:val="22"/>
          <w:lang w:eastAsia="en-US"/>
        </w:rPr>
        <w:t>iklik Yapılmasına Dair Kanunun</w:t>
      </w:r>
      <w:r w:rsidRPr="00410B0D">
        <w:rPr>
          <w:rFonts w:asciiTheme="minorHAnsi" w:eastAsia="Calibri" w:hAnsiTheme="minorHAnsi"/>
          <w:color w:val="000000" w:themeColor="text1"/>
          <w:sz w:val="22"/>
          <w:szCs w:val="22"/>
          <w:lang w:eastAsia="en-US"/>
        </w:rPr>
        <w:t xml:space="preserve"> 6 ila 9 uncu maddeleri ile 4646 sayılı </w:t>
      </w:r>
      <w:r w:rsidRPr="00410B0D">
        <w:rPr>
          <w:rFonts w:asciiTheme="minorHAnsi" w:eastAsia="Calibri" w:hAnsiTheme="minorHAnsi"/>
          <w:b/>
          <w:color w:val="000000" w:themeColor="text1"/>
          <w:sz w:val="22"/>
          <w:szCs w:val="22"/>
          <w:lang w:eastAsia="en-US"/>
        </w:rPr>
        <w:t>Doğal Gaz Piyasası Kanunu’nun</w:t>
      </w:r>
    </w:p>
    <w:p w14:paraId="288A2F17" w14:textId="77777777" w:rsidR="009D550A" w:rsidRPr="00410B0D" w:rsidRDefault="009D550A" w:rsidP="009D550A">
      <w:pPr>
        <w:pStyle w:val="ortabalkbold"/>
        <w:spacing w:before="0" w:beforeAutospacing="0" w:after="0" w:afterAutospacing="0" w:line="240" w:lineRule="atLeast"/>
        <w:ind w:left="720"/>
        <w:rPr>
          <w:rFonts w:asciiTheme="minorHAnsi" w:eastAsia="Calibri" w:hAnsiTheme="minorHAnsi"/>
          <w:color w:val="000000" w:themeColor="text1"/>
          <w:sz w:val="22"/>
          <w:szCs w:val="22"/>
          <w:lang w:eastAsia="en-US"/>
        </w:rPr>
      </w:pPr>
    </w:p>
    <w:p w14:paraId="05A02D44" w14:textId="5981319B" w:rsidR="00B5783E" w:rsidRPr="00410B0D" w:rsidRDefault="00B5783E" w:rsidP="0002067F">
      <w:pPr>
        <w:pStyle w:val="ortabalkbold"/>
        <w:numPr>
          <w:ilvl w:val="0"/>
          <w:numId w:val="80"/>
        </w:numPr>
        <w:spacing w:before="0" w:beforeAutospacing="0" w:after="0" w:afterAutospacing="0" w:line="240" w:lineRule="atLeast"/>
        <w:rPr>
          <w:rFonts w:asciiTheme="minorHAnsi" w:eastAsia="Calibri" w:hAnsiTheme="minorHAns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“Tanımlar” </w:t>
      </w:r>
      <w:r w:rsidRPr="00410B0D">
        <w:rPr>
          <w:rFonts w:asciiTheme="minorHAnsi" w:eastAsia="Calibri" w:hAnsiTheme="minorHAnsi"/>
          <w:color w:val="000000" w:themeColor="text1"/>
          <w:sz w:val="22"/>
          <w:szCs w:val="22"/>
          <w:lang w:eastAsia="en-US"/>
        </w:rPr>
        <w:t xml:space="preserve">başlıklı 3 üncü maddesinin </w:t>
      </w:r>
      <w:r w:rsidR="00BA7BFE" w:rsidRPr="00410B0D">
        <w:rPr>
          <w:rFonts w:asciiTheme="minorHAnsi" w:eastAsia="Calibri" w:hAnsiTheme="minorHAnsi"/>
          <w:color w:val="000000" w:themeColor="text1"/>
          <w:sz w:val="22"/>
          <w:szCs w:val="22"/>
          <w:lang w:eastAsia="en-US"/>
        </w:rPr>
        <w:t xml:space="preserve">Üretim tanımını içeren </w:t>
      </w:r>
      <w:r w:rsidRPr="00410B0D">
        <w:rPr>
          <w:rFonts w:asciiTheme="minorHAnsi" w:eastAsia="Calibri" w:hAnsiTheme="minorHAnsi"/>
          <w:color w:val="000000" w:themeColor="text1"/>
          <w:sz w:val="22"/>
          <w:szCs w:val="22"/>
          <w:lang w:eastAsia="en-US"/>
        </w:rPr>
        <w:t xml:space="preserve">8, </w:t>
      </w:r>
      <w:r w:rsidR="00BA7BFE" w:rsidRPr="00410B0D">
        <w:rPr>
          <w:rFonts w:asciiTheme="minorHAnsi" w:eastAsia="Calibri" w:hAnsiTheme="minorHAnsi"/>
          <w:color w:val="000000" w:themeColor="text1"/>
          <w:sz w:val="22"/>
          <w:szCs w:val="22"/>
          <w:lang w:eastAsia="en-US"/>
        </w:rPr>
        <w:t xml:space="preserve">iletim tanımını içeren </w:t>
      </w:r>
      <w:r w:rsidRPr="00410B0D">
        <w:rPr>
          <w:rFonts w:asciiTheme="minorHAnsi" w:eastAsia="Calibri" w:hAnsiTheme="minorHAnsi"/>
          <w:color w:val="000000" w:themeColor="text1"/>
          <w:sz w:val="22"/>
          <w:szCs w:val="22"/>
          <w:lang w:eastAsia="en-US"/>
        </w:rPr>
        <w:t xml:space="preserve">10 ve </w:t>
      </w:r>
      <w:r w:rsidR="00BA7BFE" w:rsidRPr="00410B0D">
        <w:rPr>
          <w:rFonts w:asciiTheme="minorHAnsi" w:eastAsia="Calibri" w:hAnsiTheme="minorHAnsi"/>
          <w:color w:val="000000" w:themeColor="text1"/>
          <w:sz w:val="22"/>
          <w:szCs w:val="22"/>
          <w:lang w:eastAsia="en-US"/>
        </w:rPr>
        <w:t xml:space="preserve">ithalatçı şirket tanımını içeren </w:t>
      </w:r>
      <w:r w:rsidRPr="00410B0D">
        <w:rPr>
          <w:rFonts w:asciiTheme="minorHAnsi" w:eastAsia="Calibri" w:hAnsiTheme="minorHAnsi"/>
          <w:color w:val="000000" w:themeColor="text1"/>
          <w:sz w:val="22"/>
          <w:szCs w:val="22"/>
          <w:lang w:eastAsia="en-US"/>
        </w:rPr>
        <w:t xml:space="preserve">32 numaralı bentleri </w:t>
      </w:r>
      <w:r w:rsidR="00BA7BFE" w:rsidRPr="00410B0D">
        <w:rPr>
          <w:rFonts w:asciiTheme="minorHAnsi" w:eastAsia="Calibri" w:hAnsiTheme="minorHAnsi"/>
          <w:color w:val="000000" w:themeColor="text1"/>
          <w:sz w:val="22"/>
          <w:szCs w:val="22"/>
          <w:lang w:eastAsia="en-US"/>
        </w:rPr>
        <w:t xml:space="preserve">aşağıdaki şekilde </w:t>
      </w:r>
      <w:r w:rsidRPr="00410B0D">
        <w:rPr>
          <w:rFonts w:asciiTheme="minorHAnsi" w:eastAsia="Calibri" w:hAnsiTheme="minorHAnsi"/>
          <w:color w:val="000000" w:themeColor="text1"/>
          <w:sz w:val="22"/>
          <w:szCs w:val="22"/>
          <w:lang w:eastAsia="en-US"/>
        </w:rPr>
        <w:t xml:space="preserve">değiştirilmiş ve </w:t>
      </w:r>
      <w:r w:rsidR="00BA7BFE" w:rsidRPr="00410B0D">
        <w:rPr>
          <w:rFonts w:asciiTheme="minorHAnsi" w:eastAsia="Calibri" w:hAnsiTheme="minorHAnsi"/>
          <w:color w:val="000000" w:themeColor="text1"/>
          <w:sz w:val="22"/>
          <w:szCs w:val="22"/>
          <w:lang w:eastAsia="en-US"/>
        </w:rPr>
        <w:t xml:space="preserve">organize toptan doğal gaz satış piyasası tanımını içeren </w:t>
      </w:r>
      <w:r w:rsidRPr="00410B0D">
        <w:rPr>
          <w:rFonts w:asciiTheme="minorHAnsi" w:eastAsia="Calibri" w:hAnsiTheme="minorHAnsi"/>
          <w:color w:val="000000" w:themeColor="text1"/>
          <w:sz w:val="22"/>
          <w:szCs w:val="22"/>
          <w:lang w:eastAsia="en-US"/>
        </w:rPr>
        <w:t xml:space="preserve">43 ve </w:t>
      </w:r>
      <w:r w:rsidR="00BA7BFE" w:rsidRPr="00410B0D">
        <w:rPr>
          <w:rFonts w:asciiTheme="minorHAnsi" w:eastAsia="Calibri" w:hAnsiTheme="minorHAnsi"/>
          <w:color w:val="000000" w:themeColor="text1"/>
          <w:sz w:val="22"/>
          <w:szCs w:val="22"/>
          <w:lang w:eastAsia="en-US"/>
        </w:rPr>
        <w:t xml:space="preserve">son kaynak tedariki tanımını içeren </w:t>
      </w:r>
      <w:r w:rsidRPr="00410B0D">
        <w:rPr>
          <w:rFonts w:asciiTheme="minorHAnsi" w:eastAsia="Calibri" w:hAnsiTheme="minorHAnsi"/>
          <w:color w:val="000000" w:themeColor="text1"/>
          <w:sz w:val="22"/>
          <w:szCs w:val="22"/>
          <w:lang w:eastAsia="en-US"/>
        </w:rPr>
        <w:t>44 numaralı aşağıdaki bentler eklenmiştir.</w:t>
      </w:r>
    </w:p>
    <w:p w14:paraId="3D8D7572"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“8) Üretim: Doğal gazın 30/5/2013 tarihli ve 6491 sayılı Türk Petrol Kanunu kapsamında Türkiye’de yer altında bulunan yataklarından yer üstüne çıkarılmasını, temizlenmesini ve arıtılmasını, toplama hatlarıyla iletim hatlarına ve/veya dağıtım şebekesine kadar taşınmasını,”</w:t>
      </w:r>
    </w:p>
    <w:p w14:paraId="76DF58A6"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“10) İletim: Üretime mahsus toplama hatları ve dağıtım şebekeleri haricindeki gaz boru hattı şebekesiyle gerçekleştirilen veya ihracat lisansı kapsamında yapılan sıvılaştırılmış doğal gaz (LNG) taşıma faaliyeti haricindeki LNG taşıma vasıtalarıyla gerçekleştirilen doğal gaz naklini,”</w:t>
      </w:r>
    </w:p>
    <w:p w14:paraId="7158C805"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“32) İthalatçı şirket: Yurt dışından LNG, sıkıştırılmış doğal gaz (CNG) veya gaz formunda doğal gaz ithal edilmesi faaliyetlerini gerçekleştiren tüzel kişiyi,”</w:t>
      </w:r>
    </w:p>
    <w:p w14:paraId="75FE616C"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“43) Organize toptan doğal gaz satış piyasası (OTSP):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 piyasayı,</w:t>
      </w:r>
    </w:p>
    <w:p w14:paraId="30F5E36B" w14:textId="4D620208" w:rsidR="00B5783E" w:rsidRDefault="00BA7BFE" w:rsidP="00BA7BFE">
      <w:pPr>
        <w:pStyle w:val="ListeParagraf"/>
        <w:spacing w:after="0" w:line="240" w:lineRule="atLeast"/>
        <w:ind w:left="1485"/>
        <w:rPr>
          <w:i/>
          <w:color w:val="000000" w:themeColor="text1"/>
        </w:rPr>
      </w:pPr>
      <w:r w:rsidRPr="00410B0D">
        <w:rPr>
          <w:i/>
          <w:color w:val="000000" w:themeColor="text1"/>
        </w:rPr>
        <w:t>44) Son kaynak tedariki: Tüketicilere sözleşme süresi içerisinde doğal gazı tedarik etmekte olan şirketlerin iflası, lisanslarının iptal edilmesi ve/veya organize toptan doğal gaz satış piyasası çerçevesinde yükümlülüklerini yerine getirmemesi sonucunda temerrüde düşmesi gibi nedenlerle doğal gaz tedarik edilemeyen veya serbest tüketici olma hakkına sahip olduğu halde gaz tedariki sağlanamayan tüketicilere Kurul tarafından belirlenen yöntem çerçevesinde yetkilendirilen lisans sahiplerince gaz arzı sağlanmasını,”</w:t>
      </w:r>
    </w:p>
    <w:p w14:paraId="43F4D1AF" w14:textId="77777777" w:rsidR="009D550A" w:rsidRPr="00410B0D" w:rsidRDefault="009D550A" w:rsidP="00BA7BFE">
      <w:pPr>
        <w:pStyle w:val="ListeParagraf"/>
        <w:spacing w:after="0" w:line="240" w:lineRule="atLeast"/>
        <w:ind w:left="1485"/>
        <w:rPr>
          <w:i/>
          <w:color w:val="000000" w:themeColor="text1"/>
        </w:rPr>
      </w:pPr>
    </w:p>
    <w:p w14:paraId="0BA88B05" w14:textId="12F52FEB" w:rsidR="00BA7BFE" w:rsidRPr="00410B0D" w:rsidRDefault="00BA7BFE" w:rsidP="0002067F">
      <w:pPr>
        <w:pStyle w:val="ListeParagraf"/>
        <w:numPr>
          <w:ilvl w:val="0"/>
          <w:numId w:val="80"/>
        </w:numPr>
        <w:spacing w:after="0" w:line="240" w:lineRule="atLeast"/>
        <w:rPr>
          <w:color w:val="000000" w:themeColor="text1"/>
        </w:rPr>
      </w:pPr>
      <w:r w:rsidRPr="00410B0D">
        <w:rPr>
          <w:i/>
          <w:color w:val="000000" w:themeColor="text1"/>
        </w:rPr>
        <w:t xml:space="preserve">“Doğal Gaz Piyasa Faaliyetleri” </w:t>
      </w:r>
      <w:r w:rsidRPr="00410B0D">
        <w:rPr>
          <w:color w:val="000000" w:themeColor="text1"/>
        </w:rPr>
        <w:t>başlıklı 4 üncü maddesinin dördüncü fıkrasının (b) bendinin dördüncü paragrafına üçüncü cümlesinden sonra gelmek üzere aşağıdaki cümleler, (f) bendine aşağıdaki paragraf, (g) bendine sekizinci paragrafından sonra gelmek üzere aşağıdaki paragraf ve aynı bende aşağıdaki alt bentler eklenmiştir.</w:t>
      </w:r>
    </w:p>
    <w:p w14:paraId="5BEA06D2"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“Üretilen doğal gazın iletim şebekesi vasıtasıyla iletilmesinin teknik ve ekonomik olarak uygun olmadığına Kurulca karar verilmesi ve üretim yapan toptan satış şirketinin kendi üzerine düşen yükümlülükleri yerine getirmesi kaydıyla, üretim şirketi tarafından dağıtım şebekesine bağlantı yapılarak üretilen doğal gaz dağıtım şirketince öncelikle satın alınır. Kurul, gerekli hallerde bu kapsamda satın alınacak doğal gaz bedelini belirler.”</w:t>
      </w:r>
    </w:p>
    <w:p w14:paraId="3C14957C"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“LNG ihracatı yapmak isteyen tüzel kişiler, ihracat lisanslarına derç edilmesi ve yurt içinde teslim faaliyetinde bulunmamaları kaydıyla, LNG taşıma faaliyetinde bulunabilirler.”</w:t>
      </w:r>
    </w:p>
    <w:p w14:paraId="7CB77ECD"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“Dağıtım şirketleri boru hatlarının ulaşmadığı bölgelerde LNG veya CNG ile besleme yöntemiyle doğal gaz dağıtım faaliyetinde bulunabilirler. Dağıtım şirketleri LNG veya CNG tesis yatırımlarını kendileri yapabilecekleri gibi bu faaliyetleri hizmet alımı yoluyla da gerçekleştirebilir. Ancak, dağıtım şirketleri LNG ve CNG’nin doğrudan satışı faaliyetinde bulunamaz. Acil durum veya mücbir hallerde mevcut iletim ve dağıtım şebekeleri LNG veya CNG ile beslenebilir. LNG ve CNG faaliyeti gerçekleştiren lisans sahipleri, acil durum ve mücbir hallerde iletim ve dağıtım şirketlerinin taleplerini karşılamakla yükümlüdür. Bu konuda usul ve esaslar Kurulca belirlenir.”</w:t>
      </w:r>
    </w:p>
    <w:p w14:paraId="268866A0"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lastRenderedPageBreak/>
        <w:t>“8) 3/5/1985 tarihli ve 3194 sayılı İmar Kanunu kapsamında yapı kayıt belgesi alan yapının bulunduğu bölgenin uygulama imar planı olmaması veya uygulama imar planı olmakla birlikte yolların imar mevzuatına uygun olarak açılmamış olması halinde; ilgili belediyenin meclis kararı alarak bu bölgelerde yapılacak şebekelerin yapım tarihinden itibaren 10 yıl içerisinde deplase edilmesi gerektiğinde yatırımın deplase edilen kısmıyla ilgili tüm maliyetleri üstleneceğini taahhüt etmesi şartıyla, doğal gaz dağıtım şirketleri tarafından bu bölgelere şebeke yatırımı yapılabilir.</w:t>
      </w:r>
    </w:p>
    <w:p w14:paraId="66CDF662" w14:textId="22D4F233" w:rsidR="00BA7BFE" w:rsidRDefault="00BA7BFE" w:rsidP="00BA7BFE">
      <w:pPr>
        <w:pStyle w:val="ListeParagraf"/>
        <w:spacing w:after="0" w:line="240" w:lineRule="atLeast"/>
        <w:ind w:left="1485"/>
        <w:rPr>
          <w:i/>
          <w:color w:val="000000" w:themeColor="text1"/>
        </w:rPr>
      </w:pPr>
      <w:r w:rsidRPr="00410B0D">
        <w:rPr>
          <w:i/>
          <w:color w:val="000000" w:themeColor="text1"/>
        </w:rPr>
        <w:t>9) Doğal gaz dağıtım şirketlerinin dağıtım bölgelerine ilave edilecek yeni genişleme bölgelerinde yerleşim yeri belediyesince doğal gaz dağıtım şirketine yatırım yapılması talebinde bulunulması halinde; ilgili dağıtım şirketinden teminat, kontrollük hizmet bedeli, kaplama bedeli, zemin/alan tahrip bedeli, hafriyat döküm bedeli ve benzeri adlarla herhangi bir bedel alınmaz ve altyapı kazı alanının üst kaplamaları ilgili belediye tarafından bedelsiz olarak yapılır.”</w:t>
      </w:r>
    </w:p>
    <w:p w14:paraId="5E5C472C" w14:textId="77777777" w:rsidR="009D550A" w:rsidRPr="00410B0D" w:rsidRDefault="009D550A" w:rsidP="00BA7BFE">
      <w:pPr>
        <w:pStyle w:val="ListeParagraf"/>
        <w:spacing w:after="0" w:line="240" w:lineRule="atLeast"/>
        <w:ind w:left="1485"/>
        <w:rPr>
          <w:i/>
          <w:color w:val="000000" w:themeColor="text1"/>
        </w:rPr>
      </w:pPr>
    </w:p>
    <w:p w14:paraId="4A40F9C7" w14:textId="4E00176A" w:rsidR="009E2635" w:rsidRPr="00410B0D" w:rsidRDefault="009E2635" w:rsidP="0002067F">
      <w:pPr>
        <w:pStyle w:val="ListeParagraf"/>
        <w:numPr>
          <w:ilvl w:val="0"/>
          <w:numId w:val="80"/>
        </w:numPr>
        <w:spacing w:after="0" w:line="240" w:lineRule="atLeast"/>
        <w:rPr>
          <w:color w:val="000000" w:themeColor="text1"/>
        </w:rPr>
      </w:pPr>
      <w:r w:rsidRPr="00410B0D">
        <w:rPr>
          <w:i/>
          <w:color w:val="000000" w:themeColor="text1"/>
        </w:rPr>
        <w:t xml:space="preserve">“Rekabetin korunması ve geliştirilmesi, bilgi verme ve hesap ayrışımı” </w:t>
      </w:r>
      <w:r w:rsidRPr="00410B0D">
        <w:rPr>
          <w:color w:val="000000" w:themeColor="text1"/>
        </w:rPr>
        <w:t>başlıklı 7 nci maddesinin birinci fıkrasının (a) bendine aşağıdaki alt bentler eklenmiştir.</w:t>
      </w:r>
    </w:p>
    <w:p w14:paraId="39BB293A"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“4) Kurul, bir tüketiciye sözleşme süresi içerisinde doğal gazı tedarik etmekte olan şirketlerin iflası, lisanslarının iptal edilmesi ve/veya organize toptan doğal gaz satış piyasası çerçevesinde yükümlülüklerini yerine getirmemesi sonucunda temerrüde düşmesi gibi nedenlerle doğal gaz tedarik edilemeyen veya serbest tüketici olma hakkına sahip olduğu halde gaz tedariki sağlanamayan tüketicilere gaz arzı sağlamak üzere bir veya birden fazla lisans sahibini son kaynak tedarikçisi olarak yetkilendirebilir. Son kaynak tedarikçisi ve son kaynak tedarik bedelinin belirlenmesine ilişkin usul ve esaslar Kurul tarafından belirlenir.</w:t>
      </w:r>
    </w:p>
    <w:p w14:paraId="5C29590E" w14:textId="1CE696C3" w:rsidR="009E2635" w:rsidRDefault="009E2635" w:rsidP="009E2635">
      <w:pPr>
        <w:pStyle w:val="ListeParagraf"/>
        <w:spacing w:after="0" w:line="240" w:lineRule="atLeast"/>
        <w:ind w:left="1485"/>
        <w:rPr>
          <w:i/>
          <w:color w:val="000000" w:themeColor="text1"/>
        </w:rPr>
      </w:pPr>
      <w:r w:rsidRPr="00410B0D">
        <w:rPr>
          <w:i/>
          <w:color w:val="000000" w:themeColor="text1"/>
        </w:rPr>
        <w:t>5) Piyasada rekabet ortamının oluşturulması amacıyla Kurul belirli bir lisans sahibinin ya da lisans sahiplerinin Kurul tarafından belirlenen miktar veya orandaki doğal gazın organize toptan doğal gaz satış piyasasını kullanmak suretiyle alım satımını yapmalarını teşvik edebilir ve/veya zorunlu hale getirebilir. Bu konuya ilişkin hususlar yönetmelikle düzenlenir.”</w:t>
      </w:r>
    </w:p>
    <w:p w14:paraId="55328045" w14:textId="77777777" w:rsidR="009D550A" w:rsidRPr="00410B0D" w:rsidRDefault="009D550A" w:rsidP="009E2635">
      <w:pPr>
        <w:pStyle w:val="ListeParagraf"/>
        <w:spacing w:after="0" w:line="240" w:lineRule="atLeast"/>
        <w:ind w:left="1485"/>
        <w:rPr>
          <w:i/>
          <w:color w:val="000000" w:themeColor="text1"/>
        </w:rPr>
      </w:pPr>
    </w:p>
    <w:p w14:paraId="2167BC59" w14:textId="3C80DD56" w:rsidR="009E2635" w:rsidRPr="00410B0D" w:rsidRDefault="00A46DF7" w:rsidP="0002067F">
      <w:pPr>
        <w:pStyle w:val="ListeParagraf"/>
        <w:numPr>
          <w:ilvl w:val="0"/>
          <w:numId w:val="80"/>
        </w:numPr>
        <w:spacing w:after="0" w:line="240" w:lineRule="atLeast"/>
        <w:rPr>
          <w:i/>
          <w:color w:val="000000" w:themeColor="text1"/>
        </w:rPr>
      </w:pPr>
      <w:r>
        <w:rPr>
          <w:color w:val="000000" w:themeColor="text1"/>
        </w:rPr>
        <w:t xml:space="preserve">4646 sayılı </w:t>
      </w:r>
      <w:r w:rsidR="00AE4A26">
        <w:rPr>
          <w:color w:val="000000" w:themeColor="text1"/>
        </w:rPr>
        <w:t>Kanuna</w:t>
      </w:r>
      <w:r w:rsidR="00AE4A26" w:rsidRPr="00410B0D">
        <w:rPr>
          <w:color w:val="000000" w:themeColor="text1"/>
        </w:rPr>
        <w:t xml:space="preserve"> </w:t>
      </w:r>
      <w:r w:rsidR="009E2635" w:rsidRPr="00410B0D">
        <w:rPr>
          <w:i/>
          <w:color w:val="000000" w:themeColor="text1"/>
        </w:rPr>
        <w:t>“Şirket kurulumu ve devir”</w:t>
      </w:r>
      <w:r w:rsidR="009E2635" w:rsidRPr="00410B0D">
        <w:rPr>
          <w:color w:val="000000" w:themeColor="text1"/>
        </w:rPr>
        <w:t xml:space="preserve"> başlıklı Ek madde 1 eklenmiştir.</w:t>
      </w:r>
    </w:p>
    <w:p w14:paraId="7E9FE100" w14:textId="77777777" w:rsidR="009E2635" w:rsidRPr="00410B0D" w:rsidRDefault="009E2635" w:rsidP="009E2635">
      <w:pPr>
        <w:pStyle w:val="ListeParagraf"/>
        <w:spacing w:after="0" w:line="240" w:lineRule="atLeast"/>
        <w:ind w:left="1485"/>
        <w:rPr>
          <w:b/>
          <w:i/>
          <w:color w:val="000000" w:themeColor="text1"/>
        </w:rPr>
      </w:pPr>
      <w:r w:rsidRPr="00410B0D">
        <w:rPr>
          <w:b/>
          <w:i/>
          <w:color w:val="000000" w:themeColor="text1"/>
        </w:rPr>
        <w:t>“Şirket kurulumu ve devir</w:t>
      </w:r>
    </w:p>
    <w:p w14:paraId="5687A5E6" w14:textId="77777777" w:rsidR="009E2635" w:rsidRPr="00410B0D" w:rsidRDefault="009E2635" w:rsidP="009E2635">
      <w:pPr>
        <w:pStyle w:val="ListeParagraf"/>
        <w:spacing w:after="0" w:line="240" w:lineRule="atLeast"/>
        <w:ind w:left="1485"/>
        <w:rPr>
          <w:i/>
          <w:color w:val="000000" w:themeColor="text1"/>
        </w:rPr>
      </w:pPr>
      <w:r w:rsidRPr="00410B0D">
        <w:rPr>
          <w:b/>
          <w:i/>
          <w:color w:val="000000" w:themeColor="text1"/>
        </w:rPr>
        <w:t xml:space="preserve">EK MADDE 1 </w:t>
      </w:r>
      <w:r w:rsidRPr="00410B0D">
        <w:rPr>
          <w:i/>
          <w:color w:val="000000" w:themeColor="text1"/>
        </w:rPr>
        <w:t>– Enerji ve Tabii Kaynaklar Bakanlığı ile ilgili kamu iktisadi teşebbüsleri ve bunların bağlı ortaklıkları tarafından bu maddenin yürürlük tarihinden önce yurt dışında kurulan şirketlerin Türkiye’deki şubelerinin bulunduğu yerlerde söz konusu şirketlerin ortaklarınca, işletme konuları, ticaret unvanları, sermayeleri ve ortaklık payları aynı kalmak suretiyle, bu madde ve özel hukuk hükümlerine tabi olmak ve ikinci fıkrada belirtilen işlemleri gerçekleştirmek üzere, Cumhurbaşkanı kararıyla ayrı birer şirket kurulabilir. Bu şirketler, bu madde ve 13/1/2011 tarihli ve 6102 sayılı Türk Ticaret Kanununun bu maddeye aykırı olmayan hükümlerine göre Hazine ve Maliye Bakanlığının görüşü de alınmak suretiyle hazırlanacak esas sözleşmelerinin tescil ve ilanıyla faaliyete geçerler.</w:t>
      </w:r>
    </w:p>
    <w:p w14:paraId="2CF44DC9"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 xml:space="preserve">Kurulan şirketler faaliyete geçmelerini müteakip en geç altı ay içerisinde yurt dışındaki şirketlerle yapacakları protokollerle, yurt dışındaki şirketlerin her türlü; haklarını, alacaklarını, yükümlülüklerini, taşınırlarını ve taşınmazlarını, gemilerini ve taşıtlarını, ruhsatlarını ve lisanslarını, fikri ve sınai haklarını, uluslararası kuruluşlar ve şirketler nezdindeki hisselerini ve ortaklıklarını, sözleşmelerini ve kredi anlaşmalarını, araçlarını, gereçlerini ve malzemelerini, yazılımlarını ve donanımlarını, yazılı ve elektronik ortamdaki kayıtlarını ve diğer dokümanlarını, taraf olduğu davaları ve icra takiplerini, bu maddenin yürürlük tarihinden önceki borçlarını ve personelini devralabilirler. Söz konusu devir işlemlerinin tamamlanmasıyla beraber, yurt dışında kurulan şirketlerin Türkiye’deki şubeleri talep üzerine tasfiyesiz terkin olunur. Bu devirlere ilişkin bütün devir, temlik ve intikal işlemleri ile bu işlemlerden doğan kazançlar ve bu işlemlerle ilgili olarak düzenlenecek her türlü sözleşme, protokol ve kâğıtlar damga vergisi dâhil her türlü vergi, resim, harç ve benzeri mali yükümlülüklerden istisnadır. Bu devir işlemlerine ve protokollere ilişkin olarak ortaya çıkabilecek tereddütleri gidermeye Enerji ve Tabii Kaynaklar Bakanı </w:t>
      </w:r>
      <w:r w:rsidRPr="00410B0D">
        <w:rPr>
          <w:i/>
          <w:color w:val="000000" w:themeColor="text1"/>
        </w:rPr>
        <w:lastRenderedPageBreak/>
        <w:t>yetkilidir. İlgili mevzuatta yurt dışındaki şirketlere yapılan atıflar devir işlemlerinin tamamlanmasını müteakip ilgisine göre Türkiye’de kurulan şirketlere yapılmış sayılır.</w:t>
      </w:r>
    </w:p>
    <w:p w14:paraId="3358DAB5"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Kurulan şirketler, işletme konusu dâhilinde olmak kaydıyla 11/9/1981 tarihli ve 2522 sayılı Kamu Kuruluşlarının Yurt Dışındaki İhalelere Katılması Hakkında Kanuna tabi olmaksızın yurt içinde ve yurt dışında gereken faaliyetleri yürütmeye yetkilidir. Bu şirketler hakkında; 10/2/1954 tarihli ve 6245 sayılı Harcırah Kanunu, 5/1/1961 tarihli ve 237 sayılı Taşıt Kanunu, 8/9/1983 tarihli ve 2886 sayılı Devlet İhale Kanunu, ceza ve ihalelerden yasaklanma hükümleri hariç 4/1/2002 tarihli ve 4734 sayılı Kamu İhale Kanunu, 5/1/2002 tarihli ve 4735 sayılı Kamu İhale Sözleşmeleri Kanunu, 13/1/2011 tarihli ve 6102 sayılı Türk Ticaret Kanununun kuruluşa ve tescile, ayni ve nakdi sermaye konulmasına, sermaye ve kanuni yedek akçelerle ilgili olarak kendiliğinden sona ermeye ilişkin hükümleri, 8/6/1984 tarihli ve 233 sayılı Kanun Hükmünde Kararname, 22/1/1990 tarihli ve 399 sayılı Kanun Hükmünde Kararname, 18/5/1994 tarihli ve 527 sayılı Kanun Hükmünde Kararname, 4/7/2001 tarihli ve 631 sayılı Kanun Hükmünde Kararname ile kamu kurum ve kuruluşlarına personel alınmasına dair ilgili mevzuat hükümleri uygulanmaz. Ancak, Türkiye Büyük Millet Meclisi denetimine ilişkin 2/4/1987 tarihli ve 3346 sayılı Kamu İktisadi Teşebbüsleri ile Fonların Türkiye Büyük Millet Meclisince Denetlenmesinin Düzenlenmesi Hakkında Kanunun 9 uncu maddesi hükümleri uygulanır. Kurulan şirketlerde 22/5/2003 tarihli ve 4857 sayılı İş Kanununa tabi personel istihdam edilir.</w:t>
      </w:r>
    </w:p>
    <w:p w14:paraId="464E728A" w14:textId="14732D73" w:rsidR="009E2635" w:rsidRPr="00410B0D" w:rsidRDefault="009E2635" w:rsidP="00D77A63">
      <w:pPr>
        <w:pStyle w:val="ListeParagraf"/>
        <w:spacing w:after="0" w:line="240" w:lineRule="atLeast"/>
        <w:ind w:left="1485"/>
        <w:rPr>
          <w:i/>
          <w:color w:val="000000" w:themeColor="text1"/>
        </w:rPr>
      </w:pPr>
      <w:r w:rsidRPr="00410B0D">
        <w:rPr>
          <w:i/>
          <w:color w:val="000000" w:themeColor="text1"/>
        </w:rPr>
        <w:t>Kurulan şirketlerin ortaklık yapısını değiştirmeye, yurt içinde ve yurt dışında şirket kurmasına veya bir şirkete yüzde elliden fazla hisseyle ortak olmasına karar vermeye Cumhurbaşkanı yetkilidir.”</w:t>
      </w:r>
    </w:p>
    <w:p w14:paraId="70A5265A" w14:textId="77777777" w:rsidR="001D2DA2" w:rsidRPr="00410B0D" w:rsidRDefault="001D2DA2" w:rsidP="00CC465E">
      <w:pPr>
        <w:pStyle w:val="Balk3"/>
        <w:numPr>
          <w:ilvl w:val="2"/>
          <w:numId w:val="29"/>
        </w:numPr>
        <w:rPr>
          <w:rFonts w:asciiTheme="minorHAnsi" w:hAnsiTheme="minorHAnsi"/>
          <w:color w:val="auto"/>
        </w:rPr>
      </w:pPr>
      <w:bookmarkStart w:id="55" w:name="_Toc442431239"/>
      <w:bookmarkStart w:id="56" w:name="_Toc514251616"/>
      <w:bookmarkStart w:id="57" w:name="_Toc6684434"/>
      <w:bookmarkStart w:id="58" w:name="_Toc70602609"/>
      <w:r w:rsidRPr="00410B0D">
        <w:rPr>
          <w:rFonts w:asciiTheme="minorHAnsi" w:hAnsiTheme="minorHAnsi"/>
          <w:color w:val="auto"/>
        </w:rPr>
        <w:t>Yönetmelikler</w:t>
      </w:r>
      <w:bookmarkEnd w:id="55"/>
      <w:bookmarkEnd w:id="56"/>
      <w:bookmarkEnd w:id="57"/>
      <w:bookmarkEnd w:id="58"/>
    </w:p>
    <w:p w14:paraId="328C0E8B" w14:textId="77777777" w:rsidR="009D550A" w:rsidRDefault="009D550A" w:rsidP="001D2DA2">
      <w:pPr>
        <w:spacing w:after="0"/>
        <w:rPr>
          <w:color w:val="000000" w:themeColor="text1"/>
        </w:rPr>
      </w:pPr>
    </w:p>
    <w:p w14:paraId="67A7C99E" w14:textId="6FA8CF5A" w:rsidR="009D550A" w:rsidRPr="004A1DA7" w:rsidRDefault="009D550A" w:rsidP="009D550A">
      <w:pPr>
        <w:spacing w:after="0"/>
        <w:rPr>
          <w:color w:val="000000" w:themeColor="text1"/>
        </w:rPr>
      </w:pPr>
      <w:r w:rsidRPr="004A1DA7">
        <w:rPr>
          <w:color w:val="000000" w:themeColor="text1"/>
        </w:rPr>
        <w:t>10/12/2020 tarih ve 9764 sayılı Kurul Kararı ile kabul edilen 12 /01/2021 31362 sayılı Resmi Gazete’de yayımlanan Değişiklik Yönetmeliği ile Organize Toptan Doğal Gaz Satış Piyasası (OTSP) Yönetmeliği’nde aşağıdaki hususlar çerçevesinde değişiklikler gerçekleştirilmiştir:</w:t>
      </w:r>
    </w:p>
    <w:p w14:paraId="2AEEA950" w14:textId="77777777" w:rsidR="009D550A" w:rsidRPr="004A1DA7" w:rsidRDefault="009D550A" w:rsidP="009D550A">
      <w:pPr>
        <w:spacing w:after="0"/>
        <w:rPr>
          <w:color w:val="000000" w:themeColor="text1"/>
        </w:rPr>
      </w:pPr>
    </w:p>
    <w:p w14:paraId="20E21FA8"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Tanımlarda vadeli doğal gaz piyasasına ilişkin kavramları ve Vadeli Doğal Gaz Piyasası İşletim Usul ve Esasları’nı kapsayacak şekilde değişiklikler ve ilaveler yapılmıştır.</w:t>
      </w:r>
    </w:p>
    <w:p w14:paraId="1DE52F59" w14:textId="77777777" w:rsidR="009D550A" w:rsidRPr="004A1DA7" w:rsidRDefault="009D550A" w:rsidP="009D550A">
      <w:pPr>
        <w:pStyle w:val="ListeParagraf"/>
        <w:autoSpaceDE w:val="0"/>
        <w:autoSpaceDN w:val="0"/>
        <w:adjustRightInd w:val="0"/>
        <w:spacing w:after="0" w:line="240" w:lineRule="auto"/>
        <w:ind w:left="567"/>
        <w:rPr>
          <w:color w:val="000000" w:themeColor="text1"/>
        </w:rPr>
      </w:pPr>
    </w:p>
    <w:p w14:paraId="7C562F76"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Organize toptan doğal gaz satış piyasasına ve piyasa işlemlerine ilişkin genel esasları içeren maddeler ile gerekli görülen diğer hükümlere vadeli doğal gaz piyasasının işletimine ilişkin hükümler konulmuştur.</w:t>
      </w:r>
    </w:p>
    <w:p w14:paraId="1167C2AC" w14:textId="77777777" w:rsidR="009D550A" w:rsidRPr="004A1DA7" w:rsidRDefault="009D550A" w:rsidP="009D550A">
      <w:pPr>
        <w:pStyle w:val="ListeParagraf"/>
        <w:rPr>
          <w:color w:val="000000" w:themeColor="text1"/>
        </w:rPr>
      </w:pPr>
    </w:p>
    <w:p w14:paraId="54A3FD40"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Piyasa katılımcıların imzalayacakları sözleşmelere VGP Katılım Anlaşması da ilave edilmiştir.</w:t>
      </w:r>
    </w:p>
    <w:p w14:paraId="32376601" w14:textId="77777777" w:rsidR="009D550A" w:rsidRPr="004A1DA7" w:rsidRDefault="009D550A" w:rsidP="009D550A">
      <w:pPr>
        <w:pStyle w:val="ListeParagraf"/>
        <w:rPr>
          <w:color w:val="000000" w:themeColor="text1"/>
        </w:rPr>
      </w:pPr>
    </w:p>
    <w:p w14:paraId="12510178"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OTSP bünyesinde işletilen piyasalarda piyasa izlemeye yönelik düzenleme yapılmasına işaret eden bir hüküm ilave edilmiş ve organize piyasalarda fiyatların izlenmesi, analiz edilmesi ve raporlanması piyasa işletmecisinin görevi olarak sayılmıştır.</w:t>
      </w:r>
    </w:p>
    <w:p w14:paraId="48B2088C" w14:textId="77777777" w:rsidR="009D550A" w:rsidRPr="004A1DA7" w:rsidRDefault="009D550A" w:rsidP="009D550A">
      <w:pPr>
        <w:autoSpaceDE w:val="0"/>
        <w:autoSpaceDN w:val="0"/>
        <w:adjustRightInd w:val="0"/>
        <w:spacing w:after="0" w:line="240" w:lineRule="auto"/>
        <w:rPr>
          <w:color w:val="000000" w:themeColor="text1"/>
        </w:rPr>
      </w:pPr>
    </w:p>
    <w:p w14:paraId="70FEC649"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Vadeli Gaz Piyasası İşletim Usul ve Esasları Taslağında yer alan temerrüt garanti hesabı ile fatura ve ödemelere ilişkin hükümlere Yönetmelikte de yer verilmiştir.</w:t>
      </w:r>
    </w:p>
    <w:p w14:paraId="7909E024" w14:textId="77777777" w:rsidR="009D550A" w:rsidRPr="004A1DA7" w:rsidRDefault="009D550A" w:rsidP="009D550A">
      <w:pPr>
        <w:pStyle w:val="ListeParagraf"/>
        <w:rPr>
          <w:color w:val="000000" w:themeColor="text1"/>
        </w:rPr>
      </w:pPr>
    </w:p>
    <w:p w14:paraId="307A2828" w14:textId="2C13555C" w:rsidR="009D550A" w:rsidRDefault="009D550A" w:rsidP="009D550A">
      <w:pPr>
        <w:spacing w:after="0"/>
        <w:rPr>
          <w:color w:val="000000" w:themeColor="text1"/>
        </w:rPr>
      </w:pPr>
      <w:r w:rsidRPr="004A1DA7">
        <w:rPr>
          <w:color w:val="000000" w:themeColor="text1"/>
        </w:rPr>
        <w:t>OTSP’nin devreye alınma şeklini içeren geçici maddeler mevzuatın sadeleştirilmesi için yürürlükte kaldırılarak VGP’nin işleme açılması ve sanal uygulama yapılmasına ilişkin geçici madde ilave edilmiştir</w:t>
      </w:r>
      <w:r>
        <w:rPr>
          <w:color w:val="000000" w:themeColor="text1"/>
        </w:rPr>
        <w:t>.</w:t>
      </w:r>
    </w:p>
    <w:p w14:paraId="0BA36CED" w14:textId="35C0ED06" w:rsidR="009D550A" w:rsidRDefault="009D550A" w:rsidP="001D2DA2">
      <w:pPr>
        <w:spacing w:after="0"/>
        <w:rPr>
          <w:color w:val="000000" w:themeColor="text1"/>
        </w:rPr>
      </w:pPr>
    </w:p>
    <w:p w14:paraId="4551DA25" w14:textId="77777777" w:rsidR="00632494" w:rsidRDefault="00632494" w:rsidP="001D2DA2">
      <w:pPr>
        <w:spacing w:after="0"/>
        <w:rPr>
          <w:color w:val="000000" w:themeColor="text1"/>
        </w:rPr>
      </w:pPr>
    </w:p>
    <w:p w14:paraId="0B04C153" w14:textId="77777777" w:rsidR="001D2DA2" w:rsidRPr="00410B0D" w:rsidRDefault="001D2DA2" w:rsidP="00CC465E">
      <w:pPr>
        <w:pStyle w:val="Balk3"/>
        <w:numPr>
          <w:ilvl w:val="2"/>
          <w:numId w:val="29"/>
        </w:numPr>
        <w:rPr>
          <w:rFonts w:asciiTheme="minorHAnsi" w:hAnsiTheme="minorHAnsi"/>
          <w:color w:val="auto"/>
        </w:rPr>
      </w:pPr>
      <w:bookmarkStart w:id="59" w:name="_Toc442431240"/>
      <w:bookmarkStart w:id="60" w:name="_Toc514251617"/>
      <w:bookmarkStart w:id="61" w:name="_Toc6684435"/>
      <w:bookmarkStart w:id="62" w:name="_Toc70602610"/>
      <w:r w:rsidRPr="00410B0D">
        <w:rPr>
          <w:rFonts w:asciiTheme="minorHAnsi" w:hAnsiTheme="minorHAnsi"/>
          <w:color w:val="auto"/>
        </w:rPr>
        <w:lastRenderedPageBreak/>
        <w:t>Tebliğler</w:t>
      </w:r>
      <w:bookmarkEnd w:id="59"/>
      <w:bookmarkEnd w:id="60"/>
      <w:bookmarkEnd w:id="61"/>
      <w:bookmarkEnd w:id="62"/>
    </w:p>
    <w:p w14:paraId="3D2FEC1E" w14:textId="77777777" w:rsidR="009D550A" w:rsidRDefault="009D550A" w:rsidP="001D2DA2">
      <w:pPr>
        <w:spacing w:after="0"/>
        <w:rPr>
          <w:color w:val="000000" w:themeColor="text1"/>
        </w:rPr>
      </w:pPr>
      <w:bookmarkStart w:id="63" w:name="_Toc442431241"/>
      <w:bookmarkStart w:id="64" w:name="_Toc514251618"/>
    </w:p>
    <w:p w14:paraId="50793444" w14:textId="42973097" w:rsidR="001D2DA2" w:rsidRDefault="00E11B45" w:rsidP="001D2DA2">
      <w:pPr>
        <w:spacing w:after="0"/>
        <w:rPr>
          <w:color w:val="000000" w:themeColor="text1"/>
        </w:rPr>
      </w:pPr>
      <w:r w:rsidRPr="00410B0D">
        <w:rPr>
          <w:color w:val="000000" w:themeColor="text1"/>
        </w:rPr>
        <w:t>2020</w:t>
      </w:r>
      <w:r w:rsidR="001D2DA2" w:rsidRPr="00410B0D">
        <w:rPr>
          <w:color w:val="000000" w:themeColor="text1"/>
        </w:rPr>
        <w:t xml:space="preserve"> yılında doğal gaz piyasasında aşağıda belirtilen Tebliğ çalışmaları yapılmıştır:</w:t>
      </w:r>
    </w:p>
    <w:p w14:paraId="6502B12A" w14:textId="77777777" w:rsidR="009D550A" w:rsidRPr="00410B0D" w:rsidRDefault="009D550A" w:rsidP="001D2DA2">
      <w:pPr>
        <w:spacing w:after="0"/>
        <w:rPr>
          <w:color w:val="000000" w:themeColor="text1"/>
        </w:rPr>
      </w:pPr>
    </w:p>
    <w:p w14:paraId="54D6E77F" w14:textId="23165210" w:rsidR="001D2DA2" w:rsidRPr="00410B0D" w:rsidRDefault="00E11B45" w:rsidP="00CC465E">
      <w:pPr>
        <w:pStyle w:val="ListeParagraf"/>
        <w:numPr>
          <w:ilvl w:val="0"/>
          <w:numId w:val="26"/>
        </w:numPr>
        <w:spacing w:after="240" w:line="264" w:lineRule="auto"/>
        <w:rPr>
          <w:sz w:val="23"/>
          <w:szCs w:val="23"/>
        </w:rPr>
      </w:pPr>
      <w:r w:rsidRPr="00410B0D">
        <w:t>12.12.2020</w:t>
      </w:r>
      <w:r w:rsidR="001D2DA2" w:rsidRPr="00410B0D">
        <w:t xml:space="preserve"> tarihli ve </w:t>
      </w:r>
      <w:r w:rsidRPr="00410B0D">
        <w:t>31332</w:t>
      </w:r>
      <w:r w:rsidR="001D2DA2" w:rsidRPr="00410B0D">
        <w:t xml:space="preserve"> sayılı Resmi Gazetede yayımlanan 4646 sayılı Doğal Gaz Piyasası Kanununun 9 uncu maddesi uyarınca </w:t>
      </w:r>
      <w:r w:rsidRPr="00410B0D">
        <w:rPr>
          <w:b/>
        </w:rPr>
        <w:t>2021</w:t>
      </w:r>
      <w:r w:rsidR="001D2DA2" w:rsidRPr="00410B0D">
        <w:rPr>
          <w:b/>
        </w:rPr>
        <w:t xml:space="preserve"> Yılında Uygulanacak Para Cezaları Hakkında Tebliğ</w:t>
      </w:r>
      <w:r w:rsidRPr="00410B0D">
        <w:t xml:space="preserve"> 01.01.2021</w:t>
      </w:r>
      <w:r w:rsidR="001D2DA2" w:rsidRPr="00410B0D">
        <w:t xml:space="preserve"> tarihi itibariyle yürürlüğe girmiştir.</w:t>
      </w:r>
    </w:p>
    <w:p w14:paraId="537BE853" w14:textId="77777777" w:rsidR="001D2DA2" w:rsidRPr="00410B0D" w:rsidRDefault="001D2DA2" w:rsidP="00CC465E">
      <w:pPr>
        <w:pStyle w:val="Balk3"/>
        <w:numPr>
          <w:ilvl w:val="2"/>
          <w:numId w:val="29"/>
        </w:numPr>
        <w:rPr>
          <w:rFonts w:asciiTheme="minorHAnsi" w:hAnsiTheme="minorHAnsi"/>
          <w:color w:val="auto"/>
        </w:rPr>
      </w:pPr>
      <w:bookmarkStart w:id="65" w:name="_Toc6684436"/>
      <w:bookmarkStart w:id="66" w:name="_Toc70602611"/>
      <w:r w:rsidRPr="00410B0D">
        <w:rPr>
          <w:rFonts w:asciiTheme="minorHAnsi" w:hAnsiTheme="minorHAnsi"/>
          <w:color w:val="auto"/>
        </w:rPr>
        <w:t>Kurul Kararları</w:t>
      </w:r>
      <w:bookmarkEnd w:id="63"/>
      <w:bookmarkEnd w:id="64"/>
      <w:bookmarkEnd w:id="65"/>
      <w:bookmarkEnd w:id="66"/>
    </w:p>
    <w:p w14:paraId="18872A62" w14:textId="77777777" w:rsidR="009D550A" w:rsidRDefault="009D550A" w:rsidP="001D2DA2">
      <w:pPr>
        <w:spacing w:after="0"/>
        <w:rPr>
          <w:color w:val="000000" w:themeColor="text1"/>
        </w:rPr>
      </w:pPr>
    </w:p>
    <w:p w14:paraId="538C954A" w14:textId="0D307F0F" w:rsidR="001D2DA2" w:rsidRDefault="00410B0D" w:rsidP="001D2DA2">
      <w:pPr>
        <w:spacing w:after="0"/>
        <w:rPr>
          <w:color w:val="000000" w:themeColor="text1"/>
        </w:rPr>
      </w:pPr>
      <w:r w:rsidRPr="00410B0D">
        <w:rPr>
          <w:color w:val="000000" w:themeColor="text1"/>
        </w:rPr>
        <w:t>2020</w:t>
      </w:r>
      <w:r w:rsidR="001D2DA2" w:rsidRPr="00410B0D">
        <w:rPr>
          <w:color w:val="000000" w:themeColor="text1"/>
        </w:rPr>
        <w:t xml:space="preserve"> yılında doğal gaz piyasasında düzenleyici işlem niteliğinde aşağıdaki Kurul Kararları ihdas edilmiştir: </w:t>
      </w:r>
    </w:p>
    <w:p w14:paraId="0ED667DA" w14:textId="48DA07DF" w:rsidR="009D550A" w:rsidRDefault="009D550A" w:rsidP="001D2DA2">
      <w:pPr>
        <w:spacing w:after="0"/>
        <w:rPr>
          <w:color w:val="000000" w:themeColor="text1"/>
        </w:rPr>
      </w:pPr>
    </w:p>
    <w:p w14:paraId="5A96CEF9" w14:textId="77777777" w:rsidR="009D550A" w:rsidRPr="004A1DA7" w:rsidRDefault="009D550A" w:rsidP="009D550A">
      <w:pPr>
        <w:pStyle w:val="ListeParagraf"/>
        <w:numPr>
          <w:ilvl w:val="0"/>
          <w:numId w:val="8"/>
        </w:numPr>
        <w:rPr>
          <w:rFonts w:ascii="Calibri" w:hAnsi="Calibri"/>
        </w:rPr>
      </w:pPr>
      <w:r w:rsidRPr="004A1DA7">
        <w:rPr>
          <w:color w:val="000000" w:themeColor="text1"/>
        </w:rPr>
        <w:t>11.01.2020 tarihli ve 31005 sayılı Resmi Gazetede yayımlanan 09.01.2020 tarihli ve 9114 sayılı Kurul Kararı ile Spot Boru Gazı İthalat Miktarı ve Uygulama Yönteminin Belirlenmesine İlişkin Usul ve Esaslar kapsamında 2020 Gaz yılı (A2) Şubat ayı için yapılması gereken talep çağrısına yönelik karar alınmıştır.</w:t>
      </w:r>
    </w:p>
    <w:p w14:paraId="668F168C" w14:textId="77777777" w:rsidR="009D550A" w:rsidRPr="00B86A77" w:rsidRDefault="009D550A" w:rsidP="009D550A">
      <w:pPr>
        <w:pStyle w:val="ListeParagraf"/>
        <w:rPr>
          <w:rFonts w:ascii="Calibri" w:hAnsi="Calibri"/>
        </w:rPr>
      </w:pPr>
    </w:p>
    <w:p w14:paraId="1A60EEE0" w14:textId="2CBF2105" w:rsidR="009D550A" w:rsidRPr="00410B0D" w:rsidRDefault="009D550A" w:rsidP="009D550A">
      <w:pPr>
        <w:pStyle w:val="ListeParagraf"/>
        <w:numPr>
          <w:ilvl w:val="0"/>
          <w:numId w:val="8"/>
        </w:numPr>
        <w:rPr>
          <w:rStyle w:val="Gl"/>
          <w:rFonts w:ascii="Calibri" w:hAnsi="Calibri"/>
          <w:b w:val="0"/>
          <w:bCs w:val="0"/>
        </w:rPr>
      </w:pPr>
      <w:r w:rsidRPr="00410B0D">
        <w:t xml:space="preserve">29.01.2020 tarihli ve 31023 sayılı Resmi Gazetede yayımlanan 23.01.2020 tarih ve 9143 sayılı </w:t>
      </w:r>
      <w:r w:rsidR="00CC3B21" w:rsidRPr="00410B0D">
        <w:t>Kurul Kararı</w:t>
      </w:r>
      <w:r w:rsidRPr="00410B0D">
        <w:t xml:space="preserve"> ile 2020 yılı ulusal doğal gaz tüketim tahmini 9</w:t>
      </w:r>
      <w:r w:rsidR="00414047">
        <w:t>.</w:t>
      </w:r>
      <w:r w:rsidRPr="00410B0D">
        <w:t>155 kcal/m</w:t>
      </w:r>
      <w:r w:rsidRPr="00410B0D">
        <w:rPr>
          <w:vertAlign w:val="superscript"/>
        </w:rPr>
        <w:t>3</w:t>
      </w:r>
      <w:r w:rsidRPr="00410B0D">
        <w:t xml:space="preserve"> üst ısıl değeri esas alınarak 52.019.230.516 Sm</w:t>
      </w:r>
      <w:r w:rsidRPr="00410B0D">
        <w:rPr>
          <w:vertAlign w:val="superscript"/>
        </w:rPr>
        <w:t>3</w:t>
      </w:r>
      <w:r w:rsidR="00CC3B21">
        <w:t xml:space="preserve"> </w:t>
      </w:r>
      <w:r w:rsidRPr="00410B0D">
        <w:t>(553.484.612.693 kWh) olarak belirlenmiştir. Yıllara göre Kurum tarafından yapılan ulusal doğal gaz tüketim tahmini ve ulusal doğal gaz tüketim gerçekleşmeleri Tablo 2.</w:t>
      </w:r>
      <w:r w:rsidR="007C67C6">
        <w:t>2</w:t>
      </w:r>
      <w:r w:rsidRPr="00410B0D">
        <w:t>’</w:t>
      </w:r>
      <w:r w:rsidR="007C67C6">
        <w:t>d</w:t>
      </w:r>
      <w:r w:rsidRPr="00410B0D">
        <w:t>e gösterilmektedir.</w:t>
      </w:r>
    </w:p>
    <w:p w14:paraId="6F6CC402" w14:textId="77777777" w:rsidR="009D550A" w:rsidRPr="00410B0D" w:rsidRDefault="009D550A" w:rsidP="001D2DA2">
      <w:pPr>
        <w:spacing w:after="0"/>
        <w:rPr>
          <w:color w:val="000000" w:themeColor="text1"/>
        </w:rPr>
      </w:pP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1D2DA2" w:rsidRPr="00410B0D" w14:paraId="17724E7C" w14:textId="77777777" w:rsidTr="00F922DE">
        <w:tc>
          <w:tcPr>
            <w:tcW w:w="0" w:type="auto"/>
            <w:shd w:val="clear" w:color="auto" w:fill="auto"/>
            <w:tcMar>
              <w:top w:w="0" w:type="dxa"/>
              <w:left w:w="0" w:type="dxa"/>
              <w:bottom w:w="0" w:type="dxa"/>
              <w:right w:w="0" w:type="dxa"/>
            </w:tcMar>
            <w:vAlign w:val="center"/>
            <w:hideMark/>
          </w:tcPr>
          <w:p w14:paraId="53480941" w14:textId="77777777" w:rsidR="001D2DA2" w:rsidRPr="00410B0D" w:rsidRDefault="001D2DA2" w:rsidP="00F922DE">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14:paraId="0D97E67F" w14:textId="77777777" w:rsidR="001D2DA2" w:rsidRPr="00410B0D" w:rsidRDefault="001D2DA2" w:rsidP="00F922DE">
            <w:pPr>
              <w:spacing w:after="300" w:line="240" w:lineRule="auto"/>
              <w:rPr>
                <w:color w:val="000000" w:themeColor="text1"/>
              </w:rPr>
            </w:pPr>
          </w:p>
        </w:tc>
      </w:tr>
    </w:tbl>
    <w:p w14:paraId="293741DC" w14:textId="5A637240" w:rsidR="001D2DA2" w:rsidRDefault="001D2DA2" w:rsidP="00601061">
      <w:pPr>
        <w:pStyle w:val="Balk5"/>
        <w:spacing w:before="0"/>
        <w:jc w:val="center"/>
        <w:rPr>
          <w:rStyle w:val="Gl"/>
          <w:rFonts w:cstheme="minorHAnsi"/>
          <w:color w:val="000000" w:themeColor="text1"/>
        </w:rPr>
      </w:pPr>
      <w:bookmarkStart w:id="67" w:name="_Toc6684336"/>
      <w:bookmarkStart w:id="68" w:name="_Toc70602811"/>
      <w:r w:rsidRPr="00601061">
        <w:rPr>
          <w:rStyle w:val="Gl"/>
          <w:rFonts w:cstheme="minorHAnsi"/>
          <w:color w:val="000000" w:themeColor="text1"/>
        </w:rPr>
        <w:t>Tablo 2.</w:t>
      </w:r>
      <w:r w:rsidR="00601061">
        <w:rPr>
          <w:rStyle w:val="Gl"/>
          <w:rFonts w:cstheme="minorHAnsi"/>
          <w:color w:val="000000" w:themeColor="text1"/>
        </w:rPr>
        <w:t>2</w:t>
      </w:r>
      <w:r w:rsidRPr="00601061">
        <w:rPr>
          <w:rStyle w:val="Gl"/>
          <w:rFonts w:cstheme="minorHAnsi"/>
          <w:color w:val="000000" w:themeColor="text1"/>
        </w:rPr>
        <w:t>: Yıllara Göre Doğal Gaz Tüketim Tahmini ve Gerçekleşme Verileri</w:t>
      </w:r>
      <w:r w:rsidR="003A3EE5" w:rsidRPr="00601061">
        <w:rPr>
          <w:rStyle w:val="Gl"/>
          <w:rFonts w:cstheme="minorHAnsi"/>
          <w:color w:val="000000" w:themeColor="text1"/>
        </w:rPr>
        <w:t xml:space="preserve"> </w:t>
      </w:r>
      <w:r w:rsidRPr="00601061">
        <w:rPr>
          <w:rStyle w:val="Gl"/>
          <w:rFonts w:cstheme="minorHAnsi"/>
          <w:color w:val="000000" w:themeColor="text1"/>
        </w:rPr>
        <w:t>(2005-2020)</w:t>
      </w:r>
      <w:bookmarkEnd w:id="67"/>
      <w:bookmarkEnd w:id="68"/>
    </w:p>
    <w:tbl>
      <w:tblPr>
        <w:tblW w:w="393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994"/>
        <w:gridCol w:w="2267"/>
        <w:gridCol w:w="2127"/>
        <w:gridCol w:w="2409"/>
      </w:tblGrid>
      <w:tr w:rsidR="001D2DA2" w:rsidRPr="00410B0D" w14:paraId="6BF2491B" w14:textId="77777777" w:rsidTr="003A3EE5">
        <w:trPr>
          <w:trHeight w:val="20"/>
          <w:jc w:val="center"/>
        </w:trPr>
        <w:tc>
          <w:tcPr>
            <w:tcW w:w="637" w:type="pct"/>
            <w:vMerge w:val="restart"/>
            <w:shd w:val="clear" w:color="000000" w:fill="6E9ECA"/>
            <w:noWrap/>
            <w:vAlign w:val="center"/>
            <w:hideMark/>
          </w:tcPr>
          <w:p w14:paraId="47E66445"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Yıllar</w:t>
            </w:r>
          </w:p>
        </w:tc>
        <w:tc>
          <w:tcPr>
            <w:tcW w:w="1454" w:type="pct"/>
            <w:shd w:val="clear" w:color="000000" w:fill="6E9ECA"/>
            <w:noWrap/>
            <w:vAlign w:val="center"/>
            <w:hideMark/>
          </w:tcPr>
          <w:p w14:paraId="6CA1929D"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w:t>
            </w:r>
          </w:p>
        </w:tc>
        <w:tc>
          <w:tcPr>
            <w:tcW w:w="1364" w:type="pct"/>
            <w:shd w:val="clear" w:color="000000" w:fill="6E9ECA"/>
            <w:noWrap/>
            <w:vAlign w:val="center"/>
            <w:hideMark/>
          </w:tcPr>
          <w:p w14:paraId="0D82924A"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Gerçekleşme</w:t>
            </w:r>
          </w:p>
        </w:tc>
        <w:tc>
          <w:tcPr>
            <w:tcW w:w="1545" w:type="pct"/>
            <w:vMerge w:val="restart"/>
            <w:shd w:val="clear" w:color="000000" w:fill="6E9ECA"/>
            <w:noWrap/>
            <w:vAlign w:val="center"/>
            <w:hideMark/>
          </w:tcPr>
          <w:p w14:paraId="6532E118"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 ve Gerçekleşme Sapması (%)</w:t>
            </w:r>
          </w:p>
        </w:tc>
      </w:tr>
      <w:tr w:rsidR="001D2DA2" w:rsidRPr="00410B0D" w14:paraId="3D346FC4" w14:textId="77777777" w:rsidTr="003A3EE5">
        <w:trPr>
          <w:trHeight w:val="20"/>
          <w:jc w:val="center"/>
        </w:trPr>
        <w:tc>
          <w:tcPr>
            <w:tcW w:w="637" w:type="pct"/>
            <w:vMerge/>
            <w:vAlign w:val="center"/>
            <w:hideMark/>
          </w:tcPr>
          <w:p w14:paraId="48EB8685" w14:textId="77777777" w:rsidR="001D2DA2" w:rsidRPr="00410B0D" w:rsidRDefault="001D2DA2" w:rsidP="00F922DE">
            <w:pPr>
              <w:spacing w:after="0" w:line="240" w:lineRule="auto"/>
              <w:rPr>
                <w:rFonts w:ascii="Calibri" w:eastAsia="Times New Roman" w:hAnsi="Calibri" w:cs="Calibri"/>
                <w:b/>
                <w:bCs/>
                <w:color w:val="FFFFFF"/>
                <w:lang w:eastAsia="tr-TR"/>
              </w:rPr>
            </w:pPr>
          </w:p>
        </w:tc>
        <w:tc>
          <w:tcPr>
            <w:tcW w:w="1454" w:type="pct"/>
            <w:shd w:val="clear" w:color="000000" w:fill="6E9ECA"/>
            <w:noWrap/>
            <w:vAlign w:val="center"/>
            <w:hideMark/>
          </w:tcPr>
          <w:p w14:paraId="0E9483F2"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364" w:type="pct"/>
            <w:shd w:val="clear" w:color="000000" w:fill="6E9ECA"/>
            <w:noWrap/>
            <w:vAlign w:val="center"/>
            <w:hideMark/>
          </w:tcPr>
          <w:p w14:paraId="72969668"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545" w:type="pct"/>
            <w:vMerge/>
            <w:vAlign w:val="center"/>
            <w:hideMark/>
          </w:tcPr>
          <w:p w14:paraId="1614F62A" w14:textId="77777777" w:rsidR="001D2DA2" w:rsidRPr="00410B0D" w:rsidRDefault="001D2DA2" w:rsidP="00F922DE">
            <w:pPr>
              <w:spacing w:after="0" w:line="240" w:lineRule="auto"/>
              <w:rPr>
                <w:rFonts w:ascii="Calibri" w:eastAsia="Times New Roman" w:hAnsi="Calibri" w:cs="Calibri"/>
                <w:b/>
                <w:bCs/>
                <w:color w:val="FFFFFF"/>
                <w:lang w:eastAsia="tr-TR"/>
              </w:rPr>
            </w:pPr>
          </w:p>
        </w:tc>
      </w:tr>
      <w:tr w:rsidR="001D2DA2" w:rsidRPr="00410B0D" w14:paraId="142E415E" w14:textId="77777777" w:rsidTr="003A3EE5">
        <w:trPr>
          <w:trHeight w:val="20"/>
          <w:jc w:val="center"/>
        </w:trPr>
        <w:tc>
          <w:tcPr>
            <w:tcW w:w="637" w:type="pct"/>
            <w:shd w:val="clear" w:color="auto" w:fill="auto"/>
            <w:noWrap/>
            <w:vAlign w:val="center"/>
            <w:hideMark/>
          </w:tcPr>
          <w:p w14:paraId="1FB0891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2005</w:t>
            </w:r>
          </w:p>
        </w:tc>
        <w:tc>
          <w:tcPr>
            <w:tcW w:w="1454" w:type="pct"/>
            <w:shd w:val="clear" w:color="auto" w:fill="auto"/>
            <w:noWrap/>
            <w:vAlign w:val="center"/>
            <w:hideMark/>
          </w:tcPr>
          <w:p w14:paraId="528938B6"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25.800.000.000</w:t>
            </w:r>
          </w:p>
        </w:tc>
        <w:tc>
          <w:tcPr>
            <w:tcW w:w="1364" w:type="pct"/>
            <w:shd w:val="clear" w:color="auto" w:fill="auto"/>
            <w:noWrap/>
            <w:vAlign w:val="center"/>
            <w:hideMark/>
          </w:tcPr>
          <w:p w14:paraId="75517EC6"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27.348.213.942</w:t>
            </w:r>
          </w:p>
        </w:tc>
        <w:tc>
          <w:tcPr>
            <w:tcW w:w="1545" w:type="pct"/>
            <w:shd w:val="clear" w:color="auto" w:fill="auto"/>
            <w:noWrap/>
            <w:vAlign w:val="center"/>
            <w:hideMark/>
          </w:tcPr>
          <w:p w14:paraId="527957E8"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w:t>
            </w:r>
          </w:p>
        </w:tc>
      </w:tr>
      <w:tr w:rsidR="001D2DA2" w:rsidRPr="00410B0D" w14:paraId="4C1C5A69" w14:textId="77777777" w:rsidTr="003A3EE5">
        <w:trPr>
          <w:trHeight w:val="20"/>
          <w:jc w:val="center"/>
        </w:trPr>
        <w:tc>
          <w:tcPr>
            <w:tcW w:w="637" w:type="pct"/>
            <w:shd w:val="clear" w:color="auto" w:fill="auto"/>
            <w:noWrap/>
            <w:vAlign w:val="center"/>
            <w:hideMark/>
          </w:tcPr>
          <w:p w14:paraId="4D8E5DB5"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2006</w:t>
            </w:r>
          </w:p>
        </w:tc>
        <w:tc>
          <w:tcPr>
            <w:tcW w:w="1454" w:type="pct"/>
            <w:shd w:val="clear" w:color="auto" w:fill="auto"/>
            <w:noWrap/>
            <w:vAlign w:val="center"/>
            <w:hideMark/>
          </w:tcPr>
          <w:p w14:paraId="69ADC92F"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30.100.000.000</w:t>
            </w:r>
          </w:p>
        </w:tc>
        <w:tc>
          <w:tcPr>
            <w:tcW w:w="1364" w:type="pct"/>
            <w:shd w:val="clear" w:color="auto" w:fill="auto"/>
            <w:noWrap/>
            <w:vAlign w:val="center"/>
            <w:hideMark/>
          </w:tcPr>
          <w:p w14:paraId="4B0C078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30.982.063.980</w:t>
            </w:r>
          </w:p>
        </w:tc>
        <w:tc>
          <w:tcPr>
            <w:tcW w:w="1545" w:type="pct"/>
            <w:shd w:val="clear" w:color="auto" w:fill="auto"/>
            <w:noWrap/>
            <w:vAlign w:val="center"/>
            <w:hideMark/>
          </w:tcPr>
          <w:p w14:paraId="2788F499"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2,93</w:t>
            </w:r>
          </w:p>
        </w:tc>
      </w:tr>
      <w:tr w:rsidR="001D2DA2" w:rsidRPr="00410B0D" w14:paraId="4BD63802" w14:textId="77777777" w:rsidTr="003A3EE5">
        <w:trPr>
          <w:trHeight w:val="20"/>
          <w:jc w:val="center"/>
        </w:trPr>
        <w:tc>
          <w:tcPr>
            <w:tcW w:w="637" w:type="pct"/>
            <w:shd w:val="clear" w:color="auto" w:fill="auto"/>
            <w:noWrap/>
            <w:vAlign w:val="center"/>
            <w:hideMark/>
          </w:tcPr>
          <w:p w14:paraId="76C55D43"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2007</w:t>
            </w:r>
          </w:p>
        </w:tc>
        <w:tc>
          <w:tcPr>
            <w:tcW w:w="1454" w:type="pct"/>
            <w:shd w:val="clear" w:color="auto" w:fill="auto"/>
            <w:noWrap/>
            <w:vAlign w:val="center"/>
            <w:hideMark/>
          </w:tcPr>
          <w:p w14:paraId="0C97BB7E"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36.200.000.000</w:t>
            </w:r>
          </w:p>
        </w:tc>
        <w:tc>
          <w:tcPr>
            <w:tcW w:w="1364" w:type="pct"/>
            <w:shd w:val="clear" w:color="auto" w:fill="auto"/>
            <w:noWrap/>
            <w:vAlign w:val="center"/>
            <w:hideMark/>
          </w:tcPr>
          <w:p w14:paraId="340096D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35.394.878.230</w:t>
            </w:r>
          </w:p>
        </w:tc>
        <w:tc>
          <w:tcPr>
            <w:tcW w:w="1545" w:type="pct"/>
            <w:shd w:val="clear" w:color="auto" w:fill="auto"/>
            <w:noWrap/>
            <w:vAlign w:val="center"/>
            <w:hideMark/>
          </w:tcPr>
          <w:p w14:paraId="15A73CDA"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-2,22</w:t>
            </w:r>
          </w:p>
        </w:tc>
      </w:tr>
      <w:tr w:rsidR="001D2DA2" w:rsidRPr="00410B0D" w14:paraId="4C40B57A" w14:textId="77777777" w:rsidTr="003A3EE5">
        <w:trPr>
          <w:trHeight w:val="20"/>
          <w:jc w:val="center"/>
        </w:trPr>
        <w:tc>
          <w:tcPr>
            <w:tcW w:w="637" w:type="pct"/>
            <w:shd w:val="clear" w:color="auto" w:fill="auto"/>
            <w:noWrap/>
            <w:vAlign w:val="center"/>
            <w:hideMark/>
          </w:tcPr>
          <w:p w14:paraId="742F832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2008</w:t>
            </w:r>
          </w:p>
        </w:tc>
        <w:tc>
          <w:tcPr>
            <w:tcW w:w="1454" w:type="pct"/>
            <w:shd w:val="clear" w:color="auto" w:fill="auto"/>
            <w:noWrap/>
            <w:vAlign w:val="center"/>
            <w:hideMark/>
          </w:tcPr>
          <w:p w14:paraId="5DC6AA7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37.500.000.000</w:t>
            </w:r>
          </w:p>
        </w:tc>
        <w:tc>
          <w:tcPr>
            <w:tcW w:w="1364" w:type="pct"/>
            <w:shd w:val="clear" w:color="auto" w:fill="auto"/>
            <w:noWrap/>
            <w:vAlign w:val="center"/>
            <w:hideMark/>
          </w:tcPr>
          <w:p w14:paraId="2986352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36.865.051.313</w:t>
            </w:r>
          </w:p>
        </w:tc>
        <w:tc>
          <w:tcPr>
            <w:tcW w:w="1545" w:type="pct"/>
            <w:shd w:val="clear" w:color="auto" w:fill="auto"/>
            <w:noWrap/>
            <w:vAlign w:val="center"/>
            <w:hideMark/>
          </w:tcPr>
          <w:p w14:paraId="1CB0F8AD"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-1,69</w:t>
            </w:r>
          </w:p>
        </w:tc>
      </w:tr>
      <w:tr w:rsidR="001D2DA2" w:rsidRPr="00410B0D" w14:paraId="18DF9F67" w14:textId="77777777" w:rsidTr="003A3EE5">
        <w:trPr>
          <w:trHeight w:val="20"/>
          <w:jc w:val="center"/>
        </w:trPr>
        <w:tc>
          <w:tcPr>
            <w:tcW w:w="637" w:type="pct"/>
            <w:shd w:val="clear" w:color="auto" w:fill="auto"/>
            <w:noWrap/>
            <w:vAlign w:val="center"/>
            <w:hideMark/>
          </w:tcPr>
          <w:p w14:paraId="697EDEBD"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2009</w:t>
            </w:r>
          </w:p>
        </w:tc>
        <w:tc>
          <w:tcPr>
            <w:tcW w:w="1454" w:type="pct"/>
            <w:shd w:val="clear" w:color="auto" w:fill="auto"/>
            <w:noWrap/>
            <w:vAlign w:val="center"/>
            <w:hideMark/>
          </w:tcPr>
          <w:p w14:paraId="4333D53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35.000.000.000</w:t>
            </w:r>
          </w:p>
        </w:tc>
        <w:tc>
          <w:tcPr>
            <w:tcW w:w="1364" w:type="pct"/>
            <w:shd w:val="clear" w:color="auto" w:fill="auto"/>
            <w:noWrap/>
            <w:vAlign w:val="center"/>
            <w:hideMark/>
          </w:tcPr>
          <w:p w14:paraId="3686C58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35.218.839.390</w:t>
            </w:r>
          </w:p>
        </w:tc>
        <w:tc>
          <w:tcPr>
            <w:tcW w:w="1545" w:type="pct"/>
            <w:shd w:val="clear" w:color="auto" w:fill="auto"/>
            <w:noWrap/>
            <w:vAlign w:val="center"/>
            <w:hideMark/>
          </w:tcPr>
          <w:p w14:paraId="6B54376F"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0,63</w:t>
            </w:r>
          </w:p>
        </w:tc>
      </w:tr>
      <w:tr w:rsidR="001D2DA2" w:rsidRPr="00410B0D" w14:paraId="06CE77A7" w14:textId="77777777" w:rsidTr="003A3EE5">
        <w:trPr>
          <w:trHeight w:val="20"/>
          <w:jc w:val="center"/>
        </w:trPr>
        <w:tc>
          <w:tcPr>
            <w:tcW w:w="637" w:type="pct"/>
            <w:shd w:val="clear" w:color="auto" w:fill="auto"/>
            <w:noWrap/>
            <w:vAlign w:val="center"/>
            <w:hideMark/>
          </w:tcPr>
          <w:p w14:paraId="55F2F27B"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2010</w:t>
            </w:r>
          </w:p>
        </w:tc>
        <w:tc>
          <w:tcPr>
            <w:tcW w:w="1454" w:type="pct"/>
            <w:shd w:val="clear" w:color="auto" w:fill="auto"/>
            <w:noWrap/>
            <w:vAlign w:val="center"/>
            <w:hideMark/>
          </w:tcPr>
          <w:p w14:paraId="644D3E2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37.000.000.000</w:t>
            </w:r>
          </w:p>
        </w:tc>
        <w:tc>
          <w:tcPr>
            <w:tcW w:w="1364" w:type="pct"/>
            <w:shd w:val="clear" w:color="auto" w:fill="auto"/>
            <w:noWrap/>
            <w:vAlign w:val="center"/>
            <w:hideMark/>
          </w:tcPr>
          <w:p w14:paraId="02559C4F"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37.411.118.370</w:t>
            </w:r>
          </w:p>
        </w:tc>
        <w:tc>
          <w:tcPr>
            <w:tcW w:w="1545" w:type="pct"/>
            <w:shd w:val="clear" w:color="auto" w:fill="auto"/>
            <w:noWrap/>
            <w:vAlign w:val="center"/>
            <w:hideMark/>
          </w:tcPr>
          <w:p w14:paraId="295A432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1,11</w:t>
            </w:r>
          </w:p>
        </w:tc>
      </w:tr>
      <w:tr w:rsidR="001D2DA2" w:rsidRPr="00410B0D" w14:paraId="22F003CB" w14:textId="77777777" w:rsidTr="003A3EE5">
        <w:trPr>
          <w:trHeight w:val="20"/>
          <w:jc w:val="center"/>
        </w:trPr>
        <w:tc>
          <w:tcPr>
            <w:tcW w:w="637" w:type="pct"/>
            <w:shd w:val="clear" w:color="auto" w:fill="auto"/>
            <w:noWrap/>
            <w:vAlign w:val="center"/>
            <w:hideMark/>
          </w:tcPr>
          <w:p w14:paraId="39D0F54B"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2011</w:t>
            </w:r>
          </w:p>
        </w:tc>
        <w:tc>
          <w:tcPr>
            <w:tcW w:w="1454" w:type="pct"/>
            <w:shd w:val="clear" w:color="auto" w:fill="auto"/>
            <w:noWrap/>
            <w:vAlign w:val="center"/>
            <w:hideMark/>
          </w:tcPr>
          <w:p w14:paraId="205F1DDB"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39.000.000.000</w:t>
            </w:r>
          </w:p>
        </w:tc>
        <w:tc>
          <w:tcPr>
            <w:tcW w:w="1364" w:type="pct"/>
            <w:shd w:val="clear" w:color="auto" w:fill="auto"/>
            <w:noWrap/>
            <w:vAlign w:val="center"/>
            <w:hideMark/>
          </w:tcPr>
          <w:p w14:paraId="7C092BB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43.697.409.192</w:t>
            </w:r>
          </w:p>
        </w:tc>
        <w:tc>
          <w:tcPr>
            <w:tcW w:w="1545" w:type="pct"/>
            <w:shd w:val="clear" w:color="auto" w:fill="auto"/>
            <w:noWrap/>
            <w:vAlign w:val="center"/>
            <w:hideMark/>
          </w:tcPr>
          <w:p w14:paraId="06DE8DBB"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12,04</w:t>
            </w:r>
          </w:p>
        </w:tc>
      </w:tr>
      <w:tr w:rsidR="001D2DA2" w:rsidRPr="00410B0D" w14:paraId="62D58865" w14:textId="77777777" w:rsidTr="003A3EE5">
        <w:trPr>
          <w:trHeight w:val="20"/>
          <w:jc w:val="center"/>
        </w:trPr>
        <w:tc>
          <w:tcPr>
            <w:tcW w:w="637" w:type="pct"/>
            <w:shd w:val="clear" w:color="auto" w:fill="auto"/>
            <w:noWrap/>
            <w:vAlign w:val="center"/>
            <w:hideMark/>
          </w:tcPr>
          <w:p w14:paraId="6CCE59C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2012</w:t>
            </w:r>
          </w:p>
        </w:tc>
        <w:tc>
          <w:tcPr>
            <w:tcW w:w="1454" w:type="pct"/>
            <w:shd w:val="clear" w:color="auto" w:fill="auto"/>
            <w:noWrap/>
            <w:vAlign w:val="center"/>
            <w:hideMark/>
          </w:tcPr>
          <w:p w14:paraId="43585CF3"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48.500.000.000</w:t>
            </w:r>
          </w:p>
        </w:tc>
        <w:tc>
          <w:tcPr>
            <w:tcW w:w="1364" w:type="pct"/>
            <w:shd w:val="clear" w:color="auto" w:fill="auto"/>
            <w:noWrap/>
            <w:vAlign w:val="center"/>
            <w:hideMark/>
          </w:tcPr>
          <w:p w14:paraId="2FF2AEC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45.241.762.899</w:t>
            </w:r>
          </w:p>
        </w:tc>
        <w:tc>
          <w:tcPr>
            <w:tcW w:w="1545" w:type="pct"/>
            <w:shd w:val="clear" w:color="auto" w:fill="auto"/>
            <w:noWrap/>
            <w:vAlign w:val="center"/>
            <w:hideMark/>
          </w:tcPr>
          <w:p w14:paraId="0C2782E7"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-6,72</w:t>
            </w:r>
          </w:p>
        </w:tc>
      </w:tr>
      <w:tr w:rsidR="001D2DA2" w:rsidRPr="00410B0D" w14:paraId="4317B940" w14:textId="77777777" w:rsidTr="003A3EE5">
        <w:trPr>
          <w:trHeight w:val="20"/>
          <w:jc w:val="center"/>
        </w:trPr>
        <w:tc>
          <w:tcPr>
            <w:tcW w:w="637" w:type="pct"/>
            <w:shd w:val="clear" w:color="auto" w:fill="auto"/>
            <w:noWrap/>
            <w:vAlign w:val="center"/>
            <w:hideMark/>
          </w:tcPr>
          <w:p w14:paraId="34DE788A"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2013</w:t>
            </w:r>
          </w:p>
        </w:tc>
        <w:tc>
          <w:tcPr>
            <w:tcW w:w="1454" w:type="pct"/>
            <w:shd w:val="clear" w:color="auto" w:fill="auto"/>
            <w:noWrap/>
            <w:vAlign w:val="center"/>
            <w:hideMark/>
          </w:tcPr>
          <w:p w14:paraId="55C3048C"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47.600.000.000</w:t>
            </w:r>
          </w:p>
        </w:tc>
        <w:tc>
          <w:tcPr>
            <w:tcW w:w="1364" w:type="pct"/>
            <w:shd w:val="clear" w:color="auto" w:fill="auto"/>
            <w:noWrap/>
            <w:vAlign w:val="center"/>
            <w:hideMark/>
          </w:tcPr>
          <w:p w14:paraId="35925477"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45.582.044.872</w:t>
            </w:r>
          </w:p>
        </w:tc>
        <w:tc>
          <w:tcPr>
            <w:tcW w:w="1545" w:type="pct"/>
            <w:shd w:val="clear" w:color="auto" w:fill="auto"/>
            <w:noWrap/>
            <w:vAlign w:val="center"/>
            <w:hideMark/>
          </w:tcPr>
          <w:p w14:paraId="49BF1865"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-4,24</w:t>
            </w:r>
          </w:p>
        </w:tc>
      </w:tr>
      <w:tr w:rsidR="001D2DA2" w:rsidRPr="00410B0D" w14:paraId="72A3D6B4" w14:textId="77777777" w:rsidTr="003A3EE5">
        <w:trPr>
          <w:trHeight w:val="20"/>
          <w:jc w:val="center"/>
        </w:trPr>
        <w:tc>
          <w:tcPr>
            <w:tcW w:w="637" w:type="pct"/>
            <w:shd w:val="clear" w:color="auto" w:fill="auto"/>
            <w:noWrap/>
            <w:vAlign w:val="center"/>
            <w:hideMark/>
          </w:tcPr>
          <w:p w14:paraId="002AAEE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2014</w:t>
            </w:r>
          </w:p>
        </w:tc>
        <w:tc>
          <w:tcPr>
            <w:tcW w:w="1454" w:type="pct"/>
            <w:shd w:val="clear" w:color="auto" w:fill="auto"/>
            <w:noWrap/>
            <w:vAlign w:val="center"/>
            <w:hideMark/>
          </w:tcPr>
          <w:p w14:paraId="0085C2C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46.500.000.000</w:t>
            </w:r>
          </w:p>
        </w:tc>
        <w:tc>
          <w:tcPr>
            <w:tcW w:w="1364" w:type="pct"/>
            <w:shd w:val="clear" w:color="auto" w:fill="auto"/>
            <w:noWrap/>
            <w:vAlign w:val="center"/>
            <w:hideMark/>
          </w:tcPr>
          <w:p w14:paraId="268DBF09"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48.717.179.257</w:t>
            </w:r>
          </w:p>
        </w:tc>
        <w:tc>
          <w:tcPr>
            <w:tcW w:w="1545" w:type="pct"/>
            <w:shd w:val="clear" w:color="auto" w:fill="auto"/>
            <w:noWrap/>
            <w:vAlign w:val="center"/>
            <w:hideMark/>
          </w:tcPr>
          <w:p w14:paraId="26E6785A"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4,77</w:t>
            </w:r>
          </w:p>
        </w:tc>
      </w:tr>
      <w:tr w:rsidR="001D2DA2" w:rsidRPr="00410B0D" w14:paraId="5D634996" w14:textId="77777777" w:rsidTr="003A3EE5">
        <w:trPr>
          <w:trHeight w:val="20"/>
          <w:jc w:val="center"/>
        </w:trPr>
        <w:tc>
          <w:tcPr>
            <w:tcW w:w="637" w:type="pct"/>
            <w:shd w:val="clear" w:color="auto" w:fill="auto"/>
            <w:noWrap/>
            <w:vAlign w:val="center"/>
            <w:hideMark/>
          </w:tcPr>
          <w:p w14:paraId="1270B89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2015</w:t>
            </w:r>
          </w:p>
        </w:tc>
        <w:tc>
          <w:tcPr>
            <w:tcW w:w="1454" w:type="pct"/>
            <w:shd w:val="clear" w:color="auto" w:fill="auto"/>
            <w:noWrap/>
            <w:vAlign w:val="center"/>
            <w:hideMark/>
          </w:tcPr>
          <w:p w14:paraId="09657237"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50.862.943.531</w:t>
            </w:r>
          </w:p>
        </w:tc>
        <w:tc>
          <w:tcPr>
            <w:tcW w:w="1364" w:type="pct"/>
            <w:shd w:val="clear" w:color="auto" w:fill="auto"/>
            <w:noWrap/>
            <w:vAlign w:val="center"/>
            <w:hideMark/>
          </w:tcPr>
          <w:p w14:paraId="13DB4BCD"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47.999.276.834</w:t>
            </w:r>
          </w:p>
        </w:tc>
        <w:tc>
          <w:tcPr>
            <w:tcW w:w="1545" w:type="pct"/>
            <w:shd w:val="clear" w:color="auto" w:fill="auto"/>
            <w:noWrap/>
            <w:vAlign w:val="center"/>
            <w:hideMark/>
          </w:tcPr>
          <w:p w14:paraId="5EF7A43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-5,63</w:t>
            </w:r>
          </w:p>
        </w:tc>
      </w:tr>
      <w:tr w:rsidR="001D2DA2" w:rsidRPr="00410B0D" w14:paraId="5BDB9C13" w14:textId="77777777" w:rsidTr="003A3EE5">
        <w:trPr>
          <w:trHeight w:val="20"/>
          <w:jc w:val="center"/>
        </w:trPr>
        <w:tc>
          <w:tcPr>
            <w:tcW w:w="637" w:type="pct"/>
            <w:shd w:val="clear" w:color="auto" w:fill="auto"/>
            <w:noWrap/>
            <w:vAlign w:val="center"/>
            <w:hideMark/>
          </w:tcPr>
          <w:p w14:paraId="450AF28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2016</w:t>
            </w:r>
          </w:p>
        </w:tc>
        <w:tc>
          <w:tcPr>
            <w:tcW w:w="1454" w:type="pct"/>
            <w:shd w:val="clear" w:color="auto" w:fill="auto"/>
            <w:noWrap/>
            <w:vAlign w:val="center"/>
            <w:hideMark/>
          </w:tcPr>
          <w:p w14:paraId="50063819"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49.562.579.420</w:t>
            </w:r>
          </w:p>
        </w:tc>
        <w:tc>
          <w:tcPr>
            <w:tcW w:w="1364" w:type="pct"/>
            <w:shd w:val="clear" w:color="auto" w:fill="auto"/>
            <w:noWrap/>
            <w:vAlign w:val="center"/>
            <w:hideMark/>
          </w:tcPr>
          <w:p w14:paraId="19A2ECE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46.480.780.189</w:t>
            </w:r>
          </w:p>
        </w:tc>
        <w:tc>
          <w:tcPr>
            <w:tcW w:w="1545" w:type="pct"/>
            <w:shd w:val="clear" w:color="auto" w:fill="auto"/>
            <w:noWrap/>
            <w:vAlign w:val="center"/>
            <w:hideMark/>
          </w:tcPr>
          <w:p w14:paraId="1A66266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-6,22</w:t>
            </w:r>
          </w:p>
        </w:tc>
      </w:tr>
      <w:tr w:rsidR="001D2DA2" w:rsidRPr="00410B0D" w14:paraId="29584AEB" w14:textId="77777777" w:rsidTr="003A3EE5">
        <w:trPr>
          <w:trHeight w:val="20"/>
          <w:jc w:val="center"/>
        </w:trPr>
        <w:tc>
          <w:tcPr>
            <w:tcW w:w="637" w:type="pct"/>
            <w:shd w:val="clear" w:color="auto" w:fill="auto"/>
            <w:noWrap/>
            <w:vAlign w:val="center"/>
            <w:hideMark/>
          </w:tcPr>
          <w:p w14:paraId="12FF6543"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2017</w:t>
            </w:r>
          </w:p>
        </w:tc>
        <w:tc>
          <w:tcPr>
            <w:tcW w:w="1454" w:type="pct"/>
            <w:shd w:val="clear" w:color="auto" w:fill="auto"/>
            <w:noWrap/>
            <w:vAlign w:val="center"/>
            <w:hideMark/>
          </w:tcPr>
          <w:p w14:paraId="6ADC857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46.029.977.218</w:t>
            </w:r>
          </w:p>
        </w:tc>
        <w:tc>
          <w:tcPr>
            <w:tcW w:w="1364" w:type="pct"/>
            <w:shd w:val="clear" w:color="auto" w:fill="auto"/>
            <w:noWrap/>
            <w:vAlign w:val="center"/>
            <w:hideMark/>
          </w:tcPr>
          <w:p w14:paraId="28F8328B"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53.857.136.920</w:t>
            </w:r>
          </w:p>
        </w:tc>
        <w:tc>
          <w:tcPr>
            <w:tcW w:w="1545" w:type="pct"/>
            <w:shd w:val="clear" w:color="auto" w:fill="auto"/>
            <w:noWrap/>
            <w:vAlign w:val="center"/>
            <w:hideMark/>
          </w:tcPr>
          <w:p w14:paraId="54B7C6F3"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17</w:t>
            </w:r>
          </w:p>
        </w:tc>
      </w:tr>
      <w:tr w:rsidR="001D2DA2" w:rsidRPr="00410B0D" w14:paraId="336FC4AF" w14:textId="77777777" w:rsidTr="003A3EE5">
        <w:trPr>
          <w:trHeight w:val="20"/>
          <w:jc w:val="center"/>
        </w:trPr>
        <w:tc>
          <w:tcPr>
            <w:tcW w:w="637" w:type="pct"/>
            <w:shd w:val="clear" w:color="auto" w:fill="auto"/>
            <w:noWrap/>
            <w:vAlign w:val="center"/>
            <w:hideMark/>
          </w:tcPr>
          <w:p w14:paraId="3B3EEFC4"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2018</w:t>
            </w:r>
          </w:p>
        </w:tc>
        <w:tc>
          <w:tcPr>
            <w:tcW w:w="1454" w:type="pct"/>
            <w:shd w:val="clear" w:color="auto" w:fill="auto"/>
            <w:noWrap/>
            <w:vAlign w:val="center"/>
            <w:hideMark/>
          </w:tcPr>
          <w:p w14:paraId="7880F63C"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54.523.999.692</w:t>
            </w:r>
          </w:p>
        </w:tc>
        <w:tc>
          <w:tcPr>
            <w:tcW w:w="1364" w:type="pct"/>
            <w:shd w:val="clear" w:color="auto" w:fill="auto"/>
            <w:noWrap/>
            <w:vAlign w:val="center"/>
            <w:hideMark/>
          </w:tcPr>
          <w:p w14:paraId="0673594E"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49.328.933.112</w:t>
            </w:r>
          </w:p>
        </w:tc>
        <w:tc>
          <w:tcPr>
            <w:tcW w:w="1545" w:type="pct"/>
            <w:shd w:val="clear" w:color="auto" w:fill="auto"/>
            <w:noWrap/>
            <w:vAlign w:val="center"/>
            <w:hideMark/>
          </w:tcPr>
          <w:p w14:paraId="1235C268"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-9,52</w:t>
            </w:r>
          </w:p>
        </w:tc>
      </w:tr>
      <w:tr w:rsidR="00CC3B21" w:rsidRPr="00410B0D" w14:paraId="528A8C8B" w14:textId="77777777" w:rsidTr="003A3EE5">
        <w:trPr>
          <w:trHeight w:val="20"/>
          <w:jc w:val="center"/>
        </w:trPr>
        <w:tc>
          <w:tcPr>
            <w:tcW w:w="637" w:type="pct"/>
            <w:shd w:val="clear" w:color="auto" w:fill="auto"/>
            <w:noWrap/>
            <w:vAlign w:val="center"/>
          </w:tcPr>
          <w:p w14:paraId="562B6F87" w14:textId="3CC85B17" w:rsidR="00CC3B21" w:rsidRPr="00410B0D" w:rsidRDefault="00CC3B21" w:rsidP="00F922DE">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2019</w:t>
            </w:r>
          </w:p>
        </w:tc>
        <w:tc>
          <w:tcPr>
            <w:tcW w:w="1454" w:type="pct"/>
            <w:shd w:val="clear" w:color="auto" w:fill="auto"/>
            <w:noWrap/>
            <w:vAlign w:val="center"/>
          </w:tcPr>
          <w:p w14:paraId="5B626B67" w14:textId="1268B88F" w:rsidR="00CC3B21" w:rsidRPr="00410B0D" w:rsidRDefault="00CC3B21" w:rsidP="00F922DE">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52.133.229.503</w:t>
            </w:r>
          </w:p>
        </w:tc>
        <w:tc>
          <w:tcPr>
            <w:tcW w:w="1364" w:type="pct"/>
            <w:shd w:val="clear" w:color="auto" w:fill="auto"/>
            <w:noWrap/>
            <w:vAlign w:val="center"/>
          </w:tcPr>
          <w:p w14:paraId="69BF34B1" w14:textId="63058E8E" w:rsidR="00CC3B21" w:rsidRPr="00410B0D" w:rsidRDefault="00CC3B21" w:rsidP="00F922DE">
            <w:pPr>
              <w:spacing w:after="0" w:line="240" w:lineRule="auto"/>
              <w:jc w:val="right"/>
              <w:rPr>
                <w:rFonts w:ascii="Calibri" w:eastAsia="Times New Roman" w:hAnsi="Calibri" w:cs="Calibri"/>
                <w:color w:val="000000"/>
                <w:lang w:eastAsia="tr-TR"/>
              </w:rPr>
            </w:pPr>
            <w:r w:rsidRPr="00CC3B21">
              <w:rPr>
                <w:rFonts w:ascii="Calibri" w:eastAsia="Times New Roman" w:hAnsi="Calibri" w:cs="Calibri"/>
                <w:color w:val="000000"/>
                <w:lang w:eastAsia="tr-TR"/>
              </w:rPr>
              <w:t>45.285.498.420</w:t>
            </w:r>
          </w:p>
        </w:tc>
        <w:tc>
          <w:tcPr>
            <w:tcW w:w="1545" w:type="pct"/>
            <w:shd w:val="clear" w:color="auto" w:fill="auto"/>
            <w:noWrap/>
            <w:vAlign w:val="center"/>
          </w:tcPr>
          <w:p w14:paraId="6755682E" w14:textId="5741706E" w:rsidR="00CC3B21" w:rsidRPr="00410B0D" w:rsidRDefault="00CC3B21" w:rsidP="00F922DE">
            <w:pPr>
              <w:spacing w:after="0" w:line="240" w:lineRule="auto"/>
              <w:jc w:val="center"/>
              <w:rPr>
                <w:rFonts w:ascii="Calibri" w:eastAsia="Times New Roman" w:hAnsi="Calibri" w:cs="Calibri"/>
                <w:color w:val="000000"/>
                <w:lang w:eastAsia="tr-TR"/>
              </w:rPr>
            </w:pPr>
            <w:r w:rsidRPr="00CC3B21">
              <w:rPr>
                <w:rFonts w:ascii="Calibri" w:eastAsia="Times New Roman" w:hAnsi="Calibri" w:cs="Calibri"/>
                <w:color w:val="000000"/>
                <w:lang w:eastAsia="tr-TR"/>
              </w:rPr>
              <w:t>-13,1</w:t>
            </w:r>
          </w:p>
        </w:tc>
      </w:tr>
      <w:tr w:rsidR="001D2DA2" w:rsidRPr="00410B0D" w14:paraId="229E27D7" w14:textId="77777777" w:rsidTr="003A3EE5">
        <w:trPr>
          <w:trHeight w:val="20"/>
          <w:jc w:val="center"/>
        </w:trPr>
        <w:tc>
          <w:tcPr>
            <w:tcW w:w="637" w:type="pct"/>
            <w:shd w:val="clear" w:color="auto" w:fill="auto"/>
            <w:noWrap/>
            <w:vAlign w:val="center"/>
          </w:tcPr>
          <w:p w14:paraId="2C3CBC5E"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2020</w:t>
            </w:r>
          </w:p>
        </w:tc>
        <w:tc>
          <w:tcPr>
            <w:tcW w:w="1454" w:type="pct"/>
            <w:shd w:val="clear" w:color="auto" w:fill="auto"/>
            <w:noWrap/>
            <w:vAlign w:val="center"/>
          </w:tcPr>
          <w:p w14:paraId="3113392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t>52.019.230.516</w:t>
            </w:r>
          </w:p>
        </w:tc>
        <w:tc>
          <w:tcPr>
            <w:tcW w:w="1364" w:type="pct"/>
            <w:shd w:val="clear" w:color="auto" w:fill="auto"/>
            <w:noWrap/>
            <w:vAlign w:val="bottom"/>
          </w:tcPr>
          <w:p w14:paraId="4983EF7F" w14:textId="31B7129B" w:rsidR="001D2DA2" w:rsidRPr="00410B0D" w:rsidRDefault="00CC3B21" w:rsidP="00F922DE">
            <w:pPr>
              <w:spacing w:after="0" w:line="240" w:lineRule="auto"/>
              <w:jc w:val="right"/>
              <w:rPr>
                <w:rFonts w:ascii="Calibri" w:eastAsia="Times New Roman" w:hAnsi="Calibri" w:cs="Calibri"/>
                <w:color w:val="000000"/>
                <w:lang w:eastAsia="tr-TR"/>
              </w:rPr>
            </w:pPr>
            <w:r>
              <w:t>48.261.352.140</w:t>
            </w:r>
          </w:p>
        </w:tc>
        <w:tc>
          <w:tcPr>
            <w:tcW w:w="1545" w:type="pct"/>
            <w:shd w:val="clear" w:color="auto" w:fill="auto"/>
            <w:noWrap/>
            <w:vAlign w:val="center"/>
          </w:tcPr>
          <w:p w14:paraId="6587B7AC" w14:textId="67E8DEC2" w:rsidR="001D2DA2" w:rsidRPr="00410B0D" w:rsidRDefault="00CC3B21" w:rsidP="00F922DE">
            <w:pPr>
              <w:spacing w:after="0" w:line="240" w:lineRule="auto"/>
              <w:jc w:val="center"/>
              <w:rPr>
                <w:rFonts w:ascii="Calibri" w:eastAsia="Times New Roman" w:hAnsi="Calibri" w:cs="Calibri"/>
                <w:color w:val="000000"/>
                <w:lang w:eastAsia="tr-TR"/>
              </w:rPr>
            </w:pPr>
            <w:r>
              <w:rPr>
                <w:lang w:eastAsia="tr-TR"/>
              </w:rPr>
              <w:t>-7,22</w:t>
            </w:r>
          </w:p>
        </w:tc>
      </w:tr>
    </w:tbl>
    <w:p w14:paraId="286B1B3B" w14:textId="77777777" w:rsidR="001D2DA2" w:rsidRPr="00410B0D" w:rsidRDefault="001D2DA2" w:rsidP="001D2DA2">
      <w:pPr>
        <w:tabs>
          <w:tab w:val="left" w:pos="284"/>
          <w:tab w:val="left" w:pos="567"/>
          <w:tab w:val="left" w:pos="709"/>
          <w:tab w:val="left" w:pos="851"/>
        </w:tabs>
        <w:spacing w:after="0"/>
        <w:rPr>
          <w:color w:val="000000" w:themeColor="text1"/>
        </w:rPr>
      </w:pPr>
    </w:p>
    <w:p w14:paraId="415F6727" w14:textId="40E1D207" w:rsidR="00E834B9" w:rsidRPr="004A1DA7" w:rsidRDefault="00E834B9" w:rsidP="00E834B9">
      <w:pPr>
        <w:pStyle w:val="ListeParagraf"/>
        <w:numPr>
          <w:ilvl w:val="0"/>
          <w:numId w:val="8"/>
        </w:numPr>
        <w:rPr>
          <w:rFonts w:ascii="Calibri" w:hAnsi="Calibri"/>
        </w:rPr>
      </w:pPr>
      <w:r w:rsidRPr="004A1DA7">
        <w:rPr>
          <w:rFonts w:ascii="Calibri" w:hAnsi="Calibri"/>
        </w:rPr>
        <w:t xml:space="preserve">29/01/2020 tarihli ve 31023 sayılı Resmi Gazete’de yayımlanan 23/01/2020 tarihli ve 9138 sayılı Kurul Kararı ile Organize Toptan Doğal Gaz Satış Piyasası İşletim Usul ve Esasları’nda (PUE), </w:t>
      </w:r>
      <w:r w:rsidR="003B191B" w:rsidRPr="004A1DA7">
        <w:rPr>
          <w:rFonts w:ascii="Calibri" w:hAnsi="Calibri"/>
        </w:rPr>
        <w:t>OTSP’de ürün</w:t>
      </w:r>
      <w:r w:rsidRPr="004A1DA7">
        <w:rPr>
          <w:rFonts w:ascii="Calibri" w:hAnsi="Calibri"/>
        </w:rPr>
        <w:t xml:space="preserve"> çeşitliliği ve likiditenin arttırmasına katkı sağlayacak yedi güne kadar uzayabilen teslim koşullu satış işlemlerinin yapılab</w:t>
      </w:r>
      <w:r>
        <w:rPr>
          <w:rFonts w:ascii="Calibri" w:hAnsi="Calibri"/>
        </w:rPr>
        <w:t>ilmesine yönelik yeni ürünlerin</w:t>
      </w:r>
      <w:r w:rsidRPr="004A1DA7">
        <w:rPr>
          <w:rFonts w:ascii="Calibri" w:hAnsi="Calibri"/>
        </w:rPr>
        <w:t xml:space="preserve"> (Haftalık ürün, hafta içi ürünü ve hafta sonu ürünü) </w:t>
      </w:r>
      <w:r w:rsidRPr="004A1DA7">
        <w:rPr>
          <w:rFonts w:ascii="Calibri" w:hAnsi="Calibri"/>
        </w:rPr>
        <w:lastRenderedPageBreak/>
        <w:t xml:space="preserve">ilave edilmesi ve bu ürünlerin ticareti ile </w:t>
      </w:r>
      <w:r w:rsidR="003B191B" w:rsidRPr="004A1DA7">
        <w:rPr>
          <w:rFonts w:ascii="Calibri" w:hAnsi="Calibri"/>
        </w:rPr>
        <w:t>ilgili düzenlemeler dahil</w:t>
      </w:r>
      <w:r w:rsidRPr="004A1DA7">
        <w:rPr>
          <w:rFonts w:ascii="Calibri" w:hAnsi="Calibri"/>
        </w:rPr>
        <w:t xml:space="preserve"> olmak üzere, Piyasa katılımcılarına Bakiye Sıfırlama Tutarı (BAST)’nın dağıtılması gibi bir takım değişiklikler yapılmıştır.</w:t>
      </w:r>
    </w:p>
    <w:p w14:paraId="04051EF6" w14:textId="77777777" w:rsidR="00E834B9" w:rsidRPr="004A1DA7" w:rsidRDefault="00E834B9" w:rsidP="00E834B9">
      <w:pPr>
        <w:pStyle w:val="ListeParagraf"/>
        <w:rPr>
          <w:color w:val="000000" w:themeColor="text1"/>
        </w:rPr>
      </w:pPr>
    </w:p>
    <w:p w14:paraId="53816409" w14:textId="77777777" w:rsidR="00E834B9" w:rsidRPr="004A1DA7" w:rsidRDefault="00E834B9" w:rsidP="00E834B9">
      <w:pPr>
        <w:pStyle w:val="ListeParagraf"/>
        <w:numPr>
          <w:ilvl w:val="0"/>
          <w:numId w:val="8"/>
        </w:numPr>
        <w:rPr>
          <w:color w:val="000000" w:themeColor="text1"/>
        </w:rPr>
      </w:pPr>
      <w:r w:rsidRPr="004A1DA7">
        <w:rPr>
          <w:color w:val="000000" w:themeColor="text1"/>
        </w:rPr>
        <w:t>13/02/2020 tarihli ve 9175-4 sayılı Kurul Kararı ile Spot Boru Gazı İthalat Miktarı ve Uygulama Yönteminin Belirlenmesine İlişkin Usul ve Esaslar çerçevesinde kapasite ürününün dağıtılmasına ilişkin olarak 2020 Gaz yılının (A3) Mart ayı için yapılması gereken talep çağrısına yönelik karar alınmış olup, bu kapsamda spot boru gazı ithalat faaliyetinde bulunmak amacıyla Şubat ve Mart ayları için herhangi bir istekli tarafından kapasite rezerve etmeye hak kazanılamamıştır.</w:t>
      </w:r>
    </w:p>
    <w:p w14:paraId="466DCB1D" w14:textId="77777777" w:rsidR="00E834B9" w:rsidRDefault="00E834B9" w:rsidP="00E834B9">
      <w:pPr>
        <w:pStyle w:val="ListeParagraf"/>
        <w:tabs>
          <w:tab w:val="left" w:pos="284"/>
          <w:tab w:val="left" w:pos="709"/>
          <w:tab w:val="left" w:pos="851"/>
        </w:tabs>
        <w:spacing w:after="0" w:line="269" w:lineRule="auto"/>
        <w:rPr>
          <w:color w:val="000000" w:themeColor="text1"/>
        </w:rPr>
      </w:pPr>
    </w:p>
    <w:p w14:paraId="18CDEE16" w14:textId="479DBD4E" w:rsidR="001D2DA2" w:rsidRDefault="001D2DA2" w:rsidP="001D2DA2">
      <w:pPr>
        <w:pStyle w:val="ListeParagraf"/>
        <w:numPr>
          <w:ilvl w:val="0"/>
          <w:numId w:val="8"/>
        </w:numPr>
        <w:tabs>
          <w:tab w:val="left" w:pos="284"/>
          <w:tab w:val="left" w:pos="709"/>
          <w:tab w:val="left" w:pos="851"/>
        </w:tabs>
        <w:spacing w:after="0" w:line="269" w:lineRule="auto"/>
        <w:rPr>
          <w:color w:val="000000" w:themeColor="text1"/>
        </w:rPr>
      </w:pPr>
      <w:r w:rsidRPr="00410B0D">
        <w:rPr>
          <w:color w:val="000000" w:themeColor="text1"/>
        </w:rPr>
        <w:t xml:space="preserve">11.01.2020 tarihli ve 31005 sayılı Resmi Gazetede yayımlanan 09.01.2020 tarihli ve 9114 sayılı Kurul Kararı ile Spot Boru Gazı İthalat Miktarı ve Uygulama Yönteminin Belirlenmesine İlişkin Usul ve Esaslar kapsamında 2020 Gaz yılı için yapılması gereken talep çağrılarına yönelik karar alınmıştır. </w:t>
      </w:r>
    </w:p>
    <w:p w14:paraId="0974440A" w14:textId="275BE9B4" w:rsidR="00A02187" w:rsidRPr="00410B0D" w:rsidRDefault="00A02187" w:rsidP="00A02187">
      <w:pPr>
        <w:pStyle w:val="ListeParagraf"/>
        <w:tabs>
          <w:tab w:val="left" w:pos="284"/>
          <w:tab w:val="left" w:pos="709"/>
          <w:tab w:val="left" w:pos="851"/>
        </w:tabs>
        <w:spacing w:after="0" w:line="269" w:lineRule="auto"/>
        <w:rPr>
          <w:color w:val="000000" w:themeColor="text1"/>
        </w:rPr>
      </w:pPr>
    </w:p>
    <w:p w14:paraId="2F338115" w14:textId="51B5F5E8" w:rsidR="001D2DA2" w:rsidRPr="008F141A" w:rsidRDefault="001D2DA2" w:rsidP="001D2DA2">
      <w:pPr>
        <w:pStyle w:val="ListeParagraf"/>
        <w:numPr>
          <w:ilvl w:val="0"/>
          <w:numId w:val="8"/>
        </w:numPr>
        <w:tabs>
          <w:tab w:val="left" w:pos="284"/>
          <w:tab w:val="left" w:pos="709"/>
          <w:tab w:val="left" w:pos="851"/>
        </w:tabs>
        <w:spacing w:after="0" w:line="269" w:lineRule="auto"/>
        <w:rPr>
          <w:rFonts w:cstheme="minorHAnsi"/>
          <w:color w:val="000000" w:themeColor="text1"/>
        </w:rPr>
      </w:pPr>
      <w:r w:rsidRPr="00410B0D">
        <w:t xml:space="preserve">16.02.2020 tarihli ve 31041 sayılı Resmi Gazetede yayımlanan 13.02.2020 tarihli ve 9190 sayılı Kurul Kararı </w:t>
      </w:r>
      <w:r w:rsidR="003B191B" w:rsidRPr="00410B0D">
        <w:t xml:space="preserve">ile </w:t>
      </w:r>
      <w:r w:rsidR="003B191B" w:rsidRPr="00410B0D">
        <w:rPr>
          <w:rFonts w:eastAsia="Times New Roman" w:cstheme="minorHAnsi"/>
          <w:bCs/>
          <w:lang w:eastAsia="tr-TR"/>
        </w:rPr>
        <w:t>4646</w:t>
      </w:r>
      <w:r w:rsidRPr="00410B0D">
        <w:rPr>
          <w:rFonts w:eastAsia="Times New Roman" w:cstheme="minorHAnsi"/>
          <w:bCs/>
          <w:lang w:eastAsia="tr-TR"/>
        </w:rPr>
        <w:t xml:space="preserve"> sayılı Doğal Gaz Piyasası Kanununun Geçici 2 nci maddesi ve 29.04.2006 tarih 26153 sayılı </w:t>
      </w:r>
      <w:r w:rsidRPr="00410B0D">
        <w:t>Resmi Gazetede yayımlanarak yürürlüğe giren 13.04.2006 tarih ve 725 sayılı Kurul Kararı gereğince BOTAŞ’ın mevcut sözleşmelerinin var olduğu ülkeler dışındaki ülkelerden yapılacak ithalat müracaatlarına ilişkin olarak aşağıda yer alan metin Resmi Gazete ve Kurum internet sitesinde yayımlanmıştır.</w:t>
      </w:r>
    </w:p>
    <w:p w14:paraId="38B5C442" w14:textId="06155451" w:rsidR="008F141A" w:rsidRPr="00410B0D" w:rsidRDefault="008F141A" w:rsidP="008F141A">
      <w:pPr>
        <w:pStyle w:val="ListeParagraf"/>
        <w:tabs>
          <w:tab w:val="left" w:pos="284"/>
          <w:tab w:val="left" w:pos="709"/>
          <w:tab w:val="left" w:pos="851"/>
        </w:tabs>
        <w:spacing w:after="0" w:line="269" w:lineRule="auto"/>
        <w:rPr>
          <w:rFonts w:cstheme="minorHAnsi"/>
          <w:color w:val="000000" w:themeColor="text1"/>
        </w:rPr>
      </w:pPr>
    </w:p>
    <w:p w14:paraId="65EBDA38" w14:textId="1599AD42" w:rsidR="001D2DA2" w:rsidRPr="00410B0D" w:rsidRDefault="001D2DA2" w:rsidP="001D2DA2">
      <w:pPr>
        <w:pStyle w:val="ListeParagraf"/>
        <w:spacing w:after="150" w:line="240" w:lineRule="auto"/>
        <w:rPr>
          <w:i/>
        </w:rPr>
      </w:pPr>
      <w:r w:rsidRPr="00410B0D">
        <w:rPr>
          <w:i/>
        </w:rPr>
        <w:t>“</w:t>
      </w:r>
      <w:r w:rsidR="00A02187">
        <w:rPr>
          <w:i/>
        </w:rPr>
        <w:t>4</w:t>
      </w:r>
      <w:r w:rsidRPr="00410B0D">
        <w:rPr>
          <w:i/>
        </w:rPr>
        <w:t>646 sayılı Doğal Gaz Piyasası Kanunu’nun Geçici 2 nci maddesi ve 29 Nisan 2006 tarihli ve 26153 sayılı Resmi Gazetede yayımlanan 13/04/2006 tarih ve 725 sayılı Kurul Kararı gereğince; Irak’tan aşağıda yıllar itibarıyla verilen ithalat miktarları için yapılacak ithalat lisans başvuruları 28/02/2020 tarihi mesai saati bitimine kadar Enerji Piyasası Düzenleme Kurumu’na yapılır. Bu tarihten sonra yapılan başvurular kabul edilmez. İthalat lisans başvurularında, 13/04/2006 tarih ve 725 sayılı Kurul Kararının 2 nci maddesi kapsamında Doğal Gaz Piyasası Lisans Yönetmeliği Ek-1’de yer alan “Lisans Başvuru Dilekçesi”, Ek-2’de yer alan “Taahhütname”, Ek-3’ün ilk 9 ve 10 (a) maddelerinde belirtilen bilgi/belgeler ile 10 uncu maddesinin (a) fıkrasının (iii) maddesi kapsamında Ek’te yer alan Taahhütname Kuruma sunulur.”</w:t>
      </w:r>
    </w:p>
    <w:tbl>
      <w:tblPr>
        <w:tblW w:w="5662"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74"/>
        <w:gridCol w:w="3488"/>
      </w:tblGrid>
      <w:tr w:rsidR="001D2DA2" w:rsidRPr="00410B0D" w14:paraId="7FBE5798" w14:textId="77777777" w:rsidTr="005F067E">
        <w:trPr>
          <w:trHeight w:val="364"/>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41F7D26" w14:textId="77777777" w:rsidR="001D2DA2" w:rsidRPr="00410B0D" w:rsidRDefault="001D2DA2" w:rsidP="005F067E">
            <w:pPr>
              <w:spacing w:after="150" w:line="240" w:lineRule="auto"/>
              <w:jc w:val="center"/>
            </w:pPr>
            <w:r w:rsidRPr="00410B0D">
              <w:t>YILLAR</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BFCE3DD" w14:textId="4D54E00A" w:rsidR="001D2DA2" w:rsidRPr="00410B0D" w:rsidRDefault="001D2DA2" w:rsidP="00414047">
            <w:pPr>
              <w:spacing w:after="150" w:line="240" w:lineRule="auto"/>
              <w:jc w:val="center"/>
            </w:pPr>
            <w:r w:rsidRPr="00410B0D">
              <w:t>(9155 kcal/ m³ üst ısıl değere baz)</w:t>
            </w:r>
          </w:p>
        </w:tc>
      </w:tr>
      <w:tr w:rsidR="001D2DA2" w:rsidRPr="00410B0D" w14:paraId="277C078F" w14:textId="77777777" w:rsidTr="005F067E">
        <w:trPr>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43358E8" w14:textId="77777777" w:rsidR="001D2DA2" w:rsidRPr="00410B0D" w:rsidRDefault="001D2DA2" w:rsidP="005F067E">
            <w:pPr>
              <w:spacing w:after="150" w:line="240" w:lineRule="auto"/>
              <w:jc w:val="center"/>
            </w:pPr>
            <w:r w:rsidRPr="00410B0D">
              <w:t>2023-2043</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0E68B56" w14:textId="77777777" w:rsidR="001D2DA2" w:rsidRPr="00410B0D" w:rsidRDefault="001D2DA2" w:rsidP="006476BB">
            <w:pPr>
              <w:spacing w:after="150" w:line="240" w:lineRule="auto"/>
              <w:jc w:val="center"/>
            </w:pPr>
            <w:r w:rsidRPr="00410B0D">
              <w:t>2.710.678.318 m³/yıl</w:t>
            </w:r>
          </w:p>
        </w:tc>
      </w:tr>
    </w:tbl>
    <w:p w14:paraId="5C3ABDF5" w14:textId="77777777" w:rsidR="001D2DA2" w:rsidRPr="00410B0D" w:rsidRDefault="001D2DA2" w:rsidP="001D2DA2">
      <w:pPr>
        <w:pStyle w:val="ListeParagraf"/>
        <w:tabs>
          <w:tab w:val="left" w:pos="284"/>
          <w:tab w:val="left" w:pos="709"/>
          <w:tab w:val="left" w:pos="851"/>
        </w:tabs>
        <w:spacing w:after="0" w:line="269" w:lineRule="auto"/>
        <w:rPr>
          <w:rFonts w:cstheme="minorHAnsi"/>
          <w:color w:val="000000" w:themeColor="text1"/>
        </w:rPr>
      </w:pPr>
    </w:p>
    <w:p w14:paraId="54965082" w14:textId="0FA0F547" w:rsidR="001D2DA2" w:rsidRDefault="001D2DA2" w:rsidP="001D2DA2">
      <w:pPr>
        <w:pStyle w:val="ListeParagraf"/>
        <w:numPr>
          <w:ilvl w:val="0"/>
          <w:numId w:val="8"/>
        </w:numPr>
        <w:tabs>
          <w:tab w:val="left" w:pos="284"/>
          <w:tab w:val="left" w:pos="709"/>
          <w:tab w:val="left" w:pos="851"/>
        </w:tabs>
        <w:spacing w:after="0" w:line="269" w:lineRule="auto"/>
        <w:rPr>
          <w:color w:val="000000" w:themeColor="text1"/>
        </w:rPr>
      </w:pPr>
      <w:r w:rsidRPr="00410B0D">
        <w:rPr>
          <w:color w:val="000000" w:themeColor="text1"/>
        </w:rPr>
        <w:t>29.02.2020 tarihli ve 31054 sayılı Resmi Gazetede yayımlanan 27.02.2020 tarihli ve 9210 sayılı Kurul Kararı ile 2020 yılına mahsus olmak üzere,</w:t>
      </w:r>
    </w:p>
    <w:p w14:paraId="2CEE5C18" w14:textId="77777777" w:rsidR="008F141A" w:rsidRPr="00410B0D" w:rsidRDefault="008F141A" w:rsidP="008F141A">
      <w:pPr>
        <w:pStyle w:val="ListeParagraf"/>
        <w:tabs>
          <w:tab w:val="left" w:pos="284"/>
          <w:tab w:val="left" w:pos="709"/>
          <w:tab w:val="left" w:pos="851"/>
        </w:tabs>
        <w:spacing w:after="0" w:line="269" w:lineRule="auto"/>
        <w:rPr>
          <w:color w:val="000000" w:themeColor="text1"/>
        </w:rPr>
      </w:pPr>
    </w:p>
    <w:p w14:paraId="259B6DFC" w14:textId="77777777" w:rsidR="001D2DA2" w:rsidRPr="00410B0D" w:rsidRDefault="001D2DA2" w:rsidP="0050093F">
      <w:pPr>
        <w:pStyle w:val="ListeParagraf"/>
        <w:numPr>
          <w:ilvl w:val="0"/>
          <w:numId w:val="35"/>
        </w:numPr>
        <w:tabs>
          <w:tab w:val="left" w:pos="284"/>
          <w:tab w:val="left" w:pos="709"/>
          <w:tab w:val="left" w:pos="851"/>
        </w:tabs>
        <w:spacing w:after="0" w:line="269" w:lineRule="auto"/>
        <w:rPr>
          <w:color w:val="000000" w:themeColor="text1"/>
        </w:rPr>
      </w:pPr>
      <w:r w:rsidRPr="00410B0D">
        <w:rPr>
          <w:color w:val="000000" w:themeColor="text1"/>
        </w:rPr>
        <w:t>İthalat lisansı sahibi tüzel kişiler için 03.11.2016 tarihli ve 6574-7 sayılı Kurul Kararı ile belirlenen depolama yükümlülük oranının %2 olarak uygulanmasına,</w:t>
      </w:r>
    </w:p>
    <w:p w14:paraId="17DBB5F9" w14:textId="292B4583" w:rsidR="00EA5783" w:rsidRDefault="001D2DA2" w:rsidP="00EA5783">
      <w:pPr>
        <w:pStyle w:val="ListeParagraf"/>
        <w:numPr>
          <w:ilvl w:val="0"/>
          <w:numId w:val="35"/>
        </w:numPr>
        <w:tabs>
          <w:tab w:val="left" w:pos="284"/>
          <w:tab w:val="left" w:pos="709"/>
          <w:tab w:val="left" w:pos="851"/>
        </w:tabs>
        <w:spacing w:after="0" w:line="269" w:lineRule="auto"/>
        <w:rPr>
          <w:color w:val="000000" w:themeColor="text1"/>
        </w:rPr>
      </w:pPr>
      <w:r w:rsidRPr="00410B0D">
        <w:rPr>
          <w:color w:val="000000" w:themeColor="text1"/>
        </w:rPr>
        <w:t xml:space="preserve">Dağıtım şirketlerine ve serbest tüketicilere satış yapan, toptan satış lisansı sahibi tüzel kişiler ile ithalat (Spot) lisansı sahibi tüzel kişiler için 03.11.2016 tarihli ve 6574-8 sayılı Kurul Kararı ile belirlenen depolama yükümlülük oranının %0,5 olarak </w:t>
      </w:r>
      <w:r w:rsidR="00EA5783">
        <w:rPr>
          <w:color w:val="000000" w:themeColor="text1"/>
        </w:rPr>
        <w:t>uygulanmasına karar verilmiştir.</w:t>
      </w:r>
    </w:p>
    <w:p w14:paraId="7C168D06" w14:textId="77777777" w:rsidR="00EA5783" w:rsidRDefault="00EA5783" w:rsidP="00EA5783">
      <w:pPr>
        <w:pStyle w:val="ListeParagraf"/>
        <w:tabs>
          <w:tab w:val="left" w:pos="284"/>
          <w:tab w:val="left" w:pos="709"/>
          <w:tab w:val="left" w:pos="851"/>
        </w:tabs>
        <w:spacing w:after="0" w:line="269" w:lineRule="auto"/>
        <w:ind w:left="1484"/>
        <w:rPr>
          <w:color w:val="000000" w:themeColor="text1"/>
        </w:rPr>
      </w:pPr>
    </w:p>
    <w:p w14:paraId="09FCB9EF" w14:textId="21B2CDA5" w:rsidR="00EA5783" w:rsidRDefault="00EA5783" w:rsidP="00EA5783">
      <w:pPr>
        <w:pStyle w:val="ListeParagraf"/>
        <w:numPr>
          <w:ilvl w:val="0"/>
          <w:numId w:val="8"/>
        </w:numPr>
        <w:tabs>
          <w:tab w:val="left" w:pos="284"/>
          <w:tab w:val="left" w:pos="709"/>
          <w:tab w:val="left" w:pos="851"/>
        </w:tabs>
        <w:spacing w:after="0" w:line="269" w:lineRule="auto"/>
        <w:rPr>
          <w:color w:val="000000" w:themeColor="text1"/>
        </w:rPr>
      </w:pPr>
      <w:r w:rsidRPr="00EA5783">
        <w:rPr>
          <w:color w:val="000000" w:themeColor="text1"/>
        </w:rPr>
        <w:t>Spot Boru Gazı İthalat Miktarı ve Uygulama Yönteminin Belirlenmesine İlişkin Usul ve Esaslar çerçevesinde kapasite ürününün dağıtılmasına ilişkin olarak;</w:t>
      </w:r>
    </w:p>
    <w:p w14:paraId="6387EEF5" w14:textId="77777777" w:rsidR="003109A4" w:rsidRPr="00EA5783" w:rsidRDefault="003109A4" w:rsidP="003109A4">
      <w:pPr>
        <w:pStyle w:val="ListeParagraf"/>
        <w:tabs>
          <w:tab w:val="left" w:pos="284"/>
          <w:tab w:val="left" w:pos="709"/>
          <w:tab w:val="left" w:pos="851"/>
        </w:tabs>
        <w:spacing w:after="0" w:line="269" w:lineRule="auto"/>
        <w:rPr>
          <w:color w:val="000000" w:themeColor="text1"/>
        </w:rPr>
      </w:pPr>
    </w:p>
    <w:p w14:paraId="3F75C1FE" w14:textId="69843BA8" w:rsidR="00EA5783" w:rsidRPr="004A1DA7" w:rsidRDefault="00EA5783" w:rsidP="00EA5783">
      <w:pPr>
        <w:pStyle w:val="ListeParagraf"/>
        <w:rPr>
          <w:color w:val="000000" w:themeColor="text1"/>
        </w:rPr>
      </w:pPr>
      <w:r w:rsidRPr="004A1DA7">
        <w:rPr>
          <w:color w:val="000000" w:themeColor="text1"/>
        </w:rPr>
        <w:t>05/03/2020 tarihli ve 9227 sayılı Kurul Kararı ile 2020 Gaz Yılı İkinci Çeyrek (Ç2) ve Nisan Ayı (A4</w:t>
      </w:r>
      <w:r w:rsidR="00296002" w:rsidRPr="004A1DA7">
        <w:rPr>
          <w:color w:val="000000" w:themeColor="text1"/>
        </w:rPr>
        <w:t>),</w:t>
      </w:r>
      <w:r w:rsidR="00296002">
        <w:rPr>
          <w:color w:val="000000" w:themeColor="text1"/>
        </w:rPr>
        <w:t xml:space="preserve"> </w:t>
      </w:r>
      <w:r w:rsidRPr="004A1DA7">
        <w:rPr>
          <w:color w:val="000000" w:themeColor="text1"/>
        </w:rPr>
        <w:t>09/04/2020 tarihli ve 9289-5 sayılı Kurul Kararı ile 2020 Gaz Yılı Mayıs Ayı (A5),</w:t>
      </w:r>
    </w:p>
    <w:p w14:paraId="23A001A5" w14:textId="77777777" w:rsidR="00EA5783" w:rsidRPr="004A1DA7" w:rsidRDefault="00EA5783" w:rsidP="00EA5783">
      <w:pPr>
        <w:pStyle w:val="ListeParagraf"/>
        <w:rPr>
          <w:color w:val="000000" w:themeColor="text1"/>
        </w:rPr>
      </w:pPr>
      <w:r w:rsidRPr="004A1DA7">
        <w:rPr>
          <w:color w:val="000000" w:themeColor="text1"/>
        </w:rPr>
        <w:lastRenderedPageBreak/>
        <w:t>07/05/2020 tarihli ve 9339-2 sayılı Kurul Kararı ile 2020 Gaz Yılı Haziran Ayı (A6),</w:t>
      </w:r>
    </w:p>
    <w:p w14:paraId="4C6BDEA6" w14:textId="4479444B" w:rsidR="00EA5783" w:rsidRPr="004A1DA7" w:rsidRDefault="00EA5783" w:rsidP="00EA5783">
      <w:pPr>
        <w:pStyle w:val="ListeParagraf"/>
        <w:rPr>
          <w:color w:val="000000" w:themeColor="text1"/>
        </w:rPr>
      </w:pPr>
      <w:r w:rsidRPr="004A1DA7">
        <w:rPr>
          <w:color w:val="000000" w:themeColor="text1"/>
        </w:rPr>
        <w:t>11/06//2020 tarihli ve 9384 sayılı Kurul Kararı ile 2020 Gaz Yılı Üçüncü Çeyrek (Ç3) ve Temmuz Ayı (A7</w:t>
      </w:r>
      <w:r w:rsidR="00961767" w:rsidRPr="004A1DA7">
        <w:rPr>
          <w:color w:val="000000" w:themeColor="text1"/>
        </w:rPr>
        <w:t>), 02</w:t>
      </w:r>
      <w:r w:rsidRPr="004A1DA7">
        <w:rPr>
          <w:color w:val="000000" w:themeColor="text1"/>
        </w:rPr>
        <w:t>/07/2020 tarihli ve 9423-4 sayılı Kurul Kararı ile 2020 Gaz Yılı Ağustos Ayı (A8),</w:t>
      </w:r>
    </w:p>
    <w:p w14:paraId="614959A0" w14:textId="0789406C" w:rsidR="00EA5783" w:rsidRDefault="00EA5783" w:rsidP="00EA5783">
      <w:pPr>
        <w:pStyle w:val="ListeParagraf"/>
        <w:rPr>
          <w:color w:val="000000" w:themeColor="text1"/>
        </w:rPr>
      </w:pPr>
      <w:r w:rsidRPr="004A1DA7">
        <w:rPr>
          <w:color w:val="000000" w:themeColor="text1"/>
        </w:rPr>
        <w:t>10/09/2020 tarihli ve 9536 sayılı Kurul Kararı ile 2020 Gaz Yılı Dördüncü Çeyrek (Ç4) ve Ekim Ayı (A10), 08/10/2020 tarihli ve 9601 sayılı Kurul Kararı ile 2020 Gaz Yılı Kasım Ayı (A11)</w:t>
      </w:r>
    </w:p>
    <w:p w14:paraId="37791CDE" w14:textId="77777777" w:rsidR="003109A4" w:rsidRPr="004A1DA7" w:rsidRDefault="003109A4" w:rsidP="00EA5783">
      <w:pPr>
        <w:pStyle w:val="ListeParagraf"/>
        <w:rPr>
          <w:color w:val="000000" w:themeColor="text1"/>
        </w:rPr>
      </w:pPr>
    </w:p>
    <w:p w14:paraId="5600285D" w14:textId="77777777" w:rsidR="00EA5783" w:rsidRPr="004A1DA7" w:rsidRDefault="00EA5783" w:rsidP="00EA5783">
      <w:pPr>
        <w:pStyle w:val="ListeParagraf"/>
        <w:rPr>
          <w:color w:val="000000" w:themeColor="text1"/>
        </w:rPr>
      </w:pPr>
      <w:r w:rsidRPr="004A1DA7">
        <w:rPr>
          <w:color w:val="000000" w:themeColor="text1"/>
        </w:rPr>
        <w:t>için</w:t>
      </w:r>
      <w:r w:rsidRPr="004A1DA7">
        <w:t xml:space="preserve"> </w:t>
      </w:r>
      <w:r w:rsidRPr="004A1DA7">
        <w:rPr>
          <w:color w:val="000000" w:themeColor="text1"/>
        </w:rPr>
        <w:t xml:space="preserve">yapılması gereken talep çağrılarına yönelik karar alınmış olup söz konusu talep çağrılarına herhangi bir başvuru olmamıştır. </w:t>
      </w:r>
    </w:p>
    <w:p w14:paraId="429B4403" w14:textId="77777777" w:rsidR="00EA5783" w:rsidRPr="00EA5783" w:rsidRDefault="00EA5783" w:rsidP="00EA5783">
      <w:pPr>
        <w:tabs>
          <w:tab w:val="left" w:pos="284"/>
          <w:tab w:val="left" w:pos="709"/>
          <w:tab w:val="left" w:pos="851"/>
        </w:tabs>
        <w:spacing w:after="0" w:line="269" w:lineRule="auto"/>
        <w:rPr>
          <w:color w:val="000000" w:themeColor="text1"/>
        </w:rPr>
      </w:pPr>
    </w:p>
    <w:p w14:paraId="7EC9651D" w14:textId="72F8A020" w:rsidR="00EF4836" w:rsidRPr="00E5180F" w:rsidRDefault="00EF4836" w:rsidP="00EF4836">
      <w:pPr>
        <w:pStyle w:val="ListeParagraf"/>
        <w:numPr>
          <w:ilvl w:val="0"/>
          <w:numId w:val="8"/>
        </w:numPr>
        <w:tabs>
          <w:tab w:val="left" w:pos="284"/>
          <w:tab w:val="left" w:pos="709"/>
          <w:tab w:val="left" w:pos="851"/>
        </w:tabs>
        <w:spacing w:after="0" w:line="269" w:lineRule="auto"/>
        <w:rPr>
          <w:rFonts w:cstheme="minorHAnsi"/>
          <w:color w:val="000000" w:themeColor="text1"/>
        </w:rPr>
      </w:pPr>
      <w:r w:rsidRPr="00410B0D">
        <w:rPr>
          <w:color w:val="000000" w:themeColor="text1"/>
        </w:rPr>
        <w:t>11.04.2020 tarihli ve 31096</w:t>
      </w:r>
      <w:r w:rsidR="001D2DA2" w:rsidRPr="00410B0D">
        <w:rPr>
          <w:color w:val="000000" w:themeColor="text1"/>
        </w:rPr>
        <w:t xml:space="preserve"> say</w:t>
      </w:r>
      <w:r w:rsidRPr="00410B0D">
        <w:rPr>
          <w:color w:val="000000" w:themeColor="text1"/>
        </w:rPr>
        <w:t>ılı Resmi Gazetede yayımlanan 09.04.2020 tarihli ve 9295</w:t>
      </w:r>
      <w:r w:rsidR="001D2DA2" w:rsidRPr="00410B0D">
        <w:rPr>
          <w:color w:val="000000" w:themeColor="text1"/>
        </w:rPr>
        <w:t xml:space="preserve"> sayılı Kurul Kararı ile </w:t>
      </w:r>
      <w:r w:rsidRPr="00410B0D">
        <w:rPr>
          <w:rFonts w:eastAsia="Batang"/>
          <w:lang w:eastAsia="ko-KR"/>
        </w:rPr>
        <w:t>4646 sayılı Doğal Gaz Piyasası Kanunu’nun 4 üncü maddesinin dördüncü fıkrasının (e) bendinin sekizinci alt bendi ile Doğal Gaz Piyasası Lisans Yönetmeliğinin 22 ncı maddesi uyarınca, Boru Hatları ile Petrol Taşıma A.Ş.’nin (BOTAŞ) transit doğal gaz iletimi dâhil, 2020 Yılı Doğal Gaz İletim Şebekesi Yatırım Programının onaylanmasına ilişkin karar alınmıştır.</w:t>
      </w:r>
    </w:p>
    <w:p w14:paraId="4723DB58" w14:textId="77777777" w:rsidR="00E5180F" w:rsidRPr="00E5180F" w:rsidRDefault="00E5180F" w:rsidP="00E5180F">
      <w:pPr>
        <w:pStyle w:val="ListeParagraf"/>
        <w:tabs>
          <w:tab w:val="left" w:pos="284"/>
          <w:tab w:val="left" w:pos="709"/>
          <w:tab w:val="left" w:pos="851"/>
        </w:tabs>
        <w:spacing w:after="0" w:line="269" w:lineRule="auto"/>
        <w:rPr>
          <w:rFonts w:cstheme="minorHAnsi"/>
          <w:color w:val="000000" w:themeColor="text1"/>
        </w:rPr>
      </w:pPr>
    </w:p>
    <w:p w14:paraId="62331C1B" w14:textId="0BECF21C" w:rsidR="00E5180F" w:rsidRPr="004A1DA7" w:rsidRDefault="00E5180F" w:rsidP="00E5180F">
      <w:pPr>
        <w:pStyle w:val="ListeParagraf"/>
        <w:numPr>
          <w:ilvl w:val="0"/>
          <w:numId w:val="8"/>
        </w:numPr>
        <w:rPr>
          <w:rFonts w:ascii="Calibri" w:hAnsi="Calibri"/>
        </w:rPr>
      </w:pPr>
      <w:r w:rsidRPr="004A1DA7">
        <w:rPr>
          <w:rFonts w:ascii="Calibri" w:hAnsi="Calibri"/>
        </w:rPr>
        <w:t>2020 Gaz yılının (A9) Eylül ayına ilişkin olarak 06/08/2020 tarihli ve 9485-2 sayılı Kurul Kararı,  2020 Gaz yılının (A12) Aralık ayına ilişkin olarak ise 06/11/2020 tarihli ve 9674 sayılı Kurul Kararları ile Spot Boru Gazı İthalat Miktarı ve Uygulama Yönteminin Belirlenmesine İlişkin Usul ve Esaslar çerçevesinde kapasite ürününün dağıtılması için</w:t>
      </w:r>
      <w:r w:rsidRPr="004A1DA7">
        <w:t xml:space="preserve"> </w:t>
      </w:r>
      <w:r w:rsidRPr="004A1DA7">
        <w:rPr>
          <w:rFonts w:ascii="Calibri" w:hAnsi="Calibri"/>
        </w:rPr>
        <w:t xml:space="preserve">yapılması gereken talep çağrılarına yönelik kararlar alınmış olup, bu </w:t>
      </w:r>
      <w:r w:rsidR="003B191B" w:rsidRPr="004A1DA7">
        <w:rPr>
          <w:rFonts w:ascii="Calibri" w:hAnsi="Calibri"/>
        </w:rPr>
        <w:t>doğrultuda Eylül</w:t>
      </w:r>
      <w:r w:rsidRPr="004A1DA7">
        <w:rPr>
          <w:rFonts w:ascii="Calibri" w:hAnsi="Calibri"/>
        </w:rPr>
        <w:t xml:space="preserve"> ve Aralık aylarında kapasite rezerve etmeye hak kazanan şirketler tarafından Malkoçlar Giriş noktası üzerinden Ülkemize spot boru </w:t>
      </w:r>
      <w:r w:rsidR="003B191B" w:rsidRPr="004A1DA7">
        <w:rPr>
          <w:rFonts w:ascii="Calibri" w:hAnsi="Calibri"/>
        </w:rPr>
        <w:t>gazı girişi</w:t>
      </w:r>
      <w:r w:rsidRPr="004A1DA7">
        <w:rPr>
          <w:rFonts w:ascii="Calibri" w:hAnsi="Calibri"/>
        </w:rPr>
        <w:t xml:space="preserve"> yapılmıştır. </w:t>
      </w:r>
    </w:p>
    <w:p w14:paraId="5DCA2A86" w14:textId="77777777" w:rsidR="00E5180F" w:rsidRPr="004A1DA7" w:rsidRDefault="00E5180F" w:rsidP="00E5180F">
      <w:pPr>
        <w:pStyle w:val="ListeParagraf"/>
        <w:rPr>
          <w:rFonts w:ascii="Calibri" w:hAnsi="Calibri"/>
        </w:rPr>
      </w:pPr>
    </w:p>
    <w:p w14:paraId="2FCE340B" w14:textId="77777777" w:rsidR="00E5180F" w:rsidRPr="004A1DA7" w:rsidRDefault="00E5180F" w:rsidP="00E5180F">
      <w:pPr>
        <w:pStyle w:val="ListeParagraf"/>
        <w:numPr>
          <w:ilvl w:val="0"/>
          <w:numId w:val="8"/>
        </w:numPr>
        <w:rPr>
          <w:rFonts w:ascii="Calibri" w:hAnsi="Calibri"/>
        </w:rPr>
      </w:pPr>
      <w:r w:rsidRPr="004A1DA7">
        <w:rPr>
          <w:rFonts w:ascii="Calibri" w:hAnsi="Calibri"/>
        </w:rPr>
        <w:t>17/09/2020 tarihli ve 31247 sayılı Resmi Gazete’de yayımlanan 10/09/2020 tarihli ve 9537 sayılı Kurul Kararı ile Organize Toptan Doğal Gaz Satış Piyasası İşletim Usul ve Esasları’nda (PUE), Sürekli Ticaret Platformu (STP)’nda tekliflerin eşleşmesine ilişkin olarak yapılan itirazlara dair hükümlerin eklenmesi, teminat olarak kabul edilebilecek kıymetlere "T.C. Hazine ve Maliye Bakanlığınca ihraç edilen Eurobond'lar"ın da dâhil edilmesi, haftalık ürünlerin devreye girmesi sonucu işlem limitine ilişkin hususların yeniden değerlendirilmesi sonucu "Günlük İşlem ve Fatura İşlem Teminatları" maddesi ve bu maddelerin yürürlük tarihlerine ilişkin düzenlemeler, arıza ve bakım halleri ile ilgili hususlar ve belirsizlik ve tereddütlere yol açan bazı ifadelerde düzenlemeler yapılması gibi çeşitli konularda değişiklik yapılmıştır.</w:t>
      </w:r>
    </w:p>
    <w:p w14:paraId="14AF49EA" w14:textId="77777777" w:rsidR="00E5180F" w:rsidRPr="004A1DA7" w:rsidRDefault="00E5180F" w:rsidP="00E5180F">
      <w:pPr>
        <w:pStyle w:val="ListeParagraf"/>
        <w:tabs>
          <w:tab w:val="left" w:pos="284"/>
          <w:tab w:val="left" w:pos="709"/>
          <w:tab w:val="left" w:pos="851"/>
        </w:tabs>
        <w:spacing w:after="0" w:line="269" w:lineRule="auto"/>
        <w:rPr>
          <w:rFonts w:cstheme="minorHAnsi"/>
          <w:color w:val="000000" w:themeColor="text1"/>
        </w:rPr>
      </w:pPr>
    </w:p>
    <w:p w14:paraId="23B3472A" w14:textId="77777777" w:rsidR="00E5180F" w:rsidRPr="004A1DA7" w:rsidRDefault="00E5180F" w:rsidP="00E5180F">
      <w:pPr>
        <w:pStyle w:val="ListeParagraf"/>
        <w:numPr>
          <w:ilvl w:val="0"/>
          <w:numId w:val="8"/>
        </w:numPr>
        <w:rPr>
          <w:rFonts w:ascii="Calibri" w:hAnsi="Calibri"/>
        </w:rPr>
      </w:pPr>
      <w:r w:rsidRPr="004A1DA7">
        <w:rPr>
          <w:rFonts w:ascii="Calibri" w:hAnsi="Calibri"/>
        </w:rPr>
        <w:t xml:space="preserve">24/10/2020 tarihli ve 31284 sayılı Resmi Gazete’de yayımlanan 22/10/2020 tarihli ve 9632 sayılı Kurul Kararı ile Boru Hatları İle Petrol Taşıma Anonim Şirketi (BOTAŞ) Silivri Yer Altı Doğal Gaz Depolama Tesisi Temel Kullanım Usul ve Esasları’nda (KUE), kapasite ve/veya atıl kapasite rezervasyon başvuru süreçlerine ilişkin hususlar ve teminat verilmesi işlemlerinde esneklik getirilmesine yönelik hususlar olmak üzere bir takım değişiklikler yapılmıştır. </w:t>
      </w:r>
    </w:p>
    <w:p w14:paraId="2FBDCFBB" w14:textId="77777777" w:rsidR="00E5180F" w:rsidRPr="004A1DA7" w:rsidRDefault="00E5180F" w:rsidP="00E5180F">
      <w:pPr>
        <w:pStyle w:val="ListeParagraf"/>
        <w:tabs>
          <w:tab w:val="left" w:pos="284"/>
          <w:tab w:val="left" w:pos="709"/>
          <w:tab w:val="left" w:pos="851"/>
        </w:tabs>
        <w:spacing w:after="0" w:line="269" w:lineRule="auto"/>
        <w:rPr>
          <w:rFonts w:cstheme="minorHAnsi"/>
          <w:color w:val="000000" w:themeColor="text1"/>
        </w:rPr>
      </w:pPr>
    </w:p>
    <w:p w14:paraId="1FD6F8A0" w14:textId="77777777" w:rsidR="00E5180F" w:rsidRPr="004A1DA7" w:rsidRDefault="00E5180F" w:rsidP="00E5180F">
      <w:pPr>
        <w:pStyle w:val="ListeParagraf"/>
        <w:numPr>
          <w:ilvl w:val="0"/>
          <w:numId w:val="8"/>
        </w:numPr>
        <w:rPr>
          <w:rFonts w:ascii="Calibri" w:hAnsi="Calibri"/>
        </w:rPr>
      </w:pPr>
      <w:r w:rsidRPr="004A1DA7">
        <w:rPr>
          <w:rFonts w:ascii="Calibri" w:hAnsi="Calibri"/>
        </w:rPr>
        <w:t>10/12/2020 tarihli ve 9765 sayılı Kurul Kararı ile Spot Boru Gazı İthalat Miktarı ve Uygulama Yönteminin Belirlenmesine İlişkin Usul ve Esaslar (Usul ve Esaslar) kapsamında 2021 Gaz Yılı için yapılması gereken talep çağrılarına ilişkin olarak;</w:t>
      </w:r>
      <w:r w:rsidRPr="004A1DA7">
        <w:t xml:space="preserve"> </w:t>
      </w:r>
      <w:r w:rsidRPr="004A1DA7">
        <w:rPr>
          <w:rFonts w:ascii="Calibri" w:hAnsi="Calibri"/>
        </w:rPr>
        <w:t>2021 Gaz Yılına mahsus olmak üzere Yıllık Talep Çağrısı yapılmamasına,</w:t>
      </w:r>
      <w:r w:rsidRPr="004A1DA7">
        <w:t xml:space="preserve"> </w:t>
      </w:r>
      <w:r w:rsidRPr="004A1DA7">
        <w:rPr>
          <w:rFonts w:ascii="Calibri" w:hAnsi="Calibri"/>
        </w:rPr>
        <w:t>kapasite ürünlerinin dağıtılması amacıyla 2021 Gaz Yılı Birinci Çeyreklik (Ç1) ve Ocak Ayı (A1) için yapılması gereken talep çağrısına yönelik karar alınmıştır.</w:t>
      </w:r>
    </w:p>
    <w:p w14:paraId="4E80860C" w14:textId="77777777" w:rsidR="00E5180F" w:rsidRPr="00410B0D" w:rsidRDefault="00E5180F" w:rsidP="00E5180F">
      <w:pPr>
        <w:pStyle w:val="ListeParagraf"/>
        <w:tabs>
          <w:tab w:val="left" w:pos="284"/>
          <w:tab w:val="left" w:pos="709"/>
          <w:tab w:val="left" w:pos="851"/>
        </w:tabs>
        <w:spacing w:after="0" w:line="269" w:lineRule="auto"/>
        <w:rPr>
          <w:rFonts w:cstheme="minorHAnsi"/>
          <w:color w:val="000000" w:themeColor="text1"/>
        </w:rPr>
      </w:pPr>
    </w:p>
    <w:p w14:paraId="0195887C" w14:textId="5623B4B0" w:rsidR="003E0555" w:rsidRPr="003E0555" w:rsidRDefault="003E0555" w:rsidP="003E0555">
      <w:pPr>
        <w:pStyle w:val="ListeParagraf"/>
        <w:numPr>
          <w:ilvl w:val="0"/>
          <w:numId w:val="8"/>
        </w:numPr>
        <w:spacing w:after="0"/>
        <w:ind w:left="714" w:hanging="357"/>
        <w:rPr>
          <w:rFonts w:eastAsia="Times New Roman" w:cstheme="minorHAnsi"/>
          <w:bCs/>
          <w:lang w:eastAsia="tr-TR"/>
        </w:rPr>
      </w:pPr>
      <w:r w:rsidRPr="00410B0D">
        <w:rPr>
          <w:rFonts w:cstheme="minorHAnsi"/>
        </w:rPr>
        <w:lastRenderedPageBreak/>
        <w:t xml:space="preserve">26.12.2020 </w:t>
      </w:r>
      <w:r w:rsidRPr="00410B0D">
        <w:rPr>
          <w:rFonts w:cstheme="minorHAnsi"/>
          <w:color w:val="000000" w:themeColor="text1"/>
        </w:rPr>
        <w:t>tarihli ve 31346 sayılı Resmi Gazetede yayımlanan 24.12.2020 tarihli ve 9859 sayılı Kurul Kararı ile Doğal Gaz Piyasasında Elektronik Ortamda Yapılabilecek Başvurulara İlişkin Olarak Alınan 04.04.2019 tarih ve 8522 sayılı Kurul Kararının ikinci maddesinin birinci fıkrasında yer alan “2020” tabiri “2021” olarak değiştirilmiştir. Yapılan değişiklik</w:t>
      </w:r>
      <w:r>
        <w:rPr>
          <w:rFonts w:cstheme="minorHAnsi"/>
          <w:color w:val="000000" w:themeColor="text1"/>
        </w:rPr>
        <w:t>le</w:t>
      </w:r>
      <w:r w:rsidRPr="00410B0D">
        <w:rPr>
          <w:rFonts w:cstheme="minorHAnsi"/>
          <w:color w:val="000000" w:themeColor="text1"/>
        </w:rPr>
        <w:t xml:space="preserve"> 8522 sayılı Kurul Kararının 1 inci maddesinde belirtilen başvurular</w:t>
      </w:r>
      <w:r>
        <w:rPr>
          <w:rFonts w:cstheme="minorHAnsi"/>
          <w:color w:val="000000" w:themeColor="text1"/>
        </w:rPr>
        <w:t>ın</w:t>
      </w:r>
      <w:r w:rsidRPr="00410B0D">
        <w:rPr>
          <w:rFonts w:cstheme="minorHAnsi"/>
          <w:color w:val="000000" w:themeColor="text1"/>
        </w:rPr>
        <w:t xml:space="preserve"> 31.12.2021’e kadar yazılı olarak da </w:t>
      </w:r>
      <w:r>
        <w:rPr>
          <w:rFonts w:cstheme="minorHAnsi"/>
          <w:color w:val="000000" w:themeColor="text1"/>
        </w:rPr>
        <w:t>alınması sağlanmıştır.</w:t>
      </w:r>
    </w:p>
    <w:p w14:paraId="32D79CBB" w14:textId="7F3E4EBF" w:rsidR="003E0555" w:rsidRPr="00410B0D" w:rsidRDefault="003E0555" w:rsidP="003E0555">
      <w:pPr>
        <w:pStyle w:val="ListeParagraf"/>
        <w:spacing w:after="0"/>
        <w:ind w:left="714"/>
        <w:rPr>
          <w:rFonts w:eastAsia="Times New Roman" w:cstheme="minorHAnsi"/>
          <w:bCs/>
          <w:lang w:eastAsia="tr-TR"/>
        </w:rPr>
      </w:pPr>
    </w:p>
    <w:p w14:paraId="14A10B89" w14:textId="1AD3249F" w:rsidR="001D2DA2" w:rsidRDefault="00E7546D" w:rsidP="001D2DA2">
      <w:pPr>
        <w:pStyle w:val="ListeParagraf"/>
        <w:numPr>
          <w:ilvl w:val="0"/>
          <w:numId w:val="8"/>
        </w:numPr>
        <w:tabs>
          <w:tab w:val="left" w:pos="284"/>
          <w:tab w:val="left" w:pos="709"/>
          <w:tab w:val="left" w:pos="851"/>
        </w:tabs>
        <w:spacing w:after="0"/>
      </w:pPr>
      <w:r w:rsidRPr="00410B0D">
        <w:t>22.12.2020</w:t>
      </w:r>
      <w:r w:rsidR="001D2DA2" w:rsidRPr="00410B0D">
        <w:t xml:space="preserve"> tarihli ve</w:t>
      </w:r>
      <w:r w:rsidRPr="00410B0D">
        <w:t xml:space="preserve"> 31342</w:t>
      </w:r>
      <w:r w:rsidR="001D2DA2" w:rsidRPr="00410B0D">
        <w:t xml:space="preserve"> say</w:t>
      </w:r>
      <w:r w:rsidRPr="00410B0D">
        <w:t>ılı Resmi Gazetede yayımlanan 17.12.2020 tarihli ve 9818</w:t>
      </w:r>
      <w:r w:rsidR="001D2DA2" w:rsidRPr="00410B0D">
        <w:t xml:space="preserve"> sayılı Kurul Kararı ile serbest tüketici olma sınırına ilişkin olarak 2015 yılı boyunca uygulanmak üzere alınan 18.12.2014 tarihli ve 5362 sayılı Kararın 202</w:t>
      </w:r>
      <w:r w:rsidRPr="00410B0D">
        <w:t>1</w:t>
      </w:r>
      <w:r w:rsidR="001D2DA2" w:rsidRPr="00410B0D">
        <w:t xml:space="preserve"> yılı boyunca aynen uygulanmaya devam edilmesine karar verilmiştir. Yıllar itibarıyla doğal gaz piyasasında serbest tüketici limitinin değişimi Tablo 2.4’te yer almaktadır.</w:t>
      </w:r>
    </w:p>
    <w:p w14:paraId="3130B490" w14:textId="77777777" w:rsidR="00601061" w:rsidRPr="00410B0D" w:rsidRDefault="00601061" w:rsidP="00601061">
      <w:pPr>
        <w:pStyle w:val="ListeParagraf"/>
        <w:tabs>
          <w:tab w:val="left" w:pos="284"/>
          <w:tab w:val="left" w:pos="709"/>
          <w:tab w:val="left" w:pos="851"/>
        </w:tabs>
        <w:spacing w:after="0"/>
      </w:pPr>
    </w:p>
    <w:p w14:paraId="01444EA1" w14:textId="77024464" w:rsidR="001D2DA2" w:rsidRPr="00410B0D" w:rsidRDefault="001D2DA2" w:rsidP="00601061">
      <w:pPr>
        <w:pStyle w:val="Balk5"/>
        <w:spacing w:before="0"/>
        <w:jc w:val="center"/>
        <w:rPr>
          <w:rStyle w:val="Gl"/>
          <w:color w:val="000000" w:themeColor="text1"/>
        </w:rPr>
      </w:pPr>
      <w:bookmarkStart w:id="69" w:name="_Toc416447572"/>
      <w:bookmarkStart w:id="70" w:name="_Toc442441728"/>
      <w:bookmarkStart w:id="71" w:name="_Toc512874127"/>
      <w:bookmarkStart w:id="72" w:name="_Toc6684337"/>
      <w:bookmarkStart w:id="73" w:name="_Toc70602812"/>
      <w:r w:rsidRPr="00601061">
        <w:rPr>
          <w:rStyle w:val="Gl"/>
          <w:rFonts w:cstheme="minorHAnsi"/>
          <w:color w:val="000000" w:themeColor="text1"/>
        </w:rPr>
        <w:t>Tablo 2.</w:t>
      </w:r>
      <w:r w:rsidR="00601061">
        <w:rPr>
          <w:rStyle w:val="Gl"/>
          <w:rFonts w:cstheme="minorHAnsi"/>
          <w:color w:val="000000" w:themeColor="text1"/>
        </w:rPr>
        <w:t>3</w:t>
      </w:r>
      <w:r w:rsidRPr="00601061">
        <w:rPr>
          <w:rStyle w:val="Gl"/>
          <w:rFonts w:cstheme="minorHAnsi"/>
          <w:color w:val="000000" w:themeColor="text1"/>
        </w:rPr>
        <w:t>: Yıllar İtibarıyla Doğal Gaz Piyasasında Serbest Tüketic</w:t>
      </w:r>
      <w:r w:rsidR="003E0555" w:rsidRPr="00601061">
        <w:rPr>
          <w:rStyle w:val="Gl"/>
          <w:rFonts w:cstheme="minorHAnsi"/>
          <w:color w:val="000000" w:themeColor="text1"/>
        </w:rPr>
        <w:t>i Limitinin Değişimi</w:t>
      </w:r>
      <w:r w:rsidR="00E7546D" w:rsidRPr="00601061">
        <w:rPr>
          <w:rStyle w:val="Gl"/>
          <w:rFonts w:cstheme="minorHAnsi"/>
          <w:color w:val="000000" w:themeColor="text1"/>
        </w:rPr>
        <w:t xml:space="preserve"> (2005-2021</w:t>
      </w:r>
      <w:r w:rsidRPr="00601061">
        <w:rPr>
          <w:rStyle w:val="Gl"/>
          <w:rFonts w:cstheme="minorHAnsi"/>
          <w:color w:val="000000" w:themeColor="text1"/>
        </w:rPr>
        <w:t>)</w:t>
      </w:r>
      <w:bookmarkEnd w:id="69"/>
      <w:bookmarkEnd w:id="70"/>
      <w:bookmarkEnd w:id="71"/>
      <w:bookmarkEnd w:id="72"/>
      <w:bookmarkEnd w:id="73"/>
    </w:p>
    <w:tbl>
      <w:tblPr>
        <w:tblW w:w="450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276"/>
        <w:gridCol w:w="2126"/>
        <w:gridCol w:w="3404"/>
        <w:gridCol w:w="2119"/>
      </w:tblGrid>
      <w:tr w:rsidR="001D2DA2" w:rsidRPr="00410B0D" w14:paraId="787545A5" w14:textId="77777777" w:rsidTr="008F141A">
        <w:trPr>
          <w:trHeight w:val="300"/>
          <w:tblHeader/>
          <w:jc w:val="center"/>
        </w:trPr>
        <w:tc>
          <w:tcPr>
            <w:tcW w:w="715" w:type="pct"/>
            <w:vMerge w:val="restart"/>
            <w:shd w:val="clear" w:color="auto" w:fill="6E9ECA"/>
            <w:vAlign w:val="center"/>
            <w:hideMark/>
          </w:tcPr>
          <w:p w14:paraId="34893162"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Uygulanan Yıl</w:t>
            </w:r>
          </w:p>
        </w:tc>
        <w:tc>
          <w:tcPr>
            <w:tcW w:w="1191" w:type="pct"/>
            <w:vMerge w:val="restart"/>
            <w:shd w:val="clear" w:color="auto" w:fill="6E9ECA"/>
            <w:vAlign w:val="center"/>
            <w:hideMark/>
          </w:tcPr>
          <w:p w14:paraId="0E384D9B"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Kurul Karar Sayısı</w:t>
            </w:r>
          </w:p>
        </w:tc>
        <w:tc>
          <w:tcPr>
            <w:tcW w:w="3094" w:type="pct"/>
            <w:gridSpan w:val="2"/>
            <w:shd w:val="clear" w:color="auto" w:fill="6E9ECA"/>
            <w:vAlign w:val="bottom"/>
            <w:hideMark/>
          </w:tcPr>
          <w:p w14:paraId="2105D97D" w14:textId="10F17E5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Serbest Tüketici Limiti</w:t>
            </w:r>
            <w:r w:rsidR="00296002">
              <w:rPr>
                <w:rFonts w:eastAsia="Times New Roman"/>
                <w:b/>
                <w:bCs/>
                <w:color w:val="FFFFFF" w:themeColor="background1"/>
                <w:lang w:eastAsia="tr-TR"/>
              </w:rPr>
              <w:t xml:space="preserve"> </w:t>
            </w:r>
            <w:r w:rsidRPr="00410B0D">
              <w:rPr>
                <w:rFonts w:eastAsia="Times New Roman"/>
                <w:b/>
                <w:bCs/>
                <w:color w:val="FFFFFF" w:themeColor="background1"/>
                <w:lang w:eastAsia="tr-TR"/>
              </w:rPr>
              <w:t>(m</w:t>
            </w:r>
            <w:r w:rsidRPr="00410B0D">
              <w:rPr>
                <w:rFonts w:eastAsia="Times New Roman"/>
                <w:b/>
                <w:bCs/>
                <w:color w:val="FFFFFF" w:themeColor="background1"/>
                <w:vertAlign w:val="superscript"/>
                <w:lang w:eastAsia="tr-TR"/>
              </w:rPr>
              <w:t>3</w:t>
            </w:r>
            <w:r w:rsidRPr="00410B0D">
              <w:rPr>
                <w:rFonts w:eastAsia="Times New Roman"/>
                <w:b/>
                <w:bCs/>
                <w:color w:val="FFFFFF" w:themeColor="background1"/>
                <w:lang w:eastAsia="tr-TR"/>
              </w:rPr>
              <w:t>)</w:t>
            </w:r>
          </w:p>
        </w:tc>
      </w:tr>
      <w:tr w:rsidR="001D2DA2" w:rsidRPr="00410B0D" w14:paraId="2E19CEA3" w14:textId="77777777" w:rsidTr="008F141A">
        <w:trPr>
          <w:trHeight w:val="900"/>
          <w:tblHeader/>
          <w:jc w:val="center"/>
        </w:trPr>
        <w:tc>
          <w:tcPr>
            <w:tcW w:w="715" w:type="pct"/>
            <w:vMerge/>
            <w:shd w:val="clear" w:color="auto" w:fill="6E9ECA"/>
            <w:vAlign w:val="center"/>
            <w:hideMark/>
          </w:tcPr>
          <w:p w14:paraId="45FDBA19" w14:textId="77777777" w:rsidR="001D2DA2" w:rsidRPr="00410B0D" w:rsidRDefault="001D2DA2" w:rsidP="00F922DE">
            <w:pPr>
              <w:spacing w:after="0" w:line="240" w:lineRule="auto"/>
              <w:jc w:val="center"/>
              <w:rPr>
                <w:rFonts w:eastAsia="Times New Roman"/>
                <w:b/>
                <w:bCs/>
                <w:color w:val="FFFFFF" w:themeColor="background1"/>
                <w:lang w:eastAsia="tr-TR"/>
              </w:rPr>
            </w:pPr>
          </w:p>
        </w:tc>
        <w:tc>
          <w:tcPr>
            <w:tcW w:w="1191" w:type="pct"/>
            <w:vMerge/>
            <w:shd w:val="clear" w:color="auto" w:fill="6E9ECA"/>
            <w:vAlign w:val="center"/>
            <w:hideMark/>
          </w:tcPr>
          <w:p w14:paraId="31D92993" w14:textId="77777777" w:rsidR="001D2DA2" w:rsidRPr="00410B0D" w:rsidRDefault="001D2DA2" w:rsidP="00F922DE">
            <w:pPr>
              <w:spacing w:after="0" w:line="240" w:lineRule="auto"/>
              <w:jc w:val="center"/>
              <w:rPr>
                <w:rFonts w:eastAsia="Times New Roman"/>
                <w:b/>
                <w:bCs/>
                <w:color w:val="FFFFFF" w:themeColor="background1"/>
                <w:lang w:eastAsia="tr-TR"/>
              </w:rPr>
            </w:pPr>
          </w:p>
        </w:tc>
        <w:tc>
          <w:tcPr>
            <w:tcW w:w="1907" w:type="pct"/>
            <w:shd w:val="clear" w:color="auto" w:fill="6E9ECA"/>
            <w:vAlign w:val="center"/>
            <w:hideMark/>
          </w:tcPr>
          <w:p w14:paraId="731CB3BB"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Mevcut şirketler ve lisans yürürlük tarihinden itibaren 5 senesi dolan ihaleli şirketler</w:t>
            </w:r>
          </w:p>
        </w:tc>
        <w:tc>
          <w:tcPr>
            <w:tcW w:w="1187" w:type="pct"/>
            <w:shd w:val="clear" w:color="auto" w:fill="6E9ECA"/>
            <w:vAlign w:val="center"/>
            <w:hideMark/>
          </w:tcPr>
          <w:p w14:paraId="2F280A24"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İhale ile lisans alan diğer şirketler</w:t>
            </w:r>
          </w:p>
        </w:tc>
      </w:tr>
      <w:tr w:rsidR="001D2DA2" w:rsidRPr="00410B0D" w14:paraId="15BFFD65" w14:textId="77777777" w:rsidTr="008F141A">
        <w:trPr>
          <w:trHeight w:val="315"/>
          <w:jc w:val="center"/>
        </w:trPr>
        <w:tc>
          <w:tcPr>
            <w:tcW w:w="715" w:type="pct"/>
            <w:shd w:val="clear" w:color="auto" w:fill="auto"/>
            <w:noWrap/>
            <w:vAlign w:val="center"/>
            <w:hideMark/>
          </w:tcPr>
          <w:p w14:paraId="2F19089A"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2005</w:t>
            </w:r>
          </w:p>
        </w:tc>
        <w:tc>
          <w:tcPr>
            <w:tcW w:w="1191" w:type="pct"/>
            <w:shd w:val="clear" w:color="auto" w:fill="auto"/>
            <w:noWrap/>
            <w:vAlign w:val="center"/>
            <w:hideMark/>
          </w:tcPr>
          <w:p w14:paraId="6E6BB71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408</w:t>
            </w:r>
          </w:p>
        </w:tc>
        <w:tc>
          <w:tcPr>
            <w:tcW w:w="1907" w:type="pct"/>
            <w:shd w:val="clear" w:color="auto" w:fill="auto"/>
            <w:noWrap/>
            <w:vAlign w:val="bottom"/>
            <w:hideMark/>
          </w:tcPr>
          <w:p w14:paraId="355AC6B7"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76863584"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1051B19D" w14:textId="77777777" w:rsidTr="008F141A">
        <w:trPr>
          <w:trHeight w:val="315"/>
          <w:jc w:val="center"/>
        </w:trPr>
        <w:tc>
          <w:tcPr>
            <w:tcW w:w="715" w:type="pct"/>
            <w:shd w:val="clear" w:color="auto" w:fill="auto"/>
            <w:noWrap/>
            <w:vAlign w:val="center"/>
            <w:hideMark/>
          </w:tcPr>
          <w:p w14:paraId="0168C9A9"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2006</w:t>
            </w:r>
          </w:p>
        </w:tc>
        <w:tc>
          <w:tcPr>
            <w:tcW w:w="1191" w:type="pct"/>
            <w:shd w:val="clear" w:color="auto" w:fill="auto"/>
            <w:noWrap/>
            <w:vAlign w:val="center"/>
            <w:hideMark/>
          </w:tcPr>
          <w:p w14:paraId="2C0D143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629</w:t>
            </w:r>
          </w:p>
        </w:tc>
        <w:tc>
          <w:tcPr>
            <w:tcW w:w="1907" w:type="pct"/>
            <w:shd w:val="clear" w:color="auto" w:fill="auto"/>
            <w:noWrap/>
            <w:vAlign w:val="bottom"/>
            <w:hideMark/>
          </w:tcPr>
          <w:p w14:paraId="0CCC4D5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14BF775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23033EFA" w14:textId="77777777" w:rsidTr="008F141A">
        <w:trPr>
          <w:trHeight w:val="315"/>
          <w:jc w:val="center"/>
        </w:trPr>
        <w:tc>
          <w:tcPr>
            <w:tcW w:w="715" w:type="pct"/>
            <w:shd w:val="clear" w:color="auto" w:fill="auto"/>
            <w:noWrap/>
            <w:vAlign w:val="center"/>
            <w:hideMark/>
          </w:tcPr>
          <w:p w14:paraId="291798E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2007</w:t>
            </w:r>
          </w:p>
        </w:tc>
        <w:tc>
          <w:tcPr>
            <w:tcW w:w="1191" w:type="pct"/>
            <w:shd w:val="clear" w:color="auto" w:fill="auto"/>
            <w:noWrap/>
            <w:vAlign w:val="center"/>
            <w:hideMark/>
          </w:tcPr>
          <w:p w14:paraId="0952D03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1032</w:t>
            </w:r>
          </w:p>
        </w:tc>
        <w:tc>
          <w:tcPr>
            <w:tcW w:w="1907" w:type="pct"/>
            <w:shd w:val="clear" w:color="auto" w:fill="auto"/>
            <w:noWrap/>
            <w:vAlign w:val="bottom"/>
            <w:hideMark/>
          </w:tcPr>
          <w:p w14:paraId="4909D54F"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1949104E"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4C449DA0" w14:textId="77777777" w:rsidTr="008F141A">
        <w:trPr>
          <w:trHeight w:val="315"/>
          <w:jc w:val="center"/>
        </w:trPr>
        <w:tc>
          <w:tcPr>
            <w:tcW w:w="715" w:type="pct"/>
            <w:shd w:val="clear" w:color="auto" w:fill="auto"/>
            <w:noWrap/>
            <w:vAlign w:val="center"/>
            <w:hideMark/>
          </w:tcPr>
          <w:p w14:paraId="4E93D0F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2008</w:t>
            </w:r>
          </w:p>
        </w:tc>
        <w:tc>
          <w:tcPr>
            <w:tcW w:w="1191" w:type="pct"/>
            <w:shd w:val="clear" w:color="auto" w:fill="auto"/>
            <w:noWrap/>
            <w:vAlign w:val="center"/>
            <w:hideMark/>
          </w:tcPr>
          <w:p w14:paraId="17C46CE6"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1438 ve 1808/1</w:t>
            </w:r>
          </w:p>
        </w:tc>
        <w:tc>
          <w:tcPr>
            <w:tcW w:w="1907" w:type="pct"/>
            <w:shd w:val="clear" w:color="auto" w:fill="auto"/>
            <w:noWrap/>
            <w:vAlign w:val="bottom"/>
            <w:hideMark/>
          </w:tcPr>
          <w:p w14:paraId="65926CDF"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3D67A57E"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75CB32F4" w14:textId="77777777" w:rsidTr="008F141A">
        <w:trPr>
          <w:trHeight w:val="315"/>
          <w:jc w:val="center"/>
        </w:trPr>
        <w:tc>
          <w:tcPr>
            <w:tcW w:w="715" w:type="pct"/>
            <w:shd w:val="clear" w:color="auto" w:fill="auto"/>
            <w:noWrap/>
            <w:vAlign w:val="center"/>
            <w:hideMark/>
          </w:tcPr>
          <w:p w14:paraId="7F5FEE9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2009</w:t>
            </w:r>
          </w:p>
        </w:tc>
        <w:tc>
          <w:tcPr>
            <w:tcW w:w="1191" w:type="pct"/>
            <w:shd w:val="clear" w:color="auto" w:fill="auto"/>
            <w:noWrap/>
            <w:vAlign w:val="center"/>
            <w:hideMark/>
          </w:tcPr>
          <w:p w14:paraId="1E50430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1896/1</w:t>
            </w:r>
          </w:p>
        </w:tc>
        <w:tc>
          <w:tcPr>
            <w:tcW w:w="1907" w:type="pct"/>
            <w:shd w:val="clear" w:color="auto" w:fill="auto"/>
            <w:noWrap/>
            <w:vAlign w:val="bottom"/>
            <w:hideMark/>
          </w:tcPr>
          <w:p w14:paraId="08279A31"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725303F1"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41BE697F" w14:textId="77777777" w:rsidTr="008F141A">
        <w:trPr>
          <w:trHeight w:val="315"/>
          <w:jc w:val="center"/>
        </w:trPr>
        <w:tc>
          <w:tcPr>
            <w:tcW w:w="715" w:type="pct"/>
            <w:shd w:val="clear" w:color="auto" w:fill="auto"/>
            <w:noWrap/>
            <w:vAlign w:val="center"/>
            <w:hideMark/>
          </w:tcPr>
          <w:p w14:paraId="0F6EA4F8"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2010</w:t>
            </w:r>
          </w:p>
        </w:tc>
        <w:tc>
          <w:tcPr>
            <w:tcW w:w="1191" w:type="pct"/>
            <w:shd w:val="clear" w:color="auto" w:fill="auto"/>
            <w:noWrap/>
            <w:vAlign w:val="center"/>
            <w:hideMark/>
          </w:tcPr>
          <w:p w14:paraId="22BB67FB"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2378</w:t>
            </w:r>
          </w:p>
        </w:tc>
        <w:tc>
          <w:tcPr>
            <w:tcW w:w="1907" w:type="pct"/>
            <w:shd w:val="clear" w:color="auto" w:fill="auto"/>
            <w:noWrap/>
            <w:vAlign w:val="bottom"/>
            <w:hideMark/>
          </w:tcPr>
          <w:p w14:paraId="0A90D04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800.000 </w:t>
            </w:r>
          </w:p>
        </w:tc>
        <w:tc>
          <w:tcPr>
            <w:tcW w:w="1187" w:type="pct"/>
            <w:shd w:val="clear" w:color="auto" w:fill="auto"/>
            <w:noWrap/>
            <w:vAlign w:val="bottom"/>
            <w:hideMark/>
          </w:tcPr>
          <w:p w14:paraId="70929080"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690F7B1F" w14:textId="77777777" w:rsidTr="008F141A">
        <w:trPr>
          <w:trHeight w:val="315"/>
          <w:jc w:val="center"/>
        </w:trPr>
        <w:tc>
          <w:tcPr>
            <w:tcW w:w="715" w:type="pct"/>
            <w:shd w:val="clear" w:color="auto" w:fill="auto"/>
            <w:noWrap/>
            <w:vAlign w:val="center"/>
            <w:hideMark/>
          </w:tcPr>
          <w:p w14:paraId="40E215A9"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2011</w:t>
            </w:r>
          </w:p>
        </w:tc>
        <w:tc>
          <w:tcPr>
            <w:tcW w:w="1191" w:type="pct"/>
            <w:shd w:val="clear" w:color="auto" w:fill="auto"/>
            <w:noWrap/>
            <w:vAlign w:val="center"/>
            <w:hideMark/>
          </w:tcPr>
          <w:p w14:paraId="3C65DD25"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2966</w:t>
            </w:r>
          </w:p>
        </w:tc>
        <w:tc>
          <w:tcPr>
            <w:tcW w:w="1907" w:type="pct"/>
            <w:shd w:val="clear" w:color="auto" w:fill="auto"/>
            <w:noWrap/>
            <w:vAlign w:val="bottom"/>
            <w:hideMark/>
          </w:tcPr>
          <w:p w14:paraId="2AE1ABBC"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700.000 </w:t>
            </w:r>
          </w:p>
        </w:tc>
        <w:tc>
          <w:tcPr>
            <w:tcW w:w="1187" w:type="pct"/>
            <w:shd w:val="clear" w:color="auto" w:fill="auto"/>
            <w:noWrap/>
            <w:vAlign w:val="bottom"/>
            <w:hideMark/>
          </w:tcPr>
          <w:p w14:paraId="2E86163A"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3726BA01" w14:textId="77777777" w:rsidTr="008F141A">
        <w:trPr>
          <w:trHeight w:val="315"/>
          <w:jc w:val="center"/>
        </w:trPr>
        <w:tc>
          <w:tcPr>
            <w:tcW w:w="715" w:type="pct"/>
            <w:shd w:val="clear" w:color="auto" w:fill="auto"/>
            <w:noWrap/>
            <w:vAlign w:val="center"/>
            <w:hideMark/>
          </w:tcPr>
          <w:p w14:paraId="11F33C1E"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2012</w:t>
            </w:r>
          </w:p>
        </w:tc>
        <w:tc>
          <w:tcPr>
            <w:tcW w:w="1191" w:type="pct"/>
            <w:shd w:val="clear" w:color="auto" w:fill="auto"/>
            <w:noWrap/>
            <w:vAlign w:val="center"/>
            <w:hideMark/>
          </w:tcPr>
          <w:p w14:paraId="3B55F4E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3600</w:t>
            </w:r>
          </w:p>
        </w:tc>
        <w:tc>
          <w:tcPr>
            <w:tcW w:w="1907" w:type="pct"/>
            <w:shd w:val="clear" w:color="auto" w:fill="auto"/>
            <w:noWrap/>
            <w:vAlign w:val="bottom"/>
            <w:hideMark/>
          </w:tcPr>
          <w:p w14:paraId="6BA24AD7"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300.000 </w:t>
            </w:r>
          </w:p>
        </w:tc>
        <w:tc>
          <w:tcPr>
            <w:tcW w:w="1187" w:type="pct"/>
            <w:shd w:val="clear" w:color="auto" w:fill="auto"/>
            <w:noWrap/>
            <w:vAlign w:val="bottom"/>
            <w:hideMark/>
          </w:tcPr>
          <w:p w14:paraId="4C1E0806"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27CDE742" w14:textId="77777777" w:rsidTr="008F141A">
        <w:trPr>
          <w:trHeight w:val="1078"/>
          <w:jc w:val="center"/>
        </w:trPr>
        <w:tc>
          <w:tcPr>
            <w:tcW w:w="715" w:type="pct"/>
            <w:shd w:val="clear" w:color="auto" w:fill="auto"/>
            <w:noWrap/>
            <w:vAlign w:val="center"/>
            <w:hideMark/>
          </w:tcPr>
          <w:p w14:paraId="63BA7A7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2013</w:t>
            </w:r>
          </w:p>
        </w:tc>
        <w:tc>
          <w:tcPr>
            <w:tcW w:w="1191" w:type="pct"/>
            <w:shd w:val="clear" w:color="auto" w:fill="auto"/>
            <w:noWrap/>
            <w:vAlign w:val="center"/>
            <w:hideMark/>
          </w:tcPr>
          <w:p w14:paraId="03F86F9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4168</w:t>
            </w:r>
          </w:p>
        </w:tc>
        <w:tc>
          <w:tcPr>
            <w:tcW w:w="1907" w:type="pct"/>
            <w:shd w:val="clear" w:color="auto" w:fill="auto"/>
            <w:vAlign w:val="bottom"/>
            <w:hideMark/>
          </w:tcPr>
          <w:p w14:paraId="6CDC9C5C" w14:textId="5B024770"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300.000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66676656"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0B7CA845" w14:textId="77777777" w:rsidTr="008F141A">
        <w:trPr>
          <w:trHeight w:val="1135"/>
          <w:jc w:val="center"/>
        </w:trPr>
        <w:tc>
          <w:tcPr>
            <w:tcW w:w="715" w:type="pct"/>
            <w:shd w:val="clear" w:color="auto" w:fill="auto"/>
            <w:noWrap/>
            <w:vAlign w:val="center"/>
            <w:hideMark/>
          </w:tcPr>
          <w:p w14:paraId="212D85AD"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2014</w:t>
            </w:r>
          </w:p>
        </w:tc>
        <w:tc>
          <w:tcPr>
            <w:tcW w:w="1191" w:type="pct"/>
            <w:shd w:val="clear" w:color="auto" w:fill="auto"/>
            <w:noWrap/>
            <w:vAlign w:val="center"/>
            <w:hideMark/>
          </w:tcPr>
          <w:p w14:paraId="6A6E084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4793</w:t>
            </w:r>
          </w:p>
        </w:tc>
        <w:tc>
          <w:tcPr>
            <w:tcW w:w="1907" w:type="pct"/>
            <w:shd w:val="clear" w:color="auto" w:fill="auto"/>
            <w:vAlign w:val="bottom"/>
            <w:hideMark/>
          </w:tcPr>
          <w:p w14:paraId="1A3F6741" w14:textId="017B6FC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100.000 m</w:t>
            </w:r>
            <w:r w:rsidRPr="00410B0D">
              <w:rPr>
                <w:rFonts w:eastAsia="Times New Roman"/>
                <w:color w:val="000000" w:themeColor="text1"/>
                <w:vertAlign w:val="superscript"/>
                <w:lang w:eastAsia="tr-TR"/>
              </w:rPr>
              <w:t xml:space="preserve">3 </w:t>
            </w:r>
            <w:r w:rsidRPr="00410B0D">
              <w:rPr>
                <w:rFonts w:eastAsia="Times New Roman"/>
                <w:color w:val="000000" w:themeColor="text1"/>
                <w:lang w:eastAsia="tr-TR"/>
              </w:rPr>
              <w:t>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0D68E097"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32B33FC3" w14:textId="77777777" w:rsidTr="008F141A">
        <w:trPr>
          <w:trHeight w:val="1110"/>
          <w:jc w:val="center"/>
        </w:trPr>
        <w:tc>
          <w:tcPr>
            <w:tcW w:w="715" w:type="pct"/>
            <w:shd w:val="clear" w:color="auto" w:fill="auto"/>
            <w:noWrap/>
            <w:vAlign w:val="center"/>
            <w:hideMark/>
          </w:tcPr>
          <w:p w14:paraId="4850275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2015</w:t>
            </w:r>
          </w:p>
        </w:tc>
        <w:tc>
          <w:tcPr>
            <w:tcW w:w="1191" w:type="pct"/>
            <w:shd w:val="clear" w:color="auto" w:fill="auto"/>
            <w:noWrap/>
            <w:vAlign w:val="center"/>
            <w:hideMark/>
          </w:tcPr>
          <w:p w14:paraId="46034C3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5362</w:t>
            </w:r>
          </w:p>
        </w:tc>
        <w:tc>
          <w:tcPr>
            <w:tcW w:w="1907" w:type="pct"/>
            <w:shd w:val="clear" w:color="auto" w:fill="auto"/>
            <w:vAlign w:val="bottom"/>
            <w:hideMark/>
          </w:tcPr>
          <w:p w14:paraId="078FB89E" w14:textId="777BE1D5"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2FAA48AF"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2022F6B7" w14:textId="77777777" w:rsidTr="008F141A">
        <w:trPr>
          <w:trHeight w:val="1033"/>
          <w:jc w:val="center"/>
        </w:trPr>
        <w:tc>
          <w:tcPr>
            <w:tcW w:w="715" w:type="pct"/>
            <w:shd w:val="clear" w:color="auto" w:fill="auto"/>
            <w:noWrap/>
            <w:vAlign w:val="center"/>
          </w:tcPr>
          <w:p w14:paraId="21A1DBAE"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2016</w:t>
            </w:r>
          </w:p>
        </w:tc>
        <w:tc>
          <w:tcPr>
            <w:tcW w:w="1191" w:type="pct"/>
            <w:shd w:val="clear" w:color="auto" w:fill="auto"/>
            <w:noWrap/>
            <w:vAlign w:val="center"/>
          </w:tcPr>
          <w:p w14:paraId="597572C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5920</w:t>
            </w:r>
          </w:p>
        </w:tc>
        <w:tc>
          <w:tcPr>
            <w:tcW w:w="1907" w:type="pct"/>
            <w:shd w:val="clear" w:color="auto" w:fill="auto"/>
            <w:vAlign w:val="bottom"/>
          </w:tcPr>
          <w:p w14:paraId="09C0606F" w14:textId="66939F9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344041A4"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14AB5C75" w14:textId="77777777" w:rsidTr="008F141A">
        <w:trPr>
          <w:trHeight w:val="964"/>
          <w:jc w:val="center"/>
        </w:trPr>
        <w:tc>
          <w:tcPr>
            <w:tcW w:w="715" w:type="pct"/>
            <w:shd w:val="clear" w:color="auto" w:fill="auto"/>
            <w:noWrap/>
            <w:vAlign w:val="center"/>
          </w:tcPr>
          <w:p w14:paraId="785F7E8D"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2017</w:t>
            </w:r>
          </w:p>
        </w:tc>
        <w:tc>
          <w:tcPr>
            <w:tcW w:w="1191" w:type="pct"/>
            <w:shd w:val="clear" w:color="auto" w:fill="auto"/>
            <w:noWrap/>
            <w:vAlign w:val="center"/>
          </w:tcPr>
          <w:p w14:paraId="0286F0A5"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6778</w:t>
            </w:r>
          </w:p>
        </w:tc>
        <w:tc>
          <w:tcPr>
            <w:tcW w:w="1907" w:type="pct"/>
            <w:shd w:val="clear" w:color="auto" w:fill="auto"/>
            <w:vAlign w:val="bottom"/>
          </w:tcPr>
          <w:p w14:paraId="0DCAA284" w14:textId="485E48E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31C95AC1"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1D6F473C" w14:textId="77777777" w:rsidTr="008F141A">
        <w:trPr>
          <w:trHeight w:val="964"/>
          <w:jc w:val="center"/>
        </w:trPr>
        <w:tc>
          <w:tcPr>
            <w:tcW w:w="715" w:type="pct"/>
            <w:shd w:val="clear" w:color="auto" w:fill="auto"/>
            <w:noWrap/>
            <w:vAlign w:val="center"/>
          </w:tcPr>
          <w:p w14:paraId="0D06ACC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lastRenderedPageBreak/>
              <w:t>2018</w:t>
            </w:r>
          </w:p>
        </w:tc>
        <w:tc>
          <w:tcPr>
            <w:tcW w:w="1191" w:type="pct"/>
            <w:shd w:val="clear" w:color="auto" w:fill="auto"/>
            <w:noWrap/>
            <w:vAlign w:val="center"/>
          </w:tcPr>
          <w:p w14:paraId="541F1194"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7537</w:t>
            </w:r>
          </w:p>
        </w:tc>
        <w:tc>
          <w:tcPr>
            <w:tcW w:w="1907" w:type="pct"/>
            <w:shd w:val="clear" w:color="auto" w:fill="auto"/>
            <w:vAlign w:val="bottom"/>
          </w:tcPr>
          <w:p w14:paraId="46F238F3" w14:textId="6420D3E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557FA87B"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0C1780BD" w14:textId="77777777" w:rsidTr="008F141A">
        <w:trPr>
          <w:trHeight w:val="964"/>
          <w:jc w:val="center"/>
        </w:trPr>
        <w:tc>
          <w:tcPr>
            <w:tcW w:w="715" w:type="pct"/>
            <w:shd w:val="clear" w:color="auto" w:fill="auto"/>
            <w:noWrap/>
            <w:vAlign w:val="center"/>
          </w:tcPr>
          <w:p w14:paraId="510C866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2019</w:t>
            </w:r>
          </w:p>
        </w:tc>
        <w:tc>
          <w:tcPr>
            <w:tcW w:w="1191" w:type="pct"/>
            <w:shd w:val="clear" w:color="auto" w:fill="auto"/>
            <w:noWrap/>
            <w:vAlign w:val="center"/>
          </w:tcPr>
          <w:p w14:paraId="688C69A4"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8265</w:t>
            </w:r>
          </w:p>
        </w:tc>
        <w:tc>
          <w:tcPr>
            <w:tcW w:w="1907" w:type="pct"/>
            <w:shd w:val="clear" w:color="auto" w:fill="auto"/>
            <w:vAlign w:val="bottom"/>
          </w:tcPr>
          <w:p w14:paraId="6DBDA512" w14:textId="5A6F733B"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1F72A458"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6C1813D5" w14:textId="77777777" w:rsidTr="008F141A">
        <w:trPr>
          <w:trHeight w:val="964"/>
          <w:jc w:val="center"/>
        </w:trPr>
        <w:tc>
          <w:tcPr>
            <w:tcW w:w="715" w:type="pct"/>
            <w:shd w:val="clear" w:color="auto" w:fill="auto"/>
            <w:noWrap/>
            <w:vAlign w:val="center"/>
          </w:tcPr>
          <w:p w14:paraId="7CB2920C"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2020</w:t>
            </w:r>
          </w:p>
        </w:tc>
        <w:tc>
          <w:tcPr>
            <w:tcW w:w="1191" w:type="pct"/>
            <w:shd w:val="clear" w:color="auto" w:fill="auto"/>
            <w:noWrap/>
            <w:vAlign w:val="center"/>
          </w:tcPr>
          <w:p w14:paraId="6999C9D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8996</w:t>
            </w:r>
          </w:p>
        </w:tc>
        <w:tc>
          <w:tcPr>
            <w:tcW w:w="1907" w:type="pct"/>
            <w:shd w:val="clear" w:color="auto" w:fill="auto"/>
            <w:vAlign w:val="bottom"/>
          </w:tcPr>
          <w:p w14:paraId="4BE07A0B" w14:textId="00A47E7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7DB6E264"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E7546D" w:rsidRPr="00410B0D" w14:paraId="6A64858D" w14:textId="77777777" w:rsidTr="008F141A">
        <w:trPr>
          <w:trHeight w:val="1124"/>
          <w:jc w:val="center"/>
        </w:trPr>
        <w:tc>
          <w:tcPr>
            <w:tcW w:w="715" w:type="pct"/>
            <w:shd w:val="clear" w:color="auto" w:fill="auto"/>
            <w:noWrap/>
            <w:vAlign w:val="center"/>
          </w:tcPr>
          <w:p w14:paraId="2285C941" w14:textId="2663CB93" w:rsidR="00E7546D" w:rsidRPr="00410B0D" w:rsidRDefault="00E7546D"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2021</w:t>
            </w:r>
          </w:p>
        </w:tc>
        <w:tc>
          <w:tcPr>
            <w:tcW w:w="1191" w:type="pct"/>
            <w:shd w:val="clear" w:color="auto" w:fill="auto"/>
            <w:noWrap/>
            <w:vAlign w:val="center"/>
          </w:tcPr>
          <w:p w14:paraId="0186969D" w14:textId="006BE00A" w:rsidR="00E7546D" w:rsidRPr="00410B0D" w:rsidRDefault="00E7546D"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9818</w:t>
            </w:r>
          </w:p>
        </w:tc>
        <w:tc>
          <w:tcPr>
            <w:tcW w:w="1907" w:type="pct"/>
            <w:shd w:val="clear" w:color="auto" w:fill="auto"/>
            <w:vAlign w:val="bottom"/>
          </w:tcPr>
          <w:p w14:paraId="234CA9E7" w14:textId="52CA5143" w:rsidR="00E7546D" w:rsidRPr="00410B0D" w:rsidRDefault="00E7546D"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4F1EC47B" w14:textId="4E159027" w:rsidR="00E7546D" w:rsidRPr="00410B0D" w:rsidRDefault="00E7546D"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bl>
    <w:p w14:paraId="72BDB5CE" w14:textId="29BBF302" w:rsidR="001D2DA2" w:rsidRPr="00410B0D" w:rsidRDefault="008F141A" w:rsidP="008F141A">
      <w:pPr>
        <w:pStyle w:val="ListeParagraf"/>
        <w:spacing w:after="0" w:line="269" w:lineRule="auto"/>
        <w:ind w:left="142" w:hanging="142"/>
        <w:jc w:val="center"/>
        <w:rPr>
          <w:sz w:val="20"/>
          <w:szCs w:val="20"/>
        </w:rPr>
      </w:pPr>
      <w:r>
        <w:rPr>
          <w:color w:val="000000" w:themeColor="text1"/>
          <w:sz w:val="20"/>
          <w:szCs w:val="20"/>
        </w:rPr>
        <w:t xml:space="preserve">      </w:t>
      </w:r>
      <w:r w:rsidR="001D2DA2" w:rsidRPr="00410B0D">
        <w:rPr>
          <w:color w:val="000000" w:themeColor="text1"/>
          <w:sz w:val="20"/>
          <w:szCs w:val="20"/>
        </w:rPr>
        <w:t>*</w:t>
      </w:r>
      <w:r w:rsidR="001D2DA2" w:rsidRPr="00410B0D">
        <w:rPr>
          <w:sz w:val="20"/>
          <w:szCs w:val="20"/>
        </w:rPr>
        <w:t xml:space="preserve"> Konut tüketicileri için serbest tüketici limiti hesabında, tek sayaçtan ölçülen tüketim miktarı dikkate alınmaktadır.</w:t>
      </w:r>
    </w:p>
    <w:p w14:paraId="72F4A189" w14:textId="77777777" w:rsidR="001D2DA2" w:rsidRPr="00410B0D" w:rsidRDefault="001D2DA2" w:rsidP="001D2DA2">
      <w:pPr>
        <w:tabs>
          <w:tab w:val="left" w:pos="284"/>
          <w:tab w:val="left" w:pos="567"/>
          <w:tab w:val="left" w:pos="709"/>
          <w:tab w:val="left" w:pos="851"/>
        </w:tabs>
        <w:spacing w:before="240" w:after="120"/>
        <w:rPr>
          <w:b/>
        </w:rPr>
      </w:pPr>
      <w:r w:rsidRPr="00410B0D">
        <w:rPr>
          <w:b/>
        </w:rPr>
        <w:t>Doğal Gaz Dağıtım Lisansı İhalelerine İlişkin Bilgiler;</w:t>
      </w:r>
    </w:p>
    <w:p w14:paraId="2DE5EECB" w14:textId="56EAADAE" w:rsidR="001D2DA2"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0415D3EA" w14:textId="77777777" w:rsidR="00F34E9C" w:rsidRPr="00410B0D" w:rsidRDefault="00F34E9C" w:rsidP="00F34E9C">
      <w:pPr>
        <w:pStyle w:val="ListeParagraf"/>
        <w:tabs>
          <w:tab w:val="left" w:pos="284"/>
          <w:tab w:val="left" w:pos="567"/>
          <w:tab w:val="left" w:pos="709"/>
          <w:tab w:val="left" w:pos="851"/>
        </w:tabs>
        <w:spacing w:after="0" w:line="269" w:lineRule="auto"/>
        <w:ind w:left="1065"/>
      </w:pPr>
    </w:p>
    <w:p w14:paraId="6906BC7B" w14:textId="4F6096DF" w:rsidR="001D2DA2" w:rsidRDefault="003109A4" w:rsidP="001D2DA2">
      <w:pPr>
        <w:pStyle w:val="ListeParagraf"/>
        <w:numPr>
          <w:ilvl w:val="0"/>
          <w:numId w:val="2"/>
        </w:numPr>
        <w:tabs>
          <w:tab w:val="left" w:pos="284"/>
          <w:tab w:val="left" w:pos="567"/>
          <w:tab w:val="left" w:pos="709"/>
          <w:tab w:val="left" w:pos="851"/>
        </w:tabs>
        <w:spacing w:after="0" w:line="269" w:lineRule="auto"/>
      </w:pPr>
      <w:r>
        <w:t xml:space="preserve">          </w:t>
      </w:r>
      <w:r w:rsidR="001D2DA2" w:rsidRPr="00410B0D">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14:paraId="1B4A06ED" w14:textId="46A1E1E4" w:rsidR="00F34E9C" w:rsidRPr="00410B0D" w:rsidRDefault="00F34E9C" w:rsidP="00F34E9C">
      <w:pPr>
        <w:pStyle w:val="ListeParagraf"/>
        <w:tabs>
          <w:tab w:val="left" w:pos="284"/>
          <w:tab w:val="left" w:pos="567"/>
          <w:tab w:val="left" w:pos="709"/>
          <w:tab w:val="left" w:pos="851"/>
        </w:tabs>
        <w:spacing w:after="0" w:line="269" w:lineRule="auto"/>
        <w:ind w:left="1065"/>
      </w:pPr>
    </w:p>
    <w:p w14:paraId="4279B99D" w14:textId="5B051391" w:rsidR="001D2DA2"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 kapsamında EPDK tarafından bugüne kadar yapılan ihaleler ve Kanun öncesi verilen dağıtım lisansları sonucunda 81 ilimizde ve </w:t>
      </w:r>
      <w:r w:rsidR="00A0193D">
        <w:t>554</w:t>
      </w:r>
      <w:r w:rsidRPr="00410B0D">
        <w:t xml:space="preserve"> ilçemizde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 arzı gerçekleştirilmiştir. Böylece, hâlihazırda 81 ilimizde Doğal Gaz kullanımına imkân sağlanmıştır.</w:t>
      </w:r>
    </w:p>
    <w:p w14:paraId="6CCC9849" w14:textId="145A9141" w:rsidR="00F34E9C" w:rsidRPr="00410B0D" w:rsidRDefault="00F34E9C" w:rsidP="00F34E9C">
      <w:pPr>
        <w:pStyle w:val="ListeParagraf"/>
        <w:tabs>
          <w:tab w:val="left" w:pos="284"/>
          <w:tab w:val="left" w:pos="567"/>
          <w:tab w:val="left" w:pos="709"/>
          <w:tab w:val="left" w:pos="851"/>
        </w:tabs>
        <w:spacing w:after="0" w:line="269" w:lineRule="auto"/>
        <w:ind w:left="1065"/>
      </w:pPr>
    </w:p>
    <w:p w14:paraId="52D28A56" w14:textId="64C36637" w:rsidR="001D2DA2" w:rsidRDefault="001D2DA2" w:rsidP="001D2DA2">
      <w:pPr>
        <w:pStyle w:val="ListeParagraf"/>
        <w:numPr>
          <w:ilvl w:val="0"/>
          <w:numId w:val="2"/>
        </w:numPr>
        <w:tabs>
          <w:tab w:val="left" w:pos="284"/>
        </w:tabs>
        <w:spacing w:after="0" w:line="269" w:lineRule="auto"/>
      </w:pPr>
      <w:r w:rsidRPr="00410B0D">
        <w:t xml:space="preserve">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w:t>
      </w:r>
      <w:r w:rsidRPr="00410B0D">
        <w:lastRenderedPageBreak/>
        <w:t>olan 7 dağıtım şirketi ve Kurumumuzca yapılan ihaleler neticesinde lisans verilen 65 dağıtım şirketi ile birlikte ilgili mevzuat çerçevesinde hâlihazırda toplam 72 adet “Doğal Gaz Dağıtım Lisansı” verilmiştir.</w:t>
      </w:r>
    </w:p>
    <w:p w14:paraId="37352658" w14:textId="55CDA57C" w:rsidR="00F34E9C" w:rsidRPr="00410B0D" w:rsidRDefault="00F34E9C" w:rsidP="00F34E9C">
      <w:pPr>
        <w:pStyle w:val="ListeParagraf"/>
        <w:tabs>
          <w:tab w:val="left" w:pos="284"/>
        </w:tabs>
        <w:spacing w:after="0" w:line="269" w:lineRule="auto"/>
        <w:ind w:left="1065"/>
      </w:pPr>
    </w:p>
    <w:p w14:paraId="7211D7F6" w14:textId="77777777" w:rsidR="001D2DA2" w:rsidRPr="00410B0D"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İstanbul Gaz Dağıtım Sanayi ve Ticaret Anonim Şirketi (İGDAŞ) haricindeki tüm dağıtım bölgelerinde doğal gaz dağıtımı özel sektör eliyle yapılmaktadır.</w:t>
      </w:r>
    </w:p>
    <w:p w14:paraId="3196E697" w14:textId="77777777" w:rsidR="001D2DA2" w:rsidRPr="00410B0D" w:rsidRDefault="001D2DA2" w:rsidP="001D2DA2">
      <w:pPr>
        <w:rPr>
          <w:rFonts w:eastAsiaTheme="minorHAnsi" w:cs="Calibri"/>
        </w:rPr>
      </w:pPr>
    </w:p>
    <w:p w14:paraId="0518E9D4" w14:textId="77777777" w:rsidR="001D2DA2" w:rsidRPr="00410B0D" w:rsidRDefault="001D2DA2" w:rsidP="001D2DA2">
      <w:pPr>
        <w:rPr>
          <w:rFonts w:eastAsiaTheme="minorHAnsi" w:cs="Calibri"/>
        </w:rPr>
        <w:sectPr w:rsidR="001D2DA2" w:rsidRPr="00410B0D" w:rsidSect="00F922DE">
          <w:footerReference w:type="first" r:id="rId19"/>
          <w:pgSz w:w="11906" w:h="16838"/>
          <w:pgMar w:top="1418" w:right="566" w:bottom="1418" w:left="1418" w:header="709" w:footer="709" w:gutter="0"/>
          <w:cols w:space="708"/>
          <w:docGrid w:linePitch="360"/>
        </w:sectPr>
      </w:pPr>
    </w:p>
    <w:p w14:paraId="27CF1B9F" w14:textId="77777777" w:rsidR="001D2DA2" w:rsidRPr="00410B0D" w:rsidRDefault="001D2DA2" w:rsidP="001D2DA2">
      <w:pPr>
        <w:pStyle w:val="Balk2"/>
        <w:numPr>
          <w:ilvl w:val="1"/>
          <w:numId w:val="17"/>
        </w:numPr>
        <w:spacing w:before="0" w:after="240"/>
        <w:rPr>
          <w:rFonts w:asciiTheme="minorHAnsi" w:hAnsiTheme="minorHAnsi"/>
          <w:color w:val="auto"/>
          <w:sz w:val="22"/>
          <w:szCs w:val="22"/>
        </w:rPr>
      </w:pPr>
      <w:bookmarkStart w:id="74" w:name="_Toc442431242"/>
      <w:bookmarkStart w:id="75" w:name="_Toc6684437"/>
      <w:bookmarkStart w:id="76" w:name="_Toc70602612"/>
      <w:r w:rsidRPr="00410B0D">
        <w:rPr>
          <w:rFonts w:asciiTheme="minorHAnsi" w:hAnsiTheme="minorHAnsi"/>
          <w:color w:val="auto"/>
          <w:sz w:val="22"/>
          <w:szCs w:val="22"/>
        </w:rPr>
        <w:lastRenderedPageBreak/>
        <w:t>Petrol Piyasası Mevzuatı</w:t>
      </w:r>
      <w:bookmarkEnd w:id="74"/>
      <w:bookmarkEnd w:id="75"/>
      <w:bookmarkEnd w:id="76"/>
    </w:p>
    <w:p w14:paraId="4F635FAE" w14:textId="77777777" w:rsidR="001D2DA2" w:rsidRPr="00410B0D" w:rsidRDefault="001D2DA2" w:rsidP="001D2DA2">
      <w:pPr>
        <w:pStyle w:val="Balk3"/>
        <w:numPr>
          <w:ilvl w:val="2"/>
          <w:numId w:val="17"/>
        </w:numPr>
        <w:spacing w:before="0"/>
        <w:rPr>
          <w:rFonts w:asciiTheme="minorHAnsi" w:hAnsiTheme="minorHAnsi"/>
          <w:color w:val="auto"/>
        </w:rPr>
      </w:pPr>
      <w:bookmarkStart w:id="77" w:name="_Toc442431243"/>
      <w:bookmarkStart w:id="78" w:name="_Toc6684438"/>
      <w:bookmarkStart w:id="79" w:name="_Toc70602613"/>
      <w:r w:rsidRPr="00410B0D">
        <w:rPr>
          <w:rFonts w:asciiTheme="minorHAnsi" w:hAnsiTheme="minorHAnsi"/>
          <w:color w:val="auto"/>
        </w:rPr>
        <w:t>Kanun</w:t>
      </w:r>
      <w:bookmarkEnd w:id="77"/>
      <w:bookmarkEnd w:id="78"/>
      <w:bookmarkEnd w:id="79"/>
    </w:p>
    <w:p w14:paraId="325A638A" w14:textId="3A091EBC" w:rsidR="001D2DA2" w:rsidRPr="00410B0D" w:rsidRDefault="00410B0D" w:rsidP="001D2DA2">
      <w:r w:rsidRPr="00410B0D">
        <w:t>2020</w:t>
      </w:r>
      <w:r w:rsidR="001D2DA2" w:rsidRPr="00410B0D">
        <w:t xml:space="preserve"> Yılında 5015 sayılı Petrol </w:t>
      </w:r>
      <w:r w:rsidR="00D22724">
        <w:t>Piyasası Kanununda değişiklik</w:t>
      </w:r>
      <w:r w:rsidR="001D2DA2" w:rsidRPr="00410B0D">
        <w:t xml:space="preserve"> </w:t>
      </w:r>
      <w:r w:rsidR="005F067E" w:rsidRPr="00410B0D">
        <w:t>yapılmamıştır</w:t>
      </w:r>
      <w:r w:rsidR="001D2DA2" w:rsidRPr="00410B0D">
        <w:t>.</w:t>
      </w:r>
    </w:p>
    <w:p w14:paraId="03C1D097" w14:textId="77777777" w:rsidR="001D2DA2" w:rsidRPr="00410B0D" w:rsidRDefault="001D2DA2" w:rsidP="001D2DA2">
      <w:pPr>
        <w:pStyle w:val="Balk3"/>
        <w:numPr>
          <w:ilvl w:val="2"/>
          <w:numId w:val="17"/>
        </w:numPr>
        <w:spacing w:before="0"/>
        <w:rPr>
          <w:rFonts w:asciiTheme="minorHAnsi" w:hAnsiTheme="minorHAnsi"/>
          <w:color w:val="auto"/>
        </w:rPr>
      </w:pPr>
      <w:bookmarkStart w:id="80" w:name="_Toc442431244"/>
      <w:bookmarkStart w:id="81" w:name="_Toc6684439"/>
      <w:bookmarkStart w:id="82" w:name="_Toc70602614"/>
      <w:r w:rsidRPr="00410B0D">
        <w:rPr>
          <w:rFonts w:asciiTheme="minorHAnsi" w:hAnsiTheme="minorHAnsi"/>
          <w:color w:val="auto"/>
        </w:rPr>
        <w:t>Yönetmelikler</w:t>
      </w:r>
      <w:bookmarkEnd w:id="80"/>
      <w:bookmarkEnd w:id="81"/>
      <w:bookmarkEnd w:id="82"/>
    </w:p>
    <w:p w14:paraId="6DB3731A" w14:textId="6ADCEAB9" w:rsidR="001D2DA2" w:rsidRDefault="000756F6" w:rsidP="001D2DA2">
      <w:pPr>
        <w:spacing w:after="0"/>
        <w:rPr>
          <w:color w:val="000000" w:themeColor="text1"/>
        </w:rPr>
      </w:pPr>
      <w:r w:rsidRPr="00410B0D">
        <w:rPr>
          <w:color w:val="000000" w:themeColor="text1"/>
        </w:rPr>
        <w:t>2020</w:t>
      </w:r>
      <w:r w:rsidR="001D2DA2" w:rsidRPr="00410B0D">
        <w:rPr>
          <w:color w:val="000000" w:themeColor="text1"/>
        </w:rPr>
        <w:t xml:space="preserve"> yılında petrol piyasasında aşağıda belirtilen Yönetmelik çalışmaları yapılmıştır: </w:t>
      </w:r>
    </w:p>
    <w:p w14:paraId="38259D10" w14:textId="77777777" w:rsidR="00414047" w:rsidRPr="00410B0D" w:rsidRDefault="00414047" w:rsidP="001D2DA2">
      <w:pPr>
        <w:spacing w:after="0"/>
        <w:rPr>
          <w:color w:val="000000" w:themeColor="text1"/>
        </w:rPr>
      </w:pPr>
    </w:p>
    <w:p w14:paraId="692EE464" w14:textId="77777777" w:rsidR="001D2DA2" w:rsidRPr="00410B0D" w:rsidRDefault="001D2DA2" w:rsidP="001D2DA2">
      <w:pPr>
        <w:pStyle w:val="ListeParagraf"/>
        <w:numPr>
          <w:ilvl w:val="0"/>
          <w:numId w:val="19"/>
        </w:numPr>
        <w:rPr>
          <w:rFonts w:cstheme="minorHAnsi"/>
          <w:b/>
          <w:color w:val="000000" w:themeColor="text1"/>
        </w:rPr>
      </w:pPr>
      <w:r w:rsidRPr="00410B0D">
        <w:rPr>
          <w:color w:val="000000"/>
        </w:rPr>
        <w:t xml:space="preserve">07.02.2020 tarihli ve 31032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 Lisans Yönetmeliğinin;</w:t>
      </w:r>
    </w:p>
    <w:p w14:paraId="46FCD0C1" w14:textId="35CDECE1" w:rsidR="001D2DA2" w:rsidRPr="00410B0D" w:rsidRDefault="001D2DA2" w:rsidP="0002067F">
      <w:pPr>
        <w:pStyle w:val="ListeParagraf"/>
        <w:numPr>
          <w:ilvl w:val="0"/>
          <w:numId w:val="39"/>
        </w:numPr>
        <w:tabs>
          <w:tab w:val="left" w:pos="6804"/>
        </w:tabs>
        <w:rPr>
          <w:rFonts w:cstheme="minorHAnsi"/>
          <w:color w:val="000000" w:themeColor="text1"/>
        </w:rPr>
      </w:pPr>
      <w:r w:rsidRPr="00410B0D">
        <w:rPr>
          <w:rFonts w:cstheme="minorHAnsi"/>
          <w:i/>
          <w:color w:val="000000" w:themeColor="text1"/>
        </w:rPr>
        <w:t xml:space="preserve">“Lisans başvurusu” </w:t>
      </w:r>
      <w:r w:rsidRPr="00CC2A23">
        <w:rPr>
          <w:color w:val="000000"/>
        </w:rPr>
        <w:t xml:space="preserve">başlıklı </w:t>
      </w:r>
      <w:r w:rsidR="0009014C">
        <w:rPr>
          <w:color w:val="000000"/>
        </w:rPr>
        <w:t xml:space="preserve">kimlere lisans verilemeyeceğine dair </w:t>
      </w:r>
      <w:r w:rsidRPr="00CC2A23">
        <w:rPr>
          <w:color w:val="000000"/>
        </w:rPr>
        <w:t>7 nci maddesinin beşinci fıkrasında yer alan “</w:t>
      </w:r>
      <w:r w:rsidRPr="00CC2A23">
        <w:rPr>
          <w:i/>
          <w:iCs/>
          <w:color w:val="000000"/>
        </w:rPr>
        <w:t>Kanunun 20 nci maddesinin birinci ve/veya beşinci fıkraları</w:t>
      </w:r>
      <w:r w:rsidR="00F12E23" w:rsidRPr="00CC2A23">
        <w:rPr>
          <w:i/>
          <w:iCs/>
          <w:color w:val="000000"/>
        </w:rPr>
        <w:t xml:space="preserve"> uyarınca lisansı iptal edilen</w:t>
      </w:r>
      <w:r w:rsidR="0009014C">
        <w:rPr>
          <w:i/>
          <w:iCs/>
          <w:color w:val="000000"/>
        </w:rPr>
        <w:t xml:space="preserve"> tüzel kişiye</w:t>
      </w:r>
      <w:r w:rsidRPr="00CC2A23">
        <w:rPr>
          <w:color w:val="000000"/>
        </w:rPr>
        <w:t>” ibaresi “</w:t>
      </w:r>
      <w:r w:rsidRPr="00CC2A23">
        <w:rPr>
          <w:i/>
          <w:iCs/>
          <w:color w:val="000000"/>
        </w:rPr>
        <w:t>Kanunun 20 nci maddesi</w:t>
      </w:r>
      <w:r w:rsidR="00F12E23" w:rsidRPr="00CC2A23">
        <w:rPr>
          <w:i/>
          <w:iCs/>
          <w:color w:val="000000"/>
        </w:rPr>
        <w:t xml:space="preserve"> uyarınca lisansı iptal edilen</w:t>
      </w:r>
      <w:r w:rsidR="0009014C">
        <w:rPr>
          <w:i/>
          <w:iCs/>
          <w:color w:val="000000"/>
        </w:rPr>
        <w:t xml:space="preserve"> tüzel kişiye</w:t>
      </w:r>
      <w:r w:rsidRPr="00CC2A23">
        <w:rPr>
          <w:color w:val="000000"/>
        </w:rPr>
        <w:t>” olarak değiştirilmiş</w:t>
      </w:r>
      <w:r w:rsidR="00F12E23" w:rsidRPr="00CC2A23">
        <w:rPr>
          <w:color w:val="000000"/>
        </w:rPr>
        <w:t xml:space="preserve">tir. </w:t>
      </w:r>
      <w:r w:rsidR="004E4A8C" w:rsidRPr="004E4A8C">
        <w:rPr>
          <w:color w:val="000000"/>
        </w:rPr>
        <w:t>Nitekim</w:t>
      </w:r>
      <w:r w:rsidR="00F12E23" w:rsidRPr="00CC2A23">
        <w:rPr>
          <w:color w:val="000000"/>
        </w:rPr>
        <w:t xml:space="preserve"> </w:t>
      </w:r>
      <w:r w:rsidR="004E4A8C">
        <w:rPr>
          <w:color w:val="000000"/>
        </w:rPr>
        <w:t>i</w:t>
      </w:r>
      <w:r w:rsidR="00F12E23" w:rsidRPr="00CC2A23">
        <w:rPr>
          <w:color w:val="000000"/>
        </w:rPr>
        <w:t>dari yaptırımları düzenleyen 5015 sayılı Petrol Piyasası Kanununun 20 nci maddesinde 14.02.2019 tarihinde değişiklik yapıl</w:t>
      </w:r>
      <w:r w:rsidR="00F12E23">
        <w:rPr>
          <w:color w:val="000000"/>
        </w:rPr>
        <w:t>dığından;</w:t>
      </w:r>
      <w:r w:rsidR="00DA6F10">
        <w:rPr>
          <w:color w:val="000000"/>
        </w:rPr>
        <w:t xml:space="preserve"> yeni düzenlemede</w:t>
      </w:r>
      <w:r w:rsidR="00F12E23" w:rsidRPr="00CC2A23">
        <w:rPr>
          <w:color w:val="000000"/>
        </w:rPr>
        <w:t xml:space="preserve"> lisans iptaline ilişkin hükümler söz konusu maddenin farklı fıkra ve alt bentlerinde yer almaktadır. Ayrıca, yine 7 nci maddenin </w:t>
      </w:r>
      <w:r w:rsidRPr="00CC2A23">
        <w:rPr>
          <w:color w:val="000000"/>
        </w:rPr>
        <w:t xml:space="preserve">yedinci fıkrasının (a) bendinde yer alan </w:t>
      </w:r>
      <w:r w:rsidR="00F12E23" w:rsidRPr="00CC2A23">
        <w:rPr>
          <w:color w:val="000000"/>
        </w:rPr>
        <w:t xml:space="preserve">asgari ödenmiş sermaye miktarına ilişkin düzenlemede </w:t>
      </w:r>
      <w:r w:rsidRPr="00CC2A23">
        <w:rPr>
          <w:color w:val="000000"/>
        </w:rPr>
        <w:t>“ihrakiye teslimi lisansı” ibaresinden önce gelmek üzere “faaliyet konusu sadece madeni yağ olanlar hariç” ibaresi eklenmiştir.</w:t>
      </w:r>
      <w:r w:rsidRPr="00410B0D">
        <w:rPr>
          <w:rFonts w:cstheme="minorHAnsi"/>
          <w:i/>
          <w:color w:val="000000" w:themeColor="text1"/>
        </w:rPr>
        <w:t xml:space="preserve"> </w:t>
      </w:r>
    </w:p>
    <w:p w14:paraId="6BE162B0" w14:textId="7B3DB906" w:rsidR="001D2DA2" w:rsidRPr="00410B0D" w:rsidRDefault="001D2DA2" w:rsidP="0002067F">
      <w:pPr>
        <w:pStyle w:val="ListeParagraf"/>
        <w:numPr>
          <w:ilvl w:val="0"/>
          <w:numId w:val="39"/>
        </w:numPr>
        <w:tabs>
          <w:tab w:val="left" w:pos="6804"/>
        </w:tabs>
        <w:spacing w:after="0"/>
        <w:rPr>
          <w:rFonts w:cstheme="minorHAnsi"/>
          <w:color w:val="000000" w:themeColor="text1"/>
        </w:rPr>
      </w:pPr>
      <w:r w:rsidRPr="00410B0D">
        <w:rPr>
          <w:rFonts w:cstheme="minorHAnsi"/>
          <w:color w:val="000000" w:themeColor="text1"/>
        </w:rPr>
        <w:t>Geçici 26 ncı maddesinde yer alan “1/1/2020” ibaresi “1/7/2020” olarak değiştirilmiştir. Bu değişiklik ile atık madeni yağdan baz yağ üretim faaliyetinde bulunan madeni yağ lisansı sahibi olan kişilerin üretim yetkinlik puanı en az %55 olan kapasite raporunu kuruma ibraz etme süresi 1/7/2020 tarihine uzatılmıştır.</w:t>
      </w:r>
    </w:p>
    <w:p w14:paraId="4093ED54" w14:textId="7F2851A1" w:rsidR="001D2DA2" w:rsidRPr="00410B0D" w:rsidRDefault="001D2DA2" w:rsidP="0002067F">
      <w:pPr>
        <w:pStyle w:val="metin0"/>
        <w:numPr>
          <w:ilvl w:val="0"/>
          <w:numId w:val="39"/>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color w:val="000000"/>
          <w:sz w:val="22"/>
          <w:szCs w:val="22"/>
        </w:rPr>
        <w:t xml:space="preserve">Geçici maddeler kısmına </w:t>
      </w:r>
      <w:r w:rsidR="00D22724" w:rsidRPr="00410B0D">
        <w:rPr>
          <w:rFonts w:asciiTheme="minorHAnsi" w:hAnsiTheme="minorHAnsi" w:cstheme="minorHAnsi"/>
          <w:color w:val="000000"/>
          <w:sz w:val="22"/>
          <w:szCs w:val="22"/>
        </w:rPr>
        <w:t>aşağıdaki</w:t>
      </w:r>
      <w:r w:rsidRPr="00410B0D">
        <w:rPr>
          <w:rFonts w:asciiTheme="minorHAnsi" w:hAnsiTheme="minorHAnsi" w:cstheme="minorHAnsi"/>
          <w:color w:val="000000"/>
          <w:sz w:val="22"/>
          <w:szCs w:val="22"/>
        </w:rPr>
        <w:t xml:space="preserve"> geçici madde eklenmiştir.</w:t>
      </w:r>
    </w:p>
    <w:p w14:paraId="06047EDE" w14:textId="1796E0D5" w:rsidR="001D2DA2" w:rsidRDefault="001D2DA2" w:rsidP="001D2DA2">
      <w:pPr>
        <w:pStyle w:val="metin0"/>
        <w:spacing w:before="0" w:beforeAutospacing="0" w:after="0" w:afterAutospacing="0" w:line="240" w:lineRule="atLeast"/>
        <w:ind w:left="1620"/>
        <w:rPr>
          <w:rFonts w:asciiTheme="minorHAnsi" w:hAnsiTheme="minorHAnsi" w:cstheme="minorHAnsi"/>
          <w:i/>
          <w:color w:val="000000"/>
          <w:sz w:val="22"/>
          <w:szCs w:val="22"/>
        </w:rPr>
      </w:pPr>
      <w:r w:rsidRPr="00410B0D">
        <w:rPr>
          <w:rFonts w:asciiTheme="minorHAnsi" w:hAnsiTheme="minorHAnsi" w:cstheme="minorHAnsi"/>
          <w:i/>
          <w:color w:val="000000"/>
          <w:sz w:val="22"/>
          <w:szCs w:val="22"/>
        </w:rPr>
        <w:t>“</w:t>
      </w:r>
      <w:r w:rsidRPr="00410B0D">
        <w:rPr>
          <w:rFonts w:asciiTheme="minorHAnsi" w:hAnsiTheme="minorHAnsi" w:cstheme="minorHAnsi"/>
          <w:b/>
          <w:bCs/>
          <w:i/>
          <w:color w:val="000000"/>
          <w:sz w:val="22"/>
          <w:szCs w:val="22"/>
        </w:rPr>
        <w:t>GEÇİCİ MADDE 27 –</w:t>
      </w:r>
      <w:r w:rsidRPr="00410B0D">
        <w:rPr>
          <w:rFonts w:asciiTheme="minorHAnsi" w:hAnsiTheme="minorHAnsi" w:cstheme="minorHAnsi"/>
          <w:i/>
          <w:color w:val="000000"/>
          <w:sz w:val="22"/>
          <w:szCs w:val="22"/>
        </w:rPr>
        <w:t> </w:t>
      </w:r>
      <w:r w:rsidRPr="00410B0D">
        <w:rPr>
          <w:rStyle w:val="grame"/>
          <w:rFonts w:asciiTheme="minorHAnsi" w:eastAsiaTheme="majorEastAsia" w:hAnsiTheme="minorHAnsi" w:cstheme="minorHAnsi"/>
          <w:i/>
          <w:color w:val="000000"/>
        </w:rPr>
        <w:t>1/1/2020</w:t>
      </w:r>
      <w:r w:rsidRPr="00410B0D">
        <w:rPr>
          <w:rFonts w:asciiTheme="minorHAnsi" w:hAnsiTheme="minorHAnsi" w:cstheme="minorHAnsi"/>
          <w:i/>
          <w:color w:val="000000"/>
          <w:sz w:val="22"/>
          <w:szCs w:val="22"/>
        </w:rPr>
        <w:t> tarihinden önce lisans alanlar; 31/12/2019 tarihinde yürürlükte olan ilgili mevzuatla belirlenen asgari ödenmiş sermayesini korumak ve 1/7/2020 tarihine kadar 7 </w:t>
      </w:r>
      <w:r w:rsidRPr="00410B0D">
        <w:rPr>
          <w:rStyle w:val="spelle"/>
          <w:rFonts w:asciiTheme="minorHAnsi" w:eastAsiaTheme="majorEastAsia" w:hAnsiTheme="minorHAnsi" w:cstheme="minorHAnsi"/>
          <w:i/>
        </w:rPr>
        <w:t>nci</w:t>
      </w:r>
      <w:r w:rsidRPr="00410B0D">
        <w:rPr>
          <w:rFonts w:asciiTheme="minorHAnsi" w:hAnsiTheme="minorHAnsi" w:cstheme="minorHAnsi"/>
          <w:i/>
          <w:color w:val="000000"/>
          <w:sz w:val="22"/>
          <w:szCs w:val="22"/>
        </w:rPr>
        <w:t> maddenin yedinci fıkrasının (a) bendinde belirtilen asgari ödenmiş sermayeyi sağlamakla yükümlüdür.”</w:t>
      </w:r>
    </w:p>
    <w:p w14:paraId="123BFEA2" w14:textId="77777777" w:rsidR="00414047" w:rsidRPr="00410B0D" w:rsidRDefault="00414047" w:rsidP="001D2DA2">
      <w:pPr>
        <w:pStyle w:val="metin0"/>
        <w:spacing w:before="0" w:beforeAutospacing="0" w:after="0" w:afterAutospacing="0" w:line="240" w:lineRule="atLeast"/>
        <w:ind w:left="1620"/>
        <w:rPr>
          <w:rFonts w:asciiTheme="minorHAnsi" w:hAnsiTheme="minorHAnsi" w:cstheme="minorHAnsi"/>
          <w:i/>
          <w:color w:val="000000"/>
          <w:sz w:val="22"/>
          <w:szCs w:val="22"/>
        </w:rPr>
      </w:pPr>
    </w:p>
    <w:p w14:paraId="04095DF7" w14:textId="07E57366" w:rsidR="005264B4" w:rsidRPr="00410B0D" w:rsidRDefault="005264B4" w:rsidP="005264B4">
      <w:pPr>
        <w:pStyle w:val="ListeParagraf"/>
        <w:numPr>
          <w:ilvl w:val="0"/>
          <w:numId w:val="19"/>
        </w:numPr>
        <w:rPr>
          <w:rFonts w:cstheme="minorHAnsi"/>
          <w:b/>
          <w:color w:val="000000" w:themeColor="text1"/>
        </w:rPr>
      </w:pPr>
      <w:r w:rsidRPr="00410B0D">
        <w:rPr>
          <w:color w:val="000000"/>
        </w:rPr>
        <w:t xml:space="preserve">28.07.2020 tarihli ve 31199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 Lisans Yönetmeliğinin;</w:t>
      </w:r>
    </w:p>
    <w:p w14:paraId="0888D811" w14:textId="68134455" w:rsidR="005264B4" w:rsidRPr="00410B0D" w:rsidRDefault="005264B4" w:rsidP="0002067F">
      <w:pPr>
        <w:pStyle w:val="ListeParagraf"/>
        <w:numPr>
          <w:ilvl w:val="0"/>
          <w:numId w:val="70"/>
        </w:numPr>
        <w:rPr>
          <w:rFonts w:cstheme="minorHAnsi"/>
          <w:color w:val="000000" w:themeColor="text1"/>
        </w:rPr>
      </w:pPr>
      <w:r w:rsidRPr="00410B0D">
        <w:rPr>
          <w:rFonts w:cstheme="minorHAnsi"/>
          <w:i/>
          <w:color w:val="000000" w:themeColor="text1"/>
        </w:rPr>
        <w:t>“Lisans gerektiren faaliyetler ve muafiyetler”</w:t>
      </w:r>
      <w:r w:rsidRPr="00410B0D">
        <w:rPr>
          <w:rFonts w:cstheme="minorHAnsi"/>
          <w:color w:val="000000" w:themeColor="text1"/>
        </w:rPr>
        <w:t xml:space="preserve"> başlıklı 6 ncı maddesinin ikinci fıkrasında değişiklik yapılmıştır. Yapılan değişiklik </w:t>
      </w:r>
      <w:r w:rsidR="0013417D" w:rsidRPr="00410B0D">
        <w:rPr>
          <w:rFonts w:cstheme="minorHAnsi"/>
          <w:i/>
          <w:color w:val="000000" w:themeColor="text1"/>
        </w:rPr>
        <w:t xml:space="preserve">“istasyonlu bayi ve istasyonsuz bayi kategorilerine göre” </w:t>
      </w:r>
      <w:r w:rsidR="0013417D" w:rsidRPr="00410B0D">
        <w:rPr>
          <w:rFonts w:cstheme="minorHAnsi"/>
          <w:color w:val="000000" w:themeColor="text1"/>
        </w:rPr>
        <w:t>ibaresinin kaldırılmasından ibarettir.</w:t>
      </w:r>
    </w:p>
    <w:p w14:paraId="46317294" w14:textId="040E5D9E" w:rsidR="0013417D" w:rsidRPr="00410B0D" w:rsidRDefault="0013417D" w:rsidP="0002067F">
      <w:pPr>
        <w:pStyle w:val="ListeParagraf"/>
        <w:numPr>
          <w:ilvl w:val="0"/>
          <w:numId w:val="70"/>
        </w:numPr>
        <w:rPr>
          <w:rFonts w:cstheme="minorHAnsi"/>
          <w:color w:val="000000" w:themeColor="text1"/>
        </w:rPr>
      </w:pPr>
      <w:r w:rsidRPr="00410B0D">
        <w:rPr>
          <w:rFonts w:cstheme="minorHAnsi"/>
          <w:i/>
          <w:color w:val="000000" w:themeColor="text1"/>
        </w:rPr>
        <w:t>“Lisans gerektiren faaliyetler ve muafiyetler”</w:t>
      </w:r>
      <w:r w:rsidRPr="00410B0D">
        <w:rPr>
          <w:rFonts w:cstheme="minorHAnsi"/>
          <w:color w:val="000000" w:themeColor="text1"/>
        </w:rPr>
        <w:t xml:space="preserve"> başlıklı 6 ncı maddesinin üçüncü fıkrasının sonuna cümle eklenmiştir. Eklenen cümle </w:t>
      </w:r>
      <w:r w:rsidRPr="00410B0D">
        <w:rPr>
          <w:rFonts w:cstheme="minorHAnsi"/>
          <w:i/>
          <w:color w:val="000000" w:themeColor="text1"/>
        </w:rPr>
        <w:t xml:space="preserve">“Atık madeni yağlardan üretilenler hariç olmak üzere baz yağ üretilmesi sadece rafinerici lisansı kapsamında yapılabilir.” </w:t>
      </w:r>
      <w:r w:rsidR="0098530F" w:rsidRPr="00410B0D">
        <w:rPr>
          <w:rFonts w:cstheme="minorHAnsi"/>
          <w:color w:val="000000" w:themeColor="text1"/>
        </w:rPr>
        <w:t>ş</w:t>
      </w:r>
      <w:r w:rsidRPr="00410B0D">
        <w:rPr>
          <w:rFonts w:cstheme="minorHAnsi"/>
          <w:color w:val="000000" w:themeColor="text1"/>
        </w:rPr>
        <w:t>eklindedir.</w:t>
      </w:r>
    </w:p>
    <w:p w14:paraId="362A1891" w14:textId="44518DA9" w:rsidR="0098530F" w:rsidRPr="00410B0D" w:rsidRDefault="0098530F" w:rsidP="0002067F">
      <w:pPr>
        <w:pStyle w:val="ListeParagraf"/>
        <w:numPr>
          <w:ilvl w:val="0"/>
          <w:numId w:val="70"/>
        </w:numPr>
        <w:rPr>
          <w:rFonts w:cstheme="minorHAnsi"/>
          <w:color w:val="000000" w:themeColor="text1"/>
        </w:rPr>
      </w:pPr>
      <w:r w:rsidRPr="00410B0D">
        <w:rPr>
          <w:rFonts w:cstheme="minorHAnsi"/>
          <w:i/>
          <w:color w:val="000000" w:themeColor="text1"/>
        </w:rPr>
        <w:t xml:space="preserve">“Lisans başvurusu” </w:t>
      </w:r>
      <w:r w:rsidRPr="00410B0D">
        <w:rPr>
          <w:rFonts w:cstheme="minorHAnsi"/>
          <w:color w:val="000000" w:themeColor="text1"/>
        </w:rPr>
        <w:t>başlıklı 7 nci maddesinin yedinci fıkrasının (a) bendinde yer alan “150.000.000” ibaresi, “75.000.000” olarak değiştirilmiştir. Yapılan değişiklik rafinerici lisansı için asgari ödenmiş sermaye miktarının düşürülmesinden ibarettir.</w:t>
      </w:r>
    </w:p>
    <w:p w14:paraId="50A0A5BB" w14:textId="77777777" w:rsidR="00402434"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t xml:space="preserve">“Lisans başvurularının incelemeye ve değerlendirmeye alınması” </w:t>
      </w:r>
      <w:r w:rsidRPr="00410B0D">
        <w:rPr>
          <w:rFonts w:cstheme="minorHAnsi"/>
          <w:color w:val="000000" w:themeColor="text1"/>
        </w:rPr>
        <w:t xml:space="preserve">başlıklı 8 inci maddesinin üçüncü fıkrasının birinci cümlesinin başına </w:t>
      </w:r>
      <w:r w:rsidRPr="00410B0D">
        <w:rPr>
          <w:rFonts w:cstheme="minorHAnsi"/>
          <w:i/>
          <w:color w:val="000000" w:themeColor="text1"/>
        </w:rPr>
        <w:t>“Tesis kurulmak üzere yapılan”</w:t>
      </w:r>
      <w:r w:rsidRPr="00410B0D">
        <w:rPr>
          <w:rFonts w:cstheme="minorHAnsi"/>
          <w:color w:val="000000" w:themeColor="text1"/>
        </w:rPr>
        <w:t xml:space="preserve"> ibaresi eklenmiştir.</w:t>
      </w:r>
    </w:p>
    <w:p w14:paraId="477B4F18" w14:textId="77777777" w:rsidR="00402434"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t>“Lisans tadili”</w:t>
      </w:r>
      <w:r w:rsidRPr="00410B0D">
        <w:rPr>
          <w:rFonts w:cstheme="minorHAnsi"/>
          <w:color w:val="000000" w:themeColor="text1"/>
        </w:rPr>
        <w:t xml:space="preserve"> başlıklı 15 inci maddesine aşağıdaki fıkra eklenmiştir.</w:t>
      </w:r>
    </w:p>
    <w:p w14:paraId="3FFE666B" w14:textId="77777777" w:rsidR="005A2077" w:rsidRPr="00410B0D" w:rsidRDefault="00402434" w:rsidP="005A2077">
      <w:pPr>
        <w:pStyle w:val="ListeParagraf"/>
        <w:ind w:left="1740"/>
        <w:rPr>
          <w:rFonts w:cstheme="minorHAnsi"/>
          <w:i/>
          <w:color w:val="000000" w:themeColor="text1"/>
        </w:rPr>
      </w:pPr>
      <w:r w:rsidRPr="00410B0D">
        <w:rPr>
          <w:rFonts w:cstheme="minorHAnsi"/>
          <w:i/>
          <w:color w:val="000000" w:themeColor="text1"/>
        </w:rPr>
        <w:t>“Dağıtıcı lisansı sahibi şirketlerin birleşmesi durumunda, her bir bayi için lisans tadil bedeli yatırılmış olması koşuluyla, başka bir belge aranmaksızın bayilerin dağıtıcı tadili yapılır.”</w:t>
      </w:r>
    </w:p>
    <w:p w14:paraId="3B925881" w14:textId="64946758" w:rsidR="005A2077"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lastRenderedPageBreak/>
        <w:t>“Lisansların sona ermesi ve tadili”</w:t>
      </w:r>
      <w:r w:rsidRPr="00410B0D">
        <w:rPr>
          <w:rFonts w:cstheme="minorHAnsi"/>
          <w:color w:val="000000" w:themeColor="text1"/>
        </w:rPr>
        <w:t xml:space="preserve"> </w:t>
      </w:r>
      <w:r w:rsidR="005A2077" w:rsidRPr="00410B0D">
        <w:rPr>
          <w:rFonts w:cstheme="minorHAnsi"/>
          <w:color w:val="000000" w:themeColor="text1"/>
        </w:rPr>
        <w:t>başlıklı 17 nci maddesinin birinci fıkrasının (d), (e) ve (</w:t>
      </w:r>
      <w:r w:rsidR="00E5543E" w:rsidRPr="00410B0D">
        <w:rPr>
          <w:rFonts w:cstheme="minorHAnsi"/>
          <w:color w:val="000000" w:themeColor="text1"/>
        </w:rPr>
        <w:t>g) bendi</w:t>
      </w:r>
      <w:r w:rsidR="005A2077" w:rsidRPr="00410B0D">
        <w:rPr>
          <w:rFonts w:cstheme="minorHAnsi"/>
          <w:color w:val="000000" w:themeColor="text1"/>
        </w:rPr>
        <w:t xml:space="preserve"> değiştirilmiştir. </w:t>
      </w:r>
    </w:p>
    <w:p w14:paraId="7913572A" w14:textId="351EFCFF" w:rsidR="005A2077" w:rsidRPr="00410B0D" w:rsidRDefault="005A2077" w:rsidP="005A2077">
      <w:pPr>
        <w:pStyle w:val="ListeParagraf"/>
        <w:ind w:left="1740"/>
        <w:rPr>
          <w:rFonts w:cstheme="minorHAnsi"/>
          <w:color w:val="000000" w:themeColor="text1"/>
        </w:rPr>
      </w:pPr>
      <w:r w:rsidRPr="00410B0D">
        <w:rPr>
          <w:rFonts w:cstheme="minorHAnsi"/>
          <w:color w:val="000000" w:themeColor="text1"/>
        </w:rPr>
        <w:t>(d) Bayilik lisanslarında, bayilik sözleşmesinin herhangi bir nedenle sona ermesinden veya lisansa kayıtlı dağıtım şirketine ait dağıtıcı lisansının iptali veya sona ermesinden itibaren </w:t>
      </w:r>
      <w:r w:rsidR="00E5543E">
        <w:rPr>
          <w:rFonts w:cstheme="minorHAnsi"/>
          <w:color w:val="000000" w:themeColor="text1"/>
        </w:rPr>
        <w:t>(</w:t>
      </w:r>
      <w:r w:rsidRPr="00E5543E">
        <w:rPr>
          <w:rFonts w:cstheme="minorHAnsi"/>
          <w:color w:val="000000" w:themeColor="text1"/>
        </w:rPr>
        <w:t>altmış gün yerine</w:t>
      </w:r>
      <w:r w:rsidR="00E5543E" w:rsidRPr="00E5543E">
        <w:rPr>
          <w:rFonts w:cstheme="minorHAnsi"/>
          <w:color w:val="000000" w:themeColor="text1"/>
        </w:rPr>
        <w:t>)</w:t>
      </w:r>
      <w:r w:rsidRPr="00E5543E">
        <w:rPr>
          <w:rFonts w:cstheme="minorHAnsi"/>
          <w:color w:val="000000" w:themeColor="text1"/>
        </w:rPr>
        <w:t xml:space="preserve"> </w:t>
      </w:r>
      <w:r w:rsidRPr="00E5543E">
        <w:rPr>
          <w:rFonts w:cstheme="minorHAnsi"/>
          <w:color w:val="000000" w:themeColor="text1"/>
          <w:u w:val="single"/>
        </w:rPr>
        <w:t>otuz gün</w:t>
      </w:r>
      <w:r w:rsidRPr="00410B0D">
        <w:rPr>
          <w:rFonts w:cstheme="minorHAnsi"/>
          <w:color w:val="000000" w:themeColor="text1"/>
        </w:rPr>
        <w:t xml:space="preserve"> içerisinde dağıtıcı tadili başvurusu yapılmaması veya Kuruma yeni bayilik sözleşmesi ibraz edilmemesi halinde,</w:t>
      </w:r>
    </w:p>
    <w:p w14:paraId="7B7113AD" w14:textId="77777777" w:rsidR="002D29C9" w:rsidRDefault="002D29C9" w:rsidP="0005599F">
      <w:pPr>
        <w:spacing w:after="0"/>
        <w:ind w:left="1740"/>
        <w:rPr>
          <w:rFonts w:cstheme="minorHAnsi"/>
        </w:rPr>
      </w:pPr>
    </w:p>
    <w:p w14:paraId="1547B589" w14:textId="285A9276" w:rsidR="002D29C9" w:rsidRPr="00410B0D" w:rsidRDefault="002D29C9" w:rsidP="002D29C9">
      <w:pPr>
        <w:spacing w:after="0"/>
        <w:ind w:left="1740"/>
        <w:rPr>
          <w:rFonts w:cstheme="minorHAnsi"/>
        </w:rPr>
      </w:pPr>
      <w:r w:rsidRPr="00410B0D">
        <w:rPr>
          <w:rFonts w:cstheme="minorHAnsi"/>
        </w:rPr>
        <w:t>(e) Lisans başvurusu kapsamında aranan işyeri açma ve çalışma ruhsatı hariç</w:t>
      </w:r>
      <w:r w:rsidR="00E5543E">
        <w:rPr>
          <w:rFonts w:cstheme="minorHAnsi"/>
        </w:rPr>
        <w:t xml:space="preserve"> (</w:t>
      </w:r>
      <w:r w:rsidRPr="00E5543E">
        <w:rPr>
          <w:rStyle w:val="komperzbrisano"/>
          <w:rFonts w:cstheme="minorHAnsi"/>
          <w:bCs/>
          <w:shd w:val="clear" w:color="auto" w:fill="FFFFFF"/>
        </w:rPr>
        <w:t>bir</w:t>
      </w:r>
      <w:r w:rsidR="00E5543E">
        <w:rPr>
          <w:rFonts w:cstheme="minorHAnsi"/>
          <w:sz w:val="26"/>
          <w:szCs w:val="26"/>
          <w:shd w:val="clear" w:color="auto" w:fill="FFFFFF"/>
        </w:rPr>
        <w:t xml:space="preserve"> </w:t>
      </w:r>
      <w:r w:rsidRPr="00E5543E">
        <w:rPr>
          <w:rStyle w:val="komperzbrisano"/>
          <w:rFonts w:cstheme="minorHAnsi"/>
          <w:bCs/>
          <w:shd w:val="clear" w:color="auto" w:fill="FFFFFF"/>
        </w:rPr>
        <w:t>belgenin</w:t>
      </w:r>
      <w:r w:rsidR="00E5543E">
        <w:rPr>
          <w:rFonts w:cstheme="minorHAnsi"/>
          <w:sz w:val="26"/>
          <w:szCs w:val="26"/>
          <w:shd w:val="clear" w:color="auto" w:fill="FFFFFF"/>
        </w:rPr>
        <w:t xml:space="preserve"> </w:t>
      </w:r>
      <w:r w:rsidRPr="00E5543E">
        <w:rPr>
          <w:rStyle w:val="komperzbrisano"/>
          <w:rFonts w:cstheme="minorHAnsi"/>
          <w:bCs/>
          <w:shd w:val="clear" w:color="auto" w:fill="FFFFFF"/>
        </w:rPr>
        <w:t>geçerliliğini</w:t>
      </w:r>
      <w:r w:rsidR="00E5543E">
        <w:rPr>
          <w:rStyle w:val="komperzbrisano"/>
          <w:rFonts w:cstheme="minorHAnsi"/>
          <w:bCs/>
          <w:shd w:val="clear" w:color="auto" w:fill="FFFFFF"/>
        </w:rPr>
        <w:t xml:space="preserve"> </w:t>
      </w:r>
      <w:r w:rsidRPr="00E5543E">
        <w:rPr>
          <w:rStyle w:val="komperzbrisano"/>
          <w:rFonts w:cstheme="minorHAnsi"/>
          <w:bCs/>
          <w:shd w:val="clear" w:color="auto" w:fill="FFFFFF"/>
        </w:rPr>
        <w:t>sonradan</w:t>
      </w:r>
      <w:r w:rsidR="00E5543E">
        <w:rPr>
          <w:rFonts w:cstheme="minorHAnsi"/>
          <w:sz w:val="26"/>
          <w:szCs w:val="26"/>
          <w:shd w:val="clear" w:color="auto" w:fill="FFFFFF"/>
        </w:rPr>
        <w:t xml:space="preserve"> </w:t>
      </w:r>
      <w:r w:rsidRPr="00E5543E">
        <w:rPr>
          <w:rStyle w:val="komperzbrisano"/>
          <w:rFonts w:cstheme="minorHAnsi"/>
          <w:bCs/>
          <w:shd w:val="clear" w:color="auto" w:fill="FFFFFF"/>
        </w:rPr>
        <w:t>yitirdiğinin</w:t>
      </w:r>
      <w:r w:rsidR="00E5543E">
        <w:rPr>
          <w:rStyle w:val="komperzbrisano"/>
          <w:rFonts w:cstheme="minorHAnsi"/>
          <w:bCs/>
          <w:shd w:val="clear" w:color="auto" w:fill="FFFFFF"/>
        </w:rPr>
        <w:t xml:space="preserve"> </w:t>
      </w:r>
      <w:r w:rsidRPr="00E5543E">
        <w:rPr>
          <w:rStyle w:val="komperzbrisano"/>
          <w:rFonts w:cstheme="minorHAnsi"/>
          <w:bCs/>
          <w:shd w:val="clear" w:color="auto" w:fill="FFFFFF"/>
        </w:rPr>
        <w:t xml:space="preserve">anlaşılması </w:t>
      </w:r>
      <w:r w:rsidRPr="00E5543E">
        <w:rPr>
          <w:rFonts w:cstheme="minorHAnsi"/>
        </w:rPr>
        <w:t>yerine</w:t>
      </w:r>
      <w:r w:rsidR="00E5543E" w:rsidRPr="00E5543E">
        <w:rPr>
          <w:rFonts w:cstheme="minorHAnsi"/>
        </w:rPr>
        <w:t>)</w:t>
      </w:r>
      <w:r w:rsidRPr="00E5543E">
        <w:rPr>
          <w:rFonts w:cstheme="minorHAnsi"/>
        </w:rPr>
        <w:t xml:space="preserve"> </w:t>
      </w:r>
      <w:r w:rsidRPr="00E5543E">
        <w:rPr>
          <w:rFonts w:cstheme="minorHAnsi"/>
          <w:u w:val="single"/>
        </w:rPr>
        <w:t>lisans alma koşullarından</w:t>
      </w:r>
      <w:r w:rsidR="00E5543E" w:rsidRPr="00E5543E">
        <w:rPr>
          <w:rFonts w:cstheme="minorHAnsi"/>
          <w:u w:val="single"/>
        </w:rPr>
        <w:t xml:space="preserve"> </w:t>
      </w:r>
      <w:r w:rsidRPr="00E5543E">
        <w:rPr>
          <w:rFonts w:cstheme="minorHAnsi"/>
          <w:u w:val="single"/>
        </w:rPr>
        <w:t>herhangi</w:t>
      </w:r>
      <w:r w:rsidR="00E5543E" w:rsidRPr="00E5543E">
        <w:rPr>
          <w:rFonts w:cstheme="minorHAnsi"/>
          <w:u w:val="single"/>
        </w:rPr>
        <w:t xml:space="preserve"> </w:t>
      </w:r>
      <w:r w:rsidRPr="00E5543E">
        <w:rPr>
          <w:rFonts w:cstheme="minorHAnsi"/>
          <w:u w:val="single"/>
        </w:rPr>
        <w:t>birinin</w:t>
      </w:r>
      <w:r w:rsidR="00E5543E" w:rsidRPr="00E5543E">
        <w:rPr>
          <w:rFonts w:cstheme="minorHAnsi"/>
          <w:u w:val="single"/>
        </w:rPr>
        <w:t xml:space="preserve"> </w:t>
      </w:r>
      <w:r w:rsidRPr="00E5543E">
        <w:rPr>
          <w:rFonts w:cstheme="minorHAnsi"/>
          <w:u w:val="single"/>
        </w:rPr>
        <w:t>kaybedildiğinin</w:t>
      </w:r>
      <w:r w:rsidR="00E5543E" w:rsidRPr="00E5543E">
        <w:rPr>
          <w:rFonts w:cstheme="minorHAnsi"/>
          <w:u w:val="single"/>
        </w:rPr>
        <w:t xml:space="preserve"> </w:t>
      </w:r>
      <w:r w:rsidRPr="00E5543E">
        <w:rPr>
          <w:rFonts w:cstheme="minorHAnsi"/>
          <w:u w:val="single"/>
        </w:rPr>
        <w:t>tespit</w:t>
      </w:r>
      <w:r w:rsidR="00E5543E" w:rsidRPr="00E5543E">
        <w:rPr>
          <w:rFonts w:cstheme="minorHAnsi"/>
          <w:u w:val="single"/>
        </w:rPr>
        <w:t xml:space="preserve"> </w:t>
      </w:r>
      <w:r w:rsidRPr="00E5543E">
        <w:rPr>
          <w:rFonts w:cstheme="minorHAnsi"/>
          <w:u w:val="single"/>
        </w:rPr>
        <w:t>edilmesi</w:t>
      </w:r>
      <w:r w:rsidR="00E5543E">
        <w:rPr>
          <w:rFonts w:cstheme="minorHAnsi"/>
        </w:rPr>
        <w:t xml:space="preserve"> </w:t>
      </w:r>
      <w:r w:rsidRPr="00E5543E">
        <w:rPr>
          <w:rFonts w:cstheme="minorHAnsi"/>
        </w:rPr>
        <w:t>üzerine,</w:t>
      </w:r>
      <w:r w:rsidRPr="00410B0D">
        <w:rPr>
          <w:rFonts w:cstheme="minorHAnsi"/>
        </w:rPr>
        <w:t xml:space="preserve"> durumun lisans sahibine bildirilerek tebligatı izleyen onbeş gün içerisinde</w:t>
      </w:r>
      <w:r w:rsidR="00E5543E">
        <w:rPr>
          <w:rFonts w:cstheme="minorHAnsi"/>
        </w:rPr>
        <w:t xml:space="preserve"> </w:t>
      </w:r>
      <w:r w:rsidRPr="00410B0D">
        <w:rPr>
          <w:rFonts w:cstheme="minorHAnsi"/>
          <w:u w:val="single"/>
        </w:rPr>
        <w:t>koşulun</w:t>
      </w:r>
      <w:r w:rsidR="00E5543E">
        <w:rPr>
          <w:rFonts w:cstheme="minorHAnsi"/>
          <w:u w:val="single"/>
        </w:rPr>
        <w:t xml:space="preserve"> </w:t>
      </w:r>
      <w:r w:rsidRPr="00410B0D">
        <w:rPr>
          <w:rFonts w:cstheme="minorHAnsi"/>
          <w:u w:val="single"/>
        </w:rPr>
        <w:t>tekrar</w:t>
      </w:r>
      <w:r w:rsidR="000455FC">
        <w:rPr>
          <w:rFonts w:cstheme="minorHAnsi"/>
          <w:u w:val="single"/>
        </w:rPr>
        <w:t xml:space="preserve"> </w:t>
      </w:r>
      <w:r w:rsidRPr="00410B0D">
        <w:rPr>
          <w:rFonts w:cstheme="minorHAnsi"/>
          <w:u w:val="single"/>
        </w:rPr>
        <w:t>sağlandığına</w:t>
      </w:r>
      <w:r w:rsidR="000455FC">
        <w:rPr>
          <w:rFonts w:cstheme="minorHAnsi"/>
          <w:u w:val="single"/>
        </w:rPr>
        <w:t xml:space="preserve"> </w:t>
      </w:r>
      <w:r w:rsidRPr="00410B0D">
        <w:rPr>
          <w:rFonts w:cstheme="minorHAnsi"/>
          <w:u w:val="single"/>
        </w:rPr>
        <w:t>ilişkin</w:t>
      </w:r>
      <w:r w:rsidRPr="00961767">
        <w:rPr>
          <w:rFonts w:cstheme="minorHAnsi"/>
        </w:rPr>
        <w:t xml:space="preserve"> (ibaresi eklenmiştir.)</w:t>
      </w:r>
      <w:r w:rsidR="000455FC" w:rsidRPr="00961767">
        <w:rPr>
          <w:rFonts w:cstheme="minorHAnsi"/>
        </w:rPr>
        <w:t xml:space="preserve"> </w:t>
      </w:r>
      <w:r w:rsidRPr="00410B0D">
        <w:rPr>
          <w:rFonts w:cstheme="minorHAnsi"/>
        </w:rPr>
        <w:t>geçerli belgenin Kuruma ibrazının istenmesine rağmen, bu sürenin sonuna kadar geçerli belgenin Kuruma ibraz edilmemesi halinde,</w:t>
      </w:r>
    </w:p>
    <w:p w14:paraId="21B70834" w14:textId="4D0FDCDD" w:rsidR="002D29C9" w:rsidRDefault="002D29C9" w:rsidP="0005599F">
      <w:pPr>
        <w:spacing w:after="0"/>
        <w:ind w:left="1740"/>
        <w:rPr>
          <w:rFonts w:cstheme="minorHAnsi"/>
        </w:rPr>
      </w:pPr>
      <w:r w:rsidRPr="00410B0D">
        <w:rPr>
          <w:rFonts w:cstheme="minorHAnsi"/>
        </w:rPr>
        <w:t>g) Bayilik faaliyeti kapsamında haklı ve mücbir sebepler hariç altı aydan uzun süreli</w:t>
      </w:r>
      <w:r w:rsidR="000455FC">
        <w:rPr>
          <w:rFonts w:cstheme="minorHAnsi"/>
        </w:rPr>
        <w:t xml:space="preserve"> </w:t>
      </w:r>
      <w:r w:rsidRPr="00410B0D">
        <w:rPr>
          <w:rFonts w:cstheme="minorHAnsi"/>
          <w:u w:val="single"/>
        </w:rPr>
        <w:t>pompadan</w:t>
      </w:r>
      <w:r w:rsidR="000455FC">
        <w:rPr>
          <w:rFonts w:cstheme="minorHAnsi"/>
          <w:u w:val="single"/>
        </w:rPr>
        <w:t xml:space="preserve"> </w:t>
      </w:r>
      <w:r w:rsidRPr="00410B0D">
        <w:rPr>
          <w:rFonts w:cstheme="minorHAnsi"/>
          <w:u w:val="single"/>
        </w:rPr>
        <w:t>satış</w:t>
      </w:r>
      <w:r>
        <w:rPr>
          <w:rFonts w:cstheme="minorHAnsi"/>
          <w:u w:val="single"/>
        </w:rPr>
        <w:t xml:space="preserve"> </w:t>
      </w:r>
      <w:r w:rsidRPr="00410B0D">
        <w:rPr>
          <w:rFonts w:cstheme="minorHAnsi"/>
        </w:rPr>
        <w:t>(ibaresi eklenmiştir.) yapılmaması halinde,</w:t>
      </w:r>
    </w:p>
    <w:p w14:paraId="7A1BA5A3" w14:textId="77777777" w:rsidR="002D29C9" w:rsidRDefault="002D29C9" w:rsidP="0005599F">
      <w:pPr>
        <w:spacing w:after="0"/>
        <w:ind w:left="1740"/>
        <w:rPr>
          <w:rFonts w:cstheme="minorHAnsi"/>
        </w:rPr>
      </w:pPr>
    </w:p>
    <w:p w14:paraId="0A2C0D35" w14:textId="7400C9DE" w:rsidR="0071770A" w:rsidRPr="00410B0D" w:rsidRDefault="004F2C65" w:rsidP="0002067F">
      <w:pPr>
        <w:pStyle w:val="metin0"/>
        <w:numPr>
          <w:ilvl w:val="0"/>
          <w:numId w:val="7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i/>
          <w:sz w:val="22"/>
          <w:szCs w:val="22"/>
          <w:lang w:eastAsia="en-US"/>
        </w:rPr>
        <w:t xml:space="preserve"> </w:t>
      </w:r>
      <w:r w:rsidR="0071770A" w:rsidRPr="00410B0D">
        <w:rPr>
          <w:rFonts w:asciiTheme="minorHAnsi" w:eastAsia="Calibri" w:hAnsiTheme="minorHAnsi" w:cstheme="minorHAnsi"/>
          <w:i/>
          <w:sz w:val="22"/>
          <w:szCs w:val="22"/>
          <w:lang w:eastAsia="en-US"/>
        </w:rPr>
        <w:t>“Lisans sahibinin temel hak ve yükümlülükleri”</w:t>
      </w:r>
      <w:r w:rsidR="0071770A" w:rsidRPr="00410B0D">
        <w:rPr>
          <w:rFonts w:asciiTheme="minorHAnsi" w:eastAsia="Calibri" w:hAnsiTheme="minorHAnsi" w:cstheme="minorHAnsi"/>
          <w:sz w:val="22"/>
          <w:szCs w:val="22"/>
          <w:lang w:eastAsia="en-US"/>
        </w:rPr>
        <w:t xml:space="preserve"> başlıklı 18 inci maddesinin dördüncü fıkrası aşağıdaki şekilde değiştirilmiştir.</w:t>
      </w:r>
    </w:p>
    <w:p w14:paraId="6907000E" w14:textId="362018F4" w:rsidR="0071770A" w:rsidRPr="00410B0D" w:rsidRDefault="0071770A" w:rsidP="0071770A">
      <w:pPr>
        <w:spacing w:after="0" w:line="240" w:lineRule="atLeast"/>
        <w:ind w:left="1740"/>
        <w:rPr>
          <w:rFonts w:cstheme="minorHAnsi"/>
          <w:i/>
        </w:rPr>
      </w:pPr>
      <w:r w:rsidRPr="00410B0D">
        <w:rPr>
          <w:rFonts w:cstheme="minorHAnsi"/>
          <w:i/>
        </w:rPr>
        <w:t>“Lisansa kayıtlı bir bilginin değişmesi veya lisansa bilgi eklenmesinin veya lisanstan bilgi çıkarılmasının gerekmesi halinde, bu durumun vuku bulmasından veya lisans sahibi tarafından öğrenilmesinden itibaren en geç altmış gün, bayilik lisansına kayıtlı dağıtım şirketinin değişmesi halinde ise otuz gün içerisinde lisans sahibi gerekli tüm bilgi ve belgelerle birlikte Kuruma başvuruda bulunarak lisansının tadilini talep etmek zorundadır.”</w:t>
      </w:r>
    </w:p>
    <w:p w14:paraId="219C4A64" w14:textId="19C2A623" w:rsidR="0071770A" w:rsidRPr="00410B0D" w:rsidRDefault="0071770A" w:rsidP="0002067F">
      <w:pPr>
        <w:pStyle w:val="ListeParagraf"/>
        <w:numPr>
          <w:ilvl w:val="0"/>
          <w:numId w:val="70"/>
        </w:numPr>
        <w:spacing w:after="0" w:line="240" w:lineRule="atLeast"/>
        <w:rPr>
          <w:rFonts w:cstheme="minorHAnsi"/>
        </w:rPr>
      </w:pPr>
      <w:r w:rsidRPr="00410B0D">
        <w:rPr>
          <w:rFonts w:cstheme="minorHAnsi"/>
          <w:i/>
        </w:rPr>
        <w:t>“Dağıtıcı lisansı kapsamında yürütülebilecek faaliyetler”</w:t>
      </w:r>
      <w:r w:rsidRPr="00410B0D">
        <w:rPr>
          <w:rFonts w:cstheme="minorHAnsi"/>
        </w:rPr>
        <w:t xml:space="preserve"> başlıklı 33 üncü maddesinin birinci fıkrasının (f) bendinde ve üçüncü fıkrasında değişiklik yapılmıştır. Değişiklikler aşağıdaki gibidir. </w:t>
      </w:r>
    </w:p>
    <w:p w14:paraId="6F27127D" w14:textId="5558C208" w:rsidR="0071770A" w:rsidRPr="00410B0D" w:rsidRDefault="0071770A" w:rsidP="0071770A">
      <w:pPr>
        <w:pStyle w:val="ListeParagraf"/>
        <w:spacing w:after="0" w:line="240" w:lineRule="atLeast"/>
        <w:ind w:left="1740"/>
        <w:rPr>
          <w:rFonts w:cstheme="minorHAnsi"/>
        </w:rPr>
      </w:pPr>
      <w:r w:rsidRPr="00410B0D">
        <w:rPr>
          <w:rFonts w:cstheme="minorHAnsi"/>
        </w:rPr>
        <w:t xml:space="preserve">Dağıtıcı lisans sahipleri piyasada; </w:t>
      </w:r>
      <w:r w:rsidRPr="00410B0D">
        <w:rPr>
          <w:rFonts w:cstheme="minorHAnsi"/>
          <w:i/>
        </w:rPr>
        <w:t>“f) Kanunun 7 nci maddesinin ikinci fıkrasındaki sınırlamalar dışında, lisanslarına alt başlık olarak ihrakiye teslimi faaliyeti işlenmesi </w:t>
      </w:r>
      <w:r w:rsidR="00961767" w:rsidRPr="00410B0D">
        <w:rPr>
          <w:rFonts w:cstheme="minorHAnsi"/>
          <w:i/>
        </w:rPr>
        <w:t>koşuluyla, (</w:t>
      </w:r>
      <w:r w:rsidRPr="00410B0D">
        <w:rPr>
          <w:rFonts w:cstheme="minorHAnsi"/>
          <w:i/>
        </w:rPr>
        <w:t>eklenen ibare) Özel Tüketim Vergisiz akaryakıt satışlarının, ticari deniz vasıtalarına doğrudan yapılması,”</w:t>
      </w:r>
      <w:r w:rsidRPr="00410B0D">
        <w:rPr>
          <w:rFonts w:cstheme="minorHAnsi"/>
        </w:rPr>
        <w:t xml:space="preserve"> ile iştigal edebilir.</w:t>
      </w:r>
    </w:p>
    <w:p w14:paraId="220646DF" w14:textId="49189F9F" w:rsidR="0071770A" w:rsidRPr="00410B0D" w:rsidRDefault="0071770A" w:rsidP="0071770A">
      <w:pPr>
        <w:pStyle w:val="ListeParagraf"/>
        <w:spacing w:after="0" w:line="240" w:lineRule="atLeast"/>
        <w:ind w:left="1740"/>
        <w:rPr>
          <w:rFonts w:cstheme="minorHAnsi"/>
          <w:i/>
        </w:rPr>
      </w:pPr>
      <w:r w:rsidRPr="00410B0D">
        <w:rPr>
          <w:rFonts w:cstheme="minorHAnsi"/>
          <w:i/>
        </w:rPr>
        <w:t>“Dağıtıcı lisansı sahipleri, faaliyeti geçici olarak durdurulan dağıtıcıların bayilerine, faaliyetin durdurulduğu süre ile sınırlı olmak ve dağıtıcı tadili yapılmak</w:t>
      </w:r>
      <w:r w:rsidR="00961767">
        <w:rPr>
          <w:rFonts w:cstheme="minorHAnsi"/>
          <w:i/>
        </w:rPr>
        <w:t xml:space="preserve"> </w:t>
      </w:r>
      <w:r w:rsidRPr="00410B0D">
        <w:rPr>
          <w:rFonts w:cstheme="minorHAnsi"/>
          <w:i/>
        </w:rPr>
        <w:t>(eklenen ibare) kaydıyla akaryakıt satışı yapabilir.”</w:t>
      </w:r>
    </w:p>
    <w:p w14:paraId="2867402B" w14:textId="3FF8192C" w:rsidR="00A56EDD" w:rsidRPr="00410B0D" w:rsidRDefault="00A56EDD" w:rsidP="0002067F">
      <w:pPr>
        <w:pStyle w:val="ListeParagraf"/>
        <w:numPr>
          <w:ilvl w:val="0"/>
          <w:numId w:val="70"/>
        </w:numPr>
        <w:spacing w:after="0" w:line="240" w:lineRule="atLeast"/>
        <w:rPr>
          <w:rFonts w:cstheme="minorHAnsi"/>
          <w:i/>
        </w:rPr>
      </w:pPr>
      <w:r w:rsidRPr="00410B0D">
        <w:rPr>
          <w:rFonts w:cstheme="minorHAnsi"/>
          <w:i/>
        </w:rPr>
        <w:t xml:space="preserve">“Dağıtıcı lisans sahibinin yükümlülükleri” </w:t>
      </w:r>
      <w:r w:rsidRPr="00410B0D">
        <w:rPr>
          <w:rFonts w:cstheme="minorHAnsi"/>
        </w:rPr>
        <w:t xml:space="preserve">başlıklı </w:t>
      </w:r>
      <w:r w:rsidR="0018258B" w:rsidRPr="00410B0D">
        <w:rPr>
          <w:rFonts w:cstheme="minorHAnsi"/>
        </w:rPr>
        <w:t>34 üncü maddesinin birinci fıkrasının (o) bendinin (1), (2), (3) ve (4) numaralı alt bentlerinde yer alan</w:t>
      </w:r>
      <w:r w:rsidR="0018258B" w:rsidRPr="00410B0D">
        <w:rPr>
          <w:rFonts w:cstheme="minorHAnsi"/>
          <w:i/>
        </w:rPr>
        <w:t xml:space="preserve"> “bir ay” </w:t>
      </w:r>
      <w:r w:rsidR="0018258B" w:rsidRPr="00410B0D">
        <w:rPr>
          <w:rFonts w:cstheme="minorHAnsi"/>
        </w:rPr>
        <w:t>ibareleri ve</w:t>
      </w:r>
      <w:r w:rsidR="0018258B" w:rsidRPr="00410B0D">
        <w:rPr>
          <w:rFonts w:cstheme="minorHAnsi"/>
          <w:i/>
        </w:rPr>
        <w:t xml:space="preserve"> “iki ay” </w:t>
      </w:r>
      <w:r w:rsidR="0018258B" w:rsidRPr="00410B0D">
        <w:rPr>
          <w:rFonts w:cstheme="minorHAnsi"/>
        </w:rPr>
        <w:t>ibaresi,</w:t>
      </w:r>
      <w:r w:rsidR="0018258B" w:rsidRPr="00410B0D">
        <w:rPr>
          <w:rFonts w:cstheme="minorHAnsi"/>
          <w:i/>
        </w:rPr>
        <w:t xml:space="preserve"> “on beş gün” </w:t>
      </w:r>
      <w:r w:rsidR="0018258B" w:rsidRPr="00410B0D">
        <w:rPr>
          <w:rFonts w:cstheme="minorHAnsi"/>
        </w:rPr>
        <w:t>olarak değiştirilmiştir. Yapılan değişiklikler bayilik sözleşmelerinin feshedilmesi ve sona ermesi durumunun Kuruma bildirilmesi süresi ile alakalıdır.</w:t>
      </w:r>
    </w:p>
    <w:p w14:paraId="69689666" w14:textId="46AC5A12" w:rsidR="0035231C" w:rsidRPr="00410B0D" w:rsidRDefault="0035231C" w:rsidP="0002067F">
      <w:pPr>
        <w:pStyle w:val="ListeParagraf"/>
        <w:numPr>
          <w:ilvl w:val="0"/>
          <w:numId w:val="70"/>
        </w:numPr>
        <w:spacing w:after="0" w:line="240" w:lineRule="atLeast"/>
        <w:rPr>
          <w:rFonts w:cstheme="minorHAnsi"/>
        </w:rPr>
      </w:pPr>
      <w:r w:rsidRPr="00410B0D">
        <w:rPr>
          <w:rFonts w:cstheme="minorHAnsi"/>
          <w:i/>
        </w:rPr>
        <w:t>“Bayilik teşkilatı kurulması”</w:t>
      </w:r>
      <w:r w:rsidRPr="00410B0D">
        <w:rPr>
          <w:rFonts w:cstheme="minorHAnsi"/>
        </w:rPr>
        <w:t xml:space="preserve"> başlıklı 34/A maddesinin ikinci fıkrası aşağıdaki şekilde değiştirilmiş, ikinci fıkrasından sonra gelmek üzere aşağıdaki üçüncü fıkra eklenmiş ve mevcut fıkralar buna göre teselsül ettirilmiştir.</w:t>
      </w:r>
    </w:p>
    <w:p w14:paraId="6C5EC53B" w14:textId="77777777" w:rsidR="0035231C" w:rsidRPr="00410B0D" w:rsidRDefault="0035231C" w:rsidP="0035231C">
      <w:pPr>
        <w:pStyle w:val="ListeParagraf"/>
        <w:spacing w:after="0" w:line="240" w:lineRule="atLeast"/>
        <w:ind w:left="1740"/>
        <w:rPr>
          <w:rFonts w:cstheme="minorHAnsi"/>
          <w:i/>
        </w:rPr>
      </w:pPr>
      <w:r w:rsidRPr="00410B0D">
        <w:rPr>
          <w:rFonts w:cstheme="minorHAnsi"/>
          <w:i/>
        </w:rPr>
        <w:t>“Dağıtıcı lisansı sahipleri bayilik teşkilatını korumakla yükümlüdür. Bayilik teşkilatının oluşturulamaması veya oluşturulduktan sonra korunamaması durumunda, dağıtıcı lisansı sahibinin bildirime gerek olmaksızın, otuz gün içerisinde gerekli bayi sayısına ulaşması zorunludur. Bu süre sonunda gerekli sayıda bayisi bulunmayan dağıtıcı lisansı sahipleri bayilik teşkilatını oluşturamamış veya koruyamamış olarak kabul edilir ve Yönetmeliğin 17 nci maddesine göre işlem gerçekleştirilir.”</w:t>
      </w:r>
    </w:p>
    <w:p w14:paraId="08F53E0C" w14:textId="003273B8" w:rsidR="005264B4" w:rsidRPr="00410B0D" w:rsidRDefault="0035231C" w:rsidP="0035231C">
      <w:pPr>
        <w:pStyle w:val="ListeParagraf"/>
        <w:spacing w:after="0" w:line="240" w:lineRule="atLeast"/>
        <w:ind w:left="1740"/>
        <w:rPr>
          <w:rFonts w:cstheme="minorHAnsi"/>
          <w:i/>
        </w:rPr>
      </w:pPr>
      <w:r w:rsidRPr="00410B0D">
        <w:rPr>
          <w:rFonts w:cstheme="minorHAnsi"/>
          <w:i/>
        </w:rPr>
        <w:t xml:space="preserve">“Bayilik teşkilatının oluşturulmasına ilişkin süreler, Kurum tarafından geçici olarak faaliyeti durdurulan lisanslar için durur. Sona erdirilen veya iptal edilen lisansların mahkeme kararı ile </w:t>
      </w:r>
      <w:r w:rsidRPr="00410B0D">
        <w:rPr>
          <w:rFonts w:cstheme="minorHAnsi"/>
          <w:i/>
        </w:rPr>
        <w:lastRenderedPageBreak/>
        <w:t>tekrar yürürlüğe girmesi durumunda, bu maddenin birinci fıkrasının uygulanması bakımından, yeni lisans alınmış gibi kabul edilir.”</w:t>
      </w:r>
    </w:p>
    <w:p w14:paraId="594604DE" w14:textId="7771C56B" w:rsidR="0035231C" w:rsidRPr="00410B0D" w:rsidRDefault="0035231C" w:rsidP="0002067F">
      <w:pPr>
        <w:pStyle w:val="ListeParagraf"/>
        <w:numPr>
          <w:ilvl w:val="0"/>
          <w:numId w:val="70"/>
        </w:numPr>
        <w:spacing w:after="0" w:line="240" w:lineRule="atLeast"/>
        <w:rPr>
          <w:rFonts w:cstheme="minorHAnsi"/>
        </w:rPr>
      </w:pPr>
      <w:r w:rsidRPr="00410B0D">
        <w:rPr>
          <w:rFonts w:cstheme="minorHAnsi"/>
        </w:rPr>
        <w:t>Geçici 27 nci maddesinin birinci fıkrası aşağıdaki şekilde değiştirilmiş, aynı maddeye aşağıdaki fıkra eklenmiştir.</w:t>
      </w:r>
    </w:p>
    <w:p w14:paraId="6E35A2BF" w14:textId="50B0741F" w:rsidR="0035231C" w:rsidRPr="00410B0D" w:rsidRDefault="0035231C" w:rsidP="0035231C">
      <w:pPr>
        <w:pStyle w:val="ListeParagraf"/>
        <w:spacing w:after="0" w:line="240" w:lineRule="atLeast"/>
        <w:ind w:left="1740"/>
        <w:rPr>
          <w:rFonts w:cstheme="minorHAnsi"/>
          <w:i/>
        </w:rPr>
      </w:pPr>
      <w:r w:rsidRPr="00410B0D">
        <w:rPr>
          <w:rFonts w:cstheme="minorHAnsi"/>
          <w:i/>
        </w:rPr>
        <w:t xml:space="preserve">“1/1/2020 tarihinden önce lisans alanlar; 31/12/2019 tarihinde yürürlükte olan ilgili mevzuatla belirlenen asgari ödenmiş sermayesini korumak ve </w:t>
      </w:r>
      <w:r w:rsidR="003542DB" w:rsidRPr="00410B0D">
        <w:rPr>
          <w:rFonts w:cstheme="minorHAnsi"/>
          <w:i/>
        </w:rPr>
        <w:t xml:space="preserve">1/1/2020(ibaresi kaldırılmış) </w:t>
      </w:r>
      <w:r w:rsidRPr="00410B0D">
        <w:rPr>
          <w:rFonts w:cstheme="minorHAnsi"/>
          <w:i/>
        </w:rPr>
        <w:t>1/1/2021</w:t>
      </w:r>
      <w:r w:rsidR="003542DB" w:rsidRPr="00410B0D">
        <w:rPr>
          <w:rFonts w:cstheme="minorHAnsi"/>
          <w:i/>
        </w:rPr>
        <w:t>(ibaresi eklenmiş)</w:t>
      </w:r>
      <w:r w:rsidRPr="00410B0D">
        <w:rPr>
          <w:rFonts w:cstheme="minorHAnsi"/>
          <w:i/>
        </w:rPr>
        <w:t xml:space="preserve"> tarihine kadar 7 nci maddenin yedinci fıkrasının (a) bendinde belirtilen asgari ödenmiş sermayeyi sağlamakla </w:t>
      </w:r>
      <w:r w:rsidRPr="00410B0D">
        <w:rPr>
          <w:rFonts w:cstheme="minorHAnsi"/>
          <w:i/>
          <w:u w:val="single"/>
        </w:rPr>
        <w:t>yükümlüdürler. Bu yükümlülüğün yerine getirilmediğinin tespiti halinde ilgilinin lisansı sona erdirilir.</w:t>
      </w:r>
      <w:r w:rsidR="00961767">
        <w:rPr>
          <w:rFonts w:cstheme="minorHAnsi"/>
          <w:i/>
          <w:u w:val="single"/>
        </w:rPr>
        <w:t xml:space="preserve"> </w:t>
      </w:r>
      <w:r w:rsidR="003542DB" w:rsidRPr="00410B0D">
        <w:rPr>
          <w:rFonts w:cstheme="minorHAnsi"/>
          <w:i/>
          <w:u w:val="single"/>
        </w:rPr>
        <w:t>(ibaresi eklenmiştir.)</w:t>
      </w:r>
      <w:r w:rsidRPr="00410B0D">
        <w:rPr>
          <w:rFonts w:cstheme="minorHAnsi"/>
          <w:i/>
          <w:u w:val="single"/>
        </w:rPr>
        <w:t>”</w:t>
      </w:r>
    </w:p>
    <w:p w14:paraId="2A8E01DB" w14:textId="067BC20C" w:rsidR="0035231C" w:rsidRDefault="0035231C" w:rsidP="0035231C">
      <w:pPr>
        <w:pStyle w:val="ListeParagraf"/>
        <w:spacing w:after="0" w:line="240" w:lineRule="atLeast"/>
        <w:ind w:left="1740"/>
        <w:rPr>
          <w:rFonts w:cstheme="minorHAnsi"/>
          <w:i/>
        </w:rPr>
      </w:pPr>
      <w:r w:rsidRPr="00410B0D">
        <w:rPr>
          <w:rFonts w:cstheme="minorHAnsi"/>
          <w:i/>
        </w:rPr>
        <w:t>“1/1/2020 tarihinden önce lisans alanlar, bu yükümlülüğün sağlandığını gösterir Yeminli Mali Müşavir raporunu 1/2/2021 tarihine kadar Kuruma iletmekle yükümlüdürler.”</w:t>
      </w:r>
    </w:p>
    <w:p w14:paraId="54D00214" w14:textId="77777777" w:rsidR="00414047" w:rsidRPr="00410B0D" w:rsidRDefault="00414047" w:rsidP="0035231C">
      <w:pPr>
        <w:pStyle w:val="ListeParagraf"/>
        <w:spacing w:after="0" w:line="240" w:lineRule="atLeast"/>
        <w:ind w:left="1740"/>
        <w:rPr>
          <w:rFonts w:cstheme="minorHAnsi"/>
          <w:i/>
        </w:rPr>
      </w:pPr>
    </w:p>
    <w:p w14:paraId="6E7C3234" w14:textId="4215BFC5" w:rsidR="004A5CCF" w:rsidRPr="007D0AD2" w:rsidRDefault="004A5CCF" w:rsidP="004A5CCF">
      <w:pPr>
        <w:pStyle w:val="ListeParagraf"/>
        <w:numPr>
          <w:ilvl w:val="0"/>
          <w:numId w:val="19"/>
        </w:numPr>
        <w:spacing w:after="0" w:line="240" w:lineRule="atLeast"/>
        <w:rPr>
          <w:rFonts w:cstheme="minorHAnsi"/>
          <w:i/>
        </w:rPr>
      </w:pPr>
      <w:r w:rsidRPr="00410B0D">
        <w:rPr>
          <w:color w:val="000000"/>
        </w:rPr>
        <w:t xml:space="preserve">24.10.2020 tarihli ve 31284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Piyasasında Ulusal Marker Uygulamasına İlişkin Yönetmeliğin</w:t>
      </w:r>
    </w:p>
    <w:p w14:paraId="576ABF8F" w14:textId="77777777" w:rsidR="007D0AD2" w:rsidRPr="00410B0D" w:rsidRDefault="007D0AD2" w:rsidP="007D0AD2">
      <w:pPr>
        <w:pStyle w:val="ListeParagraf"/>
        <w:spacing w:after="0" w:line="240" w:lineRule="atLeast"/>
        <w:rPr>
          <w:rFonts w:cstheme="minorHAnsi"/>
          <w:i/>
        </w:rPr>
      </w:pPr>
    </w:p>
    <w:p w14:paraId="5E975D4E" w14:textId="40DF9B84" w:rsidR="004A5CCF" w:rsidRPr="00410B0D" w:rsidRDefault="00F26684" w:rsidP="0002067F">
      <w:pPr>
        <w:pStyle w:val="ListeParagraf"/>
        <w:numPr>
          <w:ilvl w:val="0"/>
          <w:numId w:val="77"/>
        </w:numPr>
        <w:spacing w:after="0" w:line="240" w:lineRule="atLeast"/>
        <w:rPr>
          <w:rFonts w:cstheme="minorHAnsi"/>
          <w:i/>
        </w:rPr>
      </w:pPr>
      <w:r w:rsidRPr="00410B0D">
        <w:rPr>
          <w:rFonts w:cstheme="minorHAnsi"/>
          <w:i/>
        </w:rPr>
        <w:t>“</w:t>
      </w:r>
      <w:r w:rsidR="004A5CCF" w:rsidRPr="00410B0D">
        <w:rPr>
          <w:rFonts w:cstheme="minorHAnsi"/>
          <w:i/>
        </w:rPr>
        <w:t xml:space="preserve">Ulusal Markerin Ekleneceği Akaryakıt Türleri” </w:t>
      </w:r>
      <w:r w:rsidR="004A5CCF" w:rsidRPr="00410B0D">
        <w:rPr>
          <w:rFonts w:cstheme="minorHAnsi"/>
        </w:rPr>
        <w:t>başlıklı</w:t>
      </w:r>
      <w:r w:rsidR="004A5CCF" w:rsidRPr="00410B0D">
        <w:rPr>
          <w:rFonts w:cstheme="minorHAnsi"/>
          <w:i/>
        </w:rPr>
        <w:t xml:space="preserve"> </w:t>
      </w:r>
      <w:r w:rsidR="004A5CCF" w:rsidRPr="00410B0D">
        <w:rPr>
          <w:rFonts w:cstheme="minorHAnsi"/>
          <w:color w:val="000000" w:themeColor="text1"/>
        </w:rPr>
        <w:t>5 inci maddesinin birinci fıkrasının ikinci cümlesi aşağıdaki şekilde değiştirilmiştir.</w:t>
      </w:r>
      <w:r w:rsidR="003E7E4F" w:rsidRPr="00410B0D">
        <w:rPr>
          <w:rFonts w:cstheme="minorHAnsi"/>
          <w:color w:val="000000" w:themeColor="text1"/>
        </w:rPr>
        <w:t xml:space="preserve"> Maddede yapılan değişiklik ile referans test yakıtı ve ilk araç dolum yakıtının yurtiçi üreticilerden de temin edilebileceğine ve ilk araç dolum yakıtlarına da ulusal marker eklenmeyeceğine ilişkindir.</w:t>
      </w:r>
    </w:p>
    <w:p w14:paraId="2CDF92E4" w14:textId="1AD38FF4" w:rsidR="004A5CCF" w:rsidRPr="00410B0D" w:rsidRDefault="004A5CCF" w:rsidP="004A5CCF">
      <w:pPr>
        <w:pStyle w:val="ListeParagraf"/>
        <w:spacing w:after="0" w:line="240" w:lineRule="atLeast"/>
        <w:ind w:left="1776"/>
        <w:rPr>
          <w:rFonts w:cstheme="minorHAnsi"/>
          <w:i/>
        </w:rPr>
      </w:pPr>
      <w:r w:rsidRPr="00410B0D">
        <w:rPr>
          <w:color w:val="000000"/>
          <w:sz w:val="18"/>
          <w:szCs w:val="18"/>
        </w:rPr>
        <w:t>“</w:t>
      </w:r>
      <w:r w:rsidRPr="00410B0D">
        <w:rPr>
          <w:rFonts w:cstheme="minorHAnsi"/>
          <w:i/>
        </w:rPr>
        <w:t>Kurumdan izin alınması ve sonrasında belgelendirilmesi kaydıyla Ar-Ge ve test amaçlı olarak yurt dışından veya yurt içi üreticilerden temin edilen ve ulusal marker uygulaması kapsamında bulunan referans test yakıtlarına ve araç ilk dolum yakıtlarına ulusal marker eklenmez.”</w:t>
      </w:r>
    </w:p>
    <w:p w14:paraId="5E8C787B" w14:textId="5A795A7F" w:rsidR="00F26684" w:rsidRPr="00410B0D" w:rsidRDefault="00F26684" w:rsidP="0002067F">
      <w:pPr>
        <w:pStyle w:val="ListeParagraf"/>
        <w:numPr>
          <w:ilvl w:val="0"/>
          <w:numId w:val="77"/>
        </w:numPr>
        <w:spacing w:after="0" w:line="240" w:lineRule="atLeast"/>
        <w:rPr>
          <w:rFonts w:cstheme="minorHAnsi"/>
          <w:i/>
        </w:rPr>
      </w:pPr>
      <w:r w:rsidRPr="00410B0D">
        <w:rPr>
          <w:rFonts w:cstheme="minorHAnsi"/>
          <w:i/>
        </w:rPr>
        <w:t xml:space="preserve">“Örnek Teminat Mektubu” </w:t>
      </w:r>
      <w:r w:rsidRPr="00410B0D">
        <w:rPr>
          <w:rFonts w:cstheme="minorHAnsi"/>
        </w:rPr>
        <w:t xml:space="preserve">başlıklı Ek-1’de yer alan </w:t>
      </w:r>
      <w:r w:rsidR="004F2C65" w:rsidRPr="00410B0D">
        <w:rPr>
          <w:rFonts w:cstheme="minorHAnsi"/>
        </w:rPr>
        <w:t>Örnek</w:t>
      </w:r>
      <w:r w:rsidRPr="00410B0D">
        <w:rPr>
          <w:rFonts w:cstheme="minorHAnsi"/>
        </w:rPr>
        <w:t xml:space="preserve"> teminat mektubunda yer alan Kurum adresi </w:t>
      </w:r>
      <w:r w:rsidRPr="00410B0D">
        <w:rPr>
          <w:rFonts w:cstheme="minorHAnsi"/>
          <w:i/>
        </w:rPr>
        <w:t xml:space="preserve">“Muhsin Yazıcıoğlu Caddesi No:51/C Yüzüncüyıl” ibaresi “Mustafa Kemal Mahallesi 2078. Sokak No: 4 06510” </w:t>
      </w:r>
      <w:r w:rsidRPr="00410B0D">
        <w:rPr>
          <w:rFonts w:cstheme="minorHAnsi"/>
        </w:rPr>
        <w:t>şeklinde değiştirilmiştir.</w:t>
      </w:r>
    </w:p>
    <w:p w14:paraId="7583CBD5" w14:textId="77777777" w:rsidR="001D2DA2" w:rsidRPr="00D22724" w:rsidRDefault="001D2DA2" w:rsidP="001D2DA2">
      <w:pPr>
        <w:pStyle w:val="Balk3"/>
        <w:numPr>
          <w:ilvl w:val="2"/>
          <w:numId w:val="17"/>
        </w:numPr>
        <w:rPr>
          <w:rFonts w:asciiTheme="minorHAnsi" w:hAnsiTheme="minorHAnsi"/>
          <w:color w:val="auto"/>
        </w:rPr>
      </w:pPr>
      <w:bookmarkStart w:id="83" w:name="_Toc442431245"/>
      <w:bookmarkStart w:id="84" w:name="_Toc6684440"/>
      <w:bookmarkStart w:id="85" w:name="_Toc70602615"/>
      <w:r w:rsidRPr="00410B0D">
        <w:rPr>
          <w:rFonts w:asciiTheme="minorHAnsi" w:hAnsiTheme="minorHAnsi"/>
          <w:color w:val="auto"/>
        </w:rPr>
        <w:t>Tebliğler</w:t>
      </w:r>
      <w:bookmarkEnd w:id="83"/>
      <w:bookmarkEnd w:id="84"/>
      <w:bookmarkEnd w:id="85"/>
    </w:p>
    <w:p w14:paraId="5C2FABA1" w14:textId="2FBEE42B" w:rsidR="001D2DA2" w:rsidRDefault="0009547B" w:rsidP="001D2DA2">
      <w:pPr>
        <w:spacing w:after="0"/>
        <w:rPr>
          <w:color w:val="000000" w:themeColor="text1"/>
        </w:rPr>
      </w:pPr>
      <w:r w:rsidRPr="00410B0D">
        <w:rPr>
          <w:color w:val="000000" w:themeColor="text1"/>
        </w:rPr>
        <w:t>2020</w:t>
      </w:r>
      <w:r w:rsidR="001D2DA2" w:rsidRPr="00410B0D">
        <w:rPr>
          <w:color w:val="000000" w:themeColor="text1"/>
        </w:rPr>
        <w:t xml:space="preserve"> yılında petrol piyasasında aşağıda belirtilen Tebliğ çalışmaları yapılmıştır:</w:t>
      </w:r>
    </w:p>
    <w:p w14:paraId="49441E90" w14:textId="77777777" w:rsidR="00414047" w:rsidRPr="00410B0D" w:rsidRDefault="00414047" w:rsidP="001D2DA2">
      <w:pPr>
        <w:spacing w:after="0"/>
        <w:rPr>
          <w:color w:val="000000" w:themeColor="text1"/>
        </w:rPr>
      </w:pPr>
    </w:p>
    <w:p w14:paraId="1E392734" w14:textId="6F5D999E" w:rsidR="001D2DA2" w:rsidRPr="00414047" w:rsidRDefault="0009547B" w:rsidP="00CC465E">
      <w:pPr>
        <w:pStyle w:val="ListeParagraf"/>
        <w:numPr>
          <w:ilvl w:val="0"/>
          <w:numId w:val="27"/>
        </w:numPr>
        <w:spacing w:after="240" w:line="264" w:lineRule="auto"/>
        <w:rPr>
          <w:sz w:val="23"/>
          <w:szCs w:val="23"/>
        </w:rPr>
      </w:pPr>
      <w:bookmarkStart w:id="86" w:name="_Toc442431246"/>
      <w:r w:rsidRPr="00410B0D">
        <w:t>27.07.2020 tarihli ve 31195</w:t>
      </w:r>
      <w:r w:rsidR="001D2DA2" w:rsidRPr="00410B0D">
        <w:t xml:space="preserve"> sayılı Resmi Gazetede yayımlanan </w:t>
      </w:r>
      <w:r w:rsidR="00134610" w:rsidRPr="00410B0D">
        <w:t xml:space="preserve">değişiklik tebliği ile </w:t>
      </w:r>
      <w:r w:rsidR="001D2DA2" w:rsidRPr="00410B0D">
        <w:rPr>
          <w:b/>
          <w:color w:val="000000"/>
        </w:rPr>
        <w:t>Akaryakıt Haricinde Kalan Petrol Ürünlerinin Yurt İçi ve Yurt Dışı Kaynaklardan Teminine İlişkin Us</w:t>
      </w:r>
      <w:r w:rsidRPr="00410B0D">
        <w:rPr>
          <w:b/>
          <w:color w:val="000000"/>
        </w:rPr>
        <w:t>ul ve Esaslar Hakkında Tebliğ’de</w:t>
      </w:r>
      <w:r w:rsidR="001D2DA2" w:rsidRPr="00410B0D">
        <w:rPr>
          <w:b/>
          <w:color w:val="000000"/>
        </w:rPr>
        <w:t xml:space="preserve"> </w:t>
      </w:r>
      <w:r w:rsidRPr="00410B0D">
        <w:rPr>
          <w:color w:val="000000"/>
        </w:rPr>
        <w:t>değişiklik yapılmıştır.</w:t>
      </w:r>
    </w:p>
    <w:p w14:paraId="74DB32F0" w14:textId="77777777" w:rsidR="00414047" w:rsidRPr="00410B0D" w:rsidRDefault="00414047" w:rsidP="00414047">
      <w:pPr>
        <w:pStyle w:val="ListeParagraf"/>
        <w:spacing w:after="240" w:line="264" w:lineRule="auto"/>
        <w:rPr>
          <w:sz w:val="23"/>
          <w:szCs w:val="23"/>
        </w:rPr>
      </w:pPr>
    </w:p>
    <w:p w14:paraId="46A40BAE" w14:textId="42289637" w:rsidR="00E11B45" w:rsidRPr="00414047" w:rsidRDefault="00E11B45" w:rsidP="00E11B45">
      <w:pPr>
        <w:pStyle w:val="ListeParagraf"/>
        <w:numPr>
          <w:ilvl w:val="0"/>
          <w:numId w:val="27"/>
        </w:numPr>
        <w:spacing w:after="240" w:line="264" w:lineRule="auto"/>
        <w:rPr>
          <w:sz w:val="23"/>
          <w:szCs w:val="23"/>
        </w:rPr>
      </w:pPr>
      <w:r w:rsidRPr="00410B0D">
        <w:t xml:space="preserve">12.12.2019 tarihli ve 31332 sayılı Resmi Gazetede yayımlanan 5015 sayılı Petrol Piyasası Kanununun 19’uncu maddesi uyarınca </w:t>
      </w:r>
      <w:r w:rsidRPr="00410B0D">
        <w:rPr>
          <w:b/>
        </w:rPr>
        <w:t>2021 Yılında Uygulanacak Para Cezaları Hakkında Tebliğ</w:t>
      </w:r>
      <w:r w:rsidRPr="00410B0D">
        <w:t xml:space="preserve"> 01.01.2021 tarihi itibariyle yürürlüğe girmiştir.</w:t>
      </w:r>
    </w:p>
    <w:p w14:paraId="2A17A15C" w14:textId="0943CCA8" w:rsidR="00414047" w:rsidRPr="00410B0D" w:rsidRDefault="00414047" w:rsidP="00414047">
      <w:pPr>
        <w:pStyle w:val="ListeParagraf"/>
        <w:spacing w:after="240" w:line="264" w:lineRule="auto"/>
        <w:rPr>
          <w:sz w:val="23"/>
          <w:szCs w:val="23"/>
        </w:rPr>
      </w:pPr>
    </w:p>
    <w:p w14:paraId="71FF2076" w14:textId="0ADC2852" w:rsidR="00134610" w:rsidRPr="00410B0D" w:rsidRDefault="00134610" w:rsidP="00E11B45">
      <w:pPr>
        <w:pStyle w:val="ListeParagraf"/>
        <w:numPr>
          <w:ilvl w:val="0"/>
          <w:numId w:val="27"/>
        </w:numPr>
        <w:spacing w:after="240" w:line="264" w:lineRule="auto"/>
        <w:rPr>
          <w:sz w:val="23"/>
          <w:szCs w:val="23"/>
        </w:rPr>
      </w:pPr>
      <w:r w:rsidRPr="00410B0D">
        <w:t xml:space="preserve">31.12.2020 tarihli ve 31351 sayılı Resmi Gazetede yayımlanan değişiklik tebliği ile </w:t>
      </w:r>
      <w:r w:rsidRPr="00410B0D">
        <w:rPr>
          <w:b/>
        </w:rPr>
        <w:t>Motorin Türlerine Biodizel Harmanlanması Hakkında Tebliğ’de</w:t>
      </w:r>
      <w:r w:rsidRPr="00410B0D">
        <w:t xml:space="preserve"> değişiklik yapılmıştır.</w:t>
      </w:r>
    </w:p>
    <w:p w14:paraId="11A1C53E" w14:textId="77777777" w:rsidR="001D2DA2" w:rsidRPr="00D22724" w:rsidRDefault="001D2DA2" w:rsidP="001D2DA2">
      <w:pPr>
        <w:pStyle w:val="Balk3"/>
        <w:numPr>
          <w:ilvl w:val="2"/>
          <w:numId w:val="17"/>
        </w:numPr>
        <w:rPr>
          <w:rFonts w:asciiTheme="minorHAnsi" w:hAnsiTheme="minorHAnsi"/>
          <w:color w:val="auto"/>
        </w:rPr>
      </w:pPr>
      <w:bookmarkStart w:id="87" w:name="_Toc6684441"/>
      <w:bookmarkStart w:id="88" w:name="_Toc70602616"/>
      <w:r w:rsidRPr="00D22724">
        <w:rPr>
          <w:rFonts w:asciiTheme="minorHAnsi" w:hAnsiTheme="minorHAnsi"/>
          <w:color w:val="auto"/>
        </w:rPr>
        <w:t>Kurul Kararları</w:t>
      </w:r>
      <w:bookmarkEnd w:id="86"/>
      <w:bookmarkEnd w:id="87"/>
      <w:bookmarkEnd w:id="88"/>
    </w:p>
    <w:p w14:paraId="06189CB7" w14:textId="1BC7A213" w:rsidR="001D2DA2" w:rsidRDefault="001D2DA2" w:rsidP="001D2DA2">
      <w:pPr>
        <w:spacing w:after="0"/>
      </w:pPr>
      <w:r w:rsidRPr="00410B0D">
        <w:t>2020 yılında petrol piyasasında düzenleyici işlem niteliğinde aşağıdaki Kurul Kararları ihdas edilmiştir:</w:t>
      </w:r>
    </w:p>
    <w:p w14:paraId="54A173DD" w14:textId="77777777" w:rsidR="00414047" w:rsidRPr="00410B0D" w:rsidRDefault="00414047" w:rsidP="001D2DA2">
      <w:pPr>
        <w:spacing w:after="0"/>
      </w:pPr>
    </w:p>
    <w:p w14:paraId="460585DD" w14:textId="191B400B" w:rsidR="001D2DA2" w:rsidRPr="00414047" w:rsidRDefault="001D2DA2" w:rsidP="001D2DA2">
      <w:pPr>
        <w:pStyle w:val="ListeParagraf"/>
        <w:numPr>
          <w:ilvl w:val="0"/>
          <w:numId w:val="9"/>
        </w:numPr>
        <w:spacing w:after="0"/>
      </w:pPr>
      <w:r w:rsidRPr="00410B0D">
        <w:rPr>
          <w:rFonts w:cstheme="minorHAnsi"/>
          <w:bCs/>
        </w:rPr>
        <w:t xml:space="preserve">11.01.2020 tarihli ve 31005 sayılı Resmi Gazetede yayımlanan 09.01.2020 tarihli ve 9116 sayılı Kurul Kararı ile 07.12.2016 tarihli ve 6648 sayılı Ham Petrol, Akaryakıt, İhrakiye, Madeni Yağ, Baz Yağ ve Petrolle İlişkili Maddelere Dair Kurul Kararında değişiklik yapılmıştır. Yapılan değişiklik akaryakıt türlerinin GTİP Numaralarının değiştirilmesine ilişkindir. </w:t>
      </w:r>
    </w:p>
    <w:p w14:paraId="4574ACF4" w14:textId="77777777" w:rsidR="00414047" w:rsidRPr="00410B0D" w:rsidRDefault="00414047" w:rsidP="00414047">
      <w:pPr>
        <w:pStyle w:val="ListeParagraf"/>
        <w:spacing w:after="0"/>
      </w:pPr>
    </w:p>
    <w:p w14:paraId="5CED5BB4" w14:textId="77777777" w:rsidR="001D2DA2" w:rsidRPr="00410B0D" w:rsidRDefault="001D2DA2" w:rsidP="001D2DA2">
      <w:pPr>
        <w:pStyle w:val="ListeParagraf"/>
        <w:numPr>
          <w:ilvl w:val="0"/>
          <w:numId w:val="9"/>
        </w:numPr>
        <w:spacing w:after="0"/>
        <w:rPr>
          <w:color w:val="000000" w:themeColor="text1"/>
        </w:rPr>
      </w:pPr>
      <w:r w:rsidRPr="00410B0D">
        <w:rPr>
          <w:color w:val="000000" w:themeColor="text1"/>
        </w:rPr>
        <w:lastRenderedPageBreak/>
        <w:t xml:space="preserve">18.02.2020 tarihli ve 31043 sayılı Resmi Gazetede yayımlanan 13.02.2020 tarihli ve 9177 sayılı Kurul Kararı ile </w:t>
      </w:r>
      <w:r w:rsidRPr="00410B0D">
        <w:rPr>
          <w:rFonts w:cstheme="minorHAnsi"/>
          <w:bCs/>
        </w:rPr>
        <w:t xml:space="preserve">Farklılaştırılmış Akaryakıtlara İlişkin Kurul Kararının </w:t>
      </w:r>
      <w:r w:rsidRPr="00410B0D">
        <w:rPr>
          <w:i/>
          <w:color w:val="000000" w:themeColor="text1"/>
        </w:rPr>
        <w:t>“Uyumlu hale getirme”</w:t>
      </w:r>
      <w:r w:rsidRPr="00410B0D">
        <w:rPr>
          <w:color w:val="000000" w:themeColor="text1"/>
        </w:rPr>
        <w:t xml:space="preserve"> başlıklı Geçici madde 1’inde</w:t>
      </w:r>
      <w:r w:rsidRPr="00410B0D">
        <w:rPr>
          <w:rFonts w:cstheme="minorHAnsi"/>
          <w:bCs/>
        </w:rPr>
        <w:t xml:space="preserve"> değişiklik yapılmıştır. Yapılan değişiklik ile Farklılaştırılmış akaryakıt ticareti yapan dağıtıcıların durumlarını karara uygun hale getirmesi için süre 01.03.2021 tarihine uzatılmış ve akaryakıta katkılama yapılabilmesi Kuruma işaretleme ve katkılama bildirimi yapılması gerektiği düzenlenmiştir.</w:t>
      </w:r>
    </w:p>
    <w:p w14:paraId="18E4023A" w14:textId="77777777" w:rsidR="001D2DA2" w:rsidRPr="00410B0D" w:rsidRDefault="001D2DA2" w:rsidP="001D2DA2">
      <w:pPr>
        <w:pStyle w:val="ListeParagraf"/>
        <w:numPr>
          <w:ilvl w:val="0"/>
          <w:numId w:val="9"/>
        </w:numPr>
        <w:spacing w:after="0"/>
      </w:pPr>
      <w:r w:rsidRPr="00410B0D">
        <w:rPr>
          <w:color w:val="000000" w:themeColor="text1"/>
        </w:rPr>
        <w:t xml:space="preserve">25.02.2020 </w:t>
      </w:r>
      <w:r w:rsidRPr="00410B0D">
        <w:rPr>
          <w:rFonts w:cstheme="minorHAnsi"/>
          <w:bCs/>
        </w:rPr>
        <w:t xml:space="preserve">tarihli ve 31050 sayılı Resmi Gazetede yayımlanan 20.02.2020 tarihli ve 9199 sayılı Kurul Kararı ile 14.03.2018 tarih ve 7742 sayılı Dağıtıcılar Arası Akaryakıt Ticareti Hakkında Kararda değişiklik yapılmıştır. Yapılan değişiklikler Kararın </w:t>
      </w:r>
    </w:p>
    <w:p w14:paraId="7E362BE1" w14:textId="77777777" w:rsidR="001D2DA2" w:rsidRPr="00410B0D" w:rsidRDefault="001D2DA2" w:rsidP="0002067F">
      <w:pPr>
        <w:pStyle w:val="ListeParagraf"/>
        <w:numPr>
          <w:ilvl w:val="0"/>
          <w:numId w:val="63"/>
        </w:numPr>
        <w:spacing w:after="0"/>
      </w:pPr>
      <w:r w:rsidRPr="00410B0D">
        <w:rPr>
          <w:rFonts w:cstheme="minorHAnsi"/>
          <w:bCs/>
        </w:rPr>
        <w:t xml:space="preserve">“Tanımlar” başlıklı 3 üncü maddesine “lisanslı tesis” tanımının eklenmesinden, </w:t>
      </w:r>
    </w:p>
    <w:p w14:paraId="7F3E5B82" w14:textId="77777777" w:rsidR="001D2DA2" w:rsidRPr="00410B0D" w:rsidRDefault="001D2DA2" w:rsidP="0002067F">
      <w:pPr>
        <w:pStyle w:val="ListeParagraf"/>
        <w:numPr>
          <w:ilvl w:val="0"/>
          <w:numId w:val="63"/>
        </w:numPr>
        <w:spacing w:after="0"/>
      </w:pPr>
      <w:r w:rsidRPr="00410B0D">
        <w:rPr>
          <w:rFonts w:cstheme="minorHAnsi"/>
          <w:bCs/>
        </w:rPr>
        <w:t>“Başvuru ve izin verilmesi” başlıklı 4 üncü maddesi üçüncü fıkrasındaki izin başvurusunun sonuçlandırılacağı sürenin değiştirilmesi ve akaryakıt temininin ne şekilde yapıldığı hususunda Kurumun bilgi isteyebileceğinden ve teminleri ispatlayamayan başvuruların reddedileceğinden, beşinci fıkrasında satış miktarının hesaplanmasında hangi verilerin esas alınacağından,</w:t>
      </w:r>
    </w:p>
    <w:p w14:paraId="16498556" w14:textId="77777777" w:rsidR="001D2DA2" w:rsidRPr="00410B0D" w:rsidRDefault="001D2DA2" w:rsidP="0002067F">
      <w:pPr>
        <w:pStyle w:val="ListeParagraf"/>
        <w:numPr>
          <w:ilvl w:val="0"/>
          <w:numId w:val="63"/>
        </w:numPr>
        <w:spacing w:after="0"/>
      </w:pPr>
      <w:r w:rsidRPr="00410B0D">
        <w:rPr>
          <w:rFonts w:cstheme="minorHAnsi"/>
          <w:bCs/>
        </w:rPr>
        <w:t xml:space="preserve">“Sınırlamalar” başlıklı 5 inci maddenin birinci fıkrasında dağıtıcılar arası akaryakıt ticaretinin lisanslı tesisler dışında yapılamayacağı düzenlemesinden ve </w:t>
      </w:r>
    </w:p>
    <w:p w14:paraId="1D8CF881" w14:textId="379DDD77" w:rsidR="001D2DA2" w:rsidRPr="00414047" w:rsidRDefault="001D2DA2" w:rsidP="0002067F">
      <w:pPr>
        <w:pStyle w:val="ListeParagraf"/>
        <w:numPr>
          <w:ilvl w:val="0"/>
          <w:numId w:val="63"/>
        </w:numPr>
        <w:spacing w:after="0"/>
      </w:pPr>
      <w:r w:rsidRPr="00410B0D">
        <w:rPr>
          <w:rFonts w:cstheme="minorHAnsi"/>
          <w:bCs/>
        </w:rPr>
        <w:t>Ek’te yer alan Dağıtıcılar Arası Ticarete İlişkin Klavuz’un değiştirilmesinden ibarettir.</w:t>
      </w:r>
    </w:p>
    <w:p w14:paraId="3E45E351" w14:textId="77777777" w:rsidR="00414047" w:rsidRPr="00410B0D" w:rsidRDefault="00414047" w:rsidP="00414047">
      <w:pPr>
        <w:pStyle w:val="ListeParagraf"/>
        <w:spacing w:after="0"/>
        <w:ind w:left="1440"/>
      </w:pPr>
    </w:p>
    <w:p w14:paraId="20884514" w14:textId="20AEA12A" w:rsidR="00EF4836" w:rsidRPr="00414047" w:rsidRDefault="00EF4836" w:rsidP="0002067F">
      <w:pPr>
        <w:pStyle w:val="ListeParagraf"/>
        <w:numPr>
          <w:ilvl w:val="0"/>
          <w:numId w:val="66"/>
        </w:numPr>
        <w:tabs>
          <w:tab w:val="left" w:pos="284"/>
          <w:tab w:val="left" w:pos="709"/>
          <w:tab w:val="left" w:pos="851"/>
        </w:tabs>
        <w:spacing w:after="0" w:line="269" w:lineRule="auto"/>
        <w:rPr>
          <w:rFonts w:cstheme="minorHAnsi"/>
          <w:color w:val="000000" w:themeColor="text1"/>
        </w:rPr>
      </w:pPr>
      <w:r w:rsidRPr="00410B0D">
        <w:rPr>
          <w:color w:val="000000" w:themeColor="text1"/>
        </w:rPr>
        <w:t xml:space="preserve">18.04.2020 tarihli ve 31103 sayılı Resmi Gazetede yayımlanan 16.04.2020 tarihli ve 9303-5 sayılı Kurul Kararı ile rafineri tesisleri hariç, piyasaya arz edilecek benzin türlerine yönelik olarak, lisans sahiplerince gerekli önlemlerin alınması kaydıyla, 30/6/2020 tarihine kadar geçerli olmak üzere; TS EN 228 Otomotiv Yakıtları - Kurşunsuz Benzin - Özellikler ve Deney Yöntemleri (Aralık 2017) standardında belirtilen </w:t>
      </w:r>
      <w:r w:rsidRPr="00410B0D">
        <w:rPr>
          <w:i/>
          <w:color w:val="000000" w:themeColor="text1"/>
        </w:rPr>
        <w:t>"Buhar Basma ”</w:t>
      </w:r>
      <w:r w:rsidRPr="00410B0D">
        <w:rPr>
          <w:color w:val="000000" w:themeColor="text1"/>
        </w:rPr>
        <w:t xml:space="preserve"> ve </w:t>
      </w:r>
      <w:r w:rsidRPr="00410B0D">
        <w:rPr>
          <w:i/>
          <w:color w:val="000000" w:themeColor="text1"/>
        </w:rPr>
        <w:t>"70 °C'ta Buharlaşma Yüzdesi - E70"</w:t>
      </w:r>
      <w:r w:rsidRPr="00410B0D">
        <w:rPr>
          <w:color w:val="000000" w:themeColor="text1"/>
        </w:rPr>
        <w:t xml:space="preserve"> özelliklerine ait asgari sınır değerleri için </w:t>
      </w:r>
      <w:r w:rsidRPr="00410B0D">
        <w:rPr>
          <w:i/>
          <w:color w:val="000000" w:themeColor="text1"/>
        </w:rPr>
        <w:t>"yaz dönemi"</w:t>
      </w:r>
      <w:r w:rsidRPr="00410B0D">
        <w:rPr>
          <w:color w:val="000000" w:themeColor="text1"/>
        </w:rPr>
        <w:t xml:space="preserve"> değerlerinin, azami sınır değerlen için </w:t>
      </w:r>
      <w:r w:rsidRPr="00410B0D">
        <w:rPr>
          <w:i/>
          <w:color w:val="000000" w:themeColor="text1"/>
        </w:rPr>
        <w:t>"kış dönemi”</w:t>
      </w:r>
      <w:r w:rsidRPr="00410B0D">
        <w:rPr>
          <w:color w:val="000000" w:themeColor="text1"/>
        </w:rPr>
        <w:t xml:space="preserve"> değerlerinin esas alınmasına dair karar alınmıştır.</w:t>
      </w:r>
    </w:p>
    <w:p w14:paraId="66699821" w14:textId="77777777" w:rsidR="00414047" w:rsidRPr="00410B0D" w:rsidRDefault="00414047" w:rsidP="00414047">
      <w:pPr>
        <w:pStyle w:val="ListeParagraf"/>
        <w:tabs>
          <w:tab w:val="left" w:pos="284"/>
          <w:tab w:val="left" w:pos="709"/>
          <w:tab w:val="left" w:pos="851"/>
        </w:tabs>
        <w:spacing w:after="0" w:line="269" w:lineRule="auto"/>
        <w:rPr>
          <w:rFonts w:cstheme="minorHAnsi"/>
          <w:color w:val="000000" w:themeColor="text1"/>
        </w:rPr>
      </w:pPr>
    </w:p>
    <w:p w14:paraId="086DFBDB" w14:textId="6662A587" w:rsidR="001D2DA2" w:rsidRPr="00410B0D" w:rsidRDefault="00425E79" w:rsidP="001D2DA2">
      <w:pPr>
        <w:pStyle w:val="ListeParagraf"/>
        <w:numPr>
          <w:ilvl w:val="0"/>
          <w:numId w:val="9"/>
        </w:numPr>
        <w:spacing w:after="0"/>
      </w:pPr>
      <w:r w:rsidRPr="00410B0D">
        <w:rPr>
          <w:color w:val="000000" w:themeColor="text1"/>
        </w:rPr>
        <w:t>27.09.2020</w:t>
      </w:r>
      <w:r w:rsidR="001D2DA2" w:rsidRPr="00410B0D">
        <w:rPr>
          <w:color w:val="000000" w:themeColor="text1"/>
        </w:rPr>
        <w:t xml:space="preserve"> </w:t>
      </w:r>
      <w:r w:rsidRPr="00410B0D">
        <w:rPr>
          <w:rFonts w:cstheme="minorHAnsi"/>
          <w:bCs/>
        </w:rPr>
        <w:t>tarihli ve 31257</w:t>
      </w:r>
      <w:r w:rsidR="001D2DA2" w:rsidRPr="00410B0D">
        <w:rPr>
          <w:rFonts w:cstheme="minorHAnsi"/>
          <w:bCs/>
        </w:rPr>
        <w:t xml:space="preserve"> say</w:t>
      </w:r>
      <w:r w:rsidRPr="00410B0D">
        <w:rPr>
          <w:rFonts w:cstheme="minorHAnsi"/>
          <w:bCs/>
        </w:rPr>
        <w:t>ılı Resmi Gazetede yayımlanan 24.09.2020 tarihli ve 9566-1</w:t>
      </w:r>
      <w:r w:rsidR="001D2DA2" w:rsidRPr="00410B0D">
        <w:rPr>
          <w:rFonts w:cstheme="minorHAnsi"/>
          <w:bCs/>
        </w:rPr>
        <w:t xml:space="preserve"> sayılı Kurul Kararı ile</w:t>
      </w:r>
      <w:r w:rsidR="001D2DA2" w:rsidRPr="00410B0D">
        <w:rPr>
          <w:color w:val="000000" w:themeColor="text1"/>
        </w:rPr>
        <w:t xml:space="preserve"> </w:t>
      </w:r>
      <w:r w:rsidR="009F3F0E" w:rsidRPr="00410B0D">
        <w:rPr>
          <w:color w:val="000000" w:themeColor="text1"/>
        </w:rPr>
        <w:t>04.10.2017 tarih ve 7319 sayılı Kurul Kararı ile alınan Zorunlu Petrol Stoku Kupon Sistemine İlişkin Usul ve Esaslar Hakkında Karar’ın</w:t>
      </w:r>
    </w:p>
    <w:p w14:paraId="75F2C17E" w14:textId="72C61770" w:rsidR="009F3F0E" w:rsidRPr="00410B0D" w:rsidRDefault="009F3F0E" w:rsidP="0002067F">
      <w:pPr>
        <w:pStyle w:val="ListeParagraf"/>
        <w:numPr>
          <w:ilvl w:val="0"/>
          <w:numId w:val="76"/>
        </w:numPr>
        <w:spacing w:after="0"/>
        <w:rPr>
          <w:color w:val="000000" w:themeColor="text1"/>
        </w:rPr>
      </w:pPr>
      <w:r w:rsidRPr="00410B0D">
        <w:rPr>
          <w:i/>
          <w:color w:val="000000" w:themeColor="text1"/>
        </w:rPr>
        <w:t>“Tanımlar”</w:t>
      </w:r>
      <w:r w:rsidRPr="00410B0D">
        <w:rPr>
          <w:color w:val="000000" w:themeColor="text1"/>
        </w:rPr>
        <w:t xml:space="preserve"> başlıklı 4 üncü maddesinin birinci fıkrasının (b), (c) ve (f) bentleri aşağıdaki şekilde değiştirilmiştir.</w:t>
      </w:r>
    </w:p>
    <w:p w14:paraId="7CF5E44C"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“b) Hizmet alan; Kupon sistemi kapsamında Kurumdan izin almış lisans sahiplerinden, zorunlu petrol stoku yükümlülüğünü karşılamak üzere hizmet alan lisans sahibini,</w:t>
      </w:r>
    </w:p>
    <w:p w14:paraId="00443C9C"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Hizmet veren: Kupon sistemi kapsamında bir başka lisansı sahibinin zorunlu petrol stoku yükümlülüğünü karşılamak üzere Kurumdan izin alan rafinerici, dağıtıcı veya ihrakiye teslimi lisansı sahibini,</w:t>
      </w:r>
    </w:p>
    <w:p w14:paraId="456128D8" w14:textId="4E65DB77" w:rsidR="009F3F0E" w:rsidRPr="00410B0D" w:rsidRDefault="009F3F0E" w:rsidP="009F3F0E">
      <w:pPr>
        <w:pStyle w:val="article-alinea"/>
        <w:shd w:val="clear" w:color="auto" w:fill="FFFFFF"/>
        <w:spacing w:before="0" w:beforeAutospacing="0" w:after="75"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f) Kupon sistemi: Rafinerici, dağıtıcı veya ihrakiye teslimi lisansı sahibinin bir başka lisans sahibi adına zorunlu petrol stoku tutmasına ilişkin sistemi,”</w:t>
      </w:r>
    </w:p>
    <w:p w14:paraId="60713FE4" w14:textId="54C2D324" w:rsidR="009F3F0E" w:rsidRPr="00410B0D" w:rsidRDefault="009F3F0E"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“Kısıtlamalar” </w:t>
      </w:r>
      <w:r w:rsidRPr="00410B0D">
        <w:rPr>
          <w:rFonts w:asciiTheme="minorHAnsi" w:eastAsia="Calibri" w:hAnsiTheme="minorHAnsi"/>
          <w:color w:val="000000" w:themeColor="text1"/>
          <w:sz w:val="22"/>
          <w:szCs w:val="22"/>
          <w:lang w:eastAsia="en-US"/>
        </w:rPr>
        <w:t>başlıklı 6 ncı maddesinin üçüncü fıkrasından sonra gelmek üzere aşağıdaki fıkra eklenmiştir.</w:t>
      </w:r>
    </w:p>
    <w:p w14:paraId="58A46179" w14:textId="6090196F" w:rsidR="009F3F0E" w:rsidRPr="00410B0D" w:rsidRDefault="009F3F0E" w:rsidP="009F3F0E">
      <w:pPr>
        <w:pStyle w:val="article-paragraph"/>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"(4) Kupon sistemi kapsamında, ihrakiye teslimi lisansı sahibi yalnızca kendisine ait lisanslı depolama tesislerinde bulunan jet yakıtı ile bu hizmeti verebilir.”</w:t>
      </w:r>
    </w:p>
    <w:p w14:paraId="7A3A8BE8" w14:textId="21E63ED3" w:rsidR="009F3F0E" w:rsidRPr="00410B0D" w:rsidRDefault="009F3F0E" w:rsidP="0002067F">
      <w:pPr>
        <w:pStyle w:val="article-paragraph"/>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“İzin” </w:t>
      </w:r>
      <w:r w:rsidRPr="00410B0D">
        <w:rPr>
          <w:rFonts w:asciiTheme="minorHAnsi" w:eastAsia="Calibri" w:hAnsiTheme="minorHAnsi"/>
          <w:color w:val="000000" w:themeColor="text1"/>
          <w:sz w:val="22"/>
          <w:szCs w:val="22"/>
          <w:lang w:eastAsia="en-US"/>
        </w:rPr>
        <w:t>başlıklı 8 inci maddesinin ikinci fıkrasının (b) bendinden sonra gelmek üzere aşağıdaki bent eklenmiştir.</w:t>
      </w:r>
    </w:p>
    <w:p w14:paraId="33162F8E" w14:textId="4AD2DF1D" w:rsidR="009F3F0E" w:rsidRPr="00410B0D" w:rsidRDefault="009F3F0E" w:rsidP="009F3F0E">
      <w:pPr>
        <w:pStyle w:val="article-alinea"/>
        <w:shd w:val="clear" w:color="auto" w:fill="FFFFFF"/>
        <w:spacing w:before="0" w:beforeAutospacing="0" w:after="75"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İhrakiye teslimi lisansı sahiplerinin asgari 75.000 metreküp depolama kapasiteli, depolama lisansına sahibi olması."</w:t>
      </w:r>
    </w:p>
    <w:p w14:paraId="692D0E47" w14:textId="79B68BBE" w:rsidR="009F3F0E" w:rsidRPr="00410B0D" w:rsidRDefault="009F3F0E"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lastRenderedPageBreak/>
        <w:t xml:space="preserve">“İznin sona ermesi” </w:t>
      </w:r>
      <w:r w:rsidRPr="00410B0D">
        <w:rPr>
          <w:rFonts w:asciiTheme="minorHAnsi" w:eastAsia="Calibri" w:hAnsiTheme="minorHAnsi"/>
          <w:color w:val="000000" w:themeColor="text1"/>
          <w:sz w:val="22"/>
          <w:szCs w:val="22"/>
          <w:lang w:eastAsia="en-US"/>
        </w:rPr>
        <w:t>başlıklı 9 uncu maddesinin birinci fıkrası aşağıdaki şekilde değiştirilmiştir.</w:t>
      </w:r>
    </w:p>
    <w:p w14:paraId="0089A505" w14:textId="77777777" w:rsidR="009F3F0E" w:rsidRPr="00410B0D" w:rsidRDefault="009F3F0E" w:rsidP="009F3F0E">
      <w:pPr>
        <w:pStyle w:val="article-paragraph"/>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"(1) İzin alan.</w:t>
      </w:r>
    </w:p>
    <w:p w14:paraId="3B8C6185"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a) Lisans sahibinin, lisansının herhangi bir nedenden dolayı sona ermesi, iptal edilmesi veya faaliyetinin geçici olarak durdurulması.</w:t>
      </w:r>
    </w:p>
    <w:p w14:paraId="138607B5"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b) Dağıtıcı lisansı sahibinin, bir takvim yılında asgari 60.000 ton benzin ve veya motorin türlerini dağıtıcılar arası ticaret hariç teslim etme yükümlüğünü yerine getirmemesi.</w:t>
      </w:r>
    </w:p>
    <w:p w14:paraId="17E26846"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Dağıtıcı veya rafinerici lisansı sahibinin, zorunlu petrol stoku yükümlüğünü bir takvim yılı içerisinde 10 günden fazla yerine getirmemesi,</w:t>
      </w:r>
    </w:p>
    <w:p w14:paraId="63C6FDC6"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ç) Lisans sahibinin kupon sistemi kapsamında yükümlülüğünü yerine getirmemesi,</w:t>
      </w:r>
    </w:p>
    <w:p w14:paraId="4FCA25EC" w14:textId="4587B5BB"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d) İhrakiye teslimi lisansı sahibinin, asgari 75.000 metreküp depolama kapasitesine sahip depolama lisansı sahipliğinin ortadan kalkması, hallerinde izni kendiliğinden sona erer."</w:t>
      </w:r>
    </w:p>
    <w:p w14:paraId="5A0611BE" w14:textId="27FF4A50" w:rsidR="009F3F0E" w:rsidRPr="00414047" w:rsidRDefault="00F822FF"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“Kupon Sistemi İzin Başvuru Formu” </w:t>
      </w:r>
      <w:r w:rsidRPr="00410B0D">
        <w:rPr>
          <w:rFonts w:asciiTheme="minorHAnsi" w:eastAsia="Calibri" w:hAnsiTheme="minorHAnsi"/>
          <w:color w:val="000000" w:themeColor="text1"/>
          <w:sz w:val="22"/>
          <w:szCs w:val="22"/>
          <w:lang w:eastAsia="en-US"/>
        </w:rPr>
        <w:t>başlıklı Ek-3’ü değiştirilmiştir.</w:t>
      </w:r>
    </w:p>
    <w:p w14:paraId="07D2AC3E" w14:textId="77777777" w:rsidR="00414047" w:rsidRPr="00410B0D" w:rsidRDefault="00414047" w:rsidP="00414047">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p>
    <w:p w14:paraId="3EFA8EA9" w14:textId="7F611C8A" w:rsidR="006A5683" w:rsidRPr="00414047" w:rsidRDefault="006A5683" w:rsidP="006A5683">
      <w:pPr>
        <w:pStyle w:val="ListeParagraf"/>
        <w:numPr>
          <w:ilvl w:val="0"/>
          <w:numId w:val="9"/>
        </w:numPr>
        <w:spacing w:after="0"/>
      </w:pPr>
      <w:r w:rsidRPr="00410B0D">
        <w:rPr>
          <w:color w:val="000000" w:themeColor="text1"/>
        </w:rPr>
        <w:t xml:space="preserve">27.09.2020 </w:t>
      </w:r>
      <w:r w:rsidRPr="00410B0D">
        <w:rPr>
          <w:rFonts w:cstheme="minorHAnsi"/>
          <w:bCs/>
        </w:rPr>
        <w:t>tarihli ve 31257 sayılı Resmi Gazetede yayımlanan 24.09.2020 tarihli ve 9566-2 sayılı Kurul Kararı ile</w:t>
      </w:r>
      <w:r w:rsidRPr="00410B0D">
        <w:rPr>
          <w:color w:val="000000" w:themeColor="text1"/>
        </w:rPr>
        <w:t xml:space="preserve"> 04/10/2017 tarihli ve 7319 sayılı Kural Kararı ile alınan Zorunlu Petrol Stoku ve Gelir Payı Yükümlülüklerine İlişkin Usul ve Esaslar Hakkında Karar’ın </w:t>
      </w:r>
      <w:r w:rsidRPr="00410B0D">
        <w:rPr>
          <w:i/>
          <w:color w:val="000000" w:themeColor="text1"/>
        </w:rPr>
        <w:t xml:space="preserve">“Tanımlar” </w:t>
      </w:r>
      <w:r w:rsidRPr="00410B0D">
        <w:rPr>
          <w:color w:val="000000" w:themeColor="text1"/>
        </w:rPr>
        <w:t xml:space="preserve">başlıklı 4 üncü maddesinin birinci fıkrasının (e) bendi </w:t>
      </w:r>
      <w:r w:rsidRPr="00410B0D">
        <w:rPr>
          <w:i/>
          <w:color w:val="000000" w:themeColor="text1"/>
        </w:rPr>
        <w:t>"Kupon sistemi: Rafinerici, dağıtıcı veya ihrakiye teslim lisansı sahibinin bir başka lisans sahibi adına zorunlu petrol stoku tutmasına ilişkin sistemi.”</w:t>
      </w:r>
      <w:r w:rsidRPr="00410B0D">
        <w:rPr>
          <w:color w:val="000000" w:themeColor="text1"/>
        </w:rPr>
        <w:t xml:space="preserve"> şeklinde değiştirilmiştir.</w:t>
      </w:r>
    </w:p>
    <w:p w14:paraId="4B90C55B" w14:textId="77777777" w:rsidR="00414047" w:rsidRPr="00410B0D" w:rsidRDefault="00414047" w:rsidP="00414047">
      <w:pPr>
        <w:pStyle w:val="ListeParagraf"/>
        <w:spacing w:after="0"/>
      </w:pPr>
    </w:p>
    <w:p w14:paraId="671C6DF4" w14:textId="2128985F" w:rsidR="00BD54FB" w:rsidRPr="00414047" w:rsidRDefault="00BD54FB" w:rsidP="003A690A">
      <w:pPr>
        <w:pStyle w:val="ListeParagraf"/>
        <w:numPr>
          <w:ilvl w:val="0"/>
          <w:numId w:val="9"/>
        </w:numPr>
        <w:spacing w:after="0"/>
      </w:pPr>
      <w:r w:rsidRPr="00410B0D">
        <w:rPr>
          <w:color w:val="000000" w:themeColor="text1"/>
        </w:rPr>
        <w:t xml:space="preserve">10.10.2020 </w:t>
      </w:r>
      <w:r w:rsidRPr="00410B0D">
        <w:rPr>
          <w:rFonts w:cstheme="minorHAnsi"/>
          <w:bCs/>
        </w:rPr>
        <w:t xml:space="preserve">tarihli ve 31270 sayılı Resmi Gazetede yayımlanan 08.10.2020 tarihli ve 9602 sayılı Kurul Kararı ile 18.07.2019 tarihli ve 8730 sayılı </w:t>
      </w:r>
      <w:r w:rsidRPr="00410B0D">
        <w:rPr>
          <w:b/>
          <w:color w:val="000000" w:themeColor="text1"/>
        </w:rPr>
        <w:t>Farklılaştırılmış Akaryakıtlara İlişkin Kurul Kararı</w:t>
      </w:r>
      <w:r w:rsidR="002D67D9" w:rsidRPr="00410B0D">
        <w:rPr>
          <w:color w:val="000000" w:themeColor="text1"/>
        </w:rPr>
        <w:t>’</w:t>
      </w:r>
      <w:r w:rsidRPr="00410B0D">
        <w:rPr>
          <w:color w:val="000000" w:themeColor="text1"/>
        </w:rPr>
        <w:t>nda değişiklik yapılmıştır.</w:t>
      </w:r>
      <w:r w:rsidR="002D67D9" w:rsidRPr="00410B0D">
        <w:rPr>
          <w:color w:val="000000" w:themeColor="text1"/>
        </w:rPr>
        <w:t xml:space="preserve"> Yapılan değişiklik </w:t>
      </w:r>
      <w:r w:rsidR="003A690A" w:rsidRPr="00410B0D">
        <w:rPr>
          <w:color w:val="000000" w:themeColor="text1"/>
        </w:rPr>
        <w:t xml:space="preserve">çoğunlukla </w:t>
      </w:r>
      <w:r w:rsidR="00915769" w:rsidRPr="00410B0D">
        <w:rPr>
          <w:color w:val="000000" w:themeColor="text1"/>
        </w:rPr>
        <w:t>d</w:t>
      </w:r>
      <w:r w:rsidR="002D67D9" w:rsidRPr="00410B0D">
        <w:rPr>
          <w:color w:val="000000" w:themeColor="text1"/>
        </w:rPr>
        <w:t>iğer kodlu akaryakıt tanımına ve buna ilişkin düzenlemelere ilişkindir.</w:t>
      </w:r>
    </w:p>
    <w:p w14:paraId="2D6A3B65" w14:textId="2BF67463" w:rsidR="00414047" w:rsidRPr="00410B0D" w:rsidRDefault="00414047" w:rsidP="00414047">
      <w:pPr>
        <w:pStyle w:val="ListeParagraf"/>
        <w:spacing w:after="0"/>
      </w:pPr>
    </w:p>
    <w:p w14:paraId="635C7B61" w14:textId="2ECA759B" w:rsidR="001D2DA2" w:rsidRPr="00414047" w:rsidRDefault="00FC5AB9" w:rsidP="001D2DA2">
      <w:pPr>
        <w:pStyle w:val="ListeParagraf"/>
        <w:numPr>
          <w:ilvl w:val="0"/>
          <w:numId w:val="9"/>
        </w:numPr>
        <w:spacing w:after="0"/>
      </w:pPr>
      <w:r w:rsidRPr="00410B0D">
        <w:rPr>
          <w:color w:val="000000" w:themeColor="text1"/>
        </w:rPr>
        <w:t>22.12.2020 tarihli ve 31342</w:t>
      </w:r>
      <w:r w:rsidR="001D2DA2" w:rsidRPr="00410B0D">
        <w:rPr>
          <w:color w:val="000000" w:themeColor="text1"/>
        </w:rPr>
        <w:t xml:space="preserve"> say</w:t>
      </w:r>
      <w:r w:rsidRPr="00410B0D">
        <w:rPr>
          <w:color w:val="000000" w:themeColor="text1"/>
        </w:rPr>
        <w:t>ılı Resmi Gazetede yayımlanan 17.12.2020 tarihli ve 9822</w:t>
      </w:r>
      <w:r w:rsidR="001D2DA2" w:rsidRPr="00410B0D">
        <w:rPr>
          <w:color w:val="000000" w:themeColor="text1"/>
        </w:rPr>
        <w:t xml:space="preserve"> sayılı Kurul Kararı ile Ham Petrol, Akaryakıt, İhrakiye, Madeni Yağ, Baz Yağ ve Petrolle</w:t>
      </w:r>
      <w:r w:rsidRPr="00410B0D">
        <w:rPr>
          <w:color w:val="000000" w:themeColor="text1"/>
        </w:rPr>
        <w:t xml:space="preserve"> İlişkili Maddelere Dair Karar kabul edilmiştir.</w:t>
      </w:r>
      <w:r w:rsidR="001D2DA2" w:rsidRPr="00410B0D">
        <w:rPr>
          <w:color w:val="000000" w:themeColor="text1"/>
        </w:rPr>
        <w:t xml:space="preserve"> </w:t>
      </w:r>
      <w:r w:rsidRPr="00410B0D">
        <w:rPr>
          <w:color w:val="000000" w:themeColor="text1"/>
        </w:rPr>
        <w:t>Kurul Kararı</w:t>
      </w:r>
      <w:r w:rsidR="001D2DA2" w:rsidRPr="00410B0D">
        <w:rPr>
          <w:color w:val="000000" w:themeColor="text1"/>
        </w:rPr>
        <w:t xml:space="preserve"> G.T.İ.P. numaralarının </w:t>
      </w:r>
      <w:r w:rsidRPr="00410B0D">
        <w:rPr>
          <w:color w:val="000000" w:themeColor="text1"/>
        </w:rPr>
        <w:t>belirlenmesine</w:t>
      </w:r>
      <w:r w:rsidR="001D2DA2" w:rsidRPr="00410B0D">
        <w:rPr>
          <w:color w:val="000000" w:themeColor="text1"/>
        </w:rPr>
        <w:t xml:space="preserve"> ilişkindir.</w:t>
      </w:r>
      <w:r w:rsidRPr="00410B0D">
        <w:rPr>
          <w:color w:val="000000" w:themeColor="text1"/>
        </w:rPr>
        <w:t xml:space="preserve"> Aynı Kurul Kararı ile 07.12.2016 tarihli ve 6648 sayılı Kurul Kararı kaldırılmıştır.</w:t>
      </w:r>
    </w:p>
    <w:p w14:paraId="280E7C93" w14:textId="11731A53" w:rsidR="00414047" w:rsidRPr="00410B0D" w:rsidRDefault="00414047" w:rsidP="00414047">
      <w:pPr>
        <w:pStyle w:val="ListeParagraf"/>
        <w:spacing w:after="0"/>
      </w:pPr>
    </w:p>
    <w:p w14:paraId="6DF62196" w14:textId="2A596780" w:rsidR="001D2DA2" w:rsidRPr="00410B0D" w:rsidRDefault="007C7557" w:rsidP="001D2DA2">
      <w:pPr>
        <w:pStyle w:val="ListeParagraf"/>
        <w:numPr>
          <w:ilvl w:val="0"/>
          <w:numId w:val="9"/>
        </w:numPr>
        <w:spacing w:after="0"/>
      </w:pPr>
      <w:r w:rsidRPr="00410B0D">
        <w:rPr>
          <w:color w:val="000000" w:themeColor="text1"/>
        </w:rPr>
        <w:t>22.12.2020 tarihli ve 31342</w:t>
      </w:r>
      <w:r w:rsidR="001D2DA2" w:rsidRPr="00410B0D">
        <w:rPr>
          <w:color w:val="000000" w:themeColor="text1"/>
        </w:rPr>
        <w:t xml:space="preserve"> sa</w:t>
      </w:r>
      <w:r w:rsidRPr="00410B0D">
        <w:rPr>
          <w:color w:val="000000" w:themeColor="text1"/>
        </w:rPr>
        <w:t>yılı Resmi Gazetede yayımlanan 17.12.2020</w:t>
      </w:r>
      <w:r w:rsidR="001D2DA2" w:rsidRPr="00410B0D">
        <w:rPr>
          <w:color w:val="000000" w:themeColor="text1"/>
        </w:rPr>
        <w:t xml:space="preserve"> tarihl</w:t>
      </w:r>
      <w:r w:rsidRPr="00410B0D">
        <w:rPr>
          <w:color w:val="000000" w:themeColor="text1"/>
        </w:rPr>
        <w:t>i ve 9820</w:t>
      </w:r>
      <w:r w:rsidR="001D2DA2" w:rsidRPr="00410B0D">
        <w:rPr>
          <w:color w:val="000000" w:themeColor="text1"/>
        </w:rPr>
        <w:t xml:space="preserve"> sayılı Kurul Kararı ile 5015 sayılı Petrol Piyasası Kanununun 16 ncı ve Petrol Piyasası Lisans Yönetmel</w:t>
      </w:r>
      <w:r w:rsidRPr="00410B0D">
        <w:rPr>
          <w:color w:val="000000" w:themeColor="text1"/>
        </w:rPr>
        <w:t>iği 50 nci maddesi uyarınca 2021</w:t>
      </w:r>
      <w:r w:rsidR="001D2DA2" w:rsidRPr="00410B0D">
        <w:rPr>
          <w:color w:val="000000" w:themeColor="text1"/>
        </w:rPr>
        <w:t xml:space="preserve"> yılında uygulanacak olan ulusal petrol stokunun tamamlayıcı kısmın edinilmesi nedeniyle oluşabilecek kaynak ihtiyacı, finansman giderleri ve bu kısım stokların depolama ve idame maliyeti için kullanılacak gelir payı bedelleri belirlenmiştir. Kararda belirlenen 2020 yılında uygulanacak gelir payı bedelleri;</w:t>
      </w:r>
    </w:p>
    <w:p w14:paraId="1673602B" w14:textId="6A3EBF43" w:rsidR="001D2DA2" w:rsidRPr="00410B0D" w:rsidRDefault="001D2DA2" w:rsidP="00CC465E">
      <w:pPr>
        <w:pStyle w:val="ListeParagraf"/>
        <w:numPr>
          <w:ilvl w:val="0"/>
          <w:numId w:val="25"/>
        </w:numPr>
        <w:spacing w:after="0"/>
      </w:pPr>
      <w:r w:rsidRPr="00410B0D">
        <w:t>Benzin türleri (ihrakiye amaçlı kullanılanlar dâhil) ve benzin türleri ile harmanlanmak üzer</w:t>
      </w:r>
      <w:r w:rsidR="007C7557" w:rsidRPr="00410B0D">
        <w:t>e temin edilen etanol için; 5,26</w:t>
      </w:r>
      <w:r w:rsidRPr="00410B0D">
        <w:t xml:space="preserve"> TL/m</w:t>
      </w:r>
      <w:r w:rsidRPr="00410B0D">
        <w:rPr>
          <w:vertAlign w:val="superscript"/>
        </w:rPr>
        <w:t>3</w:t>
      </w:r>
    </w:p>
    <w:p w14:paraId="633D2204" w14:textId="4A8CB732" w:rsidR="001D2DA2" w:rsidRPr="00410B0D" w:rsidRDefault="001D2DA2" w:rsidP="00CC465E">
      <w:pPr>
        <w:pStyle w:val="ListeParagraf"/>
        <w:numPr>
          <w:ilvl w:val="0"/>
          <w:numId w:val="25"/>
        </w:numPr>
        <w:spacing w:after="0"/>
      </w:pPr>
      <w:r w:rsidRPr="00410B0D">
        <w:t>Motorin (ihrakiye amaçlı kullanılanlar dâhil</w:t>
      </w:r>
      <w:r w:rsidR="007C7557" w:rsidRPr="00410B0D">
        <w:t>) ve biodizel türleri için; 5,26</w:t>
      </w:r>
      <w:r w:rsidRPr="00410B0D">
        <w:t xml:space="preserve"> TL/ m</w:t>
      </w:r>
      <w:r w:rsidRPr="00410B0D">
        <w:rPr>
          <w:vertAlign w:val="superscript"/>
        </w:rPr>
        <w:t>3</w:t>
      </w:r>
    </w:p>
    <w:p w14:paraId="3B4EEFD6" w14:textId="17866230" w:rsidR="001D2DA2" w:rsidRPr="00410B0D" w:rsidRDefault="007C7557" w:rsidP="00CC465E">
      <w:pPr>
        <w:pStyle w:val="ListeParagraf"/>
        <w:numPr>
          <w:ilvl w:val="0"/>
          <w:numId w:val="25"/>
        </w:numPr>
        <w:spacing w:after="0"/>
      </w:pPr>
      <w:r w:rsidRPr="00410B0D">
        <w:t>Gazyağı için; 5,26</w:t>
      </w:r>
      <w:r w:rsidR="001D2DA2" w:rsidRPr="00410B0D">
        <w:t xml:space="preserve"> TL/ m</w:t>
      </w:r>
      <w:r w:rsidR="001D2DA2" w:rsidRPr="00410B0D">
        <w:rPr>
          <w:vertAlign w:val="superscript"/>
        </w:rPr>
        <w:t>3</w:t>
      </w:r>
    </w:p>
    <w:p w14:paraId="5E53AC4C" w14:textId="13F7BE8B" w:rsidR="001D2DA2" w:rsidRPr="00410B0D" w:rsidRDefault="007C7557" w:rsidP="00CC465E">
      <w:pPr>
        <w:pStyle w:val="ListeParagraf"/>
        <w:numPr>
          <w:ilvl w:val="0"/>
          <w:numId w:val="25"/>
        </w:numPr>
        <w:spacing w:after="0"/>
      </w:pPr>
      <w:r w:rsidRPr="00410B0D">
        <w:t>Havacılık yakıtları için; 5,26</w:t>
      </w:r>
      <w:r w:rsidR="001D2DA2" w:rsidRPr="00410B0D">
        <w:t xml:space="preserve"> TL/ m</w:t>
      </w:r>
      <w:r w:rsidR="001D2DA2" w:rsidRPr="00410B0D">
        <w:rPr>
          <w:vertAlign w:val="superscript"/>
        </w:rPr>
        <w:t>3</w:t>
      </w:r>
    </w:p>
    <w:p w14:paraId="4B05CB5B" w14:textId="64BC7852" w:rsidR="001D2DA2" w:rsidRPr="00410B0D" w:rsidRDefault="007C7557" w:rsidP="00CC465E">
      <w:pPr>
        <w:pStyle w:val="ListeParagraf"/>
        <w:numPr>
          <w:ilvl w:val="0"/>
          <w:numId w:val="25"/>
        </w:numPr>
        <w:spacing w:after="0"/>
      </w:pPr>
      <w:r w:rsidRPr="00410B0D">
        <w:t>Yakıt nafta için; 5,26</w:t>
      </w:r>
      <w:r w:rsidR="001D2DA2" w:rsidRPr="00410B0D">
        <w:t xml:space="preserve"> TL/ m</w:t>
      </w:r>
      <w:r w:rsidR="001D2DA2" w:rsidRPr="00410B0D">
        <w:rPr>
          <w:vertAlign w:val="superscript"/>
        </w:rPr>
        <w:t>3</w:t>
      </w:r>
    </w:p>
    <w:p w14:paraId="3857438B" w14:textId="000D004A" w:rsidR="001D2DA2" w:rsidRPr="00410B0D" w:rsidRDefault="001D2DA2" w:rsidP="00CC465E">
      <w:pPr>
        <w:pStyle w:val="ListeParagraf"/>
        <w:numPr>
          <w:ilvl w:val="0"/>
          <w:numId w:val="25"/>
        </w:numPr>
        <w:spacing w:after="0"/>
      </w:pPr>
      <w:r w:rsidRPr="00410B0D">
        <w:t>Damıtık</w:t>
      </w:r>
      <w:r w:rsidR="007C7557" w:rsidRPr="00410B0D">
        <w:t xml:space="preserve"> denizcilik yakıtları için; 5,26</w:t>
      </w:r>
      <w:r w:rsidRPr="00410B0D">
        <w:t xml:space="preserve"> TL/ m</w:t>
      </w:r>
      <w:r w:rsidRPr="00410B0D">
        <w:rPr>
          <w:vertAlign w:val="superscript"/>
        </w:rPr>
        <w:t>3</w:t>
      </w:r>
    </w:p>
    <w:p w14:paraId="06C6EB0A" w14:textId="5DCCB46E" w:rsidR="001D2DA2" w:rsidRPr="00410B0D" w:rsidRDefault="001D2DA2" w:rsidP="00CC465E">
      <w:pPr>
        <w:pStyle w:val="ListeParagraf"/>
        <w:numPr>
          <w:ilvl w:val="0"/>
          <w:numId w:val="25"/>
        </w:numPr>
        <w:spacing w:after="0"/>
      </w:pPr>
      <w:r w:rsidRPr="00410B0D">
        <w:t>Artık</w:t>
      </w:r>
      <w:r w:rsidR="007C7557" w:rsidRPr="00410B0D">
        <w:t xml:space="preserve"> denizcilik yakıtları için; 5,59</w:t>
      </w:r>
      <w:r w:rsidRPr="00410B0D">
        <w:t xml:space="preserve"> TL/ton</w:t>
      </w:r>
    </w:p>
    <w:p w14:paraId="0DA70BC7" w14:textId="451F8C92" w:rsidR="001D2DA2" w:rsidRDefault="001D2DA2" w:rsidP="001D2DA2">
      <w:pPr>
        <w:pStyle w:val="ListeParagraf"/>
        <w:numPr>
          <w:ilvl w:val="0"/>
          <w:numId w:val="25"/>
        </w:numPr>
        <w:spacing w:after="0"/>
      </w:pPr>
      <w:r w:rsidRPr="00410B0D">
        <w:t>Fuel oil (ihrakiye amaçlı kullanı</w:t>
      </w:r>
      <w:r w:rsidR="007C7557" w:rsidRPr="00410B0D">
        <w:t>lanlar dâhil) türleri için; 5,59</w:t>
      </w:r>
      <w:r w:rsidRPr="00410B0D">
        <w:t xml:space="preserve"> TL/ton’dur.</w:t>
      </w:r>
    </w:p>
    <w:p w14:paraId="66608EC9" w14:textId="77777777" w:rsidR="00414047" w:rsidRPr="00410B0D" w:rsidRDefault="00414047" w:rsidP="00414047">
      <w:pPr>
        <w:pStyle w:val="ListeParagraf"/>
        <w:spacing w:after="0"/>
        <w:ind w:left="1485"/>
      </w:pPr>
    </w:p>
    <w:p w14:paraId="1DF33CBB" w14:textId="3EED1DD9" w:rsidR="00615519" w:rsidRPr="00410B0D" w:rsidRDefault="00615519" w:rsidP="0002067F">
      <w:pPr>
        <w:pStyle w:val="ListeParagraf"/>
        <w:numPr>
          <w:ilvl w:val="0"/>
          <w:numId w:val="79"/>
        </w:numPr>
        <w:rPr>
          <w:color w:val="000000" w:themeColor="text1"/>
        </w:rPr>
        <w:sectPr w:rsidR="00615519" w:rsidRPr="00410B0D" w:rsidSect="00F922DE">
          <w:pgSz w:w="11906" w:h="16838"/>
          <w:pgMar w:top="1418" w:right="566" w:bottom="1418" w:left="1418" w:header="709" w:footer="709" w:gutter="0"/>
          <w:cols w:space="708"/>
          <w:docGrid w:linePitch="360"/>
        </w:sectPr>
      </w:pPr>
      <w:r w:rsidRPr="00410B0D">
        <w:rPr>
          <w:color w:val="000000" w:themeColor="text1"/>
        </w:rPr>
        <w:lastRenderedPageBreak/>
        <w:t>22.12.2020 tarihli ve 31342 sayılı Resmi Gazetede yayımlanan 17.12.2020 tarihli ve 9821 sayılı Kurul Kararı ile 15/11/2018 tarih 8181-9 sayılı Kurul Kararındaki %2’den fazla Yağ Asidi Metil Esteri (YAME) içeren motorin türleri için “oksitlenme kararlılığı” özelliğinin teknik düzenleme kapsamında aranmamasına yönelik verilen sürenin 31/12/2022 tarihine kadar uzatılmasına karar verilmiştir.</w:t>
      </w:r>
    </w:p>
    <w:p w14:paraId="5C7B8F1B" w14:textId="77777777" w:rsidR="001D2DA2" w:rsidRPr="00410B0D" w:rsidRDefault="001D2DA2" w:rsidP="001D2DA2">
      <w:pPr>
        <w:pStyle w:val="Balk2"/>
        <w:numPr>
          <w:ilvl w:val="1"/>
          <w:numId w:val="17"/>
        </w:numPr>
        <w:spacing w:before="0" w:after="240"/>
        <w:rPr>
          <w:rFonts w:asciiTheme="minorHAnsi" w:hAnsiTheme="minorHAnsi"/>
          <w:color w:val="auto"/>
          <w:sz w:val="22"/>
          <w:szCs w:val="22"/>
        </w:rPr>
      </w:pPr>
      <w:bookmarkStart w:id="89" w:name="_Toc442431247"/>
      <w:bookmarkStart w:id="90" w:name="_Toc6684442"/>
      <w:bookmarkStart w:id="91" w:name="_Toc70602617"/>
      <w:r w:rsidRPr="00410B0D">
        <w:rPr>
          <w:rFonts w:asciiTheme="minorHAnsi" w:hAnsiTheme="minorHAnsi"/>
          <w:color w:val="auto"/>
          <w:sz w:val="22"/>
          <w:szCs w:val="22"/>
        </w:rPr>
        <w:lastRenderedPageBreak/>
        <w:t>Sıvılaştırılmış Petrol Gazları (LPG) Piyasası Mevzuatı</w:t>
      </w:r>
      <w:bookmarkEnd w:id="89"/>
      <w:bookmarkEnd w:id="90"/>
      <w:bookmarkEnd w:id="91"/>
    </w:p>
    <w:p w14:paraId="0B2DF965" w14:textId="77777777" w:rsidR="001D2DA2" w:rsidRPr="00410B0D" w:rsidRDefault="001D2DA2" w:rsidP="001D2DA2">
      <w:pPr>
        <w:pStyle w:val="Balk3"/>
        <w:numPr>
          <w:ilvl w:val="2"/>
          <w:numId w:val="17"/>
        </w:numPr>
        <w:rPr>
          <w:rFonts w:asciiTheme="minorHAnsi" w:hAnsiTheme="minorHAnsi"/>
          <w:color w:val="auto"/>
        </w:rPr>
      </w:pPr>
      <w:bookmarkStart w:id="92" w:name="_Toc442431248"/>
      <w:bookmarkStart w:id="93" w:name="_Toc6684443"/>
      <w:bookmarkStart w:id="94" w:name="_Toc70602618"/>
      <w:r w:rsidRPr="00410B0D">
        <w:rPr>
          <w:rFonts w:asciiTheme="minorHAnsi" w:hAnsiTheme="minorHAnsi"/>
          <w:color w:val="auto"/>
        </w:rPr>
        <w:t>Kanun</w:t>
      </w:r>
      <w:bookmarkEnd w:id="92"/>
      <w:bookmarkEnd w:id="93"/>
      <w:bookmarkEnd w:id="94"/>
    </w:p>
    <w:p w14:paraId="7DC55175" w14:textId="07A8F12F" w:rsidR="001D2DA2" w:rsidRPr="00410B0D" w:rsidRDefault="00410B0D" w:rsidP="001D2DA2">
      <w:r w:rsidRPr="00410B0D">
        <w:t>2020</w:t>
      </w:r>
      <w:r w:rsidR="001D2DA2" w:rsidRPr="00410B0D">
        <w:t xml:space="preserve"> Yılında </w:t>
      </w:r>
      <w:r w:rsidR="001D2DA2" w:rsidRPr="00410B0D">
        <w:rPr>
          <w:rFonts w:ascii="Calibri" w:eastAsiaTheme="minorHAnsi" w:hAnsi="Calibri" w:cs="Calibri"/>
        </w:rPr>
        <w:t>5307 sayılı Sıvılaştırılmış Petrol Gazları (LPG) Piyasası Kanunu ve Elektrik Piyasası Kanununda Değişiklik Yapılmasına Dair Kanunda</w:t>
      </w:r>
      <w:r w:rsidR="001D2DA2" w:rsidRPr="00410B0D">
        <w:t xml:space="preserve"> </w:t>
      </w:r>
      <w:r w:rsidRPr="00410B0D">
        <w:t>değişiklik</w:t>
      </w:r>
      <w:r w:rsidR="001D2DA2" w:rsidRPr="00410B0D">
        <w:t xml:space="preserve"> yapıl</w:t>
      </w:r>
      <w:r w:rsidRPr="00410B0D">
        <w:t>ma</w:t>
      </w:r>
      <w:r w:rsidR="001D2DA2" w:rsidRPr="00410B0D">
        <w:t>mıştır.</w:t>
      </w:r>
    </w:p>
    <w:p w14:paraId="05E11912" w14:textId="77777777" w:rsidR="001D2DA2" w:rsidRPr="00410B0D" w:rsidRDefault="001D2DA2" w:rsidP="001D2DA2">
      <w:pPr>
        <w:pStyle w:val="Balk3"/>
        <w:numPr>
          <w:ilvl w:val="2"/>
          <w:numId w:val="17"/>
        </w:numPr>
        <w:rPr>
          <w:rFonts w:asciiTheme="minorHAnsi" w:hAnsiTheme="minorHAnsi"/>
          <w:color w:val="auto"/>
        </w:rPr>
      </w:pPr>
      <w:bookmarkStart w:id="95" w:name="_Toc442431249"/>
      <w:bookmarkStart w:id="96" w:name="_Toc6684444"/>
      <w:bookmarkStart w:id="97" w:name="_Toc70602619"/>
      <w:r w:rsidRPr="00410B0D">
        <w:rPr>
          <w:rFonts w:asciiTheme="minorHAnsi" w:hAnsiTheme="minorHAnsi"/>
          <w:color w:val="auto"/>
        </w:rPr>
        <w:t>Yönetmelikler</w:t>
      </w:r>
      <w:bookmarkEnd w:id="95"/>
      <w:bookmarkEnd w:id="96"/>
      <w:bookmarkEnd w:id="97"/>
    </w:p>
    <w:p w14:paraId="278B89C7" w14:textId="07F69E79" w:rsidR="001D2DA2" w:rsidRPr="00410B0D" w:rsidRDefault="00410B0D" w:rsidP="001D2DA2">
      <w:pPr>
        <w:spacing w:after="240"/>
        <w:rPr>
          <w:color w:val="000000" w:themeColor="text1"/>
        </w:rPr>
      </w:pPr>
      <w:r w:rsidRPr="00410B0D">
        <w:rPr>
          <w:color w:val="000000" w:themeColor="text1"/>
        </w:rPr>
        <w:t>2020</w:t>
      </w:r>
      <w:r w:rsidR="001D2DA2" w:rsidRPr="00410B0D">
        <w:rPr>
          <w:color w:val="000000" w:themeColor="text1"/>
        </w:rPr>
        <w:t xml:space="preserve"> yılında LPG piyasasında </w:t>
      </w:r>
      <w:r w:rsidRPr="00410B0D">
        <w:rPr>
          <w:color w:val="000000" w:themeColor="text1"/>
        </w:rPr>
        <w:t>Yönetmelik çalışması</w:t>
      </w:r>
      <w:r w:rsidR="001D2DA2" w:rsidRPr="00410B0D">
        <w:rPr>
          <w:color w:val="000000" w:themeColor="text1"/>
        </w:rPr>
        <w:t xml:space="preserve"> yapıl</w:t>
      </w:r>
      <w:r w:rsidRPr="00410B0D">
        <w:rPr>
          <w:color w:val="000000" w:themeColor="text1"/>
        </w:rPr>
        <w:t>mamıştır.</w:t>
      </w:r>
    </w:p>
    <w:p w14:paraId="35C0E4C6" w14:textId="77777777" w:rsidR="001D2DA2" w:rsidRPr="00410B0D" w:rsidRDefault="001D2DA2" w:rsidP="001D2DA2">
      <w:pPr>
        <w:pStyle w:val="Balk3"/>
        <w:numPr>
          <w:ilvl w:val="2"/>
          <w:numId w:val="17"/>
        </w:numPr>
        <w:rPr>
          <w:rFonts w:asciiTheme="minorHAnsi" w:hAnsiTheme="minorHAnsi"/>
          <w:color w:val="auto"/>
        </w:rPr>
      </w:pPr>
      <w:bookmarkStart w:id="98" w:name="_Toc442431250"/>
      <w:bookmarkStart w:id="99" w:name="_Toc6684445"/>
      <w:bookmarkStart w:id="100" w:name="_Toc70602620"/>
      <w:r w:rsidRPr="00410B0D">
        <w:rPr>
          <w:rFonts w:asciiTheme="minorHAnsi" w:hAnsiTheme="minorHAnsi"/>
          <w:color w:val="auto"/>
        </w:rPr>
        <w:t>Tebliğler</w:t>
      </w:r>
      <w:bookmarkEnd w:id="98"/>
      <w:bookmarkEnd w:id="99"/>
      <w:bookmarkEnd w:id="100"/>
    </w:p>
    <w:p w14:paraId="44154769" w14:textId="59139AD9" w:rsidR="001D2DA2" w:rsidRPr="00410B0D" w:rsidRDefault="00134610" w:rsidP="001D2DA2">
      <w:pPr>
        <w:spacing w:after="0"/>
        <w:rPr>
          <w:color w:val="000000" w:themeColor="text1"/>
        </w:rPr>
      </w:pPr>
      <w:r w:rsidRPr="00410B0D">
        <w:rPr>
          <w:color w:val="000000" w:themeColor="text1"/>
        </w:rPr>
        <w:t>2020</w:t>
      </w:r>
      <w:r w:rsidR="001D2DA2" w:rsidRPr="00410B0D">
        <w:rPr>
          <w:color w:val="000000" w:themeColor="text1"/>
        </w:rPr>
        <w:t xml:space="preserve"> yılında LPG piyasasında aşağıda belirtilen Tebliğ çalışmaları yapılmıştır:</w:t>
      </w:r>
    </w:p>
    <w:p w14:paraId="02CB84EE" w14:textId="391DE459" w:rsidR="001D2DA2" w:rsidRPr="00410B0D" w:rsidRDefault="00134610" w:rsidP="001D2DA2">
      <w:pPr>
        <w:pStyle w:val="ListeParagraf"/>
        <w:numPr>
          <w:ilvl w:val="0"/>
          <w:numId w:val="23"/>
        </w:numPr>
        <w:spacing w:after="0"/>
        <w:rPr>
          <w:color w:val="000000" w:themeColor="text1"/>
        </w:rPr>
      </w:pPr>
      <w:r w:rsidRPr="00410B0D">
        <w:t>12.12.2020</w:t>
      </w:r>
      <w:r w:rsidR="001D2DA2" w:rsidRPr="00410B0D">
        <w:t xml:space="preserve"> tarihli ve </w:t>
      </w:r>
      <w:r w:rsidRPr="00410B0D">
        <w:t>31332</w:t>
      </w:r>
      <w:r w:rsidR="001D2DA2" w:rsidRPr="00410B0D">
        <w:t xml:space="preserve"> sayılı Resmi Gazetede yayımlanan 5307 sayılı Sıvılaştırılmış Petrol Gazları (LPG) Piyasası Kanunu ve Elektrik Piyasası Kanununda Değişiklik Yapılmasına Dair Kanunun 16’ncı maddesi uyarınca </w:t>
      </w:r>
      <w:r w:rsidRPr="00410B0D">
        <w:rPr>
          <w:b/>
        </w:rPr>
        <w:t>2021</w:t>
      </w:r>
      <w:r w:rsidR="001D2DA2" w:rsidRPr="00410B0D">
        <w:rPr>
          <w:b/>
        </w:rPr>
        <w:t xml:space="preserve"> Yılında Uygulanacak Para Cezaları Hakkında Tebliğ</w:t>
      </w:r>
      <w:r w:rsidRPr="00410B0D">
        <w:t xml:space="preserve"> 01.01.2021</w:t>
      </w:r>
      <w:r w:rsidR="001D2DA2" w:rsidRPr="00410B0D">
        <w:t xml:space="preserve"> tarihi itibariyle yürürlüğe girmiştir.</w:t>
      </w:r>
    </w:p>
    <w:p w14:paraId="54B75143" w14:textId="77777777" w:rsidR="001D2DA2" w:rsidRPr="00410B0D" w:rsidRDefault="001D2DA2" w:rsidP="001D2DA2">
      <w:pPr>
        <w:pStyle w:val="Balk3"/>
        <w:numPr>
          <w:ilvl w:val="2"/>
          <w:numId w:val="17"/>
        </w:numPr>
        <w:rPr>
          <w:rFonts w:asciiTheme="minorHAnsi" w:hAnsiTheme="minorHAnsi"/>
          <w:color w:val="auto"/>
        </w:rPr>
      </w:pPr>
      <w:bookmarkStart w:id="101" w:name="_Toc442431251"/>
      <w:bookmarkStart w:id="102" w:name="_Toc6684446"/>
      <w:bookmarkStart w:id="103" w:name="_Toc70602621"/>
      <w:r w:rsidRPr="00410B0D">
        <w:rPr>
          <w:rFonts w:asciiTheme="minorHAnsi" w:hAnsiTheme="minorHAnsi"/>
          <w:color w:val="auto"/>
        </w:rPr>
        <w:t>Kurul Kararları</w:t>
      </w:r>
      <w:bookmarkEnd w:id="101"/>
      <w:bookmarkEnd w:id="102"/>
      <w:bookmarkEnd w:id="103"/>
    </w:p>
    <w:p w14:paraId="55248D93" w14:textId="2EBCC534" w:rsidR="001D2DA2" w:rsidRDefault="00410B0D" w:rsidP="00410B0D">
      <w:pPr>
        <w:spacing w:after="0"/>
        <w:rPr>
          <w:color w:val="000000" w:themeColor="text1"/>
        </w:rPr>
      </w:pPr>
      <w:r w:rsidRPr="00410B0D">
        <w:rPr>
          <w:color w:val="000000" w:themeColor="text1"/>
        </w:rPr>
        <w:t>2020</w:t>
      </w:r>
      <w:r w:rsidR="001D2DA2" w:rsidRPr="00410B0D">
        <w:rPr>
          <w:color w:val="000000" w:themeColor="text1"/>
        </w:rPr>
        <w:t xml:space="preserve"> yılında LPG piyasasında düzenleyici işlem niteliğinde aşağıdaki Kurul </w:t>
      </w:r>
      <w:r w:rsidR="00D22724">
        <w:rPr>
          <w:color w:val="000000" w:themeColor="text1"/>
        </w:rPr>
        <w:t>K</w:t>
      </w:r>
      <w:r w:rsidR="001D2DA2" w:rsidRPr="00410B0D">
        <w:rPr>
          <w:color w:val="000000" w:themeColor="text1"/>
        </w:rPr>
        <w:t>ararları ihdas edilmiştir:</w:t>
      </w:r>
    </w:p>
    <w:p w14:paraId="1AE6197C" w14:textId="77777777" w:rsidR="00414047" w:rsidRPr="00410B0D" w:rsidRDefault="00414047" w:rsidP="00410B0D">
      <w:pPr>
        <w:spacing w:after="0"/>
        <w:rPr>
          <w:color w:val="000000" w:themeColor="text1"/>
        </w:rPr>
      </w:pPr>
    </w:p>
    <w:p w14:paraId="76581E22" w14:textId="77777777" w:rsidR="001D2DA2" w:rsidRPr="00410B0D" w:rsidRDefault="001D2DA2" w:rsidP="001D2DA2">
      <w:pPr>
        <w:pStyle w:val="ListeParagraf"/>
        <w:numPr>
          <w:ilvl w:val="0"/>
          <w:numId w:val="8"/>
        </w:numPr>
        <w:tabs>
          <w:tab w:val="left" w:pos="284"/>
          <w:tab w:val="left" w:pos="567"/>
          <w:tab w:val="left" w:pos="709"/>
          <w:tab w:val="left" w:pos="851"/>
        </w:tabs>
        <w:spacing w:after="0" w:line="269" w:lineRule="auto"/>
      </w:pPr>
      <w:r w:rsidRPr="00410B0D">
        <w:t xml:space="preserve">   28.03.2020 tarihli ve 31082 sayılı Resmi Gazetede yayımlanan 26.03.2020 tarih ve 9264-3 sayılı Kurul Kararı ile </w:t>
      </w:r>
    </w:p>
    <w:p w14:paraId="2D890779" w14:textId="5FACFBE7" w:rsidR="001D2DA2" w:rsidRPr="00410B0D" w:rsidRDefault="001D2DA2" w:rsidP="0002067F">
      <w:pPr>
        <w:pStyle w:val="ListeParagraf"/>
        <w:numPr>
          <w:ilvl w:val="0"/>
          <w:numId w:val="64"/>
        </w:numPr>
        <w:spacing w:after="0" w:line="240" w:lineRule="auto"/>
        <w:contextualSpacing w:val="0"/>
      </w:pPr>
      <w:r w:rsidRPr="00410B0D">
        <w:t>07/12/2017 tarih 7494 sayılı LPG Piyasasında Zorunlu Petrol Stoğu ve Zorunlu Petrol Stoğunun Kupon Sistemi Kapsamında LPG Olarak Tutulabilmesine Dair Karar’ın 5 inci madde</w:t>
      </w:r>
      <w:r w:rsidR="007D0AD2">
        <w:t>sinin iki</w:t>
      </w:r>
      <w:r w:rsidRPr="00410B0D">
        <w:t xml:space="preserve">nci bendinde yer alan Kupon izni başvuru süresine ilişkin hükmün 2020 yılı için uygulanmamasına, </w:t>
      </w:r>
    </w:p>
    <w:p w14:paraId="7CF07004" w14:textId="610425BF" w:rsidR="001D2DA2" w:rsidRDefault="001D2DA2" w:rsidP="0002067F">
      <w:pPr>
        <w:pStyle w:val="ListeParagraf"/>
        <w:numPr>
          <w:ilvl w:val="0"/>
          <w:numId w:val="64"/>
        </w:numPr>
        <w:spacing w:after="0" w:line="240" w:lineRule="auto"/>
        <w:contextualSpacing w:val="0"/>
      </w:pPr>
      <w:r w:rsidRPr="00410B0D">
        <w:t xml:space="preserve">Kupon hizmeti izni alan rafinerici lisansı sahibi şirketlerin LPG Kupon hizmeti kapsamında tuttukları stok miktarının 27.07.2017 tarihli </w:t>
      </w:r>
      <w:r w:rsidR="00414047" w:rsidRPr="00410B0D">
        <w:t>ve 7204</w:t>
      </w:r>
      <w:r w:rsidRPr="00410B0D">
        <w:t xml:space="preserve">-9 sayılı Stok İzleme Sistemine İlişkin Usul ve Esaslar </w:t>
      </w:r>
      <w:r w:rsidR="00414047" w:rsidRPr="00410B0D">
        <w:t>Hakkındaki Karar</w:t>
      </w:r>
      <w:r w:rsidRPr="00410B0D">
        <w:t xml:space="preserve"> kapsamında izlenmesine, karar verilmiştir.</w:t>
      </w:r>
    </w:p>
    <w:p w14:paraId="7728FAB5" w14:textId="77777777" w:rsidR="00414047" w:rsidRPr="00410B0D" w:rsidRDefault="00414047" w:rsidP="00414047">
      <w:pPr>
        <w:pStyle w:val="ListeParagraf"/>
        <w:spacing w:after="0" w:line="240" w:lineRule="auto"/>
        <w:ind w:left="1440"/>
        <w:contextualSpacing w:val="0"/>
      </w:pPr>
    </w:p>
    <w:p w14:paraId="7A8A2A8C" w14:textId="3CA01B99" w:rsidR="003A690A" w:rsidRDefault="003A690A" w:rsidP="00C95720">
      <w:pPr>
        <w:pStyle w:val="ListeParagraf"/>
        <w:numPr>
          <w:ilvl w:val="0"/>
          <w:numId w:val="8"/>
        </w:numPr>
      </w:pPr>
      <w:r w:rsidRPr="00410B0D">
        <w:t xml:space="preserve">10.10.2020 tarihli ve 31270 sayılı Resmi Gazetede yayımlanan 08.10.2020 tarih ve 9604 sayılı Kurul Kararı ile 07/12/2017 tarihli ve 7494 sayılı Kurul Kararı’nın 5 inci maddesinin 4 üncü fıkrasının son cümlesi </w:t>
      </w:r>
      <w:r w:rsidRPr="00410B0D">
        <w:rPr>
          <w:i/>
        </w:rPr>
        <w:t>“Rafinerici lisansı sahipleri de bu Karar kapsamında Kurumdan aldıkları izin çerçevesinde kendi LPG depolarında veya lisanslı depolarda kupon sistemi hizmeti verebilir.”</w:t>
      </w:r>
      <w:r w:rsidRPr="00410B0D">
        <w:t xml:space="preserve"> şeklinde değiştirilmiştir.</w:t>
      </w:r>
      <w:r w:rsidR="00DA5944" w:rsidRPr="00410B0D">
        <w:t xml:space="preserve"> </w:t>
      </w:r>
    </w:p>
    <w:p w14:paraId="654F8FFA" w14:textId="77777777" w:rsidR="00414047" w:rsidRPr="00410B0D" w:rsidRDefault="00414047" w:rsidP="00414047">
      <w:pPr>
        <w:pStyle w:val="ListeParagraf"/>
      </w:pPr>
    </w:p>
    <w:p w14:paraId="6424AE34" w14:textId="4343D7B4" w:rsidR="00B96F8B" w:rsidRDefault="00C95720" w:rsidP="00B96F8B">
      <w:pPr>
        <w:pStyle w:val="ListeParagraf"/>
        <w:numPr>
          <w:ilvl w:val="0"/>
          <w:numId w:val="8"/>
        </w:numPr>
        <w:spacing w:after="0" w:line="240" w:lineRule="auto"/>
      </w:pPr>
      <w:r w:rsidRPr="00410B0D">
        <w:t>20.10.2020 tarihli ve 31280 sayılı Resmi Gazetede yayımlanan 15.10.2020 tarih ve 9615 sayılı Kurul Kararı ile</w:t>
      </w:r>
      <w:r w:rsidR="00B96F8B" w:rsidRPr="00410B0D">
        <w:t xml:space="preserve"> 5015 sayılı Petrol Piyasası Kanunu kapsamında faaliyette bulunan rafinerici lisansı sahiplerinin, müşterisi olan LPG dağıtıcı lisansı sahiplerinin rafineri bölgesi dışındaki LPG taleplerini karşılamak maksadıyla, ilgili rafinerici lisansı sahibinin yıllık LPG üretim kapasitesinin azami  %15’i kadar LPG miktarını toptan alım suretiyle diğer LPG dağıtıcı lisansı sahiplerinden temin edebileceğine karar verilmiştir.</w:t>
      </w:r>
    </w:p>
    <w:p w14:paraId="1CB6E41E" w14:textId="514C9C3E" w:rsidR="00414047" w:rsidRPr="00410B0D" w:rsidRDefault="00414047" w:rsidP="00414047">
      <w:pPr>
        <w:pStyle w:val="ListeParagraf"/>
        <w:spacing w:after="0" w:line="240" w:lineRule="auto"/>
      </w:pPr>
    </w:p>
    <w:p w14:paraId="2F063919" w14:textId="59F5BE1A" w:rsidR="001D2DA2" w:rsidRPr="00F26738" w:rsidRDefault="001D2DA2" w:rsidP="001D2DA2">
      <w:pPr>
        <w:pStyle w:val="ListeParagraf"/>
        <w:numPr>
          <w:ilvl w:val="0"/>
          <w:numId w:val="8"/>
        </w:numPr>
        <w:tabs>
          <w:tab w:val="left" w:pos="284"/>
          <w:tab w:val="left" w:pos="567"/>
          <w:tab w:val="left" w:pos="709"/>
          <w:tab w:val="left" w:pos="851"/>
        </w:tabs>
        <w:spacing w:after="0" w:line="269" w:lineRule="auto"/>
      </w:pPr>
      <w:r w:rsidRPr="00410B0D">
        <w:t xml:space="preserve">   </w:t>
      </w:r>
      <w:r w:rsidR="00B12283" w:rsidRPr="00410B0D">
        <w:rPr>
          <w:color w:val="000000" w:themeColor="text1"/>
        </w:rPr>
        <w:t>22.12.2020 tarihli ve 31342</w:t>
      </w:r>
      <w:r w:rsidRPr="00410B0D">
        <w:rPr>
          <w:color w:val="000000" w:themeColor="text1"/>
        </w:rPr>
        <w:t xml:space="preserve"> say</w:t>
      </w:r>
      <w:r w:rsidR="00B12283" w:rsidRPr="00410B0D">
        <w:rPr>
          <w:color w:val="000000" w:themeColor="text1"/>
        </w:rPr>
        <w:t>ılı Resmi Gazetede yayımlanan 17.12.2020 tarihli ve 9825</w:t>
      </w:r>
      <w:r w:rsidRPr="00410B0D">
        <w:rPr>
          <w:color w:val="000000" w:themeColor="text1"/>
        </w:rPr>
        <w:t xml:space="preserve"> sayılı Kurul Kararı ile 5015 sayılı Petrol Piyasası Kanununun 16 ncı maddesi ve Sıvılaştırılmış Petrol Gazları (LPG) Piyasası Lisans Yönetmeliğinin 40 ıncı madde</w:t>
      </w:r>
      <w:r w:rsidR="00B12283" w:rsidRPr="00410B0D">
        <w:rPr>
          <w:color w:val="000000" w:themeColor="text1"/>
        </w:rPr>
        <w:t>si uyarınca LPG Piyasasında 2021 yılı gelir payı bedelinin 11,80</w:t>
      </w:r>
      <w:r w:rsidRPr="00410B0D">
        <w:rPr>
          <w:color w:val="000000" w:themeColor="text1"/>
        </w:rPr>
        <w:t xml:space="preserve"> TL/Ton olarak belirlenmesine karar verilmiştir.</w:t>
      </w:r>
    </w:p>
    <w:p w14:paraId="438ADB77" w14:textId="1FCBFB24" w:rsidR="00F26738" w:rsidRDefault="00F26738" w:rsidP="00F26738">
      <w:pPr>
        <w:pStyle w:val="ListeParagraf"/>
        <w:tabs>
          <w:tab w:val="left" w:pos="284"/>
          <w:tab w:val="left" w:pos="567"/>
          <w:tab w:val="left" w:pos="709"/>
          <w:tab w:val="left" w:pos="851"/>
        </w:tabs>
        <w:spacing w:after="0" w:line="269" w:lineRule="auto"/>
        <w:rPr>
          <w:color w:val="000000" w:themeColor="text1"/>
        </w:rPr>
      </w:pPr>
    </w:p>
    <w:p w14:paraId="2CEE638A" w14:textId="3DD35058" w:rsidR="00F26738" w:rsidRDefault="00F26738" w:rsidP="00F26738">
      <w:r>
        <w:t>M</w:t>
      </w:r>
      <w:r w:rsidR="00DB569D">
        <w:t>evzuat geliştirme faaliyetleri haricinde piyasa bilgilendirme kapsamında</w:t>
      </w:r>
      <w:r>
        <w:t>, LPG’nin otogaz, tüplü ve dökme LPG haricinde farklı kullanım alanlarını da incelemek amacıyla, Kurumumuz tarafından “</w:t>
      </w:r>
      <w:r w:rsidRPr="00372D6E">
        <w:rPr>
          <w:i/>
        </w:rPr>
        <w:t xml:space="preserve">Sıvılaştırılmış Petrol </w:t>
      </w:r>
      <w:r w:rsidRPr="00372D6E">
        <w:rPr>
          <w:i/>
        </w:rPr>
        <w:lastRenderedPageBreak/>
        <w:t>Gazlarının (LPG) Farklı Kullanım Alanlarının İncelenmesi</w:t>
      </w:r>
      <w:r>
        <w:t>” kitabı hazırlanmış ve Kurum internet sitesinde paylaşılmıştır.</w:t>
      </w:r>
    </w:p>
    <w:p w14:paraId="6EBE2425" w14:textId="77777777" w:rsidR="00BD0415" w:rsidRDefault="00BD0415" w:rsidP="00F26738"/>
    <w:p w14:paraId="1CC94070" w14:textId="27076E9A" w:rsidR="001D2DA2" w:rsidRDefault="001D2DA2" w:rsidP="001D2DA2">
      <w:pPr>
        <w:pStyle w:val="Balk2"/>
        <w:numPr>
          <w:ilvl w:val="1"/>
          <w:numId w:val="17"/>
        </w:numPr>
        <w:spacing w:before="0"/>
        <w:rPr>
          <w:rFonts w:asciiTheme="minorHAnsi" w:hAnsiTheme="minorHAnsi"/>
          <w:color w:val="000000" w:themeColor="text1"/>
          <w:sz w:val="22"/>
          <w:szCs w:val="22"/>
        </w:rPr>
      </w:pPr>
      <w:bookmarkStart w:id="104" w:name="_Toc442431252"/>
      <w:bookmarkStart w:id="105" w:name="_Toc6684447"/>
      <w:bookmarkStart w:id="106" w:name="_Toc70602622"/>
      <w:r w:rsidRPr="00410B0D">
        <w:rPr>
          <w:rFonts w:asciiTheme="minorHAnsi" w:hAnsiTheme="minorHAnsi"/>
          <w:color w:val="000000" w:themeColor="text1"/>
          <w:sz w:val="22"/>
          <w:szCs w:val="22"/>
        </w:rPr>
        <w:t>Diğer Mevzuat Faaliyetleri</w:t>
      </w:r>
      <w:bookmarkEnd w:id="104"/>
      <w:bookmarkEnd w:id="105"/>
      <w:bookmarkEnd w:id="106"/>
    </w:p>
    <w:p w14:paraId="632AD9F8" w14:textId="77777777" w:rsidR="00F26738" w:rsidRPr="00F26738" w:rsidRDefault="00F26738" w:rsidP="00F26738"/>
    <w:p w14:paraId="6FB9BFAF" w14:textId="214E5CBF" w:rsidR="001D2DA2" w:rsidRPr="00410B0D" w:rsidRDefault="001D2DA2" w:rsidP="001D2DA2">
      <w:pPr>
        <w:spacing w:after="240"/>
      </w:pPr>
      <w:r w:rsidRPr="00410B0D">
        <w:t>Bu kısımda, yukarıda belirtilen sektörel ayrımdan bağım</w:t>
      </w:r>
      <w:r w:rsidR="0056009F" w:rsidRPr="00410B0D">
        <w:t>sız olarak Kurum tarafından 2020</w:t>
      </w:r>
      <w:r w:rsidRPr="00410B0D">
        <w:t xml:space="preserve"> yılında yapılmış mevzuat çalışmaları yer almaktadır.</w:t>
      </w:r>
    </w:p>
    <w:p w14:paraId="43FB82DA" w14:textId="77777777" w:rsidR="001D2DA2" w:rsidRPr="00410B0D" w:rsidRDefault="001D2DA2" w:rsidP="001D2DA2">
      <w:pPr>
        <w:pStyle w:val="Balk3"/>
        <w:numPr>
          <w:ilvl w:val="2"/>
          <w:numId w:val="17"/>
        </w:numPr>
        <w:spacing w:before="0"/>
        <w:rPr>
          <w:rFonts w:asciiTheme="minorHAnsi" w:hAnsiTheme="minorHAnsi"/>
          <w:color w:val="auto"/>
        </w:rPr>
      </w:pPr>
      <w:bookmarkStart w:id="107" w:name="_Toc514251630"/>
      <w:bookmarkStart w:id="108" w:name="_Toc70602623"/>
      <w:r w:rsidRPr="00410B0D">
        <w:rPr>
          <w:rFonts w:asciiTheme="minorHAnsi" w:hAnsiTheme="minorHAnsi"/>
          <w:color w:val="auto"/>
        </w:rPr>
        <w:t>Enerji Piyasası Bildirimleri ile İlgili Mevzuat Değişiklikleri</w:t>
      </w:r>
      <w:bookmarkEnd w:id="107"/>
      <w:bookmarkEnd w:id="108"/>
    </w:p>
    <w:p w14:paraId="22D7BCCA" w14:textId="0F7D9A07" w:rsidR="001D2DA2" w:rsidRDefault="001D2DA2" w:rsidP="001D2DA2">
      <w:pPr>
        <w:spacing w:after="0"/>
      </w:pPr>
    </w:p>
    <w:p w14:paraId="608AB850" w14:textId="64328422" w:rsidR="00BD0415" w:rsidRDefault="00BD0415" w:rsidP="00CC2A23">
      <w:pPr>
        <w:spacing w:after="240"/>
      </w:pPr>
      <w:r>
        <w:t xml:space="preserve">Bu kapsamdaki mevzuat değişiklikleri ile </w:t>
      </w:r>
      <w:r w:rsidR="00A20D2A">
        <w:t xml:space="preserve">enerji piyasalarında faaliyet gösteren </w:t>
      </w:r>
      <w:r>
        <w:t>lisans sahiplerinin yapmakla yükümlü oldukları bazı bildirimlerin yapılma süre</w:t>
      </w:r>
      <w:r w:rsidR="00954CC1">
        <w:t>leri</w:t>
      </w:r>
      <w:r w:rsidR="00DA6F10">
        <w:t>nin</w:t>
      </w:r>
      <w:r w:rsidR="00954CC1">
        <w:t xml:space="preserve"> </w:t>
      </w:r>
      <w:r>
        <w:t>değiştiri</w:t>
      </w:r>
      <w:r w:rsidR="00954CC1">
        <w:t>lmesi</w:t>
      </w:r>
      <w:r>
        <w:t>, bazı durumlarda</w:t>
      </w:r>
      <w:r w:rsidR="00DA6F10">
        <w:t xml:space="preserve"> ilgili piyasalar için</w:t>
      </w:r>
      <w:r>
        <w:t xml:space="preserve"> yeni bildirim türleri</w:t>
      </w:r>
      <w:r w:rsidR="00954CC1">
        <w:t>nin</w:t>
      </w:r>
      <w:r>
        <w:t xml:space="preserve"> tanımlanm</w:t>
      </w:r>
      <w:r w:rsidR="00954CC1">
        <w:t>ası</w:t>
      </w:r>
      <w:r>
        <w:t>, bir takım bildirimlerin muhatabı olan Daire Başkanlı</w:t>
      </w:r>
      <w:r w:rsidR="00954CC1">
        <w:t>klarında</w:t>
      </w:r>
      <w:r>
        <w:t xml:space="preserve"> değişikliğe gidil</w:t>
      </w:r>
      <w:r w:rsidR="00954CC1">
        <w:t>mesi</w:t>
      </w:r>
      <w:r>
        <w:t>, bildirim formlarının bazıların</w:t>
      </w:r>
      <w:r w:rsidR="00954CC1">
        <w:t xml:space="preserve">ın isminde ve/veya içeriğinde </w:t>
      </w:r>
      <w:r>
        <w:t>revizyon</w:t>
      </w:r>
      <w:r w:rsidR="00954CC1">
        <w:t>lar</w:t>
      </w:r>
      <w:r>
        <w:t xml:space="preserve"> gerçekleştirilm</w:t>
      </w:r>
      <w:r w:rsidR="00954CC1">
        <w:t>esi</w:t>
      </w:r>
      <w:r w:rsidR="0002539D">
        <w:t>, bildirimlerin bazılarına ise ilave form</w:t>
      </w:r>
      <w:r w:rsidR="00954CC1">
        <w:t>lar</w:t>
      </w:r>
      <w:r w:rsidR="0002539D">
        <w:t xml:space="preserve"> ekle</w:t>
      </w:r>
      <w:r w:rsidR="00954CC1">
        <w:t>nmesi</w:t>
      </w:r>
      <w:r w:rsidR="0002539D">
        <w:t>, bunun yanı sıra mevcut bildirim formlarından bazıları</w:t>
      </w:r>
      <w:r w:rsidR="00954CC1">
        <w:t>nın</w:t>
      </w:r>
      <w:r w:rsidR="0002539D">
        <w:t xml:space="preserve"> kaldırıl</w:t>
      </w:r>
      <w:r w:rsidR="00954CC1">
        <w:t>ması</w:t>
      </w:r>
      <w:r w:rsidR="0002539D">
        <w:t xml:space="preserve">, </w:t>
      </w:r>
      <w:r w:rsidR="00954CC1">
        <w:t xml:space="preserve">yine bir takım bildirim formlarının açıklama kısımlarında değişiklikler yapılması ile </w:t>
      </w:r>
      <w:r w:rsidR="00A971BC">
        <w:t xml:space="preserve">bildirimlere ilişkin </w:t>
      </w:r>
      <w:r w:rsidR="00954CC1">
        <w:t>yükümlü</w:t>
      </w:r>
      <w:r w:rsidR="00DA6F10">
        <w:t>lerin</w:t>
      </w:r>
      <w:r w:rsidR="00954CC1">
        <w:t xml:space="preserve"> </w:t>
      </w:r>
      <w:r w:rsidR="00A971BC">
        <w:t>hangi lisans sahipleri</w:t>
      </w:r>
      <w:r w:rsidR="00954CC1">
        <w:t xml:space="preserve"> olduğunun yeniden düzenlenmesi söz konusu</w:t>
      </w:r>
      <w:r w:rsidR="00A971BC">
        <w:t xml:space="preserve"> olmuştur.</w:t>
      </w:r>
    </w:p>
    <w:p w14:paraId="7B426C0F" w14:textId="77777777" w:rsidR="00954CC1" w:rsidRPr="00410B0D" w:rsidRDefault="00954CC1" w:rsidP="00CC2A23">
      <w:pPr>
        <w:spacing w:after="0"/>
        <w:ind w:left="360"/>
      </w:pPr>
    </w:p>
    <w:p w14:paraId="497251D2" w14:textId="77777777"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9185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Ek-1 Elektrik Piyasası Bildirim Yükümlülük Tablosunun değiştirilmesine karar verilmiştir.</w:t>
      </w:r>
    </w:p>
    <w:p w14:paraId="41B9C738" w14:textId="77777777"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9186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Ek-2 Doğal Gaz Piyasası Bildirim Yükümlülük Tablosunun değiştirilmesine karar verilmiştir.</w:t>
      </w:r>
    </w:p>
    <w:p w14:paraId="0F1C98B2" w14:textId="101FC8C8"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9187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Ek-3 Petrol Piyasası Bildirim Yükümlülük Tablosunun değiştirilmesine karar verilmiştir.</w:t>
      </w:r>
    </w:p>
    <w:p w14:paraId="2E666B83" w14:textId="03D9A6D1" w:rsidR="00500E13" w:rsidRPr="00410B0D" w:rsidRDefault="00500E13" w:rsidP="00500E13">
      <w:pPr>
        <w:pStyle w:val="ListeParagraf"/>
        <w:numPr>
          <w:ilvl w:val="0"/>
          <w:numId w:val="3"/>
        </w:numPr>
        <w:tabs>
          <w:tab w:val="left" w:pos="284"/>
          <w:tab w:val="left" w:pos="567"/>
          <w:tab w:val="left" w:pos="709"/>
          <w:tab w:val="left" w:pos="851"/>
        </w:tabs>
        <w:spacing w:after="0" w:line="269" w:lineRule="auto"/>
      </w:pPr>
      <w:r w:rsidRPr="00410B0D">
        <w:t xml:space="preserve">   03.07.2020 tarihli ve 31174 sayılı Resmi Gazetede yayımlanan 02.07.2020 tarihli ve 9430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Ek-2 Doğal Gaz Piyasası Bildirim Yükümlülük Tablosunun ve Ek-3 Petrol Piyasası Bildirim Yükümlülük Tablosunun değiştirilmesine karar verilmiştir.</w:t>
      </w:r>
    </w:p>
    <w:p w14:paraId="34849525" w14:textId="10424BE0" w:rsidR="001D2DA2" w:rsidRPr="00410B0D" w:rsidRDefault="0056009F" w:rsidP="00CB4161">
      <w:pPr>
        <w:pStyle w:val="ListeParagraf"/>
        <w:numPr>
          <w:ilvl w:val="0"/>
          <w:numId w:val="3"/>
        </w:numPr>
        <w:tabs>
          <w:tab w:val="left" w:pos="284"/>
          <w:tab w:val="left" w:pos="567"/>
          <w:tab w:val="left" w:pos="709"/>
          <w:tab w:val="left" w:pos="851"/>
        </w:tabs>
        <w:spacing w:after="0" w:line="269" w:lineRule="auto"/>
      </w:pPr>
      <w:r w:rsidRPr="00410B0D">
        <w:t xml:space="preserve">   23.12.2020 tarihli ve 31343 sayılı Resmi Gazetede yayımlanan 17.12.2020 tarihli ve 9849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Ek-1 Elektrik Piyasası Bildirim Yükümlülük Tablosunun, Ek-2 Doğal Gaz Piyasası Bildirim Yükümlülük Tablosunun ve Ek-3 Petrol Piyasası Bildirim Yükümlülük Tablosunun değiştirilmesine karar verilmiştir.</w:t>
      </w:r>
    </w:p>
    <w:p w14:paraId="5D5A7B7D" w14:textId="484F9466" w:rsidR="001D2DA2" w:rsidRPr="00410B0D" w:rsidRDefault="001D2DA2" w:rsidP="001D2DA2">
      <w:pPr>
        <w:pStyle w:val="Balk3"/>
        <w:numPr>
          <w:ilvl w:val="2"/>
          <w:numId w:val="17"/>
        </w:numPr>
        <w:spacing w:after="240"/>
        <w:rPr>
          <w:rFonts w:asciiTheme="minorHAnsi" w:hAnsiTheme="minorHAnsi"/>
          <w:color w:val="auto"/>
        </w:rPr>
      </w:pPr>
      <w:bookmarkStart w:id="109" w:name="_Toc6684448"/>
      <w:bookmarkStart w:id="110" w:name="_Toc70602624"/>
      <w:r w:rsidRPr="00410B0D">
        <w:rPr>
          <w:rFonts w:asciiTheme="minorHAnsi" w:hAnsiTheme="minorHAnsi"/>
          <w:color w:val="auto"/>
        </w:rPr>
        <w:lastRenderedPageBreak/>
        <w:t>Diğer Değişiklikler</w:t>
      </w:r>
      <w:bookmarkEnd w:id="109"/>
      <w:bookmarkEnd w:id="110"/>
    </w:p>
    <w:p w14:paraId="73405C73" w14:textId="77777777" w:rsidR="001D2DA2" w:rsidRPr="00410B0D" w:rsidRDefault="001D2DA2" w:rsidP="001D2DA2">
      <w:pPr>
        <w:pStyle w:val="ListeParagraf"/>
        <w:numPr>
          <w:ilvl w:val="0"/>
          <w:numId w:val="3"/>
        </w:numPr>
      </w:pPr>
      <w:r w:rsidRPr="00410B0D">
        <w:t>31.01.2020 tarihli ve 31025 sayılı Resmi Gazetede yayımlanan 30.01.2020 tarih ve 9155 sayılı Kurul Kararı ile doğal gaz piyasasında tüketim kademelerinin belirlenmesine yönelik olarak alınan 25.07.2012 tarih ve 3938 sayılı Kurul Kararının kademelerin belirlenmesine yönelik 2 nci maddesine “Doğal gaz ile çalışan elektrik üretim santrallerinin kademelerinin belirlenmesinde son üç takvim yılı tüketim miktarlarından en yüksek olanı esas alınır” ibaresi ek fıkra olarak eklenmiştir.</w:t>
      </w:r>
    </w:p>
    <w:p w14:paraId="1444FDE3" w14:textId="77722A81" w:rsidR="001D2DA2" w:rsidRPr="00410B0D" w:rsidRDefault="001D2DA2" w:rsidP="001D2DA2">
      <w:pPr>
        <w:pStyle w:val="ListeParagraf"/>
        <w:numPr>
          <w:ilvl w:val="0"/>
          <w:numId w:val="3"/>
        </w:numPr>
      </w:pPr>
      <w:r w:rsidRPr="00410B0D">
        <w:t>21.03.2020 tarihli ve 31075 sayılı Resmi Gazetede yayımlanan 19.03.2020 tarih ve 9253 sayılı Kurul Kararı ile BOTAŞ’ın ulusal iletim şebekesi yatırım programının onaylanması için alınmış olan 09.05.2019 tarih ve 8579 sayılı Kurul Kararında değişiklik yapılmıştır. Değişiklik ile 2019 yılı iletim şebekesi yatırım tavanı tutarı 643.748.000’den 1.002.943.000’e yükseltilmiştir.</w:t>
      </w:r>
    </w:p>
    <w:p w14:paraId="2D1110CE" w14:textId="18B7A11F" w:rsidR="000D043C" w:rsidRPr="00410B0D" w:rsidRDefault="000D043C" w:rsidP="00B11190">
      <w:pPr>
        <w:pStyle w:val="ListeParagraf"/>
        <w:numPr>
          <w:ilvl w:val="0"/>
          <w:numId w:val="3"/>
        </w:numPr>
      </w:pPr>
      <w:r w:rsidRPr="00410B0D">
        <w:t xml:space="preserve">04.04.2020 tarihli ve 31089 sayılı Resmi Gazetede yayımlanan 26.03.2020 tarih ve 9268 sayılı Kurul Kararı ile amacı, ülkemiz elektrik, ve doğal gaz dağıtım sistemlerinin, uluslararası kalite standartları düzeyine ulaştırılması, sistem işletimine yönelik teknoloji geliştirilmesi, bilgi üretilmesi, yenilik yapılması, yerlilik oranının, verimliliğin ve hizmet kalitesinin artırılması, hizmet maliyetinin ve kayıpların düşürülmesine yönelik olarak elektrik ve doğal gaz dağıtım lisansı sahibi tüzel kişilerin araştırma, geliştirme ve yenilik faaliyetlerinin desteklenmesi ve teşvik edilmesine ilişkin kuralları belirlemek olan </w:t>
      </w:r>
      <w:r w:rsidRPr="00410B0D">
        <w:rPr>
          <w:b/>
        </w:rPr>
        <w:t xml:space="preserve">Elektrik ve Doğal Gaz Dağıtım Şirketlerinin Araştırma, Geliştirme ve Yenilik Faaliyetlerinin Desteklenmesine İlişkin Usul ve Esaslar </w:t>
      </w:r>
      <w:r w:rsidRPr="00410B0D">
        <w:t>yayımlanarak yürürlüğe girmiştir.</w:t>
      </w:r>
    </w:p>
    <w:p w14:paraId="57ACF163" w14:textId="6ECC547A" w:rsidR="00BE0D7E" w:rsidRPr="00410B0D" w:rsidRDefault="00BE0D7E" w:rsidP="00B11190">
      <w:pPr>
        <w:pStyle w:val="ListeParagraf"/>
        <w:numPr>
          <w:ilvl w:val="0"/>
          <w:numId w:val="3"/>
        </w:numPr>
      </w:pPr>
      <w:r w:rsidRPr="00410B0D">
        <w:t>25.04.2020 tarihli ve 31109 sayılı Resmi Gazetede yayımlanan 16.04.2020 tarih ve 9313 sayılı Kurul Kararı ile Enerji Piyasası Düzenleme Kurumu Tarafından Yürütülen Taşınmaz Temini İşlemlerine İlişkin Usul ve Esaslarda Değişiklik yapılmıştır. Yapılan değişiklikler genel hatları ile e-başvuru işlemlerinin usul ve esaslara işlenmesine ilişkindir.</w:t>
      </w:r>
    </w:p>
    <w:p w14:paraId="5E866EFD" w14:textId="3C210F9E" w:rsidR="00BD220C" w:rsidRPr="00410B0D" w:rsidRDefault="00BD220C" w:rsidP="00BD220C">
      <w:pPr>
        <w:pStyle w:val="ListeParagraf"/>
        <w:numPr>
          <w:ilvl w:val="0"/>
          <w:numId w:val="3"/>
        </w:numPr>
      </w:pPr>
      <w:r w:rsidRPr="00410B0D">
        <w:t xml:space="preserve">22.12.2020 tarihli ve 31342 sayılı Resmi Gazetede yayımlanan 17.12.2020 tarih ve 9839 sayılı Kurul Kararı ile Enerji Piyasası Düzenleme Kurumu Tarafından Yürütülen Taşınmaz Temini İşlemlerine İlişkin Usul ve Esaslarda Değişiklik yapılmıştır. Yapılan değişiklik tarım dışı amaçla kullanım izni alınmamış taşınmazlar için uzlaşma görüşmelerine başlanamayacağına ilişkindir. </w:t>
      </w:r>
    </w:p>
    <w:p w14:paraId="35CCA237" w14:textId="77777777" w:rsidR="001D2DA2" w:rsidRPr="001D6169" w:rsidRDefault="001D2DA2" w:rsidP="001D2DA2">
      <w:pPr>
        <w:rPr>
          <w:rFonts w:eastAsiaTheme="majorEastAsia" w:cstheme="majorBidi"/>
          <w:b/>
          <w:bCs/>
        </w:rPr>
      </w:pPr>
    </w:p>
    <w:p w14:paraId="1E5D3F1C" w14:textId="77777777" w:rsidR="009C0693" w:rsidRDefault="009C0693">
      <w:pPr>
        <w:rPr>
          <w:rFonts w:eastAsiaTheme="majorEastAsia" w:cstheme="majorBidi"/>
          <w:b/>
          <w:bCs/>
        </w:rPr>
      </w:pPr>
      <w:r>
        <w:br w:type="page"/>
      </w:r>
    </w:p>
    <w:p w14:paraId="7A4AE408" w14:textId="22C80A0D" w:rsidR="00CB5826" w:rsidRPr="00E9291A" w:rsidRDefault="00CB5826" w:rsidP="000B16A5">
      <w:pPr>
        <w:pStyle w:val="Balk1"/>
        <w:numPr>
          <w:ilvl w:val="0"/>
          <w:numId w:val="17"/>
        </w:numPr>
        <w:rPr>
          <w:rFonts w:asciiTheme="minorHAnsi" w:hAnsiTheme="minorHAnsi"/>
          <w:color w:val="auto"/>
          <w:sz w:val="22"/>
          <w:szCs w:val="22"/>
        </w:rPr>
      </w:pPr>
      <w:bookmarkStart w:id="111" w:name="_Toc70602625"/>
      <w:r w:rsidRPr="00E9291A">
        <w:rPr>
          <w:rFonts w:asciiTheme="minorHAnsi" w:hAnsiTheme="minorHAnsi"/>
          <w:color w:val="auto"/>
          <w:sz w:val="22"/>
          <w:szCs w:val="22"/>
        </w:rPr>
        <w:lastRenderedPageBreak/>
        <w:t>LİSANSLAMA, SERTİFİKA VE İZİN VERME FAALİYETLERİ</w:t>
      </w:r>
      <w:bookmarkEnd w:id="32"/>
      <w:bookmarkEnd w:id="111"/>
    </w:p>
    <w:p w14:paraId="261AFAB6" w14:textId="77777777" w:rsidR="00CB5826" w:rsidRPr="00E9291A" w:rsidRDefault="00CB5826" w:rsidP="00CB5826">
      <w:pPr>
        <w:spacing w:after="0"/>
      </w:pPr>
      <w:r w:rsidRPr="00E9291A">
        <w:t xml:space="preserve">Bu bölümde elektrik, doğal gaz, petrol ve </w:t>
      </w:r>
      <w:r w:rsidR="009F28DC">
        <w:t>LPG</w:t>
      </w:r>
      <w:r w:rsidRPr="00E9291A">
        <w:t xml:space="preserve"> piyasalarına dair lisanslama, sertifika ve izin verme faaliyetleri yer almaktadır.</w:t>
      </w:r>
    </w:p>
    <w:p w14:paraId="7410D448" w14:textId="09F28A2A" w:rsidR="00CB5826" w:rsidRPr="00E9291A" w:rsidRDefault="009448AE" w:rsidP="000B16A5">
      <w:pPr>
        <w:pStyle w:val="Balk2"/>
        <w:numPr>
          <w:ilvl w:val="1"/>
          <w:numId w:val="17"/>
        </w:numPr>
        <w:spacing w:before="240" w:after="240"/>
        <w:rPr>
          <w:rFonts w:asciiTheme="minorHAnsi" w:hAnsiTheme="minorHAnsi"/>
          <w:color w:val="auto"/>
          <w:sz w:val="22"/>
          <w:szCs w:val="22"/>
        </w:rPr>
      </w:pPr>
      <w:bookmarkStart w:id="112" w:name="_Toc442431255"/>
      <w:r>
        <w:rPr>
          <w:rFonts w:asciiTheme="minorHAnsi" w:hAnsiTheme="minorHAnsi"/>
          <w:color w:val="auto"/>
          <w:sz w:val="22"/>
          <w:szCs w:val="22"/>
        </w:rPr>
        <w:t xml:space="preserve"> </w:t>
      </w:r>
      <w:bookmarkStart w:id="113" w:name="_Toc70602626"/>
      <w:r w:rsidR="00CB5826" w:rsidRPr="00E9291A">
        <w:rPr>
          <w:rFonts w:asciiTheme="minorHAnsi" w:hAnsiTheme="minorHAnsi"/>
          <w:color w:val="auto"/>
          <w:sz w:val="22"/>
          <w:szCs w:val="22"/>
        </w:rPr>
        <w:t>Elektrik Piyasası Lisanslama ve İzin Faaliyetleri</w:t>
      </w:r>
      <w:bookmarkEnd w:id="112"/>
      <w:bookmarkEnd w:id="113"/>
    </w:p>
    <w:p w14:paraId="44ACC8E4" w14:textId="77777777" w:rsidR="00CB5826" w:rsidRPr="00E9291A" w:rsidRDefault="00CB5826" w:rsidP="000B16A5">
      <w:pPr>
        <w:pStyle w:val="Balk3"/>
        <w:numPr>
          <w:ilvl w:val="2"/>
          <w:numId w:val="17"/>
        </w:numPr>
        <w:rPr>
          <w:rFonts w:asciiTheme="minorHAnsi" w:hAnsiTheme="minorHAnsi"/>
          <w:color w:val="auto"/>
        </w:rPr>
      </w:pPr>
      <w:bookmarkStart w:id="114" w:name="_Toc442431256"/>
      <w:bookmarkStart w:id="115" w:name="_Toc70602627"/>
      <w:r w:rsidRPr="00E9291A">
        <w:rPr>
          <w:rFonts w:asciiTheme="minorHAnsi" w:hAnsiTheme="minorHAnsi"/>
          <w:color w:val="auto"/>
        </w:rPr>
        <w:t>Lisanslama Faaliyetleri</w:t>
      </w:r>
      <w:bookmarkEnd w:id="114"/>
      <w:bookmarkEnd w:id="115"/>
    </w:p>
    <w:p w14:paraId="5407ACC0" w14:textId="77777777" w:rsidR="00AB21FD" w:rsidRDefault="00AB21FD" w:rsidP="00CB5826">
      <w:pPr>
        <w:spacing w:after="0"/>
      </w:pPr>
    </w:p>
    <w:p w14:paraId="7B6A07E2" w14:textId="77777777" w:rsidR="00AB21FD" w:rsidRPr="00E9291A" w:rsidRDefault="00AB21FD" w:rsidP="00AB21FD">
      <w:pPr>
        <w:spacing w:after="0"/>
      </w:pPr>
      <w:r w:rsidRPr="00E9291A">
        <w:t>6446 sayılı Elektrik Piyasası Kanununun</w:t>
      </w:r>
      <w:r>
        <w:t xml:space="preserve"> 4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2DBD760B" w14:textId="77777777" w:rsidR="00AB21FD" w:rsidRPr="00E9291A" w:rsidRDefault="00AB21FD" w:rsidP="00AB21FD">
      <w:pPr>
        <w:spacing w:after="0"/>
      </w:pPr>
    </w:p>
    <w:p w14:paraId="58665119" w14:textId="77777777" w:rsidR="00AB21FD" w:rsidRPr="00E9291A" w:rsidRDefault="00AB21FD" w:rsidP="00AB21FD">
      <w:pPr>
        <w:spacing w:after="0"/>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68420266" w14:textId="77777777" w:rsidR="00AB21FD" w:rsidRPr="00E9291A" w:rsidRDefault="00AB21FD" w:rsidP="00AB21FD">
      <w:pPr>
        <w:spacing w:after="0"/>
      </w:pPr>
    </w:p>
    <w:p w14:paraId="4762E67C" w14:textId="77777777" w:rsidR="00AB21FD" w:rsidRPr="00E9291A" w:rsidRDefault="00AB21FD" w:rsidP="00AB21FD">
      <w:pPr>
        <w:spacing w:after="0"/>
      </w:pPr>
      <w:r w:rsidRPr="00E9291A">
        <w:t xml:space="preserve">Lisanslar, devredilememekte; ancak lisans sahibinin hisseleri devredilebilmektedir. </w:t>
      </w:r>
      <w:r w:rsidRPr="00410B0D">
        <w:rPr>
          <w:color w:val="000000" w:themeColor="text1"/>
        </w:rPr>
        <w:t>02.12.2020 tarihli ve 31322 sayılı Resmi Gazetede yayımlanan 22.11.2020 tarihli ve 7257 sayılı Elektrik Piyasası Kanunu ile Bazı Kanunlarda Değişiklik Yapılmasına Dair Kanun</w:t>
      </w:r>
      <w:r w:rsidRPr="00E9291A">
        <w:t xml:space="preserve"> </w:t>
      </w:r>
      <w:r>
        <w:t>ile yapılan değişiklik çerçevesinde l</w:t>
      </w:r>
      <w:r w:rsidRPr="00E9291A">
        <w:t>isans sahibi tüzel kişilerden tarifesi düzenlemeye tabi olanların hisselerinin devre</w:t>
      </w:r>
      <w:r>
        <w:t>dilmesi Kurul onayına tabi olup</w:t>
      </w:r>
      <w:r w:rsidRPr="00E9291A">
        <w:t xml:space="preserve"> diğer lisans sahiplerinin hisse devirleri </w:t>
      </w:r>
      <w:r>
        <w:t>Kurum onayına tabi olmaktan çıkarılmıştır</w:t>
      </w:r>
      <w:r w:rsidRPr="00E9291A">
        <w:t>. Ayrıca bir lisans sahibinin; bir başka lisans sahibi ile veya lisans sahibi olmayan bir tüzel kişiyle, kendi veya lisans sahibi bir başka tüzel kişi bünyesinde tüm aktif ve pasifleriyle bir bütün olarak birleşmek istemesi</w:t>
      </w:r>
      <w:r>
        <w:t xml:space="preserve"> veya bir lisans sahibinin tam veya kısmi olarak bölünmek istemesi</w:t>
      </w:r>
      <w:r w:rsidRPr="00E9291A">
        <w:t xml:space="preserve"> halinde, Kuruldan izin alınması zorunludur.</w:t>
      </w:r>
    </w:p>
    <w:p w14:paraId="3830FE4F" w14:textId="77777777" w:rsidR="00AB21FD" w:rsidRPr="00E9291A" w:rsidRDefault="00AB21FD" w:rsidP="00AB21FD">
      <w:pPr>
        <w:spacing w:after="0"/>
      </w:pPr>
    </w:p>
    <w:p w14:paraId="4A98FFAE" w14:textId="77777777" w:rsidR="00AB21FD" w:rsidRPr="00E9291A" w:rsidRDefault="00AB21FD" w:rsidP="00AB21FD">
      <w:pPr>
        <w:spacing w:after="0"/>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6A958E06" w14:textId="77777777" w:rsidR="00AB21FD" w:rsidRPr="00E9291A" w:rsidRDefault="00AB21FD" w:rsidP="00AB21FD">
      <w:pPr>
        <w:spacing w:after="0"/>
      </w:pPr>
    </w:p>
    <w:p w14:paraId="067677E4" w14:textId="77777777" w:rsidR="00AB21FD" w:rsidRPr="00E9291A" w:rsidRDefault="00AB21FD" w:rsidP="00AB21FD">
      <w:pPr>
        <w:spacing w:after="0"/>
      </w:pPr>
      <w:r w:rsidRPr="00E9291A">
        <w:t>Kurumun, elektrik piyasasında faaliyette bulunulması için verdiği lisanslar; Üretim Lisansı, İletim Lisansı, Dağıtım Lisansı, Tedarik Lisansı, OSB Dağıtım Lisansı, OSB Üretim Lisansı ve Piyasa İşletim Lisansıdır.</w:t>
      </w:r>
    </w:p>
    <w:p w14:paraId="558330DB" w14:textId="77777777" w:rsidR="00AB21FD" w:rsidRDefault="00AB21FD" w:rsidP="00CB5826">
      <w:pPr>
        <w:spacing w:after="0"/>
      </w:pPr>
    </w:p>
    <w:p w14:paraId="353BE5CD" w14:textId="77777777" w:rsidR="00AB21FD" w:rsidRDefault="00AB21FD" w:rsidP="00CB5826">
      <w:pPr>
        <w:spacing w:after="0"/>
      </w:pPr>
    </w:p>
    <w:p w14:paraId="4D353B44" w14:textId="77777777" w:rsidR="00AB21FD" w:rsidRDefault="00AB21FD" w:rsidP="00CB5826">
      <w:pPr>
        <w:spacing w:after="0"/>
      </w:pPr>
    </w:p>
    <w:p w14:paraId="1B435618" w14:textId="77777777" w:rsidR="00AB21FD" w:rsidRDefault="00AB21FD" w:rsidP="00CB5826">
      <w:pPr>
        <w:spacing w:after="0"/>
      </w:pPr>
    </w:p>
    <w:p w14:paraId="7F286D70" w14:textId="77777777" w:rsidR="00CB5826" w:rsidRDefault="00CB5826" w:rsidP="00CB5826">
      <w:pPr>
        <w:rPr>
          <w:rStyle w:val="Gl"/>
          <w:rFonts w:eastAsiaTheme="majorEastAsia" w:cstheme="majorBidi"/>
          <w:color w:val="000000" w:themeColor="text1"/>
        </w:rPr>
      </w:pPr>
      <w:bookmarkStart w:id="116" w:name="_Toc416447575"/>
      <w:bookmarkStart w:id="117" w:name="_Toc442441729"/>
      <w:r>
        <w:rPr>
          <w:rStyle w:val="Gl"/>
          <w:color w:val="000000" w:themeColor="text1"/>
        </w:rPr>
        <w:br w:type="page"/>
      </w:r>
    </w:p>
    <w:p w14:paraId="4CFB6AE1" w14:textId="7328982D" w:rsidR="00CB5826" w:rsidRDefault="00CB5826" w:rsidP="00CF408B">
      <w:pPr>
        <w:pStyle w:val="Balk5"/>
        <w:jc w:val="center"/>
        <w:rPr>
          <w:rStyle w:val="Gl"/>
          <w:color w:val="000000" w:themeColor="text1"/>
        </w:rPr>
      </w:pPr>
      <w:bookmarkStart w:id="118" w:name="_Toc70602813"/>
      <w:r w:rsidRPr="00E9291A">
        <w:rPr>
          <w:rStyle w:val="Gl"/>
          <w:color w:val="000000" w:themeColor="text1"/>
        </w:rPr>
        <w:lastRenderedPageBreak/>
        <w:t>Tabl</w:t>
      </w:r>
      <w:r w:rsidR="00623687">
        <w:rPr>
          <w:rStyle w:val="Gl"/>
          <w:color w:val="000000" w:themeColor="text1"/>
        </w:rPr>
        <w:t>o 3.1: Elektrik Piyasasında 2020</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116"/>
      <w:bookmarkEnd w:id="117"/>
      <w:bookmarkEnd w:id="11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90"/>
        <w:gridCol w:w="1094"/>
        <w:gridCol w:w="1096"/>
        <w:gridCol w:w="1675"/>
        <w:gridCol w:w="1096"/>
        <w:gridCol w:w="1096"/>
        <w:gridCol w:w="1096"/>
        <w:gridCol w:w="1169"/>
      </w:tblGrid>
      <w:tr w:rsidR="00623687" w:rsidRPr="00AA292A" w14:paraId="1128808F" w14:textId="77777777" w:rsidTr="00CC2A23">
        <w:trPr>
          <w:trHeight w:val="340"/>
          <w:jc w:val="center"/>
        </w:trPr>
        <w:tc>
          <w:tcPr>
            <w:tcW w:w="802" w:type="pct"/>
            <w:shd w:val="clear" w:color="000000" w:fill="6E9ECA"/>
            <w:vAlign w:val="center"/>
            <w:hideMark/>
          </w:tcPr>
          <w:p w14:paraId="1892E576"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5679A7DF"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142A0535"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2B168B03"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1ADFB3E1"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130484A6"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2F6199D7"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4E579629"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AB21FD" w:rsidRPr="00AA292A" w14:paraId="02D098B9" w14:textId="77777777" w:rsidTr="00CC2A23">
        <w:trPr>
          <w:trHeight w:val="340"/>
          <w:jc w:val="center"/>
        </w:trPr>
        <w:tc>
          <w:tcPr>
            <w:tcW w:w="802" w:type="pct"/>
            <w:shd w:val="clear" w:color="auto" w:fill="auto"/>
            <w:vAlign w:val="center"/>
            <w:hideMark/>
          </w:tcPr>
          <w:p w14:paraId="59D8A35F"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Dağıtım Lisansı</w:t>
            </w:r>
          </w:p>
        </w:tc>
        <w:tc>
          <w:tcPr>
            <w:tcW w:w="552" w:type="pct"/>
            <w:shd w:val="clear" w:color="auto" w:fill="auto"/>
            <w:hideMark/>
          </w:tcPr>
          <w:p w14:paraId="670060E8" w14:textId="7FD8F35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492859E" w14:textId="38C984C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541CB000" w14:textId="1EF0CFC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6B98D347" w14:textId="79895CA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60EE3E7B" w14:textId="43F07D1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2EDFDFE8" w14:textId="237A33B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5D9D9E59" w14:textId="0F5EFB01"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21</w:t>
            </w:r>
          </w:p>
        </w:tc>
      </w:tr>
      <w:tr w:rsidR="00AB21FD" w:rsidRPr="00AA292A" w14:paraId="25195FBF" w14:textId="77777777" w:rsidTr="00CC2A23">
        <w:trPr>
          <w:trHeight w:val="340"/>
          <w:jc w:val="center"/>
        </w:trPr>
        <w:tc>
          <w:tcPr>
            <w:tcW w:w="802" w:type="pct"/>
            <w:shd w:val="clear" w:color="auto" w:fill="auto"/>
            <w:vAlign w:val="center"/>
            <w:hideMark/>
          </w:tcPr>
          <w:p w14:paraId="177FA343"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52" w:type="pct"/>
            <w:shd w:val="clear" w:color="auto" w:fill="auto"/>
            <w:hideMark/>
          </w:tcPr>
          <w:p w14:paraId="16A701B5" w14:textId="4CEFF1C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FF9485C" w14:textId="2B5A5FC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3959AF77" w14:textId="1294080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40AD2AFE" w14:textId="753B400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4E57260B" w14:textId="1F6F4DBC"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005B50B0" w14:textId="586DE92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4A331780" w14:textId="53753AEF"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w:t>
            </w:r>
          </w:p>
        </w:tc>
      </w:tr>
      <w:tr w:rsidR="00AB21FD" w:rsidRPr="00AA292A" w14:paraId="169357E5" w14:textId="77777777" w:rsidTr="00CC2A23">
        <w:trPr>
          <w:trHeight w:val="340"/>
          <w:jc w:val="center"/>
        </w:trPr>
        <w:tc>
          <w:tcPr>
            <w:tcW w:w="802" w:type="pct"/>
            <w:shd w:val="clear" w:color="auto" w:fill="auto"/>
            <w:vAlign w:val="center"/>
            <w:hideMark/>
          </w:tcPr>
          <w:p w14:paraId="597AE6DF"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Dağıtım Lisansı</w:t>
            </w:r>
          </w:p>
        </w:tc>
        <w:tc>
          <w:tcPr>
            <w:tcW w:w="552" w:type="pct"/>
            <w:shd w:val="clear" w:color="auto" w:fill="auto"/>
            <w:hideMark/>
          </w:tcPr>
          <w:p w14:paraId="5AF7D399" w14:textId="0CE42355"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5</w:t>
            </w:r>
          </w:p>
        </w:tc>
        <w:tc>
          <w:tcPr>
            <w:tcW w:w="553" w:type="pct"/>
            <w:shd w:val="clear" w:color="auto" w:fill="auto"/>
            <w:hideMark/>
          </w:tcPr>
          <w:p w14:paraId="707D8592" w14:textId="6330E84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4</w:t>
            </w:r>
          </w:p>
        </w:tc>
        <w:tc>
          <w:tcPr>
            <w:tcW w:w="845" w:type="pct"/>
            <w:shd w:val="clear" w:color="auto" w:fill="auto"/>
            <w:hideMark/>
          </w:tcPr>
          <w:p w14:paraId="1A7A2EF2" w14:textId="731D6AF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5C67CBF6" w14:textId="3E9FF88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508723D" w14:textId="057051D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w:t>
            </w:r>
          </w:p>
        </w:tc>
        <w:tc>
          <w:tcPr>
            <w:tcW w:w="553" w:type="pct"/>
            <w:shd w:val="clear" w:color="auto" w:fill="auto"/>
            <w:hideMark/>
          </w:tcPr>
          <w:p w14:paraId="001347C9" w14:textId="462AB41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11</w:t>
            </w:r>
          </w:p>
        </w:tc>
        <w:tc>
          <w:tcPr>
            <w:tcW w:w="590" w:type="pct"/>
            <w:shd w:val="clear" w:color="auto" w:fill="auto"/>
            <w:hideMark/>
          </w:tcPr>
          <w:p w14:paraId="7EB59147" w14:textId="568DDDB7"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181</w:t>
            </w:r>
          </w:p>
        </w:tc>
      </w:tr>
      <w:tr w:rsidR="00AB21FD" w:rsidRPr="00AA292A" w14:paraId="7C76D636" w14:textId="77777777" w:rsidTr="00CC2A23">
        <w:trPr>
          <w:trHeight w:val="340"/>
          <w:jc w:val="center"/>
        </w:trPr>
        <w:tc>
          <w:tcPr>
            <w:tcW w:w="802" w:type="pct"/>
            <w:shd w:val="clear" w:color="auto" w:fill="auto"/>
            <w:vAlign w:val="center"/>
            <w:hideMark/>
          </w:tcPr>
          <w:p w14:paraId="2D9F9A20"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Üretim Lisansı</w:t>
            </w:r>
          </w:p>
        </w:tc>
        <w:tc>
          <w:tcPr>
            <w:tcW w:w="552" w:type="pct"/>
            <w:shd w:val="clear" w:color="auto" w:fill="auto"/>
            <w:hideMark/>
          </w:tcPr>
          <w:p w14:paraId="5EE87E5D" w14:textId="0BF9DCC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8448D3B" w14:textId="72B1661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18EAC2F0" w14:textId="54D43811"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01453500" w14:textId="496B097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570F033C" w14:textId="10DC6D8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75FC0483" w14:textId="15578A65"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60461A96" w14:textId="6E6EDCD8"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3</w:t>
            </w:r>
          </w:p>
        </w:tc>
      </w:tr>
      <w:tr w:rsidR="00AB21FD" w:rsidRPr="00AA292A" w14:paraId="6F8012F7" w14:textId="77777777" w:rsidTr="00CC2A23">
        <w:trPr>
          <w:trHeight w:val="340"/>
          <w:jc w:val="center"/>
        </w:trPr>
        <w:tc>
          <w:tcPr>
            <w:tcW w:w="802" w:type="pct"/>
            <w:shd w:val="clear" w:color="auto" w:fill="auto"/>
            <w:vAlign w:val="center"/>
            <w:hideMark/>
          </w:tcPr>
          <w:p w14:paraId="7604E121"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Önlisans*</w:t>
            </w:r>
          </w:p>
        </w:tc>
        <w:tc>
          <w:tcPr>
            <w:tcW w:w="552" w:type="pct"/>
            <w:shd w:val="clear" w:color="auto" w:fill="auto"/>
            <w:hideMark/>
          </w:tcPr>
          <w:p w14:paraId="343DB795" w14:textId="63E4EA1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170</w:t>
            </w:r>
          </w:p>
        </w:tc>
        <w:tc>
          <w:tcPr>
            <w:tcW w:w="553" w:type="pct"/>
            <w:shd w:val="clear" w:color="auto" w:fill="auto"/>
            <w:hideMark/>
          </w:tcPr>
          <w:p w14:paraId="3EB8AE10" w14:textId="54CA8FD3"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174</w:t>
            </w:r>
          </w:p>
        </w:tc>
        <w:tc>
          <w:tcPr>
            <w:tcW w:w="845" w:type="pct"/>
            <w:shd w:val="clear" w:color="auto" w:fill="auto"/>
            <w:hideMark/>
          </w:tcPr>
          <w:p w14:paraId="4DFA7AF9" w14:textId="67328A39"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172</w:t>
            </w:r>
          </w:p>
        </w:tc>
        <w:tc>
          <w:tcPr>
            <w:tcW w:w="553" w:type="pct"/>
            <w:shd w:val="clear" w:color="auto" w:fill="auto"/>
            <w:hideMark/>
          </w:tcPr>
          <w:p w14:paraId="1D4C7029" w14:textId="6EA813F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877963C" w14:textId="302798D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86</w:t>
            </w:r>
          </w:p>
        </w:tc>
        <w:tc>
          <w:tcPr>
            <w:tcW w:w="553" w:type="pct"/>
            <w:shd w:val="clear" w:color="auto" w:fill="auto"/>
            <w:hideMark/>
          </w:tcPr>
          <w:p w14:paraId="3ECB3E42" w14:textId="1488A0A1"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602</w:t>
            </w:r>
          </w:p>
        </w:tc>
        <w:tc>
          <w:tcPr>
            <w:tcW w:w="590" w:type="pct"/>
            <w:shd w:val="clear" w:color="auto" w:fill="auto"/>
            <w:hideMark/>
          </w:tcPr>
          <w:p w14:paraId="1620483D" w14:textId="4AD46D37"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321</w:t>
            </w:r>
          </w:p>
        </w:tc>
      </w:tr>
      <w:tr w:rsidR="00AB21FD" w:rsidRPr="00AA292A" w14:paraId="54F887BC" w14:textId="77777777" w:rsidTr="00CC2A23">
        <w:trPr>
          <w:trHeight w:val="340"/>
          <w:jc w:val="center"/>
        </w:trPr>
        <w:tc>
          <w:tcPr>
            <w:tcW w:w="802" w:type="pct"/>
            <w:shd w:val="clear" w:color="auto" w:fill="auto"/>
            <w:vAlign w:val="center"/>
            <w:hideMark/>
          </w:tcPr>
          <w:p w14:paraId="1F648086"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Piyasa İşletim Lisansı</w:t>
            </w:r>
          </w:p>
        </w:tc>
        <w:tc>
          <w:tcPr>
            <w:tcW w:w="552" w:type="pct"/>
            <w:shd w:val="clear" w:color="auto" w:fill="auto"/>
            <w:hideMark/>
          </w:tcPr>
          <w:p w14:paraId="6DA352A5" w14:textId="7B3D3D1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2DA66619" w14:textId="32693AE9"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63A7A51F" w14:textId="1D1EE36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31768083" w14:textId="510A6E0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2A2CEACC" w14:textId="068D32D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18385959" w14:textId="0237CAD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44C85884" w14:textId="21416BB9"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w:t>
            </w:r>
          </w:p>
        </w:tc>
      </w:tr>
      <w:tr w:rsidR="00AB21FD" w:rsidRPr="00AA292A" w14:paraId="7E50D1D4" w14:textId="77777777" w:rsidTr="00CC2A23">
        <w:trPr>
          <w:trHeight w:val="340"/>
          <w:jc w:val="center"/>
        </w:trPr>
        <w:tc>
          <w:tcPr>
            <w:tcW w:w="802" w:type="pct"/>
            <w:shd w:val="clear" w:color="auto" w:fill="auto"/>
            <w:vAlign w:val="center"/>
            <w:hideMark/>
          </w:tcPr>
          <w:p w14:paraId="5D7C1196"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Tedarik Lisansı</w:t>
            </w:r>
          </w:p>
        </w:tc>
        <w:tc>
          <w:tcPr>
            <w:tcW w:w="552" w:type="pct"/>
            <w:shd w:val="clear" w:color="auto" w:fill="auto"/>
            <w:hideMark/>
          </w:tcPr>
          <w:p w14:paraId="7BBB7C9B" w14:textId="38C10D2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10</w:t>
            </w:r>
          </w:p>
        </w:tc>
        <w:tc>
          <w:tcPr>
            <w:tcW w:w="553" w:type="pct"/>
            <w:shd w:val="clear" w:color="auto" w:fill="auto"/>
            <w:hideMark/>
          </w:tcPr>
          <w:p w14:paraId="62A853B2" w14:textId="79A4EBA3"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13</w:t>
            </w:r>
          </w:p>
        </w:tc>
        <w:tc>
          <w:tcPr>
            <w:tcW w:w="845" w:type="pct"/>
            <w:shd w:val="clear" w:color="auto" w:fill="auto"/>
            <w:hideMark/>
          </w:tcPr>
          <w:p w14:paraId="6E9FCA93" w14:textId="1EBF57F8"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9</w:t>
            </w:r>
          </w:p>
        </w:tc>
        <w:tc>
          <w:tcPr>
            <w:tcW w:w="553" w:type="pct"/>
            <w:shd w:val="clear" w:color="auto" w:fill="auto"/>
            <w:hideMark/>
          </w:tcPr>
          <w:p w14:paraId="032B4D5C" w14:textId="347E5F7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w:t>
            </w:r>
          </w:p>
        </w:tc>
        <w:tc>
          <w:tcPr>
            <w:tcW w:w="553" w:type="pct"/>
            <w:shd w:val="clear" w:color="auto" w:fill="auto"/>
            <w:hideMark/>
          </w:tcPr>
          <w:p w14:paraId="2F4381E3" w14:textId="5FBCE81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4</w:t>
            </w:r>
          </w:p>
        </w:tc>
        <w:tc>
          <w:tcPr>
            <w:tcW w:w="553" w:type="pct"/>
            <w:shd w:val="clear" w:color="auto" w:fill="auto"/>
            <w:hideMark/>
          </w:tcPr>
          <w:p w14:paraId="4BDAB589" w14:textId="199C68E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37</w:t>
            </w:r>
          </w:p>
        </w:tc>
        <w:tc>
          <w:tcPr>
            <w:tcW w:w="590" w:type="pct"/>
            <w:shd w:val="clear" w:color="auto" w:fill="auto"/>
            <w:hideMark/>
          </w:tcPr>
          <w:p w14:paraId="207331F9" w14:textId="2FCAF3A3"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217</w:t>
            </w:r>
          </w:p>
        </w:tc>
      </w:tr>
      <w:tr w:rsidR="00AB21FD" w:rsidRPr="00AA292A" w14:paraId="7ADD8C01" w14:textId="77777777" w:rsidTr="00CC2A23">
        <w:trPr>
          <w:trHeight w:val="340"/>
          <w:jc w:val="center"/>
        </w:trPr>
        <w:tc>
          <w:tcPr>
            <w:tcW w:w="802" w:type="pct"/>
            <w:shd w:val="clear" w:color="auto" w:fill="auto"/>
            <w:vAlign w:val="center"/>
            <w:hideMark/>
          </w:tcPr>
          <w:p w14:paraId="7D8EB0F1"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Lisansı</w:t>
            </w:r>
          </w:p>
        </w:tc>
        <w:tc>
          <w:tcPr>
            <w:tcW w:w="552" w:type="pct"/>
            <w:shd w:val="clear" w:color="auto" w:fill="auto"/>
            <w:hideMark/>
          </w:tcPr>
          <w:p w14:paraId="6627025D" w14:textId="288D44A4"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150</w:t>
            </w:r>
          </w:p>
        </w:tc>
        <w:tc>
          <w:tcPr>
            <w:tcW w:w="553" w:type="pct"/>
            <w:shd w:val="clear" w:color="auto" w:fill="auto"/>
            <w:hideMark/>
          </w:tcPr>
          <w:p w14:paraId="01928A86" w14:textId="5F788BC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186</w:t>
            </w:r>
          </w:p>
        </w:tc>
        <w:tc>
          <w:tcPr>
            <w:tcW w:w="845" w:type="pct"/>
            <w:shd w:val="clear" w:color="auto" w:fill="auto"/>
            <w:hideMark/>
          </w:tcPr>
          <w:p w14:paraId="6DD8D6E5" w14:textId="0BD6E8C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52</w:t>
            </w:r>
          </w:p>
        </w:tc>
        <w:tc>
          <w:tcPr>
            <w:tcW w:w="553" w:type="pct"/>
            <w:shd w:val="clear" w:color="auto" w:fill="auto"/>
            <w:hideMark/>
          </w:tcPr>
          <w:p w14:paraId="32B91371" w14:textId="54C0E2DC"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w:t>
            </w:r>
          </w:p>
        </w:tc>
        <w:tc>
          <w:tcPr>
            <w:tcW w:w="553" w:type="pct"/>
            <w:shd w:val="clear" w:color="auto" w:fill="auto"/>
            <w:hideMark/>
          </w:tcPr>
          <w:p w14:paraId="012BABFF" w14:textId="5AC10B4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206</w:t>
            </w:r>
          </w:p>
        </w:tc>
        <w:tc>
          <w:tcPr>
            <w:tcW w:w="553" w:type="pct"/>
            <w:shd w:val="clear" w:color="auto" w:fill="auto"/>
            <w:hideMark/>
          </w:tcPr>
          <w:p w14:paraId="0372163B" w14:textId="41D37DDB"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596</w:t>
            </w:r>
          </w:p>
        </w:tc>
        <w:tc>
          <w:tcPr>
            <w:tcW w:w="590" w:type="pct"/>
            <w:shd w:val="clear" w:color="auto" w:fill="auto"/>
            <w:hideMark/>
          </w:tcPr>
          <w:p w14:paraId="4ACB7893" w14:textId="584B94A3"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1.782</w:t>
            </w:r>
          </w:p>
        </w:tc>
      </w:tr>
      <w:tr w:rsidR="00AB21FD" w:rsidRPr="00AA292A" w14:paraId="5D6BE4FE" w14:textId="77777777" w:rsidTr="00CC2A23">
        <w:trPr>
          <w:trHeight w:val="340"/>
          <w:jc w:val="center"/>
        </w:trPr>
        <w:tc>
          <w:tcPr>
            <w:tcW w:w="802" w:type="pct"/>
            <w:shd w:val="clear" w:color="auto" w:fill="auto"/>
            <w:vAlign w:val="center"/>
            <w:hideMark/>
          </w:tcPr>
          <w:p w14:paraId="2050F2D5" w14:textId="77777777" w:rsidR="00AB21FD" w:rsidRPr="00AA292A" w:rsidRDefault="00AB21FD" w:rsidP="00AB21FD">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52" w:type="pct"/>
            <w:shd w:val="clear" w:color="auto" w:fill="auto"/>
            <w:hideMark/>
          </w:tcPr>
          <w:p w14:paraId="5C80A194" w14:textId="0F3FC169" w:rsidR="00AB21FD" w:rsidRPr="00623687" w:rsidRDefault="00AB21FD" w:rsidP="00AB21FD">
            <w:pPr>
              <w:spacing w:after="0" w:line="240" w:lineRule="auto"/>
              <w:jc w:val="right"/>
              <w:rPr>
                <w:rFonts w:eastAsia="Times New Roman" w:cstheme="minorHAnsi"/>
                <w:b/>
                <w:bCs/>
                <w:color w:val="000000"/>
                <w:sz w:val="20"/>
                <w:szCs w:val="20"/>
                <w:lang w:eastAsia="tr-TR"/>
              </w:rPr>
            </w:pPr>
            <w:r>
              <w:rPr>
                <w:rFonts w:eastAsia="Times New Roman" w:cstheme="minorHAnsi"/>
                <w:b/>
                <w:bCs/>
                <w:color w:val="000000"/>
                <w:sz w:val="20"/>
                <w:szCs w:val="20"/>
                <w:lang w:eastAsia="tr-TR"/>
              </w:rPr>
              <w:t>335</w:t>
            </w:r>
          </w:p>
        </w:tc>
        <w:tc>
          <w:tcPr>
            <w:tcW w:w="553" w:type="pct"/>
            <w:shd w:val="clear" w:color="auto" w:fill="auto"/>
            <w:hideMark/>
          </w:tcPr>
          <w:p w14:paraId="4DC3A08D" w14:textId="39362223"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377</w:t>
            </w:r>
          </w:p>
        </w:tc>
        <w:tc>
          <w:tcPr>
            <w:tcW w:w="845" w:type="pct"/>
            <w:shd w:val="clear" w:color="auto" w:fill="auto"/>
            <w:hideMark/>
          </w:tcPr>
          <w:p w14:paraId="64F32FBD" w14:textId="60D403C6" w:rsidR="00AB21FD" w:rsidRPr="00623687" w:rsidRDefault="00AB21FD" w:rsidP="00AB21FD">
            <w:pPr>
              <w:spacing w:after="0" w:line="240" w:lineRule="auto"/>
              <w:jc w:val="right"/>
              <w:rPr>
                <w:rFonts w:eastAsia="Times New Roman" w:cstheme="minorHAnsi"/>
                <w:b/>
                <w:bCs/>
                <w:color w:val="000000"/>
                <w:sz w:val="20"/>
                <w:szCs w:val="20"/>
                <w:lang w:eastAsia="tr-TR"/>
              </w:rPr>
            </w:pPr>
            <w:r>
              <w:rPr>
                <w:rFonts w:eastAsia="Times New Roman" w:cstheme="minorHAnsi"/>
                <w:b/>
                <w:bCs/>
                <w:color w:val="000000"/>
                <w:sz w:val="20"/>
                <w:szCs w:val="20"/>
                <w:lang w:eastAsia="tr-TR"/>
              </w:rPr>
              <w:t>233</w:t>
            </w:r>
          </w:p>
        </w:tc>
        <w:tc>
          <w:tcPr>
            <w:tcW w:w="553" w:type="pct"/>
            <w:shd w:val="clear" w:color="auto" w:fill="auto"/>
            <w:hideMark/>
          </w:tcPr>
          <w:p w14:paraId="607B62CA" w14:textId="1574E74F"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3</w:t>
            </w:r>
          </w:p>
        </w:tc>
        <w:tc>
          <w:tcPr>
            <w:tcW w:w="553" w:type="pct"/>
            <w:shd w:val="clear" w:color="auto" w:fill="auto"/>
            <w:hideMark/>
          </w:tcPr>
          <w:p w14:paraId="7889C642" w14:textId="1691DF40"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298</w:t>
            </w:r>
          </w:p>
        </w:tc>
        <w:tc>
          <w:tcPr>
            <w:tcW w:w="553" w:type="pct"/>
            <w:shd w:val="clear" w:color="auto" w:fill="auto"/>
            <w:hideMark/>
          </w:tcPr>
          <w:p w14:paraId="5887BAE0" w14:textId="0B49372E"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1</w:t>
            </w:r>
            <w:r>
              <w:rPr>
                <w:rFonts w:eastAsia="Times New Roman" w:cstheme="minorHAnsi"/>
                <w:b/>
                <w:bCs/>
                <w:color w:val="000000"/>
                <w:sz w:val="20"/>
                <w:szCs w:val="20"/>
                <w:lang w:eastAsia="tr-TR"/>
              </w:rPr>
              <w:t>.</w:t>
            </w:r>
            <w:r w:rsidRPr="00623687">
              <w:rPr>
                <w:rFonts w:eastAsia="Times New Roman" w:cstheme="minorHAnsi"/>
                <w:b/>
                <w:bCs/>
                <w:color w:val="000000"/>
                <w:sz w:val="20"/>
                <w:szCs w:val="20"/>
                <w:lang w:eastAsia="tr-TR"/>
              </w:rPr>
              <w:t>246</w:t>
            </w:r>
          </w:p>
        </w:tc>
        <w:tc>
          <w:tcPr>
            <w:tcW w:w="590" w:type="pct"/>
            <w:shd w:val="clear" w:color="auto" w:fill="auto"/>
            <w:hideMark/>
          </w:tcPr>
          <w:p w14:paraId="6A19089A" w14:textId="4B527BB3"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2</w:t>
            </w:r>
            <w:r>
              <w:rPr>
                <w:rFonts w:eastAsia="Times New Roman" w:cstheme="minorHAnsi"/>
                <w:b/>
                <w:bCs/>
                <w:color w:val="000000"/>
                <w:sz w:val="20"/>
                <w:szCs w:val="20"/>
                <w:lang w:eastAsia="tr-TR"/>
              </w:rPr>
              <w:t>.</w:t>
            </w:r>
            <w:r w:rsidRPr="00623687">
              <w:rPr>
                <w:rFonts w:eastAsia="Times New Roman" w:cstheme="minorHAnsi"/>
                <w:b/>
                <w:bCs/>
                <w:color w:val="000000"/>
                <w:sz w:val="20"/>
                <w:szCs w:val="20"/>
                <w:lang w:eastAsia="tr-TR"/>
              </w:rPr>
              <w:t>528</w:t>
            </w:r>
          </w:p>
        </w:tc>
      </w:tr>
    </w:tbl>
    <w:p w14:paraId="586838F3" w14:textId="76E17662" w:rsidR="00CB5826" w:rsidRPr="00E9291A" w:rsidRDefault="00CB5826" w:rsidP="00CB5826">
      <w:pPr>
        <w:spacing w:after="0" w:line="240" w:lineRule="auto"/>
        <w:rPr>
          <w:sz w:val="20"/>
          <w:szCs w:val="20"/>
        </w:rPr>
      </w:pPr>
      <w:r w:rsidRPr="00E9291A">
        <w:rPr>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315DAAE1" w14:textId="77777777" w:rsidR="00CB5826" w:rsidRPr="00E9291A" w:rsidRDefault="00CB5826" w:rsidP="00CB5826">
      <w:pPr>
        <w:spacing w:after="0"/>
      </w:pPr>
    </w:p>
    <w:p w14:paraId="71714317" w14:textId="5089CBBE" w:rsidR="00CB5826" w:rsidRPr="00E9291A" w:rsidRDefault="00CB5826" w:rsidP="00CB5826">
      <w:pPr>
        <w:spacing w:after="0"/>
      </w:pPr>
      <w:r w:rsidRPr="00E9291A">
        <w:t>Üretim faaliyeti kapsamında Kurum tarafından gerçekleş</w:t>
      </w:r>
      <w:r w:rsidR="00F200E0">
        <w:t>tirilen lisans işlemleri ve 2020</w:t>
      </w:r>
      <w:r w:rsidRPr="00E9291A">
        <w:t xml:space="preserve"> yılı sonu itibariyle lisanslı üretim kapasitesinin, yakıt/kaynak türü ve kurulu güç bazın</w:t>
      </w:r>
      <w:r w:rsidR="00443A47">
        <w:t>da dağılımı Tablo 3.2</w:t>
      </w:r>
      <w:r w:rsidR="00B059FE">
        <w:t>’d</w:t>
      </w:r>
      <w:r w:rsidRPr="00E9291A">
        <w:t>e gösterilmektedir.</w:t>
      </w:r>
    </w:p>
    <w:p w14:paraId="2127C2E4" w14:textId="77777777" w:rsidR="00CB5826" w:rsidRPr="00E9291A" w:rsidRDefault="00CB5826" w:rsidP="00C466F8">
      <w:pPr>
        <w:spacing w:after="0"/>
        <w:jc w:val="center"/>
      </w:pPr>
    </w:p>
    <w:p w14:paraId="0D6C7049" w14:textId="5E35A661" w:rsidR="00CB5826" w:rsidRDefault="00CB5826" w:rsidP="00C466F8">
      <w:pPr>
        <w:pStyle w:val="Balk5"/>
        <w:spacing w:before="0"/>
        <w:jc w:val="center"/>
        <w:rPr>
          <w:rStyle w:val="Gl"/>
          <w:color w:val="000000" w:themeColor="text1"/>
        </w:rPr>
      </w:pPr>
      <w:bookmarkStart w:id="119" w:name="_Toc416447578"/>
      <w:bookmarkStart w:id="120" w:name="_Toc442441731"/>
      <w:bookmarkStart w:id="121" w:name="_Toc70602814"/>
      <w:r w:rsidRPr="00E9291A">
        <w:rPr>
          <w:rStyle w:val="Gl"/>
          <w:color w:val="000000" w:themeColor="text1"/>
        </w:rPr>
        <w:t>Tabl</w:t>
      </w:r>
      <w:r w:rsidR="00443A47">
        <w:rPr>
          <w:rStyle w:val="Gl"/>
          <w:color w:val="000000" w:themeColor="text1"/>
        </w:rPr>
        <w:t>o 3.2</w:t>
      </w:r>
      <w:r w:rsidR="00F200E0">
        <w:rPr>
          <w:rStyle w:val="Gl"/>
          <w:color w:val="000000" w:themeColor="text1"/>
        </w:rPr>
        <w:t>: Elektrik Piyasasında 2020</w:t>
      </w:r>
      <w:r w:rsidRPr="00E9291A">
        <w:rPr>
          <w:rStyle w:val="Gl"/>
          <w:color w:val="000000" w:themeColor="text1"/>
        </w:rPr>
        <w:t xml:space="preserve"> Yılında Üretim Faaliyeti</w:t>
      </w:r>
      <w:bookmarkStart w:id="122" w:name="_Toc416447579"/>
      <w:bookmarkEnd w:id="119"/>
      <w:r w:rsidRPr="00E9291A">
        <w:rPr>
          <w:rStyle w:val="Gl"/>
          <w:color w:val="000000" w:themeColor="text1"/>
        </w:rPr>
        <w:t xml:space="preserve"> Kapsamında Gerçekleştirilen</w:t>
      </w:r>
      <w:r w:rsidR="00175DF4">
        <w:rPr>
          <w:rStyle w:val="Gl"/>
          <w:color w:val="000000" w:themeColor="text1"/>
        </w:rPr>
        <w:t xml:space="preserve"> </w:t>
      </w:r>
      <w:r w:rsidRPr="00E9291A">
        <w:rPr>
          <w:rStyle w:val="Gl"/>
          <w:color w:val="000000" w:themeColor="text1"/>
        </w:rPr>
        <w:t>Lisans İşlemleri</w:t>
      </w:r>
      <w:bookmarkEnd w:id="120"/>
      <w:bookmarkEnd w:id="122"/>
      <w:r w:rsidR="005B7DED">
        <w:rPr>
          <w:rStyle w:val="Gl"/>
          <w:color w:val="000000" w:themeColor="text1"/>
        </w:rPr>
        <w:t xml:space="preserve"> </w:t>
      </w:r>
      <w:r w:rsidR="00260469">
        <w:rPr>
          <w:rStyle w:val="Gl"/>
          <w:color w:val="000000" w:themeColor="text1"/>
        </w:rPr>
        <w:t>(MWe)</w:t>
      </w:r>
      <w:bookmarkEnd w:id="12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78"/>
        <w:gridCol w:w="1249"/>
        <w:gridCol w:w="1176"/>
        <w:gridCol w:w="1255"/>
        <w:gridCol w:w="1674"/>
        <w:gridCol w:w="1255"/>
        <w:gridCol w:w="1255"/>
        <w:gridCol w:w="1170"/>
      </w:tblGrid>
      <w:tr w:rsidR="003E6FB0" w:rsidRPr="00BC786B" w14:paraId="0CC7712A" w14:textId="77777777" w:rsidTr="003E6FB0">
        <w:trPr>
          <w:trHeight w:val="340"/>
          <w:tblHeader/>
        </w:trPr>
        <w:tc>
          <w:tcPr>
            <w:tcW w:w="443" w:type="pct"/>
            <w:shd w:val="clear" w:color="000000" w:fill="6E9ECA"/>
            <w:vAlign w:val="center"/>
            <w:hideMark/>
          </w:tcPr>
          <w:p w14:paraId="513B1AF8"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Tipi</w:t>
            </w:r>
          </w:p>
        </w:tc>
        <w:tc>
          <w:tcPr>
            <w:tcW w:w="630" w:type="pct"/>
            <w:shd w:val="clear" w:color="auto" w:fill="6E9ECA"/>
            <w:vAlign w:val="center"/>
            <w:hideMark/>
          </w:tcPr>
          <w:p w14:paraId="63866C0A"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Kaynak/Yakıt Türü</w:t>
            </w:r>
          </w:p>
        </w:tc>
        <w:tc>
          <w:tcPr>
            <w:tcW w:w="593" w:type="pct"/>
            <w:shd w:val="clear" w:color="000000" w:fill="6E9ECA"/>
            <w:vAlign w:val="center"/>
            <w:hideMark/>
          </w:tcPr>
          <w:p w14:paraId="36EBB491"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633" w:type="pct"/>
            <w:shd w:val="clear" w:color="000000" w:fill="6E9ECA"/>
            <w:vAlign w:val="center"/>
            <w:hideMark/>
          </w:tcPr>
          <w:p w14:paraId="0B7AFEF6"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Verilmesi</w:t>
            </w:r>
          </w:p>
        </w:tc>
        <w:tc>
          <w:tcPr>
            <w:tcW w:w="844" w:type="pct"/>
            <w:shd w:val="clear" w:color="000000" w:fill="6E9ECA"/>
            <w:vAlign w:val="center"/>
            <w:hideMark/>
          </w:tcPr>
          <w:p w14:paraId="0893E682"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633" w:type="pct"/>
            <w:shd w:val="clear" w:color="000000" w:fill="6E9ECA"/>
            <w:vAlign w:val="center"/>
            <w:hideMark/>
          </w:tcPr>
          <w:p w14:paraId="2CFEB31D"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633" w:type="pct"/>
            <w:shd w:val="clear" w:color="000000" w:fill="6E9ECA"/>
            <w:vAlign w:val="center"/>
            <w:hideMark/>
          </w:tcPr>
          <w:p w14:paraId="422A279E"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Kurulu Gücü</w:t>
            </w:r>
          </w:p>
        </w:tc>
        <w:tc>
          <w:tcPr>
            <w:tcW w:w="590" w:type="pct"/>
            <w:shd w:val="clear" w:color="000000" w:fill="6E9ECA"/>
            <w:vAlign w:val="center"/>
            <w:hideMark/>
          </w:tcPr>
          <w:p w14:paraId="663EA832" w14:textId="1B691C34"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r w:rsidR="009822DC">
              <w:rPr>
                <w:rFonts w:ascii="Calibri" w:eastAsia="Times New Roman" w:hAnsi="Calibri" w:cs="Calibri"/>
                <w:b/>
                <w:bCs/>
                <w:color w:val="FFFFFF"/>
                <w:sz w:val="20"/>
                <w:szCs w:val="20"/>
                <w:lang w:eastAsia="tr-TR"/>
              </w:rPr>
              <w:t xml:space="preserve"> </w:t>
            </w:r>
            <w:r>
              <w:rPr>
                <w:rFonts w:ascii="Calibri" w:eastAsia="Times New Roman" w:hAnsi="Calibri" w:cs="Calibri"/>
                <w:b/>
                <w:bCs/>
                <w:color w:val="FFFFFF"/>
                <w:sz w:val="20"/>
                <w:szCs w:val="20"/>
                <w:lang w:eastAsia="tr-TR"/>
              </w:rPr>
              <w:t>(Adet)</w:t>
            </w:r>
          </w:p>
        </w:tc>
      </w:tr>
      <w:tr w:rsidR="00AB21FD" w:rsidRPr="00BC786B" w14:paraId="39E1B609" w14:textId="77777777" w:rsidTr="003E6FB0">
        <w:trPr>
          <w:trHeight w:val="340"/>
        </w:trPr>
        <w:tc>
          <w:tcPr>
            <w:tcW w:w="443" w:type="pct"/>
            <w:vMerge w:val="restart"/>
            <w:shd w:val="clear" w:color="auto" w:fill="auto"/>
            <w:vAlign w:val="center"/>
            <w:hideMark/>
          </w:tcPr>
          <w:p w14:paraId="5A4D1A6B"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OSB Üretim Lisansı</w:t>
            </w:r>
          </w:p>
        </w:tc>
        <w:tc>
          <w:tcPr>
            <w:tcW w:w="630" w:type="pct"/>
            <w:shd w:val="clear" w:color="auto" w:fill="auto"/>
            <w:vAlign w:val="center"/>
            <w:hideMark/>
          </w:tcPr>
          <w:p w14:paraId="5AFB639F" w14:textId="24EC97F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7929A20D" w14:textId="0E0A4ED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3ABE04" w14:textId="7657A1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1986B81" w14:textId="68C25B5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F611BB7" w14:textId="5ACF4E1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710BE1" w14:textId="7B2BB44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156,68</w:t>
            </w:r>
          </w:p>
        </w:tc>
        <w:tc>
          <w:tcPr>
            <w:tcW w:w="590" w:type="pct"/>
            <w:shd w:val="clear" w:color="auto" w:fill="auto"/>
            <w:hideMark/>
          </w:tcPr>
          <w:p w14:paraId="7AE18CC1" w14:textId="588675F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w:t>
            </w:r>
          </w:p>
        </w:tc>
      </w:tr>
      <w:tr w:rsidR="00AB21FD" w:rsidRPr="00BC786B" w14:paraId="28F311CF" w14:textId="77777777" w:rsidTr="003E6FB0">
        <w:trPr>
          <w:trHeight w:val="340"/>
        </w:trPr>
        <w:tc>
          <w:tcPr>
            <w:tcW w:w="443" w:type="pct"/>
            <w:vMerge/>
            <w:vAlign w:val="center"/>
            <w:hideMark/>
          </w:tcPr>
          <w:p w14:paraId="23113CB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6E9ECA"/>
            <w:vAlign w:val="center"/>
            <w:hideMark/>
          </w:tcPr>
          <w:p w14:paraId="67539405" w14:textId="56C6895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93" w:type="pct"/>
            <w:shd w:val="clear" w:color="auto" w:fill="6E9ECA"/>
            <w:hideMark/>
          </w:tcPr>
          <w:p w14:paraId="0C62659A" w14:textId="407BA4A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35E079FF" w14:textId="59E06CB4"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844" w:type="pct"/>
            <w:shd w:val="clear" w:color="auto" w:fill="6E9ECA"/>
            <w:hideMark/>
          </w:tcPr>
          <w:p w14:paraId="7FB4F630" w14:textId="374BB68C"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5C558560" w14:textId="12191879"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57EA8A1E" w14:textId="314E7F79"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156,68</w:t>
            </w:r>
          </w:p>
        </w:tc>
        <w:tc>
          <w:tcPr>
            <w:tcW w:w="590" w:type="pct"/>
            <w:shd w:val="clear" w:color="auto" w:fill="6E9ECA"/>
            <w:hideMark/>
          </w:tcPr>
          <w:p w14:paraId="5BC17D5C" w14:textId="7B15FE23"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3</w:t>
            </w:r>
          </w:p>
        </w:tc>
      </w:tr>
      <w:tr w:rsidR="00AB21FD" w:rsidRPr="00BC786B" w14:paraId="7DC2F44F" w14:textId="77777777" w:rsidTr="003E6FB0">
        <w:trPr>
          <w:trHeight w:val="340"/>
        </w:trPr>
        <w:tc>
          <w:tcPr>
            <w:tcW w:w="443" w:type="pct"/>
            <w:vMerge w:val="restart"/>
            <w:shd w:val="clear" w:color="auto" w:fill="auto"/>
            <w:vAlign w:val="center"/>
            <w:hideMark/>
          </w:tcPr>
          <w:p w14:paraId="0FFEEE72"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Önlisans</w:t>
            </w:r>
          </w:p>
        </w:tc>
        <w:tc>
          <w:tcPr>
            <w:tcW w:w="630" w:type="pct"/>
            <w:shd w:val="clear" w:color="auto" w:fill="auto"/>
            <w:vAlign w:val="center"/>
            <w:hideMark/>
          </w:tcPr>
          <w:p w14:paraId="420E4063" w14:textId="0AA667E9"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593" w:type="pct"/>
            <w:shd w:val="clear" w:color="auto" w:fill="auto"/>
            <w:hideMark/>
          </w:tcPr>
          <w:p w14:paraId="37C8FFEA" w14:textId="1FB1375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869,99</w:t>
            </w:r>
          </w:p>
        </w:tc>
        <w:tc>
          <w:tcPr>
            <w:tcW w:w="633" w:type="pct"/>
            <w:shd w:val="clear" w:color="auto" w:fill="auto"/>
            <w:hideMark/>
          </w:tcPr>
          <w:p w14:paraId="350E87B4" w14:textId="03D84A9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835,11</w:t>
            </w:r>
          </w:p>
        </w:tc>
        <w:tc>
          <w:tcPr>
            <w:tcW w:w="844" w:type="pct"/>
            <w:shd w:val="clear" w:color="auto" w:fill="auto"/>
            <w:hideMark/>
          </w:tcPr>
          <w:p w14:paraId="0978DA1D" w14:textId="22A101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862,76</w:t>
            </w:r>
          </w:p>
        </w:tc>
        <w:tc>
          <w:tcPr>
            <w:tcW w:w="633" w:type="pct"/>
            <w:shd w:val="clear" w:color="auto" w:fill="auto"/>
            <w:hideMark/>
          </w:tcPr>
          <w:p w14:paraId="7C543637" w14:textId="3352F76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5B0D836" w14:textId="6A3C7E4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743,64</w:t>
            </w:r>
          </w:p>
        </w:tc>
        <w:tc>
          <w:tcPr>
            <w:tcW w:w="590" w:type="pct"/>
            <w:shd w:val="clear" w:color="auto" w:fill="auto"/>
            <w:hideMark/>
          </w:tcPr>
          <w:p w14:paraId="2C636FC0" w14:textId="6A65D38A"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126</w:t>
            </w:r>
          </w:p>
        </w:tc>
      </w:tr>
      <w:tr w:rsidR="00AB21FD" w:rsidRPr="00BC786B" w14:paraId="5D8553A2" w14:textId="77777777" w:rsidTr="003E6FB0">
        <w:trPr>
          <w:trHeight w:val="340"/>
        </w:trPr>
        <w:tc>
          <w:tcPr>
            <w:tcW w:w="443" w:type="pct"/>
            <w:vMerge/>
            <w:vAlign w:val="center"/>
            <w:hideMark/>
          </w:tcPr>
          <w:p w14:paraId="3B23798E"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AFB03FE" w14:textId="1748B3EC"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593" w:type="pct"/>
            <w:shd w:val="clear" w:color="auto" w:fill="auto"/>
            <w:hideMark/>
          </w:tcPr>
          <w:p w14:paraId="6AD50515" w14:textId="1EC8673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930E05B" w14:textId="2DBA7B5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331BC1ED" w14:textId="125D014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EB63C9" w14:textId="6520C15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35FE2D2" w14:textId="0FDC792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508D7319" w14:textId="57B9D88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331FED59" w14:textId="77777777" w:rsidTr="003E6FB0">
        <w:trPr>
          <w:trHeight w:val="340"/>
        </w:trPr>
        <w:tc>
          <w:tcPr>
            <w:tcW w:w="443" w:type="pct"/>
            <w:vMerge/>
            <w:vAlign w:val="center"/>
            <w:hideMark/>
          </w:tcPr>
          <w:p w14:paraId="5EE6479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356431A" w14:textId="4E1D90EE"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5F5919F4" w14:textId="46D96B0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9,07</w:t>
            </w:r>
          </w:p>
        </w:tc>
        <w:tc>
          <w:tcPr>
            <w:tcW w:w="633" w:type="pct"/>
            <w:shd w:val="clear" w:color="auto" w:fill="auto"/>
            <w:hideMark/>
          </w:tcPr>
          <w:p w14:paraId="784599DA" w14:textId="75C9F74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5,39</w:t>
            </w:r>
          </w:p>
        </w:tc>
        <w:tc>
          <w:tcPr>
            <w:tcW w:w="844" w:type="pct"/>
            <w:shd w:val="clear" w:color="auto" w:fill="auto"/>
            <w:hideMark/>
          </w:tcPr>
          <w:p w14:paraId="212C35D6" w14:textId="36810C9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2,00</w:t>
            </w:r>
          </w:p>
        </w:tc>
        <w:tc>
          <w:tcPr>
            <w:tcW w:w="633" w:type="pct"/>
            <w:shd w:val="clear" w:color="auto" w:fill="auto"/>
            <w:hideMark/>
          </w:tcPr>
          <w:p w14:paraId="381A0D1D" w14:textId="4C39536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A75D81E" w14:textId="1E4E43C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810,75</w:t>
            </w:r>
          </w:p>
        </w:tc>
        <w:tc>
          <w:tcPr>
            <w:tcW w:w="590" w:type="pct"/>
            <w:shd w:val="clear" w:color="auto" w:fill="auto"/>
            <w:hideMark/>
          </w:tcPr>
          <w:p w14:paraId="75F0D4C8" w14:textId="09AC35B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3</w:t>
            </w:r>
          </w:p>
        </w:tc>
      </w:tr>
      <w:tr w:rsidR="00AB21FD" w:rsidRPr="00BC786B" w14:paraId="18C29626" w14:textId="77777777" w:rsidTr="003E6FB0">
        <w:trPr>
          <w:trHeight w:val="340"/>
        </w:trPr>
        <w:tc>
          <w:tcPr>
            <w:tcW w:w="443" w:type="pct"/>
            <w:vMerge/>
            <w:vAlign w:val="center"/>
            <w:hideMark/>
          </w:tcPr>
          <w:p w14:paraId="6AE1505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0D4E23D" w14:textId="38D70D9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593" w:type="pct"/>
            <w:shd w:val="clear" w:color="auto" w:fill="auto"/>
            <w:hideMark/>
          </w:tcPr>
          <w:p w14:paraId="61F83213" w14:textId="3C01B50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9A5DCAC" w14:textId="0AEE141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3B0F56D3" w14:textId="7B986E5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1.219,46</w:t>
            </w:r>
          </w:p>
        </w:tc>
        <w:tc>
          <w:tcPr>
            <w:tcW w:w="633" w:type="pct"/>
            <w:shd w:val="clear" w:color="auto" w:fill="auto"/>
            <w:hideMark/>
          </w:tcPr>
          <w:p w14:paraId="5682BA29" w14:textId="114729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02CAB1B" w14:textId="4B171FC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7CAD2071" w14:textId="528FA25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r>
      <w:tr w:rsidR="00AB21FD" w:rsidRPr="00BC786B" w14:paraId="4D3EA134" w14:textId="77777777" w:rsidTr="003E6FB0">
        <w:trPr>
          <w:trHeight w:val="340"/>
        </w:trPr>
        <w:tc>
          <w:tcPr>
            <w:tcW w:w="443" w:type="pct"/>
            <w:vMerge/>
            <w:vAlign w:val="center"/>
            <w:hideMark/>
          </w:tcPr>
          <w:p w14:paraId="7C06F675"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229F1B9" w14:textId="2EA7C2A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593" w:type="pct"/>
            <w:shd w:val="clear" w:color="auto" w:fill="auto"/>
            <w:hideMark/>
          </w:tcPr>
          <w:p w14:paraId="0E2B0C91" w14:textId="4F6A920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220,73</w:t>
            </w:r>
          </w:p>
        </w:tc>
        <w:tc>
          <w:tcPr>
            <w:tcW w:w="633" w:type="pct"/>
            <w:shd w:val="clear" w:color="auto" w:fill="auto"/>
            <w:hideMark/>
          </w:tcPr>
          <w:p w14:paraId="248DDFA8" w14:textId="0660F1E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185,05</w:t>
            </w:r>
          </w:p>
        </w:tc>
        <w:tc>
          <w:tcPr>
            <w:tcW w:w="844" w:type="pct"/>
            <w:shd w:val="clear" w:color="auto" w:fill="auto"/>
            <w:hideMark/>
          </w:tcPr>
          <w:p w14:paraId="71CA06B8" w14:textId="3C24299C"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606,56</w:t>
            </w:r>
          </w:p>
        </w:tc>
        <w:tc>
          <w:tcPr>
            <w:tcW w:w="633" w:type="pct"/>
            <w:shd w:val="clear" w:color="auto" w:fill="auto"/>
            <w:hideMark/>
          </w:tcPr>
          <w:p w14:paraId="6E70C71D" w14:textId="5841454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793908E" w14:textId="5101D9A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3.807,57</w:t>
            </w:r>
          </w:p>
        </w:tc>
        <w:tc>
          <w:tcPr>
            <w:tcW w:w="590" w:type="pct"/>
            <w:shd w:val="clear" w:color="auto" w:fill="auto"/>
            <w:hideMark/>
          </w:tcPr>
          <w:p w14:paraId="731D7C83" w14:textId="606A0422"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91</w:t>
            </w:r>
          </w:p>
        </w:tc>
      </w:tr>
      <w:tr w:rsidR="00AB21FD" w:rsidRPr="00BC786B" w14:paraId="262AEF09" w14:textId="77777777" w:rsidTr="003E6FB0">
        <w:trPr>
          <w:trHeight w:val="340"/>
        </w:trPr>
        <w:tc>
          <w:tcPr>
            <w:tcW w:w="443" w:type="pct"/>
            <w:vMerge/>
            <w:vAlign w:val="center"/>
            <w:hideMark/>
          </w:tcPr>
          <w:p w14:paraId="76BB2C37"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59C4281" w14:textId="11B2D51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593" w:type="pct"/>
            <w:shd w:val="clear" w:color="auto" w:fill="auto"/>
            <w:hideMark/>
          </w:tcPr>
          <w:p w14:paraId="56B0008A" w14:textId="1894D87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9119862" w14:textId="04FF117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30FB0CE" w14:textId="05FC5BF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1.540,00</w:t>
            </w:r>
          </w:p>
        </w:tc>
        <w:tc>
          <w:tcPr>
            <w:tcW w:w="633" w:type="pct"/>
            <w:shd w:val="clear" w:color="auto" w:fill="auto"/>
            <w:hideMark/>
          </w:tcPr>
          <w:p w14:paraId="3BFEBA6F" w14:textId="5333C90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64307DF" w14:textId="368829D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800,00</w:t>
            </w:r>
          </w:p>
        </w:tc>
        <w:tc>
          <w:tcPr>
            <w:tcW w:w="590" w:type="pct"/>
            <w:shd w:val="clear" w:color="auto" w:fill="auto"/>
            <w:hideMark/>
          </w:tcPr>
          <w:p w14:paraId="4491BDCB" w14:textId="05079CA3"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w:t>
            </w:r>
          </w:p>
        </w:tc>
      </w:tr>
      <w:tr w:rsidR="00AB21FD" w:rsidRPr="00BC786B" w14:paraId="3CD6AEC5" w14:textId="77777777" w:rsidTr="003E6FB0">
        <w:trPr>
          <w:trHeight w:val="340"/>
        </w:trPr>
        <w:tc>
          <w:tcPr>
            <w:tcW w:w="443" w:type="pct"/>
            <w:vMerge/>
            <w:vAlign w:val="center"/>
            <w:hideMark/>
          </w:tcPr>
          <w:p w14:paraId="5821016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53F19FF" w14:textId="6D0590F0"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593" w:type="pct"/>
            <w:shd w:val="clear" w:color="auto" w:fill="auto"/>
            <w:hideMark/>
          </w:tcPr>
          <w:p w14:paraId="60D4F5BF" w14:textId="658855B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57,28</w:t>
            </w:r>
          </w:p>
        </w:tc>
        <w:tc>
          <w:tcPr>
            <w:tcW w:w="633" w:type="pct"/>
            <w:shd w:val="clear" w:color="auto" w:fill="auto"/>
            <w:hideMark/>
          </w:tcPr>
          <w:p w14:paraId="64E47D5F" w14:textId="39554FB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80,00</w:t>
            </w:r>
          </w:p>
        </w:tc>
        <w:tc>
          <w:tcPr>
            <w:tcW w:w="844" w:type="pct"/>
            <w:shd w:val="clear" w:color="auto" w:fill="auto"/>
            <w:hideMark/>
          </w:tcPr>
          <w:p w14:paraId="2CAA8F50" w14:textId="64E51F8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152,28</w:t>
            </w:r>
          </w:p>
        </w:tc>
        <w:tc>
          <w:tcPr>
            <w:tcW w:w="633" w:type="pct"/>
            <w:shd w:val="clear" w:color="auto" w:fill="auto"/>
            <w:hideMark/>
          </w:tcPr>
          <w:p w14:paraId="2648B5D3" w14:textId="53F834C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E741740" w14:textId="33DE3AA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350,80</w:t>
            </w:r>
          </w:p>
        </w:tc>
        <w:tc>
          <w:tcPr>
            <w:tcW w:w="590" w:type="pct"/>
            <w:shd w:val="clear" w:color="auto" w:fill="auto"/>
            <w:hideMark/>
          </w:tcPr>
          <w:p w14:paraId="56ACC38C" w14:textId="36484BE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10</w:t>
            </w:r>
          </w:p>
        </w:tc>
      </w:tr>
      <w:tr w:rsidR="00AB21FD" w:rsidRPr="00BC786B" w14:paraId="19073293" w14:textId="77777777" w:rsidTr="003E6FB0">
        <w:trPr>
          <w:trHeight w:val="340"/>
        </w:trPr>
        <w:tc>
          <w:tcPr>
            <w:tcW w:w="443" w:type="pct"/>
            <w:vMerge/>
            <w:vAlign w:val="center"/>
            <w:hideMark/>
          </w:tcPr>
          <w:p w14:paraId="12FB9E6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9F878EF" w14:textId="224FB43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593" w:type="pct"/>
            <w:shd w:val="clear" w:color="auto" w:fill="auto"/>
            <w:hideMark/>
          </w:tcPr>
          <w:p w14:paraId="2C444669" w14:textId="0C9171A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24DFEF6" w14:textId="3FF92C6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53B14E3" w14:textId="3A41DAA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633" w:type="pct"/>
            <w:shd w:val="clear" w:color="auto" w:fill="auto"/>
            <w:hideMark/>
          </w:tcPr>
          <w:p w14:paraId="169D0310" w14:textId="0DF5D3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08B31F0" w14:textId="7B9124A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170795B6" w14:textId="3D229D9F"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r>
      <w:tr w:rsidR="00AB21FD" w:rsidRPr="00BC786B" w14:paraId="4DEE92EB" w14:textId="77777777" w:rsidTr="003E6FB0">
        <w:trPr>
          <w:trHeight w:val="340"/>
        </w:trPr>
        <w:tc>
          <w:tcPr>
            <w:tcW w:w="443" w:type="pct"/>
            <w:vMerge/>
            <w:vAlign w:val="center"/>
            <w:hideMark/>
          </w:tcPr>
          <w:p w14:paraId="442BE182"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277033A" w14:textId="1BED101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593" w:type="pct"/>
            <w:shd w:val="clear" w:color="auto" w:fill="auto"/>
            <w:hideMark/>
          </w:tcPr>
          <w:p w14:paraId="0AC3C175" w14:textId="3BE64B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2E162E0" w14:textId="6708E0A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B9AD5C8" w14:textId="2766F05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E085284" w14:textId="4127369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0526B59" w14:textId="131288F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44ECDD32" w14:textId="2A21812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A9C60DC" w14:textId="77777777" w:rsidTr="003E6FB0">
        <w:trPr>
          <w:trHeight w:val="340"/>
        </w:trPr>
        <w:tc>
          <w:tcPr>
            <w:tcW w:w="443" w:type="pct"/>
            <w:vMerge/>
            <w:vAlign w:val="center"/>
            <w:hideMark/>
          </w:tcPr>
          <w:p w14:paraId="54870D5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C17F037" w14:textId="340329E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593" w:type="pct"/>
            <w:shd w:val="clear" w:color="auto" w:fill="auto"/>
            <w:hideMark/>
          </w:tcPr>
          <w:p w14:paraId="1D674281" w14:textId="377F233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D6EFE25" w14:textId="162A103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46189C85" w14:textId="796965B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939744E" w14:textId="5C3CCAB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C2FB3F1" w14:textId="64A20B4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7D171C0F" w14:textId="3DD38BE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30A09B7B" w14:textId="77777777" w:rsidTr="003E6FB0">
        <w:trPr>
          <w:trHeight w:val="340"/>
        </w:trPr>
        <w:tc>
          <w:tcPr>
            <w:tcW w:w="443" w:type="pct"/>
            <w:vMerge/>
            <w:vAlign w:val="center"/>
            <w:hideMark/>
          </w:tcPr>
          <w:p w14:paraId="5C3CCA0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31FADB0" w14:textId="19EB367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Rüzgâr</w:t>
            </w:r>
          </w:p>
        </w:tc>
        <w:tc>
          <w:tcPr>
            <w:tcW w:w="593" w:type="pct"/>
            <w:shd w:val="clear" w:color="auto" w:fill="auto"/>
            <w:hideMark/>
          </w:tcPr>
          <w:p w14:paraId="1156FA6E" w14:textId="52048BC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0D1F7FF" w14:textId="72037A6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1.055,00</w:t>
            </w:r>
          </w:p>
        </w:tc>
        <w:tc>
          <w:tcPr>
            <w:tcW w:w="844" w:type="pct"/>
            <w:shd w:val="clear" w:color="auto" w:fill="auto"/>
            <w:hideMark/>
          </w:tcPr>
          <w:p w14:paraId="2223C7A8" w14:textId="4C015D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1.053,15</w:t>
            </w:r>
          </w:p>
        </w:tc>
        <w:tc>
          <w:tcPr>
            <w:tcW w:w="633" w:type="pct"/>
            <w:shd w:val="clear" w:color="auto" w:fill="auto"/>
            <w:hideMark/>
          </w:tcPr>
          <w:p w14:paraId="51AF3F96" w14:textId="6EA2806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B27493D" w14:textId="77AC7B6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3.688,44</w:t>
            </w:r>
          </w:p>
        </w:tc>
        <w:tc>
          <w:tcPr>
            <w:tcW w:w="590" w:type="pct"/>
            <w:shd w:val="clear" w:color="auto" w:fill="auto"/>
            <w:hideMark/>
          </w:tcPr>
          <w:p w14:paraId="3D318AA4" w14:textId="21C35E5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87</w:t>
            </w:r>
          </w:p>
        </w:tc>
      </w:tr>
      <w:tr w:rsidR="00AB21FD" w:rsidRPr="00BC786B" w14:paraId="12700935" w14:textId="77777777" w:rsidTr="003E6FB0">
        <w:trPr>
          <w:trHeight w:val="340"/>
        </w:trPr>
        <w:tc>
          <w:tcPr>
            <w:tcW w:w="443" w:type="pct"/>
            <w:vMerge/>
            <w:vAlign w:val="center"/>
            <w:hideMark/>
          </w:tcPr>
          <w:p w14:paraId="1C7998B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7FE4BF47" w14:textId="2F8BA359"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593" w:type="pct"/>
            <w:shd w:val="clear" w:color="auto" w:fill="auto"/>
            <w:hideMark/>
          </w:tcPr>
          <w:p w14:paraId="058B1157" w14:textId="608E2A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324E489" w14:textId="751FBF1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96042DE" w14:textId="28B7E88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CF23C73" w14:textId="41043B1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4060714" w14:textId="128155C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264A7B7C" w14:textId="2DD9F62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535FEB8D" w14:textId="77777777" w:rsidTr="003E6FB0">
        <w:trPr>
          <w:trHeight w:val="340"/>
        </w:trPr>
        <w:tc>
          <w:tcPr>
            <w:tcW w:w="443" w:type="pct"/>
            <w:vMerge/>
            <w:vAlign w:val="center"/>
            <w:hideMark/>
          </w:tcPr>
          <w:p w14:paraId="6F1E02D4"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D5F7147" w14:textId="196EA46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593" w:type="pct"/>
            <w:shd w:val="clear" w:color="auto" w:fill="auto"/>
            <w:hideMark/>
          </w:tcPr>
          <w:p w14:paraId="0189B126" w14:textId="56D39C0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A5DB821" w14:textId="7ACEB4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86D7BBF" w14:textId="2BB42FF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30FE61" w14:textId="670442A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19BA2F8" w14:textId="3A65644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519,83</w:t>
            </w:r>
          </w:p>
        </w:tc>
        <w:tc>
          <w:tcPr>
            <w:tcW w:w="590" w:type="pct"/>
            <w:shd w:val="clear" w:color="auto" w:fill="auto"/>
            <w:hideMark/>
          </w:tcPr>
          <w:p w14:paraId="2AC7F071" w14:textId="5EEABD9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w:t>
            </w:r>
          </w:p>
        </w:tc>
      </w:tr>
      <w:tr w:rsidR="00AB21FD" w:rsidRPr="00BC786B" w14:paraId="185AE6C1" w14:textId="77777777" w:rsidTr="003E6FB0">
        <w:trPr>
          <w:trHeight w:val="340"/>
        </w:trPr>
        <w:tc>
          <w:tcPr>
            <w:tcW w:w="443" w:type="pct"/>
            <w:vMerge/>
            <w:vAlign w:val="center"/>
            <w:hideMark/>
          </w:tcPr>
          <w:p w14:paraId="21DC6B8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6E9ECA"/>
            <w:vAlign w:val="center"/>
            <w:hideMark/>
          </w:tcPr>
          <w:p w14:paraId="2015AB5B" w14:textId="2EEDC811" w:rsidR="00AB21FD" w:rsidRPr="00A664CC" w:rsidRDefault="00AB21FD" w:rsidP="00AB21FD">
            <w:pPr>
              <w:spacing w:after="0" w:line="240" w:lineRule="auto"/>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Toplam</w:t>
            </w:r>
          </w:p>
        </w:tc>
        <w:tc>
          <w:tcPr>
            <w:tcW w:w="593" w:type="pct"/>
            <w:shd w:val="clear" w:color="auto" w:fill="6E9ECA"/>
            <w:hideMark/>
          </w:tcPr>
          <w:p w14:paraId="7A5B73F5" w14:textId="5155387A"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1.157,07</w:t>
            </w:r>
          </w:p>
        </w:tc>
        <w:tc>
          <w:tcPr>
            <w:tcW w:w="633" w:type="pct"/>
            <w:shd w:val="clear" w:color="auto" w:fill="6E9ECA"/>
            <w:hideMark/>
          </w:tcPr>
          <w:p w14:paraId="217C7D29" w14:textId="22814AA3"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2.160,55</w:t>
            </w:r>
          </w:p>
        </w:tc>
        <w:tc>
          <w:tcPr>
            <w:tcW w:w="844" w:type="pct"/>
            <w:shd w:val="clear" w:color="auto" w:fill="6E9ECA"/>
            <w:hideMark/>
          </w:tcPr>
          <w:p w14:paraId="3FDA4AD0" w14:textId="3F99A328" w:rsidR="00AB21FD" w:rsidRPr="00B6221F" w:rsidRDefault="00AB21FD" w:rsidP="00AB21FD">
            <w:pPr>
              <w:spacing w:after="0" w:line="240" w:lineRule="auto"/>
              <w:jc w:val="right"/>
              <w:rPr>
                <w:rFonts w:eastAsia="Times New Roman" w:cstheme="minorHAnsi"/>
                <w:b/>
                <w:bCs/>
                <w:sz w:val="20"/>
                <w:szCs w:val="20"/>
                <w:lang w:eastAsia="tr-TR"/>
              </w:rPr>
            </w:pPr>
            <w:r>
              <w:rPr>
                <w:rFonts w:cstheme="minorHAnsi"/>
                <w:b/>
                <w:bCs/>
                <w:color w:val="000000"/>
                <w:sz w:val="20"/>
                <w:szCs w:val="20"/>
              </w:rPr>
              <w:t>5.491,22</w:t>
            </w:r>
          </w:p>
        </w:tc>
        <w:tc>
          <w:tcPr>
            <w:tcW w:w="633" w:type="pct"/>
            <w:shd w:val="clear" w:color="auto" w:fill="6E9ECA"/>
            <w:hideMark/>
          </w:tcPr>
          <w:p w14:paraId="3474DAE4" w14:textId="3790FA76"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0,00</w:t>
            </w:r>
          </w:p>
        </w:tc>
        <w:tc>
          <w:tcPr>
            <w:tcW w:w="633" w:type="pct"/>
            <w:shd w:val="clear" w:color="auto" w:fill="6E9ECA"/>
            <w:hideMark/>
          </w:tcPr>
          <w:p w14:paraId="01FE21B1" w14:textId="29660B00"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10.721,03</w:t>
            </w:r>
          </w:p>
        </w:tc>
        <w:tc>
          <w:tcPr>
            <w:tcW w:w="590" w:type="pct"/>
            <w:shd w:val="clear" w:color="auto" w:fill="6E9ECA"/>
            <w:hideMark/>
          </w:tcPr>
          <w:p w14:paraId="0D5F3402" w14:textId="627C8B16" w:rsidR="00AB21FD" w:rsidRPr="00B6221F" w:rsidRDefault="00AB21FD" w:rsidP="00AB21FD">
            <w:pPr>
              <w:spacing w:after="0" w:line="240" w:lineRule="auto"/>
              <w:jc w:val="right"/>
              <w:rPr>
                <w:rFonts w:eastAsia="Times New Roman" w:cstheme="minorHAnsi"/>
                <w:b/>
                <w:bCs/>
                <w:sz w:val="20"/>
                <w:szCs w:val="20"/>
                <w:lang w:eastAsia="tr-TR"/>
              </w:rPr>
            </w:pPr>
            <w:r>
              <w:rPr>
                <w:rFonts w:cstheme="minorHAnsi"/>
                <w:b/>
                <w:bCs/>
                <w:color w:val="000000"/>
                <w:sz w:val="20"/>
                <w:szCs w:val="20"/>
              </w:rPr>
              <w:t>321</w:t>
            </w:r>
          </w:p>
        </w:tc>
      </w:tr>
      <w:tr w:rsidR="00AB21FD" w:rsidRPr="00BC786B" w14:paraId="4C632174" w14:textId="77777777" w:rsidTr="00D429A1">
        <w:trPr>
          <w:trHeight w:val="340"/>
        </w:trPr>
        <w:tc>
          <w:tcPr>
            <w:tcW w:w="443" w:type="pct"/>
            <w:vMerge w:val="restart"/>
            <w:shd w:val="clear" w:color="auto" w:fill="auto"/>
            <w:vAlign w:val="center"/>
            <w:hideMark/>
          </w:tcPr>
          <w:p w14:paraId="7253432A"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Üretim Lisansı</w:t>
            </w:r>
          </w:p>
        </w:tc>
        <w:tc>
          <w:tcPr>
            <w:tcW w:w="630" w:type="pct"/>
            <w:shd w:val="clear" w:color="auto" w:fill="auto"/>
            <w:vAlign w:val="center"/>
            <w:hideMark/>
          </w:tcPr>
          <w:p w14:paraId="7F44A647" w14:textId="5517E13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593" w:type="pct"/>
            <w:shd w:val="clear" w:color="auto" w:fill="auto"/>
            <w:hideMark/>
          </w:tcPr>
          <w:p w14:paraId="07ABF419" w14:textId="4D81C6C9"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839,983</w:t>
            </w:r>
          </w:p>
        </w:tc>
        <w:tc>
          <w:tcPr>
            <w:tcW w:w="633" w:type="pct"/>
            <w:shd w:val="clear" w:color="auto" w:fill="auto"/>
            <w:hideMark/>
          </w:tcPr>
          <w:p w14:paraId="6AC011C3" w14:textId="3CC3AD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844,97</w:t>
            </w:r>
          </w:p>
        </w:tc>
        <w:tc>
          <w:tcPr>
            <w:tcW w:w="844" w:type="pct"/>
            <w:shd w:val="clear" w:color="auto" w:fill="auto"/>
            <w:hideMark/>
          </w:tcPr>
          <w:p w14:paraId="657645E5" w14:textId="6AB35B6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52,05</w:t>
            </w:r>
          </w:p>
        </w:tc>
        <w:tc>
          <w:tcPr>
            <w:tcW w:w="633" w:type="pct"/>
            <w:shd w:val="clear" w:color="auto" w:fill="auto"/>
            <w:hideMark/>
          </w:tcPr>
          <w:p w14:paraId="05645D27" w14:textId="6111D0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656576A" w14:textId="3C872C8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1.759,57</w:t>
            </w:r>
          </w:p>
        </w:tc>
        <w:tc>
          <w:tcPr>
            <w:tcW w:w="590" w:type="pct"/>
            <w:shd w:val="clear" w:color="auto" w:fill="auto"/>
            <w:hideMark/>
          </w:tcPr>
          <w:p w14:paraId="69646AD3" w14:textId="0186E54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242</w:t>
            </w:r>
          </w:p>
        </w:tc>
      </w:tr>
      <w:tr w:rsidR="00AB21FD" w:rsidRPr="00BC786B" w14:paraId="458ECB6A" w14:textId="77777777" w:rsidTr="00D429A1">
        <w:trPr>
          <w:trHeight w:val="340"/>
        </w:trPr>
        <w:tc>
          <w:tcPr>
            <w:tcW w:w="443" w:type="pct"/>
            <w:vMerge/>
            <w:vAlign w:val="center"/>
            <w:hideMark/>
          </w:tcPr>
          <w:p w14:paraId="1207423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B8356F3" w14:textId="1505453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Dalga</w:t>
            </w:r>
          </w:p>
        </w:tc>
        <w:tc>
          <w:tcPr>
            <w:tcW w:w="593" w:type="pct"/>
            <w:shd w:val="clear" w:color="auto" w:fill="auto"/>
            <w:hideMark/>
          </w:tcPr>
          <w:p w14:paraId="38AB7980" w14:textId="70C2FF8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560F972" w14:textId="08BB817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44E4B01" w14:textId="24D3DE2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AA02EDF" w14:textId="1200BEC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E32DBC2" w14:textId="21AFF0B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50256489" w14:textId="2FE3A39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2C2CEDF" w14:textId="77777777" w:rsidTr="00D429A1">
        <w:trPr>
          <w:trHeight w:val="340"/>
        </w:trPr>
        <w:tc>
          <w:tcPr>
            <w:tcW w:w="443" w:type="pct"/>
            <w:vMerge/>
            <w:vAlign w:val="center"/>
            <w:hideMark/>
          </w:tcPr>
          <w:p w14:paraId="121E6DB7"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463AE8B" w14:textId="18E43AB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593" w:type="pct"/>
            <w:shd w:val="clear" w:color="auto" w:fill="auto"/>
            <w:hideMark/>
          </w:tcPr>
          <w:p w14:paraId="6F2BD2A6" w14:textId="46412F8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F3D276E" w14:textId="1D051D9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81EB459" w14:textId="517B98E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CF9B13D" w14:textId="326F82C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2117B7B" w14:textId="18E930E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86,95</w:t>
            </w:r>
          </w:p>
        </w:tc>
        <w:tc>
          <w:tcPr>
            <w:tcW w:w="590" w:type="pct"/>
            <w:shd w:val="clear" w:color="auto" w:fill="auto"/>
            <w:hideMark/>
          </w:tcPr>
          <w:p w14:paraId="43BADD26" w14:textId="6C315B6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w:t>
            </w:r>
          </w:p>
        </w:tc>
      </w:tr>
      <w:tr w:rsidR="00AB21FD" w:rsidRPr="00BC786B" w14:paraId="434C4D8F" w14:textId="77777777" w:rsidTr="00D429A1">
        <w:trPr>
          <w:trHeight w:val="340"/>
        </w:trPr>
        <w:tc>
          <w:tcPr>
            <w:tcW w:w="443" w:type="pct"/>
            <w:vMerge/>
            <w:vAlign w:val="center"/>
            <w:hideMark/>
          </w:tcPr>
          <w:p w14:paraId="36873992"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7CB879EA" w14:textId="6FE0652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4C2A0B14" w14:textId="48379C2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20,42</w:t>
            </w:r>
          </w:p>
        </w:tc>
        <w:tc>
          <w:tcPr>
            <w:tcW w:w="633" w:type="pct"/>
            <w:shd w:val="clear" w:color="auto" w:fill="auto"/>
            <w:hideMark/>
          </w:tcPr>
          <w:p w14:paraId="03F7EEE3" w14:textId="6BF4394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21,74</w:t>
            </w:r>
          </w:p>
        </w:tc>
        <w:tc>
          <w:tcPr>
            <w:tcW w:w="844" w:type="pct"/>
            <w:shd w:val="clear" w:color="auto" w:fill="auto"/>
            <w:hideMark/>
          </w:tcPr>
          <w:p w14:paraId="59942E2A" w14:textId="28CF1DE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2.541,69</w:t>
            </w:r>
          </w:p>
        </w:tc>
        <w:tc>
          <w:tcPr>
            <w:tcW w:w="633" w:type="pct"/>
            <w:shd w:val="clear" w:color="auto" w:fill="auto"/>
            <w:hideMark/>
          </w:tcPr>
          <w:p w14:paraId="24BBE7D6" w14:textId="186A3A1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7B9C9C4" w14:textId="27032AD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26.846,70</w:t>
            </w:r>
          </w:p>
        </w:tc>
        <w:tc>
          <w:tcPr>
            <w:tcW w:w="590" w:type="pct"/>
            <w:shd w:val="clear" w:color="auto" w:fill="auto"/>
            <w:hideMark/>
          </w:tcPr>
          <w:p w14:paraId="0D7E59EB" w14:textId="7253249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279</w:t>
            </w:r>
          </w:p>
        </w:tc>
      </w:tr>
      <w:tr w:rsidR="00AB21FD" w:rsidRPr="00BC786B" w14:paraId="647484A2" w14:textId="77777777" w:rsidTr="00D429A1">
        <w:trPr>
          <w:trHeight w:val="340"/>
        </w:trPr>
        <w:tc>
          <w:tcPr>
            <w:tcW w:w="443" w:type="pct"/>
            <w:vMerge/>
            <w:vAlign w:val="center"/>
            <w:hideMark/>
          </w:tcPr>
          <w:p w14:paraId="614841D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C12953F" w14:textId="68FA6E62"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Fuel-oil</w:t>
            </w:r>
          </w:p>
        </w:tc>
        <w:tc>
          <w:tcPr>
            <w:tcW w:w="593" w:type="pct"/>
            <w:shd w:val="clear" w:color="auto" w:fill="auto"/>
            <w:hideMark/>
          </w:tcPr>
          <w:p w14:paraId="5FF457F1" w14:textId="70B1B10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DEB262" w14:textId="38CAD05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96E40C7" w14:textId="754BA9B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5B7F0B4" w14:textId="6E59722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C99FE23" w14:textId="193D0E1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1.054,51</w:t>
            </w:r>
          </w:p>
        </w:tc>
        <w:tc>
          <w:tcPr>
            <w:tcW w:w="590" w:type="pct"/>
            <w:shd w:val="clear" w:color="auto" w:fill="auto"/>
            <w:hideMark/>
          </w:tcPr>
          <w:p w14:paraId="7AB748E5" w14:textId="4EB41A1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24</w:t>
            </w:r>
          </w:p>
        </w:tc>
      </w:tr>
      <w:tr w:rsidR="00AB21FD" w:rsidRPr="00BC786B" w14:paraId="4D4A32F3" w14:textId="77777777" w:rsidTr="00D429A1">
        <w:trPr>
          <w:trHeight w:val="340"/>
        </w:trPr>
        <w:tc>
          <w:tcPr>
            <w:tcW w:w="443" w:type="pct"/>
            <w:vMerge/>
            <w:vAlign w:val="center"/>
            <w:hideMark/>
          </w:tcPr>
          <w:p w14:paraId="6511160A"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B8759A5" w14:textId="1B9384F6"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593" w:type="pct"/>
            <w:shd w:val="clear" w:color="auto" w:fill="auto"/>
            <w:hideMark/>
          </w:tcPr>
          <w:p w14:paraId="7286EAE0" w14:textId="64B80E6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1.174,46</w:t>
            </w:r>
          </w:p>
        </w:tc>
        <w:tc>
          <w:tcPr>
            <w:tcW w:w="633" w:type="pct"/>
            <w:shd w:val="clear" w:color="auto" w:fill="auto"/>
            <w:hideMark/>
          </w:tcPr>
          <w:p w14:paraId="3CED8EB5" w14:textId="20F535E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1.249,46</w:t>
            </w:r>
          </w:p>
        </w:tc>
        <w:tc>
          <w:tcPr>
            <w:tcW w:w="844" w:type="pct"/>
            <w:shd w:val="clear" w:color="auto" w:fill="auto"/>
            <w:hideMark/>
          </w:tcPr>
          <w:p w14:paraId="00888EFF" w14:textId="5F3179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10,00</w:t>
            </w:r>
          </w:p>
        </w:tc>
        <w:tc>
          <w:tcPr>
            <w:tcW w:w="633" w:type="pct"/>
            <w:shd w:val="clear" w:color="auto" w:fill="auto"/>
            <w:hideMark/>
          </w:tcPr>
          <w:p w14:paraId="11E28CEE" w14:textId="5A28F5F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453418" w14:textId="1B3E426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1.488,81</w:t>
            </w:r>
          </w:p>
        </w:tc>
        <w:tc>
          <w:tcPr>
            <w:tcW w:w="590" w:type="pct"/>
            <w:shd w:val="clear" w:color="auto" w:fill="auto"/>
            <w:hideMark/>
          </w:tcPr>
          <w:p w14:paraId="68EC5372" w14:textId="586071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38</w:t>
            </w:r>
          </w:p>
        </w:tc>
      </w:tr>
      <w:tr w:rsidR="00AB21FD" w:rsidRPr="00BC786B" w14:paraId="303004B3" w14:textId="77777777" w:rsidTr="00D429A1">
        <w:trPr>
          <w:trHeight w:val="340"/>
        </w:trPr>
        <w:tc>
          <w:tcPr>
            <w:tcW w:w="443" w:type="pct"/>
            <w:vMerge/>
            <w:vAlign w:val="center"/>
            <w:hideMark/>
          </w:tcPr>
          <w:p w14:paraId="32917BC1"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2456F09" w14:textId="2AFB978B"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593" w:type="pct"/>
            <w:shd w:val="clear" w:color="auto" w:fill="auto"/>
            <w:hideMark/>
          </w:tcPr>
          <w:p w14:paraId="0CC17088" w14:textId="1BEC886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1.405,11</w:t>
            </w:r>
          </w:p>
        </w:tc>
        <w:tc>
          <w:tcPr>
            <w:tcW w:w="633" w:type="pct"/>
            <w:shd w:val="clear" w:color="auto" w:fill="auto"/>
            <w:hideMark/>
          </w:tcPr>
          <w:p w14:paraId="7406D716" w14:textId="26AF03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2.119,09</w:t>
            </w:r>
          </w:p>
        </w:tc>
        <w:tc>
          <w:tcPr>
            <w:tcW w:w="844" w:type="pct"/>
            <w:shd w:val="clear" w:color="auto" w:fill="auto"/>
            <w:hideMark/>
          </w:tcPr>
          <w:p w14:paraId="45766459" w14:textId="6F89FC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670,51</w:t>
            </w:r>
          </w:p>
        </w:tc>
        <w:tc>
          <w:tcPr>
            <w:tcW w:w="633" w:type="pct"/>
            <w:shd w:val="clear" w:color="auto" w:fill="auto"/>
            <w:hideMark/>
          </w:tcPr>
          <w:p w14:paraId="69F47FD3" w14:textId="6146542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7,77</w:t>
            </w:r>
          </w:p>
        </w:tc>
        <w:tc>
          <w:tcPr>
            <w:tcW w:w="633" w:type="pct"/>
            <w:shd w:val="clear" w:color="auto" w:fill="auto"/>
            <w:hideMark/>
          </w:tcPr>
          <w:p w14:paraId="63D8A528" w14:textId="28E8685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33.838,94</w:t>
            </w:r>
          </w:p>
        </w:tc>
        <w:tc>
          <w:tcPr>
            <w:tcW w:w="590" w:type="pct"/>
            <w:shd w:val="clear" w:color="auto" w:fill="auto"/>
            <w:hideMark/>
          </w:tcPr>
          <w:p w14:paraId="0944D1C4" w14:textId="6E7CF29D"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778</w:t>
            </w:r>
          </w:p>
        </w:tc>
      </w:tr>
      <w:tr w:rsidR="00AB21FD" w:rsidRPr="00BC786B" w14:paraId="14DE00A4" w14:textId="77777777" w:rsidTr="00D429A1">
        <w:trPr>
          <w:trHeight w:val="340"/>
        </w:trPr>
        <w:tc>
          <w:tcPr>
            <w:tcW w:w="443" w:type="pct"/>
            <w:vMerge/>
            <w:vAlign w:val="center"/>
            <w:hideMark/>
          </w:tcPr>
          <w:p w14:paraId="3D311F38"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087792B" w14:textId="6D65E2B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593" w:type="pct"/>
            <w:shd w:val="clear" w:color="auto" w:fill="auto"/>
            <w:hideMark/>
          </w:tcPr>
          <w:p w14:paraId="08402796" w14:textId="372371C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03B6B7A" w14:textId="372702B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2296F3D3" w14:textId="25402F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414AA97" w14:textId="7821833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7E11A86" w14:textId="5F664A1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11.766,80</w:t>
            </w:r>
          </w:p>
        </w:tc>
        <w:tc>
          <w:tcPr>
            <w:tcW w:w="590" w:type="pct"/>
            <w:shd w:val="clear" w:color="auto" w:fill="auto"/>
            <w:hideMark/>
          </w:tcPr>
          <w:p w14:paraId="11C38550" w14:textId="2E5FAFC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w:t>
            </w:r>
          </w:p>
        </w:tc>
      </w:tr>
      <w:tr w:rsidR="00AB21FD" w:rsidRPr="00BC786B" w14:paraId="738F6F6D" w14:textId="77777777" w:rsidTr="00D429A1">
        <w:trPr>
          <w:trHeight w:val="340"/>
        </w:trPr>
        <w:tc>
          <w:tcPr>
            <w:tcW w:w="443" w:type="pct"/>
            <w:vMerge/>
            <w:vAlign w:val="center"/>
            <w:hideMark/>
          </w:tcPr>
          <w:p w14:paraId="23CB5E5C"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BEFAD89" w14:textId="6C4E59F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593" w:type="pct"/>
            <w:shd w:val="clear" w:color="auto" w:fill="auto"/>
            <w:hideMark/>
          </w:tcPr>
          <w:p w14:paraId="44E150DD" w14:textId="1E3AB31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121,85</w:t>
            </w:r>
          </w:p>
        </w:tc>
        <w:tc>
          <w:tcPr>
            <w:tcW w:w="633" w:type="pct"/>
            <w:shd w:val="clear" w:color="auto" w:fill="auto"/>
            <w:hideMark/>
          </w:tcPr>
          <w:p w14:paraId="12E7FDF0" w14:textId="523EA6B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121,85</w:t>
            </w:r>
          </w:p>
        </w:tc>
        <w:tc>
          <w:tcPr>
            <w:tcW w:w="844" w:type="pct"/>
            <w:shd w:val="clear" w:color="auto" w:fill="auto"/>
            <w:hideMark/>
          </w:tcPr>
          <w:p w14:paraId="690596E2" w14:textId="33E524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3,00</w:t>
            </w:r>
          </w:p>
        </w:tc>
        <w:tc>
          <w:tcPr>
            <w:tcW w:w="633" w:type="pct"/>
            <w:shd w:val="clear" w:color="auto" w:fill="auto"/>
            <w:hideMark/>
          </w:tcPr>
          <w:p w14:paraId="167A4CDF" w14:textId="12B338E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CE3C8A6" w14:textId="3D1B5B3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1.803,63</w:t>
            </w:r>
          </w:p>
        </w:tc>
        <w:tc>
          <w:tcPr>
            <w:tcW w:w="590" w:type="pct"/>
            <w:shd w:val="clear" w:color="auto" w:fill="auto"/>
            <w:hideMark/>
          </w:tcPr>
          <w:p w14:paraId="799566A3" w14:textId="187DF276"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63</w:t>
            </w:r>
          </w:p>
        </w:tc>
      </w:tr>
      <w:tr w:rsidR="00AB21FD" w:rsidRPr="00BC786B" w14:paraId="775AE693" w14:textId="77777777" w:rsidTr="00D429A1">
        <w:trPr>
          <w:trHeight w:val="340"/>
        </w:trPr>
        <w:tc>
          <w:tcPr>
            <w:tcW w:w="443" w:type="pct"/>
            <w:vMerge/>
            <w:vAlign w:val="center"/>
            <w:hideMark/>
          </w:tcPr>
          <w:p w14:paraId="60B29E4F"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F702453" w14:textId="3F9DD6B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593" w:type="pct"/>
            <w:shd w:val="clear" w:color="auto" w:fill="auto"/>
            <w:hideMark/>
          </w:tcPr>
          <w:p w14:paraId="4C2E6602" w14:textId="150CC65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633" w:type="pct"/>
            <w:shd w:val="clear" w:color="auto" w:fill="auto"/>
            <w:hideMark/>
          </w:tcPr>
          <w:p w14:paraId="2B0C3D1C" w14:textId="0BAEED5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844" w:type="pct"/>
            <w:shd w:val="clear" w:color="auto" w:fill="auto"/>
            <w:hideMark/>
          </w:tcPr>
          <w:p w14:paraId="0F91219C" w14:textId="469AEA7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C30742" w14:textId="7BEE46B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FA418C" w14:textId="0E75C0B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1.629,56</w:t>
            </w:r>
          </w:p>
        </w:tc>
        <w:tc>
          <w:tcPr>
            <w:tcW w:w="590" w:type="pct"/>
            <w:shd w:val="clear" w:color="auto" w:fill="auto"/>
            <w:hideMark/>
          </w:tcPr>
          <w:p w14:paraId="14B17825" w14:textId="7F99A3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17</w:t>
            </w:r>
          </w:p>
        </w:tc>
      </w:tr>
      <w:tr w:rsidR="00AB21FD" w:rsidRPr="00BC786B" w14:paraId="3E45D899" w14:textId="77777777" w:rsidTr="00D429A1">
        <w:trPr>
          <w:trHeight w:val="340"/>
        </w:trPr>
        <w:tc>
          <w:tcPr>
            <w:tcW w:w="443" w:type="pct"/>
            <w:vMerge/>
            <w:vAlign w:val="center"/>
            <w:hideMark/>
          </w:tcPr>
          <w:p w14:paraId="754C8C0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4A43D9D" w14:textId="13E9E67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LNG</w:t>
            </w:r>
          </w:p>
        </w:tc>
        <w:tc>
          <w:tcPr>
            <w:tcW w:w="593" w:type="pct"/>
            <w:shd w:val="clear" w:color="auto" w:fill="auto"/>
            <w:hideMark/>
          </w:tcPr>
          <w:p w14:paraId="7BDC6083" w14:textId="0B6FC17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06F6F6F" w14:textId="2381150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5E12DA40" w14:textId="74E515B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44BBCCB" w14:textId="60B459C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8966EAB" w14:textId="5F6869A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10,00</w:t>
            </w:r>
          </w:p>
        </w:tc>
        <w:tc>
          <w:tcPr>
            <w:tcW w:w="590" w:type="pct"/>
            <w:shd w:val="clear" w:color="auto" w:fill="auto"/>
            <w:hideMark/>
          </w:tcPr>
          <w:p w14:paraId="7E20756D" w14:textId="0C88A57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70CD2E3A" w14:textId="77777777" w:rsidTr="00D429A1">
        <w:trPr>
          <w:trHeight w:val="340"/>
        </w:trPr>
        <w:tc>
          <w:tcPr>
            <w:tcW w:w="443" w:type="pct"/>
            <w:vMerge/>
            <w:vAlign w:val="center"/>
            <w:hideMark/>
          </w:tcPr>
          <w:p w14:paraId="1893451E"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4CF5A13" w14:textId="7749F3A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LPG</w:t>
            </w:r>
          </w:p>
        </w:tc>
        <w:tc>
          <w:tcPr>
            <w:tcW w:w="593" w:type="pct"/>
            <w:shd w:val="clear" w:color="auto" w:fill="auto"/>
            <w:hideMark/>
          </w:tcPr>
          <w:p w14:paraId="01BF845D" w14:textId="07E94DE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B45A81F" w14:textId="7AB782C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2A4F79EB" w14:textId="2F13236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604EFE2" w14:textId="30BBDD3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6737DD4" w14:textId="603BB07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11,00</w:t>
            </w:r>
          </w:p>
        </w:tc>
        <w:tc>
          <w:tcPr>
            <w:tcW w:w="590" w:type="pct"/>
            <w:shd w:val="clear" w:color="auto" w:fill="auto"/>
            <w:hideMark/>
          </w:tcPr>
          <w:p w14:paraId="57AF07DB" w14:textId="6B8D5CD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0092B1FE" w14:textId="77777777" w:rsidTr="00D429A1">
        <w:trPr>
          <w:trHeight w:val="340"/>
        </w:trPr>
        <w:tc>
          <w:tcPr>
            <w:tcW w:w="443" w:type="pct"/>
            <w:vMerge/>
            <w:vAlign w:val="center"/>
            <w:hideMark/>
          </w:tcPr>
          <w:p w14:paraId="0A7366D4"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83C7AF5" w14:textId="079600C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593" w:type="pct"/>
            <w:shd w:val="clear" w:color="auto" w:fill="auto"/>
            <w:hideMark/>
          </w:tcPr>
          <w:p w14:paraId="1345B55D" w14:textId="1C3AD68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44B78A3" w14:textId="749C742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E600CD7" w14:textId="5A8FAE0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5D93EE4" w14:textId="1D27F88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4E7FCD" w14:textId="2501DFC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209,86</w:t>
            </w:r>
          </w:p>
        </w:tc>
        <w:tc>
          <w:tcPr>
            <w:tcW w:w="590" w:type="pct"/>
            <w:shd w:val="clear" w:color="auto" w:fill="auto"/>
            <w:hideMark/>
          </w:tcPr>
          <w:p w14:paraId="4089C68C" w14:textId="4700DE3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9</w:t>
            </w:r>
          </w:p>
        </w:tc>
      </w:tr>
      <w:tr w:rsidR="00AB21FD" w:rsidRPr="00BC786B" w14:paraId="10726186" w14:textId="77777777" w:rsidTr="00D429A1">
        <w:trPr>
          <w:trHeight w:val="340"/>
        </w:trPr>
        <w:tc>
          <w:tcPr>
            <w:tcW w:w="443" w:type="pct"/>
            <w:vMerge/>
            <w:vAlign w:val="center"/>
            <w:hideMark/>
          </w:tcPr>
          <w:p w14:paraId="16C31B8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60454CD" w14:textId="06B1A3D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Nafta</w:t>
            </w:r>
          </w:p>
        </w:tc>
        <w:tc>
          <w:tcPr>
            <w:tcW w:w="593" w:type="pct"/>
            <w:shd w:val="clear" w:color="auto" w:fill="auto"/>
            <w:hideMark/>
          </w:tcPr>
          <w:p w14:paraId="7F360F61" w14:textId="14E2093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7F8E8BC" w14:textId="2C72D28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3054EBD" w14:textId="28FCA6D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DAA6559" w14:textId="1D8BC06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CFF0C7C" w14:textId="6AEBD92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16,87</w:t>
            </w:r>
          </w:p>
        </w:tc>
        <w:tc>
          <w:tcPr>
            <w:tcW w:w="590" w:type="pct"/>
            <w:shd w:val="clear" w:color="auto" w:fill="auto"/>
            <w:hideMark/>
          </w:tcPr>
          <w:p w14:paraId="2F8EB2E9" w14:textId="5FF7487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w:t>
            </w:r>
          </w:p>
        </w:tc>
      </w:tr>
      <w:tr w:rsidR="00AB21FD" w:rsidRPr="00BC786B" w14:paraId="2462B8FB" w14:textId="77777777" w:rsidTr="00D429A1">
        <w:trPr>
          <w:trHeight w:val="340"/>
        </w:trPr>
        <w:tc>
          <w:tcPr>
            <w:tcW w:w="443" w:type="pct"/>
            <w:vMerge/>
            <w:vAlign w:val="center"/>
            <w:hideMark/>
          </w:tcPr>
          <w:p w14:paraId="0F141318"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02D4927" w14:textId="4F96EEDC"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Prolitik Oil &amp; Prolitik Gaz</w:t>
            </w:r>
          </w:p>
        </w:tc>
        <w:tc>
          <w:tcPr>
            <w:tcW w:w="593" w:type="pct"/>
            <w:shd w:val="clear" w:color="auto" w:fill="auto"/>
            <w:hideMark/>
          </w:tcPr>
          <w:p w14:paraId="345C10F2" w14:textId="4356E92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B02DB18" w14:textId="305C1B5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479C16FD" w14:textId="59603EE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2AB7A2" w14:textId="7FBFB74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3D3A5E1" w14:textId="7DE69E5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498F9562" w14:textId="6AF26FF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FBF5A3C" w14:textId="77777777" w:rsidTr="00D429A1">
        <w:trPr>
          <w:trHeight w:val="340"/>
        </w:trPr>
        <w:tc>
          <w:tcPr>
            <w:tcW w:w="443" w:type="pct"/>
            <w:vMerge/>
            <w:vAlign w:val="center"/>
            <w:hideMark/>
          </w:tcPr>
          <w:p w14:paraId="7A5F29A1"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FCD0B63" w14:textId="07DE390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593" w:type="pct"/>
            <w:shd w:val="clear" w:color="auto" w:fill="auto"/>
            <w:hideMark/>
          </w:tcPr>
          <w:p w14:paraId="683A9F37" w14:textId="1C55978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BFB0169" w14:textId="5047CA8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w:t>
            </w:r>
          </w:p>
        </w:tc>
        <w:tc>
          <w:tcPr>
            <w:tcW w:w="844" w:type="pct"/>
            <w:shd w:val="clear" w:color="auto" w:fill="auto"/>
            <w:hideMark/>
          </w:tcPr>
          <w:p w14:paraId="5771D95B" w14:textId="0F8A707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w:t>
            </w:r>
          </w:p>
        </w:tc>
        <w:tc>
          <w:tcPr>
            <w:tcW w:w="633" w:type="pct"/>
            <w:shd w:val="clear" w:color="auto" w:fill="auto"/>
            <w:hideMark/>
          </w:tcPr>
          <w:p w14:paraId="45AC6B73" w14:textId="7C48FEE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2A2EA21" w14:textId="308C34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150,13</w:t>
            </w:r>
          </w:p>
        </w:tc>
        <w:tc>
          <w:tcPr>
            <w:tcW w:w="590" w:type="pct"/>
            <w:shd w:val="clear" w:color="auto" w:fill="auto"/>
            <w:hideMark/>
          </w:tcPr>
          <w:p w14:paraId="3EFCB52D" w14:textId="48ED5492"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14</w:t>
            </w:r>
          </w:p>
        </w:tc>
      </w:tr>
      <w:tr w:rsidR="00AB21FD" w:rsidRPr="00BC786B" w14:paraId="450D01F0" w14:textId="77777777" w:rsidTr="00D429A1">
        <w:trPr>
          <w:trHeight w:val="340"/>
        </w:trPr>
        <w:tc>
          <w:tcPr>
            <w:tcW w:w="443" w:type="pct"/>
            <w:vMerge/>
            <w:vAlign w:val="center"/>
            <w:hideMark/>
          </w:tcPr>
          <w:p w14:paraId="6AF5AD4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E064666" w14:textId="45979A5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Rüzgâr</w:t>
            </w:r>
          </w:p>
        </w:tc>
        <w:tc>
          <w:tcPr>
            <w:tcW w:w="593" w:type="pct"/>
            <w:shd w:val="clear" w:color="auto" w:fill="auto"/>
            <w:hideMark/>
          </w:tcPr>
          <w:p w14:paraId="01C7B8C2" w14:textId="33724F0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664,45</w:t>
            </w:r>
          </w:p>
        </w:tc>
        <w:tc>
          <w:tcPr>
            <w:tcW w:w="633" w:type="pct"/>
            <w:shd w:val="clear" w:color="auto" w:fill="auto"/>
            <w:hideMark/>
          </w:tcPr>
          <w:p w14:paraId="6607AE23" w14:textId="5438010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1.136,00</w:t>
            </w:r>
          </w:p>
        </w:tc>
        <w:tc>
          <w:tcPr>
            <w:tcW w:w="844" w:type="pct"/>
            <w:shd w:val="clear" w:color="auto" w:fill="auto"/>
            <w:hideMark/>
          </w:tcPr>
          <w:p w14:paraId="4FB04F61" w14:textId="6011DF5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317,75</w:t>
            </w:r>
          </w:p>
        </w:tc>
        <w:tc>
          <w:tcPr>
            <w:tcW w:w="633" w:type="pct"/>
            <w:shd w:val="clear" w:color="auto" w:fill="auto"/>
            <w:hideMark/>
          </w:tcPr>
          <w:p w14:paraId="39E224D7" w14:textId="3B7AD20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3AC1576" w14:textId="1320139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11.429,76</w:t>
            </w:r>
          </w:p>
        </w:tc>
        <w:tc>
          <w:tcPr>
            <w:tcW w:w="590" w:type="pct"/>
            <w:shd w:val="clear" w:color="auto" w:fill="auto"/>
            <w:hideMark/>
          </w:tcPr>
          <w:p w14:paraId="6BC02309" w14:textId="132D0E1C"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262</w:t>
            </w:r>
          </w:p>
        </w:tc>
      </w:tr>
      <w:tr w:rsidR="00AB21FD" w:rsidRPr="00BC786B" w14:paraId="14062954" w14:textId="77777777" w:rsidTr="00D429A1">
        <w:trPr>
          <w:trHeight w:val="340"/>
        </w:trPr>
        <w:tc>
          <w:tcPr>
            <w:tcW w:w="443" w:type="pct"/>
            <w:vMerge/>
            <w:vAlign w:val="center"/>
            <w:hideMark/>
          </w:tcPr>
          <w:p w14:paraId="1F101CCC"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82D71F6" w14:textId="347BB24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593" w:type="pct"/>
            <w:shd w:val="clear" w:color="auto" w:fill="auto"/>
            <w:hideMark/>
          </w:tcPr>
          <w:p w14:paraId="1279B885" w14:textId="6F35DAA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2A88B19" w14:textId="6CB9D04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6ED348A" w14:textId="476900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5059902" w14:textId="744FB04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2CB9367" w14:textId="657D9FE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4.800,00</w:t>
            </w:r>
          </w:p>
        </w:tc>
        <w:tc>
          <w:tcPr>
            <w:tcW w:w="590" w:type="pct"/>
            <w:shd w:val="clear" w:color="auto" w:fill="auto"/>
            <w:hideMark/>
          </w:tcPr>
          <w:p w14:paraId="16E2C0AB" w14:textId="731729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4B096040" w14:textId="77777777" w:rsidTr="00D429A1">
        <w:trPr>
          <w:trHeight w:val="340"/>
        </w:trPr>
        <w:tc>
          <w:tcPr>
            <w:tcW w:w="443" w:type="pct"/>
            <w:vMerge/>
            <w:vAlign w:val="center"/>
            <w:hideMark/>
          </w:tcPr>
          <w:p w14:paraId="4B6C40C0"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2FCD94C" w14:textId="5EEB695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Asfaltit</w:t>
            </w:r>
          </w:p>
        </w:tc>
        <w:tc>
          <w:tcPr>
            <w:tcW w:w="593" w:type="pct"/>
            <w:shd w:val="clear" w:color="auto" w:fill="auto"/>
            <w:hideMark/>
          </w:tcPr>
          <w:p w14:paraId="09290065" w14:textId="1C742F3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500D69F" w14:textId="591664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C364085" w14:textId="77778F8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135,00</w:t>
            </w:r>
          </w:p>
        </w:tc>
        <w:tc>
          <w:tcPr>
            <w:tcW w:w="633" w:type="pct"/>
            <w:shd w:val="clear" w:color="auto" w:fill="auto"/>
            <w:hideMark/>
          </w:tcPr>
          <w:p w14:paraId="1855EEFB" w14:textId="3FF13D7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3BDE3A8" w14:textId="53B826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405,00</w:t>
            </w:r>
          </w:p>
        </w:tc>
        <w:tc>
          <w:tcPr>
            <w:tcW w:w="590" w:type="pct"/>
            <w:shd w:val="clear" w:color="auto" w:fill="auto"/>
            <w:hideMark/>
          </w:tcPr>
          <w:p w14:paraId="16D38105" w14:textId="52BB2387"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w:t>
            </w:r>
          </w:p>
        </w:tc>
      </w:tr>
      <w:tr w:rsidR="00AB21FD" w:rsidRPr="00BC786B" w14:paraId="0DB41282" w14:textId="77777777" w:rsidTr="00D429A1">
        <w:trPr>
          <w:trHeight w:val="340"/>
        </w:trPr>
        <w:tc>
          <w:tcPr>
            <w:tcW w:w="443" w:type="pct"/>
            <w:vMerge/>
            <w:vAlign w:val="center"/>
            <w:hideMark/>
          </w:tcPr>
          <w:p w14:paraId="41BE635F"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FF71179" w14:textId="1A550A40"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593" w:type="pct"/>
            <w:shd w:val="clear" w:color="auto" w:fill="auto"/>
            <w:hideMark/>
          </w:tcPr>
          <w:p w14:paraId="04662042" w14:textId="2DB79DF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633" w:type="pct"/>
            <w:shd w:val="clear" w:color="auto" w:fill="auto"/>
            <w:hideMark/>
          </w:tcPr>
          <w:p w14:paraId="5CF03A86" w14:textId="12EC232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844" w:type="pct"/>
            <w:shd w:val="clear" w:color="auto" w:fill="auto"/>
            <w:hideMark/>
          </w:tcPr>
          <w:p w14:paraId="07020984" w14:textId="0FE24BE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633" w:type="pct"/>
            <w:shd w:val="clear" w:color="auto" w:fill="auto"/>
            <w:hideMark/>
          </w:tcPr>
          <w:p w14:paraId="7433B077" w14:textId="0491540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E05C92D" w14:textId="5D59216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13.761,89</w:t>
            </w:r>
          </w:p>
        </w:tc>
        <w:tc>
          <w:tcPr>
            <w:tcW w:w="590" w:type="pct"/>
            <w:shd w:val="clear" w:color="auto" w:fill="auto"/>
            <w:hideMark/>
          </w:tcPr>
          <w:p w14:paraId="3F03BE9B" w14:textId="66058D84"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27</w:t>
            </w:r>
          </w:p>
        </w:tc>
      </w:tr>
      <w:tr w:rsidR="00AB21FD" w:rsidRPr="00BC786B" w14:paraId="372430BD" w14:textId="77777777" w:rsidTr="00D429A1">
        <w:trPr>
          <w:trHeight w:val="340"/>
        </w:trPr>
        <w:tc>
          <w:tcPr>
            <w:tcW w:w="443" w:type="pct"/>
            <w:vMerge/>
            <w:vAlign w:val="center"/>
            <w:hideMark/>
          </w:tcPr>
          <w:p w14:paraId="5036C2A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000000" w:fill="6E9ECA"/>
            <w:vAlign w:val="center"/>
            <w:hideMark/>
          </w:tcPr>
          <w:p w14:paraId="5FD6F1DC" w14:textId="36EFD1EF" w:rsidR="00AB21FD" w:rsidRPr="00BC786B" w:rsidRDefault="00AB21FD" w:rsidP="00AB21FD">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93" w:type="pct"/>
            <w:shd w:val="clear" w:color="000000" w:fill="6E9ECA"/>
            <w:hideMark/>
          </w:tcPr>
          <w:p w14:paraId="540979A9" w14:textId="50C84789"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4.901,28</w:t>
            </w:r>
          </w:p>
        </w:tc>
        <w:tc>
          <w:tcPr>
            <w:tcW w:w="633" w:type="pct"/>
            <w:shd w:val="clear" w:color="000000" w:fill="6E9ECA"/>
            <w:hideMark/>
          </w:tcPr>
          <w:p w14:paraId="0A8D2216" w14:textId="3023CE03"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6.181,62</w:t>
            </w:r>
          </w:p>
        </w:tc>
        <w:tc>
          <w:tcPr>
            <w:tcW w:w="844" w:type="pct"/>
            <w:shd w:val="clear" w:color="000000" w:fill="6E9ECA"/>
            <w:hideMark/>
          </w:tcPr>
          <w:p w14:paraId="636169BA" w14:textId="56434D56"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4.363,49</w:t>
            </w:r>
          </w:p>
        </w:tc>
        <w:tc>
          <w:tcPr>
            <w:tcW w:w="633" w:type="pct"/>
            <w:shd w:val="clear" w:color="000000" w:fill="6E9ECA"/>
            <w:hideMark/>
          </w:tcPr>
          <w:p w14:paraId="2B21E634" w14:textId="2716280A"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7,77</w:t>
            </w:r>
          </w:p>
        </w:tc>
        <w:tc>
          <w:tcPr>
            <w:tcW w:w="633" w:type="pct"/>
            <w:shd w:val="clear" w:color="000000" w:fill="6E9ECA"/>
            <w:hideMark/>
          </w:tcPr>
          <w:p w14:paraId="4E89265E" w14:textId="70F7D8FA"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111.070,00</w:t>
            </w:r>
          </w:p>
        </w:tc>
        <w:tc>
          <w:tcPr>
            <w:tcW w:w="590" w:type="pct"/>
            <w:shd w:val="clear" w:color="000000" w:fill="6E9ECA"/>
            <w:hideMark/>
          </w:tcPr>
          <w:p w14:paraId="7E91B6F1" w14:textId="4C436BC6"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1.782</w:t>
            </w:r>
          </w:p>
        </w:tc>
      </w:tr>
      <w:tr w:rsidR="00AB21FD" w:rsidRPr="00BC786B" w14:paraId="48E282CE" w14:textId="77777777" w:rsidTr="00D429A1">
        <w:trPr>
          <w:trHeight w:val="340"/>
        </w:trPr>
        <w:tc>
          <w:tcPr>
            <w:tcW w:w="1073" w:type="pct"/>
            <w:gridSpan w:val="2"/>
            <w:shd w:val="clear" w:color="auto" w:fill="6E9ECA"/>
            <w:vAlign w:val="center"/>
            <w:hideMark/>
          </w:tcPr>
          <w:p w14:paraId="026E9FCD" w14:textId="77777777" w:rsidR="00AB21FD" w:rsidRPr="00BC786B" w:rsidRDefault="00AB21FD" w:rsidP="00473BE9">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Genel Toplam</w:t>
            </w:r>
          </w:p>
        </w:tc>
        <w:tc>
          <w:tcPr>
            <w:tcW w:w="593" w:type="pct"/>
            <w:shd w:val="clear" w:color="000000" w:fill="6E9ECA"/>
            <w:hideMark/>
          </w:tcPr>
          <w:p w14:paraId="68F5267B" w14:textId="1391FE3D"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6.058,35</w:t>
            </w:r>
          </w:p>
        </w:tc>
        <w:tc>
          <w:tcPr>
            <w:tcW w:w="633" w:type="pct"/>
            <w:shd w:val="clear" w:color="000000" w:fill="6E9ECA"/>
            <w:hideMark/>
          </w:tcPr>
          <w:p w14:paraId="1FD22091" w14:textId="59BFD564"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8.342,18</w:t>
            </w:r>
          </w:p>
        </w:tc>
        <w:tc>
          <w:tcPr>
            <w:tcW w:w="844" w:type="pct"/>
            <w:shd w:val="clear" w:color="000000" w:fill="6E9ECA"/>
            <w:hideMark/>
          </w:tcPr>
          <w:p w14:paraId="5B382A06" w14:textId="1C6DF4C8"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9.854,71</w:t>
            </w:r>
          </w:p>
        </w:tc>
        <w:tc>
          <w:tcPr>
            <w:tcW w:w="633" w:type="pct"/>
            <w:shd w:val="clear" w:color="000000" w:fill="6E9ECA"/>
            <w:hideMark/>
          </w:tcPr>
          <w:p w14:paraId="14B10FBC" w14:textId="5D7B788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7,77</w:t>
            </w:r>
          </w:p>
        </w:tc>
        <w:tc>
          <w:tcPr>
            <w:tcW w:w="633" w:type="pct"/>
            <w:shd w:val="clear" w:color="000000" w:fill="6E9ECA"/>
            <w:hideMark/>
          </w:tcPr>
          <w:p w14:paraId="67B553D2" w14:textId="75A880C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121.947,71</w:t>
            </w:r>
          </w:p>
        </w:tc>
        <w:tc>
          <w:tcPr>
            <w:tcW w:w="590" w:type="pct"/>
            <w:shd w:val="clear" w:color="000000" w:fill="6E9ECA"/>
            <w:hideMark/>
          </w:tcPr>
          <w:p w14:paraId="325D85CB" w14:textId="1BD4CD67"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2.106</w:t>
            </w:r>
          </w:p>
        </w:tc>
      </w:tr>
    </w:tbl>
    <w:p w14:paraId="249848C9" w14:textId="77777777" w:rsidR="003E6FB0" w:rsidRDefault="003E6FB0" w:rsidP="003E6FB0"/>
    <w:p w14:paraId="6B573D8E" w14:textId="77777777" w:rsidR="00CB5826" w:rsidRPr="001D08CC" w:rsidRDefault="00CB5826" w:rsidP="000B16A5">
      <w:pPr>
        <w:pStyle w:val="Balk3"/>
        <w:numPr>
          <w:ilvl w:val="2"/>
          <w:numId w:val="17"/>
        </w:numPr>
        <w:rPr>
          <w:rFonts w:asciiTheme="minorHAnsi" w:hAnsiTheme="minorHAnsi"/>
          <w:color w:val="auto"/>
        </w:rPr>
      </w:pPr>
      <w:bookmarkStart w:id="123" w:name="_Toc442431257"/>
      <w:bookmarkStart w:id="124" w:name="_Toc70602628"/>
      <w:r w:rsidRPr="001D08CC">
        <w:rPr>
          <w:rFonts w:asciiTheme="minorHAnsi" w:hAnsiTheme="minorHAnsi"/>
          <w:color w:val="auto"/>
        </w:rPr>
        <w:t>İthalat ve İhracat İzinleri</w:t>
      </w:r>
      <w:bookmarkEnd w:id="123"/>
      <w:bookmarkEnd w:id="124"/>
    </w:p>
    <w:p w14:paraId="0CE16D1F" w14:textId="77777777" w:rsidR="00CB5826" w:rsidRPr="00E9291A" w:rsidRDefault="00CB5826" w:rsidP="00CF408B">
      <w:pPr>
        <w:tabs>
          <w:tab w:val="left" w:pos="284"/>
          <w:tab w:val="left" w:pos="567"/>
          <w:tab w:val="left" w:pos="709"/>
          <w:tab w:val="left" w:pos="851"/>
        </w:tabs>
        <w:spacing w:after="0"/>
        <w:contextualSpacing/>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14:paraId="3F23ED8B" w14:textId="77777777" w:rsidR="00CB5826" w:rsidRPr="00E9291A" w:rsidRDefault="00CB5826" w:rsidP="001F0872">
      <w:pPr>
        <w:tabs>
          <w:tab w:val="left" w:pos="284"/>
          <w:tab w:val="left" w:pos="567"/>
          <w:tab w:val="left" w:pos="709"/>
          <w:tab w:val="left" w:pos="851"/>
        </w:tabs>
        <w:spacing w:after="0"/>
        <w:contextualSpacing/>
      </w:pPr>
    </w:p>
    <w:p w14:paraId="605CB893" w14:textId="4114EDBF" w:rsidR="00CB5826" w:rsidRDefault="000A1FA3" w:rsidP="000B16A5">
      <w:pPr>
        <w:pStyle w:val="ListeParagraf"/>
        <w:numPr>
          <w:ilvl w:val="0"/>
          <w:numId w:val="15"/>
        </w:numPr>
        <w:tabs>
          <w:tab w:val="left" w:pos="284"/>
          <w:tab w:val="left" w:pos="567"/>
          <w:tab w:val="left" w:pos="709"/>
          <w:tab w:val="left" w:pos="851"/>
        </w:tabs>
        <w:spacing w:after="0"/>
      </w:pPr>
      <w:r w:rsidRPr="009E5618">
        <w:t xml:space="preserve">   </w:t>
      </w:r>
      <w:r w:rsidR="00602267">
        <w:t>11.06.</w:t>
      </w:r>
      <w:r w:rsidR="00CB5826" w:rsidRPr="00433536">
        <w:t>2013 tarih</w:t>
      </w:r>
      <w:r w:rsidR="00CB5826">
        <w:t>li ve 28674 sayılı Resmi Gazete</w:t>
      </w:r>
      <w:r w:rsidR="00CB5826" w:rsidRPr="00433536">
        <w:t xml:space="preserve">de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FF7F61">
        <w:t xml:space="preserve"> başlıklı 6 </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 xml:space="preserve">2013 tarihli ve 31-429 sayılı Kararı ile </w:t>
      </w:r>
      <w:r w:rsidR="00CB5826" w:rsidRPr="00433536">
        <w:lastRenderedPageBreak/>
        <w:t>yürürlüğe giren, TEİAŞ Genel Müdürlüğü ve Gürcistan Elektrik Şirk</w:t>
      </w:r>
      <w:r w:rsidR="00602267">
        <w:t>eti (GSE) arasında imzalanan 19.09.</w:t>
      </w:r>
      <w:r w:rsidR="00CB5826" w:rsidRPr="00433536">
        <w:t>2013 tarihli Enterkonneksiyon İşletme Anlaşmasını</w:t>
      </w:r>
      <w:r w:rsidR="00FF7F61">
        <w:t xml:space="preserve">n “Kapasite Tahsisi” başlıklı 4 </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14:paraId="5AF19CA4" w14:textId="77777777" w:rsidR="008E498A" w:rsidRDefault="008E498A" w:rsidP="008E498A">
      <w:pPr>
        <w:pStyle w:val="ListeParagraf"/>
        <w:tabs>
          <w:tab w:val="left" w:pos="284"/>
          <w:tab w:val="left" w:pos="567"/>
          <w:tab w:val="left" w:pos="709"/>
          <w:tab w:val="left" w:pos="851"/>
        </w:tabs>
        <w:spacing w:after="0"/>
      </w:pPr>
    </w:p>
    <w:p w14:paraId="6021B964" w14:textId="63887823" w:rsidR="00CB5826" w:rsidRPr="00175DF4" w:rsidRDefault="00CB5826" w:rsidP="00602267">
      <w:pPr>
        <w:pStyle w:val="ListeParagraf"/>
        <w:numPr>
          <w:ilvl w:val="0"/>
          <w:numId w:val="15"/>
        </w:numPr>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w:t>
      </w:r>
      <w:r w:rsidR="00961767">
        <w:t xml:space="preserve">CAO) </w:t>
      </w:r>
      <w:r w:rsidR="00961767" w:rsidRPr="00433536">
        <w:t>kapsamında</w:t>
      </w:r>
      <w:r w:rsidRPr="00433536">
        <w:t xml:space="preserve"> ihale yapılmakta ve kapasite talebi olan katılımcılar bu ihaleye 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t>s</w:t>
      </w:r>
      <w:r w:rsidRPr="00433536">
        <w:t>istem işletmecileri tarafından yapılmaya devam edilmektedir. Söz konusu Hat kapasite tahsisine ilişkin güncel bilgiler https://tcat.teias.gov.tr/ adresinde yayımlanmaktadır.</w:t>
      </w:r>
      <w:r w:rsidR="00825AE8">
        <w:t xml:space="preserve"> </w:t>
      </w:r>
      <w:r w:rsidR="003F0DE1">
        <w:t xml:space="preserve">2020 </w:t>
      </w:r>
      <w:r w:rsidR="00FA631B">
        <w:t>yılı itibariyle izin uygulanması devam etmektedir.</w:t>
      </w:r>
      <w:r w:rsidR="00175DF4">
        <w:br w:type="page"/>
      </w:r>
    </w:p>
    <w:p w14:paraId="08D210F1" w14:textId="77777777" w:rsidR="00CB5826" w:rsidRPr="00E9291A" w:rsidRDefault="00CB5826" w:rsidP="000B16A5">
      <w:pPr>
        <w:pStyle w:val="Balk2"/>
        <w:numPr>
          <w:ilvl w:val="1"/>
          <w:numId w:val="17"/>
        </w:numPr>
        <w:spacing w:before="0" w:after="240"/>
        <w:rPr>
          <w:rFonts w:asciiTheme="minorHAnsi" w:hAnsiTheme="minorHAnsi"/>
          <w:color w:val="auto"/>
          <w:sz w:val="22"/>
          <w:szCs w:val="22"/>
        </w:rPr>
      </w:pPr>
      <w:bookmarkStart w:id="125" w:name="_Toc442431258"/>
      <w:bookmarkStart w:id="126" w:name="_Toc70602629"/>
      <w:r w:rsidRPr="00E9291A">
        <w:rPr>
          <w:rFonts w:asciiTheme="minorHAnsi" w:hAnsiTheme="minorHAnsi"/>
          <w:color w:val="auto"/>
          <w:sz w:val="22"/>
          <w:szCs w:val="22"/>
        </w:rPr>
        <w:lastRenderedPageBreak/>
        <w:t>Doğal Gaz Piyasası Lisanslama ve Sertifika Faaliyetleri</w:t>
      </w:r>
      <w:bookmarkEnd w:id="125"/>
      <w:bookmarkEnd w:id="126"/>
    </w:p>
    <w:p w14:paraId="7DE09855" w14:textId="77777777" w:rsidR="00CB5826" w:rsidRPr="00E9291A" w:rsidRDefault="00CB5826" w:rsidP="000B16A5">
      <w:pPr>
        <w:pStyle w:val="Balk3"/>
        <w:numPr>
          <w:ilvl w:val="2"/>
          <w:numId w:val="17"/>
        </w:numPr>
        <w:rPr>
          <w:rFonts w:asciiTheme="minorHAnsi" w:hAnsiTheme="minorHAnsi"/>
          <w:color w:val="auto"/>
        </w:rPr>
      </w:pPr>
      <w:bookmarkStart w:id="127" w:name="_Toc442431259"/>
      <w:bookmarkStart w:id="128" w:name="_Toc70602630"/>
      <w:r w:rsidRPr="00E9291A">
        <w:rPr>
          <w:rFonts w:asciiTheme="minorHAnsi" w:hAnsiTheme="minorHAnsi"/>
          <w:color w:val="auto"/>
        </w:rPr>
        <w:t>Lisans İşlemleri</w:t>
      </w:r>
      <w:bookmarkEnd w:id="127"/>
      <w:bookmarkEnd w:id="128"/>
    </w:p>
    <w:p w14:paraId="2C40EA38" w14:textId="77777777" w:rsidR="00CB5826" w:rsidRPr="00E9291A" w:rsidRDefault="00CB5826" w:rsidP="00CB5826">
      <w:pPr>
        <w:spacing w:after="0"/>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51662B34" w14:textId="77777777" w:rsidR="00CB5826" w:rsidRPr="00E9291A" w:rsidRDefault="00CB5826" w:rsidP="00CB5826">
      <w:pPr>
        <w:spacing w:after="0"/>
      </w:pPr>
    </w:p>
    <w:p w14:paraId="579440F5" w14:textId="77777777" w:rsidR="00CB5826" w:rsidRPr="00E9291A" w:rsidRDefault="00CB5826" w:rsidP="00CB5826">
      <w:pPr>
        <w:spacing w:after="0"/>
      </w:pPr>
      <w:r w:rsidRPr="00E9291A">
        <w:t xml:space="preserve">Doğal gaz piyasası faaliyetlerine yönelik </w:t>
      </w:r>
      <w:r w:rsidR="004F32D4">
        <w:t xml:space="preserve">verilecek </w:t>
      </w:r>
      <w:r w:rsidRPr="00E9291A">
        <w:t>lisanslara ilişkin usul ve esaslar, Doğal Gaz Piyasası Lisans Yönetmeliğinde düzenlenmiştir. Lisanslar bir defada en az on, en fazla otuz yıllık süre ile verilir.</w:t>
      </w:r>
    </w:p>
    <w:p w14:paraId="6D8CD363" w14:textId="77777777" w:rsidR="00CB5826" w:rsidRPr="00E9291A" w:rsidRDefault="00CB5826" w:rsidP="00CB5826">
      <w:pPr>
        <w:spacing w:after="0"/>
      </w:pPr>
    </w:p>
    <w:p w14:paraId="4E967BBE" w14:textId="5D020A4B" w:rsidR="00CB5826" w:rsidRPr="00E9291A" w:rsidRDefault="00CB5826" w:rsidP="00CB5826">
      <w:pPr>
        <w:spacing w:after="0"/>
      </w:pPr>
      <w:r w:rsidRPr="00E9291A">
        <w:t>Faaliyet konularına göre Kurum tarafından verilen lisanslar; İthalat Lisansı, İhracat Lisansı, Toptan Satış Lisansı, Depolama Lisansı, İletim Lisansı, Sıkıştı</w:t>
      </w:r>
      <w:r w:rsidR="003F0DE1">
        <w:t xml:space="preserve">rılmış Doğal Gaz (CNG) Lisansı ve </w:t>
      </w:r>
      <w:r w:rsidRPr="00E9291A">
        <w:t>Dağıtım Lisansıdır.</w:t>
      </w:r>
    </w:p>
    <w:p w14:paraId="7E160EBF" w14:textId="2B68BA82" w:rsidR="00CB5826" w:rsidRDefault="00CB5826" w:rsidP="00C466F8">
      <w:pPr>
        <w:pStyle w:val="Balk5"/>
        <w:jc w:val="center"/>
        <w:rPr>
          <w:rStyle w:val="Gl"/>
          <w:color w:val="000000" w:themeColor="text1"/>
        </w:rPr>
      </w:pPr>
      <w:bookmarkStart w:id="129" w:name="_Toc416447580"/>
      <w:bookmarkStart w:id="130" w:name="_Toc442441732"/>
      <w:bookmarkStart w:id="131" w:name="_Toc70602815"/>
      <w:r w:rsidRPr="00E9291A">
        <w:rPr>
          <w:rStyle w:val="Gl"/>
          <w:color w:val="000000" w:themeColor="text1"/>
        </w:rPr>
        <w:t xml:space="preserve">Tablo </w:t>
      </w:r>
      <w:r w:rsidR="000A02ED">
        <w:rPr>
          <w:rStyle w:val="Gl"/>
          <w:color w:val="000000" w:themeColor="text1"/>
        </w:rPr>
        <w:t>3.3</w:t>
      </w:r>
      <w:r w:rsidR="008E498A">
        <w:rPr>
          <w:rStyle w:val="Gl"/>
          <w:color w:val="000000" w:themeColor="text1"/>
        </w:rPr>
        <w:t>: Doğal Gaz Piyasasında 2020</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29"/>
      <w:bookmarkEnd w:id="130"/>
      <w:bookmarkEnd w:id="131"/>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9"/>
        <w:gridCol w:w="1094"/>
        <w:gridCol w:w="1096"/>
        <w:gridCol w:w="1675"/>
        <w:gridCol w:w="1096"/>
        <w:gridCol w:w="1096"/>
        <w:gridCol w:w="1096"/>
        <w:gridCol w:w="1170"/>
      </w:tblGrid>
      <w:tr w:rsidR="008E498A" w:rsidRPr="00BC786B" w14:paraId="0323A915" w14:textId="77777777" w:rsidTr="00CC2A23">
        <w:trPr>
          <w:trHeight w:val="340"/>
          <w:jc w:val="center"/>
        </w:trPr>
        <w:tc>
          <w:tcPr>
            <w:tcW w:w="801" w:type="pct"/>
            <w:shd w:val="clear" w:color="000000" w:fill="6E9ECA"/>
            <w:vAlign w:val="center"/>
            <w:hideMark/>
          </w:tcPr>
          <w:p w14:paraId="699FC37C"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Tipi</w:t>
            </w:r>
          </w:p>
        </w:tc>
        <w:tc>
          <w:tcPr>
            <w:tcW w:w="552" w:type="pct"/>
            <w:shd w:val="clear" w:color="000000" w:fill="6E9ECA"/>
            <w:vAlign w:val="center"/>
            <w:hideMark/>
          </w:tcPr>
          <w:p w14:paraId="311B5C5E"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553" w:type="pct"/>
            <w:shd w:val="clear" w:color="000000" w:fill="6E9ECA"/>
            <w:vAlign w:val="center"/>
            <w:hideMark/>
          </w:tcPr>
          <w:p w14:paraId="01B34058"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Verilmesi</w:t>
            </w:r>
          </w:p>
        </w:tc>
        <w:tc>
          <w:tcPr>
            <w:tcW w:w="845" w:type="pct"/>
            <w:shd w:val="clear" w:color="000000" w:fill="6E9ECA"/>
            <w:vAlign w:val="center"/>
            <w:hideMark/>
          </w:tcPr>
          <w:p w14:paraId="54B81A4D"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553" w:type="pct"/>
            <w:shd w:val="clear" w:color="000000" w:fill="6E9ECA"/>
            <w:vAlign w:val="center"/>
            <w:hideMark/>
          </w:tcPr>
          <w:p w14:paraId="35D5EDDE"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553" w:type="pct"/>
            <w:shd w:val="clear" w:color="000000" w:fill="6E9ECA"/>
            <w:vAlign w:val="center"/>
            <w:hideMark/>
          </w:tcPr>
          <w:p w14:paraId="6B132BB9"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Tadil Sayısı</w:t>
            </w:r>
          </w:p>
        </w:tc>
        <w:tc>
          <w:tcPr>
            <w:tcW w:w="553" w:type="pct"/>
            <w:shd w:val="clear" w:color="000000" w:fill="6E9ECA"/>
            <w:vAlign w:val="center"/>
            <w:hideMark/>
          </w:tcPr>
          <w:p w14:paraId="59813C63"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Genel Toplam</w:t>
            </w:r>
          </w:p>
        </w:tc>
        <w:tc>
          <w:tcPr>
            <w:tcW w:w="590" w:type="pct"/>
            <w:shd w:val="clear" w:color="000000" w:fill="6E9ECA"/>
            <w:vAlign w:val="center"/>
            <w:hideMark/>
          </w:tcPr>
          <w:p w14:paraId="4DF67642"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p>
        </w:tc>
      </w:tr>
      <w:tr w:rsidR="00F34E9C" w:rsidRPr="00BC786B" w14:paraId="2DF515F4" w14:textId="77777777" w:rsidTr="00CC2A23">
        <w:trPr>
          <w:trHeight w:val="340"/>
          <w:jc w:val="center"/>
        </w:trPr>
        <w:tc>
          <w:tcPr>
            <w:tcW w:w="801" w:type="pct"/>
            <w:shd w:val="clear" w:color="auto" w:fill="auto"/>
            <w:vAlign w:val="center"/>
            <w:hideMark/>
          </w:tcPr>
          <w:p w14:paraId="0A1A3BB6"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Dağıtım Lisansı</w:t>
            </w:r>
          </w:p>
        </w:tc>
        <w:tc>
          <w:tcPr>
            <w:tcW w:w="552" w:type="pct"/>
            <w:shd w:val="clear" w:color="auto" w:fill="auto"/>
            <w:hideMark/>
          </w:tcPr>
          <w:p w14:paraId="2B71679F" w14:textId="2081D3CF"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c>
          <w:tcPr>
            <w:tcW w:w="553" w:type="pct"/>
            <w:shd w:val="clear" w:color="auto" w:fill="auto"/>
            <w:hideMark/>
          </w:tcPr>
          <w:p w14:paraId="38A11991" w14:textId="457B2596"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175E9FF7" w14:textId="472BEDC7"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242B7F14" w14:textId="707107F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33B6EC85" w14:textId="49F110CE"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42</w:t>
            </w:r>
          </w:p>
        </w:tc>
        <w:tc>
          <w:tcPr>
            <w:tcW w:w="553" w:type="pct"/>
            <w:shd w:val="clear" w:color="auto" w:fill="auto"/>
            <w:hideMark/>
          </w:tcPr>
          <w:p w14:paraId="0B9C8462" w14:textId="6D295522"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42</w:t>
            </w:r>
          </w:p>
        </w:tc>
        <w:tc>
          <w:tcPr>
            <w:tcW w:w="590" w:type="pct"/>
            <w:shd w:val="clear" w:color="auto" w:fill="auto"/>
            <w:hideMark/>
          </w:tcPr>
          <w:p w14:paraId="0E8F63D2" w14:textId="3F74A811"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72</w:t>
            </w:r>
          </w:p>
        </w:tc>
      </w:tr>
      <w:tr w:rsidR="00F34E9C" w:rsidRPr="00BC786B" w14:paraId="51763A6E" w14:textId="77777777" w:rsidTr="00CC2A23">
        <w:trPr>
          <w:trHeight w:val="340"/>
          <w:jc w:val="center"/>
        </w:trPr>
        <w:tc>
          <w:tcPr>
            <w:tcW w:w="801" w:type="pct"/>
            <w:shd w:val="clear" w:color="auto" w:fill="auto"/>
            <w:vAlign w:val="center"/>
            <w:hideMark/>
          </w:tcPr>
          <w:p w14:paraId="2E5800FE"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Depolama Lisansı</w:t>
            </w:r>
          </w:p>
        </w:tc>
        <w:tc>
          <w:tcPr>
            <w:tcW w:w="552" w:type="pct"/>
            <w:shd w:val="clear" w:color="auto" w:fill="auto"/>
            <w:hideMark/>
          </w:tcPr>
          <w:p w14:paraId="012AD177" w14:textId="037200BE"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62B276C1" w14:textId="72365228"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7382B09D" w14:textId="33A3D7B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77BE6EEB" w14:textId="4EA8234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5FB21F30" w14:textId="11F6565A"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 </w:t>
            </w:r>
          </w:p>
        </w:tc>
        <w:tc>
          <w:tcPr>
            <w:tcW w:w="553" w:type="pct"/>
            <w:shd w:val="clear" w:color="auto" w:fill="auto"/>
            <w:hideMark/>
          </w:tcPr>
          <w:p w14:paraId="4F634AFB" w14:textId="7806068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90" w:type="pct"/>
            <w:shd w:val="clear" w:color="auto" w:fill="auto"/>
            <w:hideMark/>
          </w:tcPr>
          <w:p w14:paraId="2F405128" w14:textId="6F8027B6"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8</w:t>
            </w:r>
          </w:p>
        </w:tc>
      </w:tr>
      <w:tr w:rsidR="00F34E9C" w:rsidRPr="00BC786B" w14:paraId="6408FEA7" w14:textId="77777777" w:rsidTr="00CC2A23">
        <w:trPr>
          <w:trHeight w:val="340"/>
          <w:jc w:val="center"/>
        </w:trPr>
        <w:tc>
          <w:tcPr>
            <w:tcW w:w="801" w:type="pct"/>
            <w:shd w:val="clear" w:color="auto" w:fill="auto"/>
            <w:vAlign w:val="center"/>
            <w:hideMark/>
          </w:tcPr>
          <w:p w14:paraId="3FAC7211"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İhracat Lisansı</w:t>
            </w:r>
          </w:p>
        </w:tc>
        <w:tc>
          <w:tcPr>
            <w:tcW w:w="552" w:type="pct"/>
            <w:shd w:val="clear" w:color="auto" w:fill="auto"/>
            <w:hideMark/>
          </w:tcPr>
          <w:p w14:paraId="55A0C36D" w14:textId="31A569D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53" w:type="pct"/>
            <w:shd w:val="clear" w:color="auto" w:fill="auto"/>
            <w:hideMark/>
          </w:tcPr>
          <w:p w14:paraId="137610DB" w14:textId="26BDD1E0"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33715662" w14:textId="57D199B3"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1E0BC99E" w14:textId="37DEAE3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454267F9" w14:textId="1935DF2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 </w:t>
            </w:r>
          </w:p>
        </w:tc>
        <w:tc>
          <w:tcPr>
            <w:tcW w:w="553" w:type="pct"/>
            <w:shd w:val="clear" w:color="auto" w:fill="auto"/>
            <w:hideMark/>
          </w:tcPr>
          <w:p w14:paraId="1F9B906E" w14:textId="085DD98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8</w:t>
            </w:r>
          </w:p>
        </w:tc>
        <w:tc>
          <w:tcPr>
            <w:tcW w:w="590" w:type="pct"/>
            <w:shd w:val="clear" w:color="auto" w:fill="auto"/>
            <w:hideMark/>
          </w:tcPr>
          <w:p w14:paraId="2E007EB0" w14:textId="3E5243C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22</w:t>
            </w:r>
          </w:p>
        </w:tc>
      </w:tr>
      <w:tr w:rsidR="00F34E9C" w:rsidRPr="00BC786B" w14:paraId="664D7136" w14:textId="77777777" w:rsidTr="00CC2A23">
        <w:trPr>
          <w:trHeight w:val="340"/>
          <w:jc w:val="center"/>
        </w:trPr>
        <w:tc>
          <w:tcPr>
            <w:tcW w:w="801" w:type="pct"/>
            <w:shd w:val="clear" w:color="auto" w:fill="auto"/>
            <w:vAlign w:val="center"/>
            <w:hideMark/>
          </w:tcPr>
          <w:p w14:paraId="481E28E8"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İletim Lisansı</w:t>
            </w:r>
          </w:p>
        </w:tc>
        <w:tc>
          <w:tcPr>
            <w:tcW w:w="552" w:type="pct"/>
            <w:shd w:val="clear" w:color="auto" w:fill="auto"/>
            <w:hideMark/>
          </w:tcPr>
          <w:p w14:paraId="481416C3" w14:textId="4E2ECD6C"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45B9FF72" w14:textId="296B492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0B8992A2" w14:textId="6F66C8B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37CAF8A4" w14:textId="6D3B5D3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00B1705E" w14:textId="3313D95E"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32306FE2" w14:textId="1A4EA5F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90" w:type="pct"/>
            <w:shd w:val="clear" w:color="auto" w:fill="auto"/>
            <w:hideMark/>
          </w:tcPr>
          <w:p w14:paraId="0741119D" w14:textId="27A98977"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15</w:t>
            </w:r>
          </w:p>
        </w:tc>
      </w:tr>
      <w:tr w:rsidR="00F34E9C" w:rsidRPr="00BC786B" w14:paraId="556BA0B0" w14:textId="77777777" w:rsidTr="00CC2A23">
        <w:trPr>
          <w:trHeight w:val="340"/>
          <w:jc w:val="center"/>
        </w:trPr>
        <w:tc>
          <w:tcPr>
            <w:tcW w:w="801" w:type="pct"/>
            <w:shd w:val="clear" w:color="auto" w:fill="auto"/>
            <w:vAlign w:val="center"/>
            <w:hideMark/>
          </w:tcPr>
          <w:p w14:paraId="43FD1D84"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İthalat Lisansı</w:t>
            </w:r>
          </w:p>
        </w:tc>
        <w:tc>
          <w:tcPr>
            <w:tcW w:w="552" w:type="pct"/>
            <w:shd w:val="clear" w:color="auto" w:fill="auto"/>
            <w:hideMark/>
          </w:tcPr>
          <w:p w14:paraId="60621A88" w14:textId="05A4E86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8</w:t>
            </w:r>
          </w:p>
        </w:tc>
        <w:tc>
          <w:tcPr>
            <w:tcW w:w="553" w:type="pct"/>
            <w:shd w:val="clear" w:color="auto" w:fill="auto"/>
            <w:hideMark/>
          </w:tcPr>
          <w:p w14:paraId="2EA0BB7C" w14:textId="7CB08D76"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12</w:t>
            </w:r>
          </w:p>
        </w:tc>
        <w:tc>
          <w:tcPr>
            <w:tcW w:w="845" w:type="pct"/>
            <w:shd w:val="clear" w:color="auto" w:fill="auto"/>
            <w:hideMark/>
          </w:tcPr>
          <w:p w14:paraId="674542FC" w14:textId="71F88E1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5</w:t>
            </w:r>
          </w:p>
        </w:tc>
        <w:tc>
          <w:tcPr>
            <w:tcW w:w="553" w:type="pct"/>
            <w:shd w:val="clear" w:color="auto" w:fill="auto"/>
            <w:hideMark/>
          </w:tcPr>
          <w:p w14:paraId="6727AD90" w14:textId="6EFFE2F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783A5C5A" w14:textId="0BEB51C3"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553" w:type="pct"/>
            <w:shd w:val="clear" w:color="auto" w:fill="auto"/>
            <w:hideMark/>
          </w:tcPr>
          <w:p w14:paraId="71F5F03D" w14:textId="36787AC8"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31</w:t>
            </w:r>
          </w:p>
        </w:tc>
        <w:tc>
          <w:tcPr>
            <w:tcW w:w="590" w:type="pct"/>
            <w:shd w:val="clear" w:color="auto" w:fill="auto"/>
            <w:hideMark/>
          </w:tcPr>
          <w:p w14:paraId="030E44A2" w14:textId="10A0D807"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70</w:t>
            </w:r>
          </w:p>
        </w:tc>
      </w:tr>
      <w:tr w:rsidR="00F34E9C" w:rsidRPr="00BC786B" w14:paraId="495C346E" w14:textId="77777777" w:rsidTr="00CC2A23">
        <w:trPr>
          <w:trHeight w:val="340"/>
          <w:jc w:val="center"/>
        </w:trPr>
        <w:tc>
          <w:tcPr>
            <w:tcW w:w="801" w:type="pct"/>
            <w:shd w:val="clear" w:color="auto" w:fill="auto"/>
            <w:vAlign w:val="center"/>
            <w:hideMark/>
          </w:tcPr>
          <w:p w14:paraId="1D0075BB" w14:textId="193EDBD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Sıkıştırılmış Doğalgaz Lisansı</w:t>
            </w:r>
            <w:r w:rsidR="00E85199">
              <w:rPr>
                <w:rFonts w:ascii="Calibri" w:eastAsia="Times New Roman" w:hAnsi="Calibri" w:cs="Calibri"/>
                <w:color w:val="000000"/>
                <w:sz w:val="20"/>
                <w:szCs w:val="20"/>
                <w:lang w:eastAsia="tr-TR"/>
              </w:rPr>
              <w:t>*</w:t>
            </w:r>
          </w:p>
        </w:tc>
        <w:tc>
          <w:tcPr>
            <w:tcW w:w="552" w:type="pct"/>
            <w:shd w:val="clear" w:color="auto" w:fill="auto"/>
            <w:hideMark/>
          </w:tcPr>
          <w:p w14:paraId="35B13FBB" w14:textId="72086A0F"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4</w:t>
            </w:r>
          </w:p>
        </w:tc>
        <w:tc>
          <w:tcPr>
            <w:tcW w:w="553" w:type="pct"/>
            <w:shd w:val="clear" w:color="auto" w:fill="auto"/>
            <w:hideMark/>
          </w:tcPr>
          <w:p w14:paraId="6BE6B6A2" w14:textId="073D5CF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0CF94C8E" w14:textId="0AC6FFE7"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53" w:type="pct"/>
            <w:shd w:val="clear" w:color="auto" w:fill="auto"/>
            <w:hideMark/>
          </w:tcPr>
          <w:p w14:paraId="52FAA60C" w14:textId="231B752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74C0F89E" w14:textId="3772BEA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2A0EB292" w14:textId="0934CB0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16</w:t>
            </w:r>
          </w:p>
        </w:tc>
        <w:tc>
          <w:tcPr>
            <w:tcW w:w="590" w:type="pct"/>
            <w:shd w:val="clear" w:color="auto" w:fill="auto"/>
            <w:hideMark/>
          </w:tcPr>
          <w:p w14:paraId="10E5578B" w14:textId="3B9297F9"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96</w:t>
            </w:r>
          </w:p>
        </w:tc>
      </w:tr>
      <w:tr w:rsidR="00F34E9C" w:rsidRPr="00BC786B" w14:paraId="7A88DB56" w14:textId="77777777" w:rsidTr="00CC2A23">
        <w:trPr>
          <w:trHeight w:val="340"/>
          <w:jc w:val="center"/>
        </w:trPr>
        <w:tc>
          <w:tcPr>
            <w:tcW w:w="801" w:type="pct"/>
            <w:shd w:val="clear" w:color="auto" w:fill="auto"/>
            <w:vAlign w:val="center"/>
            <w:hideMark/>
          </w:tcPr>
          <w:p w14:paraId="71543DFE"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Toptan Satış Lisansı</w:t>
            </w:r>
          </w:p>
        </w:tc>
        <w:tc>
          <w:tcPr>
            <w:tcW w:w="552" w:type="pct"/>
            <w:shd w:val="clear" w:color="auto" w:fill="auto"/>
            <w:hideMark/>
          </w:tcPr>
          <w:p w14:paraId="47DB37E7" w14:textId="152CDCC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4</w:t>
            </w:r>
          </w:p>
        </w:tc>
        <w:tc>
          <w:tcPr>
            <w:tcW w:w="553" w:type="pct"/>
            <w:shd w:val="clear" w:color="auto" w:fill="auto"/>
            <w:hideMark/>
          </w:tcPr>
          <w:p w14:paraId="3FFC71DC" w14:textId="3B6749CF"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52A8CFB3" w14:textId="55780EF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3134EA82" w14:textId="793B1E80"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561546F4" w14:textId="745C823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094FF4A8" w14:textId="2B14E13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17</w:t>
            </w:r>
          </w:p>
        </w:tc>
        <w:tc>
          <w:tcPr>
            <w:tcW w:w="590" w:type="pct"/>
            <w:shd w:val="clear" w:color="auto" w:fill="auto"/>
            <w:hideMark/>
          </w:tcPr>
          <w:p w14:paraId="5B6987BA" w14:textId="441703C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51</w:t>
            </w:r>
          </w:p>
        </w:tc>
      </w:tr>
      <w:tr w:rsidR="00F34E9C" w:rsidRPr="00BC786B" w14:paraId="77FD007B" w14:textId="77777777" w:rsidTr="00CC2A23">
        <w:trPr>
          <w:trHeight w:val="340"/>
          <w:jc w:val="center"/>
        </w:trPr>
        <w:tc>
          <w:tcPr>
            <w:tcW w:w="801" w:type="pct"/>
            <w:shd w:val="clear" w:color="auto" w:fill="auto"/>
            <w:vAlign w:val="center"/>
            <w:hideMark/>
          </w:tcPr>
          <w:p w14:paraId="6F535A3D" w14:textId="77777777" w:rsidR="00F34E9C" w:rsidRPr="00BC786B" w:rsidRDefault="00F34E9C" w:rsidP="00F34E9C">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52" w:type="pct"/>
            <w:shd w:val="clear" w:color="auto" w:fill="auto"/>
            <w:hideMark/>
          </w:tcPr>
          <w:p w14:paraId="6BB9DADB" w14:textId="59B6D2E9"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18</w:t>
            </w:r>
          </w:p>
        </w:tc>
        <w:tc>
          <w:tcPr>
            <w:tcW w:w="553" w:type="pct"/>
            <w:shd w:val="clear" w:color="auto" w:fill="auto"/>
            <w:hideMark/>
          </w:tcPr>
          <w:p w14:paraId="540DF7C5" w14:textId="2C6282FC"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30</w:t>
            </w:r>
          </w:p>
        </w:tc>
        <w:tc>
          <w:tcPr>
            <w:tcW w:w="845" w:type="pct"/>
            <w:shd w:val="clear" w:color="auto" w:fill="auto"/>
            <w:hideMark/>
          </w:tcPr>
          <w:p w14:paraId="36E73648" w14:textId="0EE2BC6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11</w:t>
            </w:r>
          </w:p>
        </w:tc>
        <w:tc>
          <w:tcPr>
            <w:tcW w:w="553" w:type="pct"/>
            <w:shd w:val="clear" w:color="auto" w:fill="auto"/>
            <w:hideMark/>
          </w:tcPr>
          <w:p w14:paraId="5F1A2958" w14:textId="5420702F"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2</w:t>
            </w:r>
          </w:p>
        </w:tc>
        <w:tc>
          <w:tcPr>
            <w:tcW w:w="553" w:type="pct"/>
            <w:shd w:val="clear" w:color="auto" w:fill="auto"/>
            <w:hideMark/>
          </w:tcPr>
          <w:p w14:paraId="09B0EFDC" w14:textId="74D70D46"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55</w:t>
            </w:r>
          </w:p>
        </w:tc>
        <w:tc>
          <w:tcPr>
            <w:tcW w:w="553" w:type="pct"/>
            <w:shd w:val="clear" w:color="auto" w:fill="auto"/>
            <w:hideMark/>
          </w:tcPr>
          <w:p w14:paraId="63EE8B0F" w14:textId="209FD9C7"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116</w:t>
            </w:r>
          </w:p>
        </w:tc>
        <w:tc>
          <w:tcPr>
            <w:tcW w:w="590" w:type="pct"/>
            <w:shd w:val="clear" w:color="auto" w:fill="auto"/>
            <w:hideMark/>
          </w:tcPr>
          <w:p w14:paraId="5159AADF" w14:textId="534FEF5F"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334</w:t>
            </w:r>
          </w:p>
        </w:tc>
      </w:tr>
    </w:tbl>
    <w:p w14:paraId="1569692A" w14:textId="10D7942E" w:rsidR="004F32D4" w:rsidRPr="00593B1F" w:rsidRDefault="004F32D4" w:rsidP="004F32D4">
      <w:pPr>
        <w:spacing w:after="0"/>
        <w:rPr>
          <w:rFonts w:eastAsiaTheme="minorHAnsi"/>
          <w:sz w:val="20"/>
          <w:szCs w:val="20"/>
        </w:rPr>
      </w:pPr>
      <w:bookmarkStart w:id="132" w:name="_Toc416447583"/>
      <w:bookmarkStart w:id="133" w:name="_Toc442441734"/>
      <w:r w:rsidRPr="00593B1F">
        <w:rPr>
          <w:sz w:val="20"/>
          <w:szCs w:val="20"/>
        </w:rPr>
        <w:t xml:space="preserve">* CNG lisansının kapsamı altında CNG Satış, CNG İletim-dağıtım ve OtoCNG olmak üzere üç tane CNG alt lisans türü bulunmaktadır. Tablo 3.3’deki CNG lisans sayıları, piyasadaki yılsonu itibariyle mevcut </w:t>
      </w:r>
      <w:r w:rsidR="00961767" w:rsidRPr="00593B1F">
        <w:rPr>
          <w:sz w:val="20"/>
          <w:szCs w:val="20"/>
        </w:rPr>
        <w:t>üç CNG</w:t>
      </w:r>
      <w:r w:rsidRPr="00593B1F">
        <w:rPr>
          <w:sz w:val="20"/>
          <w:szCs w:val="20"/>
        </w:rPr>
        <w:t xml:space="preserve"> lisansı alt türü sayısının toplamından oluşmaktadır.</w:t>
      </w:r>
    </w:p>
    <w:p w14:paraId="17FCFFFB" w14:textId="77777777" w:rsidR="00F34E9C" w:rsidRPr="00D429A1" w:rsidRDefault="004F32D4" w:rsidP="00F34E9C">
      <w:pPr>
        <w:spacing w:after="0" w:line="240" w:lineRule="auto"/>
        <w:rPr>
          <w:sz w:val="20"/>
          <w:szCs w:val="20"/>
        </w:rPr>
      </w:pPr>
      <w:r w:rsidRPr="00D429A1">
        <w:rPr>
          <w:sz w:val="20"/>
          <w:szCs w:val="20"/>
        </w:rPr>
        <w:t xml:space="preserve">** </w:t>
      </w:r>
      <w:r w:rsidR="00F34E9C" w:rsidRPr="00D429A1">
        <w:rPr>
          <w:sz w:val="20"/>
          <w:szCs w:val="20"/>
        </w:rPr>
        <w:t>Üretim yapan toptan satış lisansı sahibi şirket sayısı 10 olup 20</w:t>
      </w:r>
      <w:r w:rsidR="00F34E9C">
        <w:rPr>
          <w:sz w:val="20"/>
          <w:szCs w:val="20"/>
        </w:rPr>
        <w:t>20</w:t>
      </w:r>
      <w:r w:rsidR="00F34E9C" w:rsidRPr="00D429A1">
        <w:rPr>
          <w:sz w:val="20"/>
          <w:szCs w:val="20"/>
        </w:rPr>
        <w:t xml:space="preserve"> yılı sonu itibarıyla </w:t>
      </w:r>
      <w:r w:rsidR="00F34E9C">
        <w:rPr>
          <w:sz w:val="20"/>
          <w:szCs w:val="20"/>
        </w:rPr>
        <w:t xml:space="preserve">bir adet </w:t>
      </w:r>
      <w:r w:rsidR="00F34E9C" w:rsidRPr="00D429A1">
        <w:rPr>
          <w:sz w:val="20"/>
          <w:szCs w:val="20"/>
        </w:rPr>
        <w:t>Toptan Satış (Oto LNG) Lisansı sahibi bulunmaktadır.</w:t>
      </w:r>
    </w:p>
    <w:p w14:paraId="3F8C8C9F" w14:textId="52E8AD68" w:rsidR="002D1BFD" w:rsidRPr="008E498A" w:rsidRDefault="002D1BFD" w:rsidP="00F34E9C">
      <w:pPr>
        <w:spacing w:after="0" w:line="240" w:lineRule="auto"/>
        <w:rPr>
          <w:rStyle w:val="Gl"/>
          <w:b w:val="0"/>
          <w:bCs w:val="0"/>
          <w:color w:val="FF0000"/>
          <w:sz w:val="20"/>
          <w:szCs w:val="20"/>
        </w:rPr>
      </w:pPr>
      <w:r w:rsidRPr="008E498A">
        <w:rPr>
          <w:rStyle w:val="Gl"/>
          <w:b w:val="0"/>
          <w:bCs w:val="0"/>
          <w:color w:val="FF0000"/>
          <w:sz w:val="20"/>
          <w:szCs w:val="20"/>
        </w:rPr>
        <w:br w:type="page"/>
      </w:r>
    </w:p>
    <w:p w14:paraId="0DFB7560" w14:textId="39B7E486" w:rsidR="00CB5826" w:rsidRDefault="000A02ED" w:rsidP="00C466F8">
      <w:pPr>
        <w:pStyle w:val="Balk5"/>
        <w:spacing w:before="0"/>
        <w:jc w:val="center"/>
        <w:rPr>
          <w:rStyle w:val="Gl"/>
          <w:color w:val="000000" w:themeColor="text1"/>
        </w:rPr>
      </w:pPr>
      <w:bookmarkStart w:id="134" w:name="_Toc70602816"/>
      <w:r>
        <w:rPr>
          <w:rStyle w:val="Gl"/>
          <w:color w:val="000000" w:themeColor="text1"/>
        </w:rPr>
        <w:lastRenderedPageBreak/>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32"/>
      <w:bookmarkEnd w:id="133"/>
      <w:bookmarkEnd w:id="134"/>
    </w:p>
    <w:tbl>
      <w:tblPr>
        <w:tblW w:w="5000" w:type="pct"/>
        <w:jc w:val="center"/>
        <w:tblCellMar>
          <w:left w:w="70" w:type="dxa"/>
          <w:right w:w="70" w:type="dxa"/>
        </w:tblCellMar>
        <w:tblLook w:val="04A0" w:firstRow="1" w:lastRow="0" w:firstColumn="1" w:lastColumn="0" w:noHBand="0" w:noVBand="1"/>
      </w:tblPr>
      <w:tblGrid>
        <w:gridCol w:w="5377"/>
        <w:gridCol w:w="1277"/>
        <w:gridCol w:w="1418"/>
        <w:gridCol w:w="1830"/>
      </w:tblGrid>
      <w:tr w:rsidR="00D429A1" w:rsidRPr="00593B1F" w14:paraId="6189E8EA" w14:textId="77777777" w:rsidTr="00CC2A23">
        <w:trPr>
          <w:trHeight w:val="283"/>
          <w:tblHeader/>
          <w:jc w:val="center"/>
        </w:trPr>
        <w:tc>
          <w:tcPr>
            <w:tcW w:w="2715" w:type="pct"/>
            <w:tcBorders>
              <w:top w:val="single" w:sz="8" w:space="0" w:color="D3D3D3"/>
              <w:left w:val="single" w:sz="8" w:space="0" w:color="D3D3D3"/>
              <w:bottom w:val="nil"/>
              <w:right w:val="single" w:sz="8" w:space="0" w:color="D3D3D3"/>
            </w:tcBorders>
            <w:shd w:val="clear" w:color="000000" w:fill="6E9ECA"/>
            <w:vAlign w:val="center"/>
            <w:hideMark/>
          </w:tcPr>
          <w:p w14:paraId="47B9230D"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645" w:type="pct"/>
            <w:tcBorders>
              <w:top w:val="single" w:sz="8" w:space="0" w:color="D3D3D3"/>
              <w:left w:val="nil"/>
              <w:bottom w:val="nil"/>
              <w:right w:val="single" w:sz="8" w:space="0" w:color="D3D3D3"/>
            </w:tcBorders>
            <w:shd w:val="clear" w:color="000000" w:fill="6E9ECA"/>
            <w:vAlign w:val="center"/>
            <w:hideMark/>
          </w:tcPr>
          <w:p w14:paraId="24827614"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716" w:type="pct"/>
            <w:tcBorders>
              <w:top w:val="single" w:sz="8" w:space="0" w:color="D3D3D3"/>
              <w:left w:val="nil"/>
              <w:bottom w:val="nil"/>
              <w:right w:val="single" w:sz="8" w:space="0" w:color="D3D3D3"/>
            </w:tcBorders>
            <w:shd w:val="clear" w:color="000000" w:fill="6E9ECA"/>
            <w:vAlign w:val="center"/>
            <w:hideMark/>
          </w:tcPr>
          <w:p w14:paraId="3BF89443"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Tipi</w:t>
            </w:r>
          </w:p>
        </w:tc>
        <w:tc>
          <w:tcPr>
            <w:tcW w:w="924" w:type="pct"/>
            <w:tcBorders>
              <w:top w:val="single" w:sz="8" w:space="0" w:color="D3D3D3"/>
              <w:left w:val="nil"/>
              <w:bottom w:val="nil"/>
              <w:right w:val="single" w:sz="8" w:space="0" w:color="D3D3D3"/>
            </w:tcBorders>
            <w:shd w:val="clear" w:color="000000" w:fill="6E9ECA"/>
            <w:vAlign w:val="center"/>
            <w:hideMark/>
          </w:tcPr>
          <w:p w14:paraId="4A5CB49E" w14:textId="77777777" w:rsidR="00D429A1" w:rsidRPr="00593B1F" w:rsidRDefault="00D429A1" w:rsidP="00D429A1">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Lisanslara Kayıtlı Depolama Toplam Kapasitesi*** (m3)</w:t>
            </w:r>
          </w:p>
        </w:tc>
      </w:tr>
      <w:tr w:rsidR="00D429A1" w:rsidRPr="00593B1F" w14:paraId="1251E6AD"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02B938D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TOREN DOĞALGAZ DEPOLAMA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16C6762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56AFC582"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3038E910"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3.000.000.000</w:t>
            </w:r>
          </w:p>
        </w:tc>
      </w:tr>
      <w:tr w:rsidR="00D429A1" w:rsidRPr="00593B1F" w14:paraId="6A625615"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6B0B48D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2AF68A0B"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İSTANBUL</w:t>
            </w:r>
          </w:p>
        </w:tc>
        <w:tc>
          <w:tcPr>
            <w:tcW w:w="716" w:type="pct"/>
            <w:tcBorders>
              <w:top w:val="nil"/>
              <w:left w:val="nil"/>
              <w:bottom w:val="single" w:sz="8" w:space="0" w:color="D3D3D3"/>
              <w:right w:val="single" w:sz="8" w:space="0" w:color="D3D3D3"/>
            </w:tcBorders>
            <w:shd w:val="clear" w:color="auto" w:fill="auto"/>
            <w:vAlign w:val="center"/>
            <w:hideMark/>
          </w:tcPr>
          <w:p w14:paraId="4F1AA056"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4B85E300"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2.841.000.000</w:t>
            </w:r>
          </w:p>
        </w:tc>
      </w:tr>
      <w:tr w:rsidR="00D429A1" w:rsidRPr="00593B1F" w14:paraId="62D6FB7F"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98D50B9" w14:textId="3F976CB8" w:rsidR="00D429A1" w:rsidRPr="00593B1F" w:rsidRDefault="000A3A5E" w:rsidP="00D429A1">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BOTAŞ (</w:t>
            </w:r>
            <w:r w:rsidR="00D429A1" w:rsidRPr="00593B1F">
              <w:rPr>
                <w:rFonts w:eastAsia="Times New Roman" w:cstheme="minorHAnsi"/>
                <w:color w:val="000000"/>
                <w:sz w:val="20"/>
                <w:szCs w:val="20"/>
                <w:lang w:eastAsia="tr-TR"/>
              </w:rPr>
              <w:t>BORU HATLARI İLE PETROL TAŞIMA ANONİM ŞİRKETİ</w:t>
            </w:r>
            <w:r>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1D5EB50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14:paraId="5553B5F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0779B30F" w14:textId="3F2B0869" w:rsidR="00D429A1" w:rsidRPr="00593B1F" w:rsidRDefault="000A3A5E" w:rsidP="00D429A1">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8</w:t>
            </w:r>
            <w:r w:rsidR="00D429A1" w:rsidRPr="00593B1F">
              <w:rPr>
                <w:rFonts w:eastAsia="Times New Roman" w:cstheme="minorHAnsi"/>
                <w:color w:val="000000"/>
                <w:sz w:val="20"/>
                <w:szCs w:val="20"/>
                <w:lang w:eastAsia="tr-TR"/>
              </w:rPr>
              <w:t>50.000.000</w:t>
            </w:r>
          </w:p>
        </w:tc>
      </w:tr>
      <w:tr w:rsidR="00D429A1" w:rsidRPr="00593B1F" w14:paraId="16F1B23C"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6C7B280D"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GAZ DEPO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4BBC70A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173AD9A4"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47BC1EAD"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1.000.000.000</w:t>
            </w:r>
          </w:p>
        </w:tc>
      </w:tr>
      <w:tr w:rsidR="00D429A1" w:rsidRPr="00593B1F" w14:paraId="131F2AC3"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14F640A" w14:textId="438DA13E"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ETKİ LİMAN İŞLETMELERİ DOĞALGAZ İTHALAT VE TİCARET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6DBDAEF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20EE4A0B"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09B5BD7" w14:textId="25B0D05A"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166.631</w:t>
            </w:r>
          </w:p>
        </w:tc>
      </w:tr>
      <w:tr w:rsidR="00D429A1" w:rsidRPr="00593B1F" w14:paraId="5D711886"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2DB844CC" w14:textId="739429B5"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EGE GAZ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1134044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1395CEAC"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5266802" w14:textId="0B35C45F"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280.000</w:t>
            </w:r>
          </w:p>
        </w:tc>
      </w:tr>
      <w:tr w:rsidR="00D429A1" w:rsidRPr="00593B1F" w14:paraId="2BFC8038"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6C6BA00" w14:textId="1A36BB0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20DA6C5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14:paraId="767C07D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0F46D8EC" w14:textId="28BB226A"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263.000</w:t>
            </w:r>
          </w:p>
        </w:tc>
      </w:tr>
      <w:tr w:rsidR="00D429A1" w:rsidRPr="00593B1F" w14:paraId="13AF473A"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10CFBDD0" w14:textId="7681EB5E" w:rsidR="00D429A1" w:rsidRPr="00593B1F" w:rsidRDefault="000A3A5E" w:rsidP="00D429A1">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BOTAŞ (</w:t>
            </w:r>
            <w:r w:rsidR="00D429A1" w:rsidRPr="00593B1F">
              <w:rPr>
                <w:rFonts w:eastAsia="Times New Roman" w:cstheme="minorHAnsi"/>
                <w:color w:val="000000"/>
                <w:sz w:val="20"/>
                <w:szCs w:val="20"/>
                <w:lang w:eastAsia="tr-TR"/>
              </w:rPr>
              <w:t>BORU HATLARI İLE PETROL TAŞIMA ANONİM ŞİRKETİ</w:t>
            </w:r>
            <w:r>
              <w:rPr>
                <w:rFonts w:eastAsia="Times New Roman" w:cstheme="minorHAnsi"/>
                <w:color w:val="000000"/>
                <w:sz w:val="20"/>
                <w:szCs w:val="20"/>
                <w:lang w:eastAsia="tr-TR"/>
              </w:rPr>
              <w:t>)</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0CB18365"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TEKİRDAĞ</w:t>
            </w:r>
          </w:p>
        </w:tc>
        <w:tc>
          <w:tcPr>
            <w:tcW w:w="716" w:type="pct"/>
            <w:tcBorders>
              <w:top w:val="nil"/>
              <w:left w:val="nil"/>
              <w:bottom w:val="single" w:sz="8" w:space="0" w:color="D3D3D3"/>
              <w:right w:val="single" w:sz="8" w:space="0" w:color="D3D3D3"/>
            </w:tcBorders>
            <w:shd w:val="clear" w:color="auto" w:fill="auto"/>
            <w:vAlign w:val="center"/>
            <w:hideMark/>
          </w:tcPr>
          <w:p w14:paraId="110A8153"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5B101981" w14:textId="2E24154D" w:rsidR="00D429A1" w:rsidRPr="00593B1F" w:rsidRDefault="00F34E9C" w:rsidP="00D429A1">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255.000</w:t>
            </w:r>
          </w:p>
        </w:tc>
      </w:tr>
    </w:tbl>
    <w:p w14:paraId="2D325ED1" w14:textId="5E7727DE" w:rsidR="00CB5826" w:rsidRPr="00172E74" w:rsidRDefault="00CB5826" w:rsidP="00172E74">
      <w:pPr>
        <w:spacing w:after="0"/>
        <w:rPr>
          <w:sz w:val="20"/>
          <w:szCs w:val="20"/>
        </w:rPr>
      </w:pPr>
      <w:r w:rsidRPr="00172E74">
        <w:rPr>
          <w:sz w:val="20"/>
          <w:szCs w:val="20"/>
        </w:rPr>
        <w:t>*Tesis henüz faaliyete geçmemiştir.</w:t>
      </w:r>
    </w:p>
    <w:p w14:paraId="006C37D8" w14:textId="77777777" w:rsidR="0075500C" w:rsidRPr="00172E74" w:rsidRDefault="0075500C" w:rsidP="00172E74">
      <w:pPr>
        <w:spacing w:after="0"/>
        <w:rPr>
          <w:sz w:val="20"/>
          <w:szCs w:val="20"/>
        </w:rPr>
      </w:pPr>
      <w:r w:rsidRPr="00172E74">
        <w:rPr>
          <w:sz w:val="20"/>
          <w:szCs w:val="20"/>
        </w:rPr>
        <w:t>** Sıvılaştırılmış doğal gaz (LNG)</w:t>
      </w:r>
    </w:p>
    <w:p w14:paraId="6479279B" w14:textId="77777777" w:rsidR="00F34E9C" w:rsidRPr="00831057" w:rsidRDefault="00FA7792" w:rsidP="00F34E9C">
      <w:pPr>
        <w:rPr>
          <w:rFonts w:eastAsiaTheme="minorHAnsi"/>
          <w:sz w:val="20"/>
          <w:szCs w:val="20"/>
        </w:rPr>
      </w:pPr>
      <w:r w:rsidRPr="00172E74">
        <w:rPr>
          <w:sz w:val="20"/>
          <w:szCs w:val="20"/>
        </w:rPr>
        <w:t xml:space="preserve">*** </w:t>
      </w:r>
      <w:r w:rsidR="00F34E9C" w:rsidRPr="004F32D4">
        <w:rPr>
          <w:sz w:val="20"/>
          <w:szCs w:val="20"/>
        </w:rPr>
        <w:t xml:space="preserve">Miktarlar, faaliyette olan tesisler için lisanslarında kayıtlı </w:t>
      </w:r>
      <w:r w:rsidR="00F34E9C">
        <w:rPr>
          <w:sz w:val="20"/>
          <w:szCs w:val="20"/>
        </w:rPr>
        <w:t>2020</w:t>
      </w:r>
      <w:r w:rsidR="00F34E9C" w:rsidRPr="004F32D4">
        <w:rPr>
          <w:sz w:val="20"/>
          <w:szCs w:val="20"/>
        </w:rPr>
        <w:t xml:space="preserve"> yılına ait kapasite; faaliyette olmayan tesisler için ise faaliyete başlayacakları dönemde sahip olacakları </w:t>
      </w:r>
      <w:r w:rsidR="00F34E9C">
        <w:rPr>
          <w:sz w:val="20"/>
          <w:szCs w:val="20"/>
        </w:rPr>
        <w:t>depolama kapasite miktarlarıdır</w:t>
      </w:r>
      <w:r w:rsidR="00F34E9C" w:rsidRPr="004F32D4">
        <w:rPr>
          <w:sz w:val="20"/>
          <w:szCs w:val="20"/>
        </w:rPr>
        <w:t>. Kurumumuz tarafından dördü yeraltı dördü de LNG terminali olarak verilmiş olan sekiz adet depolama lisansı bulunmaktadır. Verilmiş olan yer altı depolama lisansları kapsamında 20</w:t>
      </w:r>
      <w:r w:rsidR="00F34E9C">
        <w:rPr>
          <w:sz w:val="20"/>
          <w:szCs w:val="20"/>
        </w:rPr>
        <w:t>20</w:t>
      </w:r>
      <w:r w:rsidR="00F34E9C" w:rsidRPr="004F32D4">
        <w:rPr>
          <w:sz w:val="20"/>
          <w:szCs w:val="20"/>
        </w:rPr>
        <w:t xml:space="preserve"> yılı </w:t>
      </w:r>
      <w:r w:rsidR="00F34E9C">
        <w:rPr>
          <w:sz w:val="20"/>
          <w:szCs w:val="20"/>
        </w:rPr>
        <w:t xml:space="preserve">sonu </w:t>
      </w:r>
      <w:r w:rsidR="00F34E9C" w:rsidRPr="004F32D4">
        <w:rPr>
          <w:sz w:val="20"/>
          <w:szCs w:val="20"/>
        </w:rPr>
        <w:t>itibariyle fiili yer altı depolama kapasitesi 3,</w:t>
      </w:r>
      <w:r w:rsidR="00F34E9C">
        <w:rPr>
          <w:sz w:val="20"/>
          <w:szCs w:val="20"/>
        </w:rPr>
        <w:t>6</w:t>
      </w:r>
      <w:r w:rsidR="00F34E9C" w:rsidRPr="004F32D4">
        <w:rPr>
          <w:sz w:val="20"/>
          <w:szCs w:val="20"/>
        </w:rPr>
        <w:t>91 milyar m</w:t>
      </w:r>
      <w:r w:rsidR="00F34E9C" w:rsidRPr="004F32D4">
        <w:rPr>
          <w:sz w:val="20"/>
          <w:szCs w:val="20"/>
          <w:vertAlign w:val="superscript"/>
        </w:rPr>
        <w:t>3</w:t>
      </w:r>
      <w:r w:rsidR="00F34E9C" w:rsidRPr="004F32D4">
        <w:rPr>
          <w:sz w:val="20"/>
          <w:szCs w:val="20"/>
        </w:rPr>
        <w:t>’e ulaşmıştır.</w:t>
      </w:r>
    </w:p>
    <w:p w14:paraId="6D4F5598" w14:textId="0876F01D" w:rsidR="00CB5826" w:rsidRPr="00E9291A" w:rsidRDefault="00CB5826" w:rsidP="000B16A5">
      <w:pPr>
        <w:pStyle w:val="Balk3"/>
        <w:numPr>
          <w:ilvl w:val="2"/>
          <w:numId w:val="17"/>
        </w:numPr>
        <w:rPr>
          <w:rFonts w:asciiTheme="minorHAnsi" w:hAnsiTheme="minorHAnsi"/>
          <w:color w:val="auto"/>
        </w:rPr>
      </w:pPr>
      <w:bookmarkStart w:id="135" w:name="_Toc442431260"/>
      <w:bookmarkStart w:id="136" w:name="_Toc70602631"/>
      <w:r w:rsidRPr="00E9291A">
        <w:rPr>
          <w:rFonts w:asciiTheme="minorHAnsi" w:hAnsiTheme="minorHAnsi"/>
          <w:color w:val="auto"/>
        </w:rPr>
        <w:t>Sertifika İşlemleri</w:t>
      </w:r>
      <w:bookmarkEnd w:id="135"/>
      <w:bookmarkEnd w:id="136"/>
    </w:p>
    <w:p w14:paraId="179399BD" w14:textId="77777777" w:rsidR="004F32D4" w:rsidRPr="00E9291A" w:rsidRDefault="004F32D4" w:rsidP="004F32D4">
      <w:bookmarkStart w:id="137" w:name="_Toc416447584"/>
      <w:bookmarkStart w:id="138" w:name="_Toc442441735"/>
      <w:r w:rsidRPr="00E9291A">
        <w:t>Doğal gaz piyasasında iç tesisat ve servis hatları ile yapım ve hizmet faaliyetlerini yürüten gerçek veya tüzel kişilere verilecek sertifikalara ilişkin usul ve esaslar, Doğal Gaz Piyasası Sertifika Yönetmeliğinde belirlenmiştir.</w:t>
      </w:r>
    </w:p>
    <w:p w14:paraId="147DA255" w14:textId="77777777" w:rsidR="004F32D4" w:rsidRPr="00E9291A" w:rsidRDefault="004F32D4" w:rsidP="004F32D4">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14B91634" w14:textId="77777777" w:rsidR="00440F27" w:rsidRPr="00E9291A" w:rsidRDefault="00440F27" w:rsidP="00440F27">
      <w:r w:rsidRPr="009F36ED">
        <w:t xml:space="preserve">Sertifikalar bir defada en az on, en fazla otuz yıllık süre için verilmektedir. Sertifikalar ayrıca vize işlemine tabidir. Sertifika sahibi, </w:t>
      </w:r>
      <w:r>
        <w:t>vizesi olmadan</w:t>
      </w:r>
      <w:r w:rsidRPr="009F36ED">
        <w:t xml:space="preserve"> faaliyetine devam edemez. Vize süresi, sertifika yürürlük ve yapılan her yeni vize başlangıç tarihinden itibaren yapım ve hizmet sertifikası için iki yıl, iç tesisat ve servis hatları sertifikası için bir yıldır.</w:t>
      </w:r>
    </w:p>
    <w:p w14:paraId="7080E7DB" w14:textId="77777777" w:rsidR="004F32D4" w:rsidRPr="004F32D4" w:rsidRDefault="004F32D4" w:rsidP="004F32D4">
      <w:pPr>
        <w:rPr>
          <w:rStyle w:val="Gl"/>
          <w:b w:val="0"/>
          <w:bCs w:val="0"/>
        </w:rPr>
      </w:pPr>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r>
        <w:t>t sayfasında ilan edilmektedir.</w:t>
      </w:r>
    </w:p>
    <w:p w14:paraId="1C4BAEC0" w14:textId="4DB47532" w:rsidR="00CB5826" w:rsidRPr="00E9291A" w:rsidRDefault="00CB5826" w:rsidP="00C466F8">
      <w:pPr>
        <w:pStyle w:val="Balk5"/>
        <w:jc w:val="center"/>
        <w:rPr>
          <w:rStyle w:val="Gl"/>
          <w:color w:val="000000" w:themeColor="text1"/>
        </w:rPr>
      </w:pPr>
      <w:bookmarkStart w:id="139" w:name="_Toc70602817"/>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sidR="000A3A5E">
        <w:rPr>
          <w:rStyle w:val="Gl"/>
          <w:color w:val="000000" w:themeColor="text1"/>
        </w:rPr>
        <w:t>: Doğal Gaz Piyasasında 2020</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37"/>
      <w:bookmarkEnd w:id="138"/>
      <w:bookmarkEnd w:id="139"/>
    </w:p>
    <w:tbl>
      <w:tblPr>
        <w:tblW w:w="5000" w:type="pct"/>
        <w:tblCellMar>
          <w:left w:w="70" w:type="dxa"/>
          <w:right w:w="70" w:type="dxa"/>
        </w:tblCellMar>
        <w:tblLook w:val="04A0" w:firstRow="1" w:lastRow="0" w:firstColumn="1" w:lastColumn="0" w:noHBand="0" w:noVBand="1"/>
      </w:tblPr>
      <w:tblGrid>
        <w:gridCol w:w="932"/>
        <w:gridCol w:w="1891"/>
        <w:gridCol w:w="1807"/>
        <w:gridCol w:w="1674"/>
        <w:gridCol w:w="832"/>
        <w:gridCol w:w="832"/>
        <w:gridCol w:w="765"/>
        <w:gridCol w:w="1169"/>
      </w:tblGrid>
      <w:tr w:rsidR="00547BB3" w:rsidRPr="00547BB3" w14:paraId="1AF00A08" w14:textId="77777777" w:rsidTr="00BC786B">
        <w:trPr>
          <w:trHeight w:val="20"/>
        </w:trPr>
        <w:tc>
          <w:tcPr>
            <w:tcW w:w="46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E7BCEB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bookmarkStart w:id="140" w:name="_Toc442431261"/>
            <w:r w:rsidRPr="00593B1F">
              <w:rPr>
                <w:rFonts w:eastAsia="Times New Roman" w:cstheme="minorHAnsi"/>
                <w:b/>
                <w:bCs/>
                <w:color w:val="FFFFFF"/>
                <w:sz w:val="20"/>
                <w:szCs w:val="20"/>
                <w:lang w:eastAsia="tr-TR"/>
              </w:rPr>
              <w:t>Sertifika Tipi</w:t>
            </w:r>
          </w:p>
        </w:tc>
        <w:tc>
          <w:tcPr>
            <w:tcW w:w="3576"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0EB55F6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İşlem Türü</w:t>
            </w:r>
          </w:p>
        </w:tc>
        <w:tc>
          <w:tcPr>
            <w:tcW w:w="38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F1AAD7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Genel Toplam</w:t>
            </w:r>
          </w:p>
        </w:tc>
        <w:tc>
          <w:tcPr>
            <w:tcW w:w="58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D7E8CE6"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Dönem Sonu Yürürlükteki Sertifika Sayısı</w:t>
            </w:r>
          </w:p>
        </w:tc>
      </w:tr>
      <w:tr w:rsidR="00547BB3" w:rsidRPr="00547BB3" w14:paraId="4F2E7699" w14:textId="77777777" w:rsidTr="00BC786B">
        <w:trPr>
          <w:trHeight w:val="20"/>
        </w:trPr>
        <w:tc>
          <w:tcPr>
            <w:tcW w:w="463" w:type="pct"/>
            <w:vMerge/>
            <w:tcBorders>
              <w:top w:val="single" w:sz="8" w:space="0" w:color="BFBFBF"/>
              <w:left w:val="single" w:sz="8" w:space="0" w:color="BFBFBF"/>
              <w:bottom w:val="single" w:sz="8" w:space="0" w:color="BFBFBF"/>
              <w:right w:val="single" w:sz="8" w:space="0" w:color="BFBFBF"/>
            </w:tcBorders>
            <w:vAlign w:val="center"/>
            <w:hideMark/>
          </w:tcPr>
          <w:p w14:paraId="05BD8A69"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980" w:type="pct"/>
            <w:tcBorders>
              <w:top w:val="nil"/>
              <w:left w:val="nil"/>
              <w:bottom w:val="single" w:sz="8" w:space="0" w:color="BFBFBF"/>
              <w:right w:val="single" w:sz="8" w:space="0" w:color="BFBFBF"/>
            </w:tcBorders>
            <w:shd w:val="clear" w:color="000000" w:fill="6E9ECA"/>
            <w:vAlign w:val="center"/>
            <w:hideMark/>
          </w:tcPr>
          <w:p w14:paraId="537385C8"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Başvurusu</w:t>
            </w:r>
          </w:p>
        </w:tc>
        <w:tc>
          <w:tcPr>
            <w:tcW w:w="937" w:type="pct"/>
            <w:tcBorders>
              <w:top w:val="nil"/>
              <w:left w:val="nil"/>
              <w:bottom w:val="single" w:sz="8" w:space="0" w:color="BFBFBF"/>
              <w:right w:val="single" w:sz="8" w:space="0" w:color="BFBFBF"/>
            </w:tcBorders>
            <w:shd w:val="clear" w:color="000000" w:fill="6E9ECA"/>
            <w:vAlign w:val="center"/>
            <w:hideMark/>
          </w:tcPr>
          <w:p w14:paraId="11E026DF"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Verilmesi</w:t>
            </w:r>
          </w:p>
        </w:tc>
        <w:tc>
          <w:tcPr>
            <w:tcW w:w="832" w:type="pct"/>
            <w:tcBorders>
              <w:top w:val="nil"/>
              <w:left w:val="nil"/>
              <w:bottom w:val="single" w:sz="8" w:space="0" w:color="BFBFBF"/>
              <w:right w:val="single" w:sz="8" w:space="0" w:color="BFBFBF"/>
            </w:tcBorders>
            <w:shd w:val="clear" w:color="000000" w:fill="6E9ECA"/>
            <w:vAlign w:val="center"/>
            <w:hideMark/>
          </w:tcPr>
          <w:p w14:paraId="5F3FEAF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Sona Ermesi/Erdirilmesi</w:t>
            </w:r>
          </w:p>
        </w:tc>
        <w:tc>
          <w:tcPr>
            <w:tcW w:w="413" w:type="pct"/>
            <w:tcBorders>
              <w:top w:val="nil"/>
              <w:left w:val="nil"/>
              <w:bottom w:val="single" w:sz="8" w:space="0" w:color="BFBFBF"/>
              <w:right w:val="single" w:sz="8" w:space="0" w:color="BFBFBF"/>
            </w:tcBorders>
            <w:shd w:val="clear" w:color="000000" w:fill="6E9ECA"/>
            <w:vAlign w:val="center"/>
            <w:hideMark/>
          </w:tcPr>
          <w:p w14:paraId="3226CBAB"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Vizesi</w:t>
            </w:r>
          </w:p>
        </w:tc>
        <w:tc>
          <w:tcPr>
            <w:tcW w:w="413" w:type="pct"/>
            <w:tcBorders>
              <w:top w:val="nil"/>
              <w:left w:val="nil"/>
              <w:bottom w:val="single" w:sz="8" w:space="0" w:color="BFBFBF"/>
              <w:right w:val="single" w:sz="8" w:space="0" w:color="BFBFBF"/>
            </w:tcBorders>
            <w:shd w:val="clear" w:color="000000" w:fill="6E9ECA"/>
            <w:vAlign w:val="center"/>
            <w:hideMark/>
          </w:tcPr>
          <w:p w14:paraId="15603E3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Tadil Edilen Sertifika Sayısı</w:t>
            </w:r>
          </w:p>
        </w:tc>
        <w:tc>
          <w:tcPr>
            <w:tcW w:w="380" w:type="pct"/>
            <w:vMerge/>
            <w:tcBorders>
              <w:top w:val="single" w:sz="8" w:space="0" w:color="BFBFBF"/>
              <w:left w:val="single" w:sz="8" w:space="0" w:color="BFBFBF"/>
              <w:bottom w:val="single" w:sz="8" w:space="0" w:color="BFBFBF"/>
              <w:right w:val="single" w:sz="8" w:space="0" w:color="BFBFBF"/>
            </w:tcBorders>
            <w:vAlign w:val="center"/>
            <w:hideMark/>
          </w:tcPr>
          <w:p w14:paraId="283F3DFD"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581" w:type="pct"/>
            <w:vMerge/>
            <w:tcBorders>
              <w:top w:val="single" w:sz="8" w:space="0" w:color="BFBFBF"/>
              <w:left w:val="single" w:sz="8" w:space="0" w:color="BFBFBF"/>
              <w:bottom w:val="single" w:sz="8" w:space="0" w:color="BFBFBF"/>
              <w:right w:val="single" w:sz="8" w:space="0" w:color="BFBFBF"/>
            </w:tcBorders>
            <w:vAlign w:val="center"/>
            <w:hideMark/>
          </w:tcPr>
          <w:p w14:paraId="1D39D85F" w14:textId="77777777" w:rsidR="00547BB3" w:rsidRPr="00593B1F" w:rsidRDefault="00547BB3" w:rsidP="00547BB3">
            <w:pPr>
              <w:spacing w:after="0" w:line="240" w:lineRule="auto"/>
              <w:rPr>
                <w:rFonts w:eastAsia="Times New Roman" w:cstheme="minorHAnsi"/>
                <w:b/>
                <w:bCs/>
                <w:color w:val="FFFFFF"/>
                <w:sz w:val="20"/>
                <w:szCs w:val="20"/>
                <w:lang w:eastAsia="tr-TR"/>
              </w:rPr>
            </w:pPr>
          </w:p>
        </w:tc>
      </w:tr>
      <w:tr w:rsidR="00547BB3" w:rsidRPr="00547BB3" w14:paraId="0093F3CA" w14:textId="77777777" w:rsidTr="00BC786B">
        <w:trPr>
          <w:trHeight w:val="20"/>
        </w:trPr>
        <w:tc>
          <w:tcPr>
            <w:tcW w:w="463" w:type="pct"/>
            <w:tcBorders>
              <w:top w:val="nil"/>
              <w:left w:val="single" w:sz="8" w:space="0" w:color="BFBFBF"/>
              <w:bottom w:val="single" w:sz="8" w:space="0" w:color="BFBFBF"/>
              <w:right w:val="single" w:sz="8" w:space="0" w:color="BFBFBF"/>
            </w:tcBorders>
            <w:shd w:val="clear" w:color="auto" w:fill="auto"/>
            <w:vAlign w:val="center"/>
            <w:hideMark/>
          </w:tcPr>
          <w:p w14:paraId="4488AD5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Yapım ve Hizmet Sertifikası</w:t>
            </w:r>
          </w:p>
        </w:tc>
        <w:tc>
          <w:tcPr>
            <w:tcW w:w="980" w:type="pct"/>
            <w:tcBorders>
              <w:top w:val="nil"/>
              <w:left w:val="nil"/>
              <w:bottom w:val="single" w:sz="8" w:space="0" w:color="BFBFBF"/>
              <w:right w:val="single" w:sz="8" w:space="0" w:color="BFBFBF"/>
            </w:tcBorders>
            <w:shd w:val="clear" w:color="auto" w:fill="auto"/>
            <w:vAlign w:val="center"/>
            <w:hideMark/>
          </w:tcPr>
          <w:p w14:paraId="4A6FA433" w14:textId="6E9EF549"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105</w:t>
            </w:r>
          </w:p>
        </w:tc>
        <w:tc>
          <w:tcPr>
            <w:tcW w:w="937" w:type="pct"/>
            <w:tcBorders>
              <w:top w:val="nil"/>
              <w:left w:val="nil"/>
              <w:bottom w:val="single" w:sz="8" w:space="0" w:color="BFBFBF"/>
              <w:right w:val="single" w:sz="8" w:space="0" w:color="BFBFBF"/>
            </w:tcBorders>
            <w:shd w:val="clear" w:color="auto" w:fill="auto"/>
            <w:vAlign w:val="center"/>
            <w:hideMark/>
          </w:tcPr>
          <w:p w14:paraId="37FB0315" w14:textId="04F8D760"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108</w:t>
            </w:r>
          </w:p>
        </w:tc>
        <w:tc>
          <w:tcPr>
            <w:tcW w:w="832" w:type="pct"/>
            <w:tcBorders>
              <w:top w:val="nil"/>
              <w:left w:val="nil"/>
              <w:bottom w:val="single" w:sz="8" w:space="0" w:color="BFBFBF"/>
              <w:right w:val="single" w:sz="8" w:space="0" w:color="BFBFBF"/>
            </w:tcBorders>
            <w:shd w:val="clear" w:color="auto" w:fill="auto"/>
            <w:vAlign w:val="center"/>
            <w:hideMark/>
          </w:tcPr>
          <w:p w14:paraId="33B20C34" w14:textId="57001DCA"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61</w:t>
            </w:r>
          </w:p>
        </w:tc>
        <w:tc>
          <w:tcPr>
            <w:tcW w:w="413" w:type="pct"/>
            <w:tcBorders>
              <w:top w:val="nil"/>
              <w:left w:val="nil"/>
              <w:bottom w:val="single" w:sz="8" w:space="0" w:color="BFBFBF"/>
              <w:right w:val="single" w:sz="8" w:space="0" w:color="BFBFBF"/>
            </w:tcBorders>
            <w:shd w:val="clear" w:color="auto" w:fill="auto"/>
            <w:vAlign w:val="center"/>
            <w:hideMark/>
          </w:tcPr>
          <w:p w14:paraId="508AFCFC" w14:textId="16EDA87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213</w:t>
            </w:r>
          </w:p>
        </w:tc>
        <w:tc>
          <w:tcPr>
            <w:tcW w:w="413" w:type="pct"/>
            <w:tcBorders>
              <w:top w:val="nil"/>
              <w:left w:val="nil"/>
              <w:bottom w:val="single" w:sz="8" w:space="0" w:color="BFBFBF"/>
              <w:right w:val="single" w:sz="8" w:space="0" w:color="BFBFBF"/>
            </w:tcBorders>
            <w:shd w:val="clear" w:color="auto" w:fill="auto"/>
            <w:vAlign w:val="center"/>
            <w:hideMark/>
          </w:tcPr>
          <w:p w14:paraId="7F181E11" w14:textId="41A84FD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3</w:t>
            </w:r>
            <w:r w:rsidR="00547BB3" w:rsidRPr="00593B1F">
              <w:rPr>
                <w:rFonts w:eastAsia="Times New Roman" w:cstheme="minorHAnsi"/>
                <w:color w:val="000000"/>
                <w:sz w:val="20"/>
                <w:szCs w:val="20"/>
                <w:lang w:eastAsia="tr-TR"/>
              </w:rPr>
              <w:t>8</w:t>
            </w:r>
          </w:p>
        </w:tc>
        <w:tc>
          <w:tcPr>
            <w:tcW w:w="380" w:type="pct"/>
            <w:tcBorders>
              <w:top w:val="nil"/>
              <w:left w:val="nil"/>
              <w:bottom w:val="single" w:sz="8" w:space="0" w:color="BFBFBF"/>
              <w:right w:val="single" w:sz="8" w:space="0" w:color="BFBFBF"/>
            </w:tcBorders>
            <w:shd w:val="clear" w:color="auto" w:fill="auto"/>
            <w:vAlign w:val="center"/>
            <w:hideMark/>
          </w:tcPr>
          <w:p w14:paraId="5B46802A" w14:textId="4D5C5A6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525</w:t>
            </w:r>
          </w:p>
        </w:tc>
        <w:tc>
          <w:tcPr>
            <w:tcW w:w="581" w:type="pct"/>
            <w:tcBorders>
              <w:top w:val="nil"/>
              <w:left w:val="nil"/>
              <w:bottom w:val="single" w:sz="8" w:space="0" w:color="BFBFBF"/>
              <w:right w:val="single" w:sz="8" w:space="0" w:color="BFBFBF"/>
            </w:tcBorders>
            <w:shd w:val="clear" w:color="auto" w:fill="auto"/>
            <w:vAlign w:val="center"/>
            <w:hideMark/>
          </w:tcPr>
          <w:p w14:paraId="3AAFAD31" w14:textId="3764237A" w:rsidR="00547BB3" w:rsidRPr="00593B1F" w:rsidRDefault="000A3A5E" w:rsidP="00547BB3">
            <w:pPr>
              <w:spacing w:after="0" w:line="240" w:lineRule="auto"/>
              <w:jc w:val="center"/>
              <w:rPr>
                <w:rFonts w:eastAsia="Times New Roman" w:cstheme="minorHAnsi"/>
                <w:b/>
                <w:bCs/>
                <w:color w:val="000000"/>
                <w:sz w:val="20"/>
                <w:szCs w:val="20"/>
                <w:lang w:eastAsia="tr-TR"/>
              </w:rPr>
            </w:pPr>
            <w:r>
              <w:rPr>
                <w:rFonts w:eastAsia="Times New Roman" w:cstheme="minorHAnsi"/>
                <w:b/>
                <w:bCs/>
                <w:color w:val="000000"/>
                <w:sz w:val="20"/>
                <w:szCs w:val="20"/>
                <w:lang w:eastAsia="tr-TR"/>
              </w:rPr>
              <w:t>1.007</w:t>
            </w:r>
          </w:p>
        </w:tc>
      </w:tr>
    </w:tbl>
    <w:p w14:paraId="46FC4EB2" w14:textId="77777777" w:rsidR="00AA292A" w:rsidRDefault="00AA292A">
      <w:pPr>
        <w:jc w:val="left"/>
        <w:rPr>
          <w:rFonts w:eastAsiaTheme="majorEastAsia" w:cstheme="majorBidi"/>
          <w:b/>
          <w:bCs/>
        </w:rPr>
      </w:pPr>
      <w:r>
        <w:rPr>
          <w:rFonts w:eastAsiaTheme="majorEastAsia" w:cstheme="majorBidi"/>
          <w:b/>
          <w:bCs/>
        </w:rPr>
        <w:br w:type="page"/>
      </w:r>
    </w:p>
    <w:p w14:paraId="5863D2FD" w14:textId="77777777" w:rsidR="00CB5826" w:rsidRPr="00E9291A" w:rsidRDefault="008C40F5" w:rsidP="000B16A5">
      <w:pPr>
        <w:pStyle w:val="Balk2"/>
        <w:numPr>
          <w:ilvl w:val="1"/>
          <w:numId w:val="17"/>
        </w:numPr>
        <w:spacing w:before="0"/>
        <w:rPr>
          <w:rFonts w:asciiTheme="minorHAnsi" w:hAnsiTheme="minorHAnsi"/>
          <w:color w:val="auto"/>
          <w:sz w:val="22"/>
          <w:szCs w:val="22"/>
        </w:rPr>
      </w:pPr>
      <w:r>
        <w:rPr>
          <w:rFonts w:asciiTheme="minorHAnsi" w:hAnsiTheme="minorHAnsi"/>
          <w:color w:val="auto"/>
          <w:sz w:val="22"/>
          <w:szCs w:val="22"/>
        </w:rPr>
        <w:lastRenderedPageBreak/>
        <w:t xml:space="preserve"> </w:t>
      </w:r>
      <w:bookmarkStart w:id="141" w:name="_Toc70602632"/>
      <w:r w:rsidR="00CB5826" w:rsidRPr="00E9291A">
        <w:rPr>
          <w:rFonts w:asciiTheme="minorHAnsi" w:hAnsiTheme="minorHAnsi"/>
          <w:color w:val="auto"/>
          <w:sz w:val="22"/>
          <w:szCs w:val="22"/>
        </w:rPr>
        <w:t>Petrol Piyasası Lisanslama Faaliyetleri</w:t>
      </w:r>
      <w:bookmarkEnd w:id="140"/>
      <w:bookmarkEnd w:id="141"/>
    </w:p>
    <w:p w14:paraId="08A20E6D" w14:textId="77777777" w:rsidR="00CB5826" w:rsidRDefault="00CB5826" w:rsidP="00CB5826">
      <w:pPr>
        <w:spacing w:after="0"/>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42" w:name="_Toc416447585"/>
      <w:bookmarkStart w:id="143" w:name="_Toc442441736"/>
      <w:r>
        <w:t>nsı</w:t>
      </w:r>
      <w:r w:rsidR="001A2F40">
        <w:t>’dır</w:t>
      </w:r>
      <w:r>
        <w:t>.</w:t>
      </w:r>
    </w:p>
    <w:p w14:paraId="4C102F42" w14:textId="13F61B11" w:rsidR="00CB5826" w:rsidRPr="00F45277" w:rsidRDefault="00CB5826" w:rsidP="00C466F8">
      <w:pPr>
        <w:pStyle w:val="Balk5"/>
        <w:jc w:val="center"/>
        <w:rPr>
          <w:rStyle w:val="Gl"/>
          <w:b w:val="0"/>
          <w:bCs w:val="0"/>
        </w:rPr>
      </w:pPr>
      <w:bookmarkStart w:id="144" w:name="_Toc70602818"/>
      <w:r w:rsidRPr="00E9291A">
        <w:rPr>
          <w:rStyle w:val="Gl"/>
          <w:color w:val="000000" w:themeColor="text1"/>
        </w:rPr>
        <w:t>Ta</w:t>
      </w:r>
      <w:r w:rsidR="000A02ED">
        <w:rPr>
          <w:rStyle w:val="Gl"/>
          <w:color w:val="000000" w:themeColor="text1"/>
        </w:rPr>
        <w:t>blo 3.6</w:t>
      </w:r>
      <w:r w:rsidR="00547BB3">
        <w:rPr>
          <w:rStyle w:val="Gl"/>
          <w:color w:val="000000" w:themeColor="text1"/>
        </w:rPr>
        <w:t>: Petr</w:t>
      </w:r>
      <w:r w:rsidR="00CA6D1E">
        <w:rPr>
          <w:rStyle w:val="Gl"/>
          <w:color w:val="000000" w:themeColor="text1"/>
        </w:rPr>
        <w:t>ol Piyasasında 2020</w:t>
      </w:r>
      <w:r w:rsidRPr="00E9291A">
        <w:rPr>
          <w:rStyle w:val="Gl"/>
          <w:color w:val="000000" w:themeColor="text1"/>
        </w:rPr>
        <w:t xml:space="preserve"> Yılında Gerçekleştirilen Lisans İşlemleri</w:t>
      </w:r>
      <w:r w:rsidR="00287E36">
        <w:rPr>
          <w:rStyle w:val="Gl"/>
          <w:color w:val="000000" w:themeColor="text1"/>
        </w:rPr>
        <w:t xml:space="preserve"> </w:t>
      </w:r>
      <w:r w:rsidRPr="00E9291A">
        <w:rPr>
          <w:rStyle w:val="Gl"/>
          <w:color w:val="000000" w:themeColor="text1"/>
        </w:rPr>
        <w:t>(Adet)</w:t>
      </w:r>
      <w:bookmarkEnd w:id="142"/>
      <w:bookmarkEnd w:id="143"/>
      <w:bookmarkEnd w:id="14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9"/>
        <w:gridCol w:w="1094"/>
        <w:gridCol w:w="1096"/>
        <w:gridCol w:w="1675"/>
        <w:gridCol w:w="1096"/>
        <w:gridCol w:w="1096"/>
        <w:gridCol w:w="1096"/>
        <w:gridCol w:w="1170"/>
      </w:tblGrid>
      <w:tr w:rsidR="00BC786B" w:rsidRPr="00AA292A" w14:paraId="242D5E13" w14:textId="77777777" w:rsidTr="00A108C9">
        <w:trPr>
          <w:trHeight w:val="283"/>
        </w:trPr>
        <w:tc>
          <w:tcPr>
            <w:tcW w:w="801" w:type="pct"/>
            <w:shd w:val="clear" w:color="000000" w:fill="6E9ECA"/>
            <w:vAlign w:val="center"/>
            <w:hideMark/>
          </w:tcPr>
          <w:p w14:paraId="23F1D1A4"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0F04522E"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33D15AC5"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019409EB"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274D2163"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5506A277"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7A9389DA"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091C77D2"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A108C9" w:rsidRPr="00AA292A" w14:paraId="06C2CF2C" w14:textId="77777777" w:rsidTr="00A108C9">
        <w:trPr>
          <w:trHeight w:val="283"/>
        </w:trPr>
        <w:tc>
          <w:tcPr>
            <w:tcW w:w="801" w:type="pct"/>
            <w:shd w:val="clear" w:color="auto" w:fill="auto"/>
            <w:vAlign w:val="center"/>
            <w:hideMark/>
          </w:tcPr>
          <w:p w14:paraId="7B7ECDE0"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Bayilik Lisansı</w:t>
            </w:r>
          </w:p>
        </w:tc>
        <w:tc>
          <w:tcPr>
            <w:tcW w:w="552" w:type="pct"/>
            <w:shd w:val="clear" w:color="auto" w:fill="auto"/>
            <w:vAlign w:val="center"/>
            <w:hideMark/>
          </w:tcPr>
          <w:p w14:paraId="4AACF572" w14:textId="12ABF5A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1.393</w:t>
            </w:r>
          </w:p>
        </w:tc>
        <w:tc>
          <w:tcPr>
            <w:tcW w:w="553" w:type="pct"/>
            <w:shd w:val="clear" w:color="auto" w:fill="auto"/>
            <w:vAlign w:val="center"/>
            <w:hideMark/>
          </w:tcPr>
          <w:p w14:paraId="685105FB" w14:textId="24821A36"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1.365</w:t>
            </w:r>
          </w:p>
        </w:tc>
        <w:tc>
          <w:tcPr>
            <w:tcW w:w="845" w:type="pct"/>
            <w:shd w:val="clear" w:color="auto" w:fill="auto"/>
            <w:vAlign w:val="center"/>
            <w:hideMark/>
          </w:tcPr>
          <w:p w14:paraId="075F59C9" w14:textId="2779F7F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1.265</w:t>
            </w:r>
          </w:p>
        </w:tc>
        <w:tc>
          <w:tcPr>
            <w:tcW w:w="553" w:type="pct"/>
            <w:shd w:val="clear" w:color="auto" w:fill="auto"/>
            <w:vAlign w:val="center"/>
            <w:hideMark/>
          </w:tcPr>
          <w:p w14:paraId="70042133" w14:textId="42E798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697A8FAB" w14:textId="13958C6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3.439</w:t>
            </w:r>
          </w:p>
        </w:tc>
        <w:tc>
          <w:tcPr>
            <w:tcW w:w="553" w:type="pct"/>
            <w:shd w:val="clear" w:color="auto" w:fill="auto"/>
            <w:vAlign w:val="center"/>
            <w:hideMark/>
          </w:tcPr>
          <w:p w14:paraId="1DE693ED" w14:textId="500ECC1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7.462</w:t>
            </w:r>
          </w:p>
        </w:tc>
        <w:tc>
          <w:tcPr>
            <w:tcW w:w="590" w:type="pct"/>
            <w:shd w:val="clear" w:color="auto" w:fill="auto"/>
            <w:vAlign w:val="center"/>
            <w:hideMark/>
          </w:tcPr>
          <w:p w14:paraId="31C5A7CA" w14:textId="3DF3BE2F"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13.105</w:t>
            </w:r>
          </w:p>
        </w:tc>
      </w:tr>
      <w:tr w:rsidR="00A108C9" w:rsidRPr="00AA292A" w14:paraId="6C8BB23D" w14:textId="77777777" w:rsidTr="00A108C9">
        <w:trPr>
          <w:trHeight w:val="283"/>
        </w:trPr>
        <w:tc>
          <w:tcPr>
            <w:tcW w:w="801" w:type="pct"/>
            <w:shd w:val="clear" w:color="auto" w:fill="auto"/>
            <w:vAlign w:val="center"/>
            <w:hideMark/>
          </w:tcPr>
          <w:p w14:paraId="7A9275D7"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Dağıtıcı Lisansı</w:t>
            </w:r>
          </w:p>
        </w:tc>
        <w:tc>
          <w:tcPr>
            <w:tcW w:w="552" w:type="pct"/>
            <w:shd w:val="clear" w:color="auto" w:fill="auto"/>
            <w:vAlign w:val="center"/>
            <w:hideMark/>
          </w:tcPr>
          <w:p w14:paraId="5FBFB569" w14:textId="3BEB471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553" w:type="pct"/>
            <w:shd w:val="clear" w:color="auto" w:fill="auto"/>
            <w:vAlign w:val="center"/>
            <w:hideMark/>
          </w:tcPr>
          <w:p w14:paraId="589F642B" w14:textId="056A4C3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w:t>
            </w:r>
          </w:p>
        </w:tc>
        <w:tc>
          <w:tcPr>
            <w:tcW w:w="845" w:type="pct"/>
            <w:shd w:val="clear" w:color="auto" w:fill="auto"/>
            <w:vAlign w:val="center"/>
            <w:hideMark/>
          </w:tcPr>
          <w:p w14:paraId="75D2BC74" w14:textId="1EDAC28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553" w:type="pct"/>
            <w:shd w:val="clear" w:color="auto" w:fill="auto"/>
            <w:vAlign w:val="center"/>
            <w:hideMark/>
          </w:tcPr>
          <w:p w14:paraId="3094B17E" w14:textId="5386FB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22</w:t>
            </w:r>
          </w:p>
        </w:tc>
        <w:tc>
          <w:tcPr>
            <w:tcW w:w="553" w:type="pct"/>
            <w:shd w:val="clear" w:color="auto" w:fill="auto"/>
            <w:vAlign w:val="center"/>
            <w:hideMark/>
          </w:tcPr>
          <w:p w14:paraId="5369F248" w14:textId="2A3E827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17</w:t>
            </w:r>
          </w:p>
        </w:tc>
        <w:tc>
          <w:tcPr>
            <w:tcW w:w="553" w:type="pct"/>
            <w:shd w:val="clear" w:color="auto" w:fill="auto"/>
            <w:vAlign w:val="center"/>
            <w:hideMark/>
          </w:tcPr>
          <w:p w14:paraId="2280A740" w14:textId="605786C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62</w:t>
            </w:r>
          </w:p>
        </w:tc>
        <w:tc>
          <w:tcPr>
            <w:tcW w:w="590" w:type="pct"/>
            <w:shd w:val="clear" w:color="auto" w:fill="auto"/>
            <w:vAlign w:val="center"/>
            <w:hideMark/>
          </w:tcPr>
          <w:p w14:paraId="3C9CF5BA" w14:textId="0C2257A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48</w:t>
            </w:r>
          </w:p>
        </w:tc>
      </w:tr>
      <w:tr w:rsidR="00A108C9" w:rsidRPr="00AA292A" w14:paraId="6461AF32" w14:textId="77777777" w:rsidTr="00A108C9">
        <w:trPr>
          <w:trHeight w:val="283"/>
        </w:trPr>
        <w:tc>
          <w:tcPr>
            <w:tcW w:w="801" w:type="pct"/>
            <w:shd w:val="clear" w:color="auto" w:fill="auto"/>
            <w:vAlign w:val="center"/>
            <w:hideMark/>
          </w:tcPr>
          <w:p w14:paraId="4641CDEA"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Depolama Lisansı</w:t>
            </w:r>
          </w:p>
        </w:tc>
        <w:tc>
          <w:tcPr>
            <w:tcW w:w="552" w:type="pct"/>
            <w:shd w:val="clear" w:color="auto" w:fill="auto"/>
            <w:vAlign w:val="center"/>
            <w:hideMark/>
          </w:tcPr>
          <w:p w14:paraId="6585584E" w14:textId="3B04352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w:t>
            </w:r>
          </w:p>
        </w:tc>
        <w:tc>
          <w:tcPr>
            <w:tcW w:w="553" w:type="pct"/>
            <w:shd w:val="clear" w:color="auto" w:fill="auto"/>
            <w:vAlign w:val="center"/>
            <w:hideMark/>
          </w:tcPr>
          <w:p w14:paraId="4799A16B" w14:textId="3C63414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w:t>
            </w:r>
          </w:p>
        </w:tc>
        <w:tc>
          <w:tcPr>
            <w:tcW w:w="845" w:type="pct"/>
            <w:shd w:val="clear" w:color="auto" w:fill="auto"/>
            <w:vAlign w:val="center"/>
            <w:hideMark/>
          </w:tcPr>
          <w:p w14:paraId="6BD27417" w14:textId="40BF079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w:t>
            </w:r>
          </w:p>
        </w:tc>
        <w:tc>
          <w:tcPr>
            <w:tcW w:w="553" w:type="pct"/>
            <w:shd w:val="clear" w:color="auto" w:fill="auto"/>
            <w:vAlign w:val="center"/>
            <w:hideMark/>
          </w:tcPr>
          <w:p w14:paraId="03BC779E" w14:textId="4467AF7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045932E" w14:textId="33298D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33</w:t>
            </w:r>
          </w:p>
        </w:tc>
        <w:tc>
          <w:tcPr>
            <w:tcW w:w="553" w:type="pct"/>
            <w:shd w:val="clear" w:color="auto" w:fill="auto"/>
            <w:vAlign w:val="center"/>
            <w:hideMark/>
          </w:tcPr>
          <w:p w14:paraId="382C410D" w14:textId="2F1B649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57</w:t>
            </w:r>
          </w:p>
        </w:tc>
        <w:tc>
          <w:tcPr>
            <w:tcW w:w="590" w:type="pct"/>
            <w:shd w:val="clear" w:color="auto" w:fill="auto"/>
            <w:vAlign w:val="center"/>
            <w:hideMark/>
          </w:tcPr>
          <w:p w14:paraId="14C85496" w14:textId="38F35435"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96</w:t>
            </w:r>
          </w:p>
        </w:tc>
      </w:tr>
      <w:tr w:rsidR="00A108C9" w:rsidRPr="00AA292A" w14:paraId="2EDA7FC1" w14:textId="77777777" w:rsidTr="00A108C9">
        <w:trPr>
          <w:trHeight w:val="283"/>
        </w:trPr>
        <w:tc>
          <w:tcPr>
            <w:tcW w:w="801" w:type="pct"/>
            <w:shd w:val="clear" w:color="auto" w:fill="auto"/>
            <w:vAlign w:val="center"/>
            <w:hideMark/>
          </w:tcPr>
          <w:p w14:paraId="128AED8E"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İhrakiye Teslimi Lisansı</w:t>
            </w:r>
          </w:p>
        </w:tc>
        <w:tc>
          <w:tcPr>
            <w:tcW w:w="552" w:type="pct"/>
            <w:shd w:val="clear" w:color="auto" w:fill="auto"/>
            <w:vAlign w:val="center"/>
            <w:hideMark/>
          </w:tcPr>
          <w:p w14:paraId="76C812A3" w14:textId="0D80F80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553" w:type="pct"/>
            <w:shd w:val="clear" w:color="auto" w:fill="auto"/>
            <w:vAlign w:val="center"/>
            <w:hideMark/>
          </w:tcPr>
          <w:p w14:paraId="747FDDF0" w14:textId="5F12FD4C"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845" w:type="pct"/>
            <w:shd w:val="clear" w:color="auto" w:fill="auto"/>
            <w:vAlign w:val="center"/>
            <w:hideMark/>
          </w:tcPr>
          <w:p w14:paraId="68724196" w14:textId="7CCAF77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w:t>
            </w:r>
          </w:p>
        </w:tc>
        <w:tc>
          <w:tcPr>
            <w:tcW w:w="553" w:type="pct"/>
            <w:shd w:val="clear" w:color="auto" w:fill="auto"/>
            <w:vAlign w:val="center"/>
            <w:hideMark/>
          </w:tcPr>
          <w:p w14:paraId="024B0C03" w14:textId="4E9BEC4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14186D84" w14:textId="6BD5135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553" w:type="pct"/>
            <w:shd w:val="clear" w:color="auto" w:fill="auto"/>
            <w:vAlign w:val="center"/>
            <w:hideMark/>
          </w:tcPr>
          <w:p w14:paraId="082E0AB2" w14:textId="017371D6"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20</w:t>
            </w:r>
          </w:p>
        </w:tc>
        <w:tc>
          <w:tcPr>
            <w:tcW w:w="590" w:type="pct"/>
            <w:shd w:val="clear" w:color="auto" w:fill="auto"/>
            <w:vAlign w:val="center"/>
            <w:hideMark/>
          </w:tcPr>
          <w:p w14:paraId="695CF972" w14:textId="4B572F26"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66</w:t>
            </w:r>
          </w:p>
        </w:tc>
      </w:tr>
      <w:tr w:rsidR="00A108C9" w:rsidRPr="00AA292A" w14:paraId="342AD372" w14:textId="77777777" w:rsidTr="00A108C9">
        <w:trPr>
          <w:trHeight w:val="283"/>
        </w:trPr>
        <w:tc>
          <w:tcPr>
            <w:tcW w:w="801" w:type="pct"/>
            <w:shd w:val="clear" w:color="auto" w:fill="auto"/>
            <w:vAlign w:val="center"/>
            <w:hideMark/>
          </w:tcPr>
          <w:p w14:paraId="0F63D3D3"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52" w:type="pct"/>
            <w:shd w:val="clear" w:color="auto" w:fill="auto"/>
            <w:vAlign w:val="center"/>
            <w:hideMark/>
          </w:tcPr>
          <w:p w14:paraId="03C20EC9" w14:textId="46D63B2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46BDF349" w14:textId="31A90DD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845" w:type="pct"/>
            <w:shd w:val="clear" w:color="auto" w:fill="auto"/>
            <w:vAlign w:val="center"/>
            <w:hideMark/>
          </w:tcPr>
          <w:p w14:paraId="002B0F31" w14:textId="0A5EA8A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w:t>
            </w:r>
          </w:p>
        </w:tc>
        <w:tc>
          <w:tcPr>
            <w:tcW w:w="553" w:type="pct"/>
            <w:shd w:val="clear" w:color="auto" w:fill="auto"/>
            <w:vAlign w:val="center"/>
            <w:hideMark/>
          </w:tcPr>
          <w:p w14:paraId="0EF26BD9" w14:textId="21021FA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05201B49" w14:textId="14C967C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w:t>
            </w:r>
          </w:p>
        </w:tc>
        <w:tc>
          <w:tcPr>
            <w:tcW w:w="553" w:type="pct"/>
            <w:shd w:val="clear" w:color="auto" w:fill="auto"/>
            <w:vAlign w:val="center"/>
            <w:hideMark/>
          </w:tcPr>
          <w:p w14:paraId="3BC36AE3" w14:textId="514C4F2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10</w:t>
            </w:r>
          </w:p>
        </w:tc>
        <w:tc>
          <w:tcPr>
            <w:tcW w:w="590" w:type="pct"/>
            <w:shd w:val="clear" w:color="auto" w:fill="auto"/>
            <w:vAlign w:val="center"/>
            <w:hideMark/>
          </w:tcPr>
          <w:p w14:paraId="52E8484F" w14:textId="2CBE0DD5"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35</w:t>
            </w:r>
          </w:p>
        </w:tc>
      </w:tr>
      <w:tr w:rsidR="00A108C9" w:rsidRPr="00AA292A" w14:paraId="07405024" w14:textId="77777777" w:rsidTr="00A108C9">
        <w:trPr>
          <w:trHeight w:val="283"/>
        </w:trPr>
        <w:tc>
          <w:tcPr>
            <w:tcW w:w="801" w:type="pct"/>
            <w:shd w:val="clear" w:color="auto" w:fill="auto"/>
            <w:vAlign w:val="center"/>
            <w:hideMark/>
          </w:tcPr>
          <w:p w14:paraId="69FE8099"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İşleme Lisansı</w:t>
            </w:r>
          </w:p>
        </w:tc>
        <w:tc>
          <w:tcPr>
            <w:tcW w:w="552" w:type="pct"/>
            <w:shd w:val="clear" w:color="auto" w:fill="auto"/>
            <w:vAlign w:val="center"/>
            <w:hideMark/>
          </w:tcPr>
          <w:p w14:paraId="639852A9" w14:textId="4254086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65A7F881" w14:textId="670E5F3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845" w:type="pct"/>
            <w:shd w:val="clear" w:color="auto" w:fill="auto"/>
            <w:vAlign w:val="center"/>
            <w:hideMark/>
          </w:tcPr>
          <w:p w14:paraId="77F56844" w14:textId="0E79D7D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w:t>
            </w:r>
          </w:p>
        </w:tc>
        <w:tc>
          <w:tcPr>
            <w:tcW w:w="553" w:type="pct"/>
            <w:shd w:val="clear" w:color="auto" w:fill="auto"/>
            <w:vAlign w:val="center"/>
            <w:hideMark/>
          </w:tcPr>
          <w:p w14:paraId="1CADFF21" w14:textId="5715F76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A21435E" w14:textId="6959886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w:t>
            </w:r>
          </w:p>
        </w:tc>
        <w:tc>
          <w:tcPr>
            <w:tcW w:w="553" w:type="pct"/>
            <w:shd w:val="clear" w:color="auto" w:fill="auto"/>
            <w:vAlign w:val="center"/>
            <w:hideMark/>
          </w:tcPr>
          <w:p w14:paraId="492257B2" w14:textId="4F3A4673"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6</w:t>
            </w:r>
          </w:p>
        </w:tc>
        <w:tc>
          <w:tcPr>
            <w:tcW w:w="590" w:type="pct"/>
            <w:shd w:val="clear" w:color="auto" w:fill="auto"/>
            <w:vAlign w:val="center"/>
            <w:hideMark/>
          </w:tcPr>
          <w:p w14:paraId="458B2CBE" w14:textId="62C9DD1C"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w:t>
            </w:r>
          </w:p>
        </w:tc>
      </w:tr>
      <w:tr w:rsidR="00A108C9" w:rsidRPr="00AA292A" w14:paraId="4F95E593" w14:textId="77777777" w:rsidTr="00A108C9">
        <w:trPr>
          <w:trHeight w:val="283"/>
        </w:trPr>
        <w:tc>
          <w:tcPr>
            <w:tcW w:w="801" w:type="pct"/>
            <w:shd w:val="clear" w:color="auto" w:fill="auto"/>
            <w:vAlign w:val="center"/>
            <w:hideMark/>
          </w:tcPr>
          <w:p w14:paraId="494F23C2"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Madeni Yağ Lisansı</w:t>
            </w:r>
          </w:p>
        </w:tc>
        <w:tc>
          <w:tcPr>
            <w:tcW w:w="552" w:type="pct"/>
            <w:shd w:val="clear" w:color="auto" w:fill="auto"/>
            <w:vAlign w:val="center"/>
            <w:hideMark/>
          </w:tcPr>
          <w:p w14:paraId="7C1BA988" w14:textId="7526B4D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28</w:t>
            </w:r>
          </w:p>
        </w:tc>
        <w:tc>
          <w:tcPr>
            <w:tcW w:w="553" w:type="pct"/>
            <w:shd w:val="clear" w:color="auto" w:fill="auto"/>
            <w:vAlign w:val="center"/>
            <w:hideMark/>
          </w:tcPr>
          <w:p w14:paraId="4C43C15D" w14:textId="6826272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18</w:t>
            </w:r>
          </w:p>
        </w:tc>
        <w:tc>
          <w:tcPr>
            <w:tcW w:w="845" w:type="pct"/>
            <w:shd w:val="clear" w:color="auto" w:fill="auto"/>
            <w:vAlign w:val="center"/>
            <w:hideMark/>
          </w:tcPr>
          <w:p w14:paraId="5E5DE978" w14:textId="562DD39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9</w:t>
            </w:r>
          </w:p>
        </w:tc>
        <w:tc>
          <w:tcPr>
            <w:tcW w:w="553" w:type="pct"/>
            <w:shd w:val="clear" w:color="auto" w:fill="auto"/>
            <w:vAlign w:val="center"/>
            <w:hideMark/>
          </w:tcPr>
          <w:p w14:paraId="53D294E2" w14:textId="5203AAD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0A67858" w14:textId="2F24AE8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41</w:t>
            </w:r>
          </w:p>
        </w:tc>
        <w:tc>
          <w:tcPr>
            <w:tcW w:w="553" w:type="pct"/>
            <w:shd w:val="clear" w:color="auto" w:fill="auto"/>
            <w:vAlign w:val="center"/>
            <w:hideMark/>
          </w:tcPr>
          <w:p w14:paraId="1D63A46F" w14:textId="1CBD147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126</w:t>
            </w:r>
          </w:p>
        </w:tc>
        <w:tc>
          <w:tcPr>
            <w:tcW w:w="590" w:type="pct"/>
            <w:shd w:val="clear" w:color="auto" w:fill="auto"/>
            <w:vAlign w:val="center"/>
            <w:hideMark/>
          </w:tcPr>
          <w:p w14:paraId="12A7EF59" w14:textId="3CEE5B0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131</w:t>
            </w:r>
          </w:p>
        </w:tc>
      </w:tr>
      <w:tr w:rsidR="00A108C9" w:rsidRPr="00AA292A" w14:paraId="17FF8160" w14:textId="77777777" w:rsidTr="00A108C9">
        <w:trPr>
          <w:trHeight w:val="283"/>
        </w:trPr>
        <w:tc>
          <w:tcPr>
            <w:tcW w:w="801" w:type="pct"/>
            <w:shd w:val="clear" w:color="auto" w:fill="auto"/>
            <w:vAlign w:val="center"/>
            <w:hideMark/>
          </w:tcPr>
          <w:p w14:paraId="449513BD"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Rafinerici Lisansı</w:t>
            </w:r>
          </w:p>
        </w:tc>
        <w:tc>
          <w:tcPr>
            <w:tcW w:w="552" w:type="pct"/>
            <w:shd w:val="clear" w:color="auto" w:fill="auto"/>
            <w:vAlign w:val="center"/>
            <w:hideMark/>
          </w:tcPr>
          <w:p w14:paraId="2623239C" w14:textId="120B109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2D19EB5E" w14:textId="0B45A5F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845" w:type="pct"/>
            <w:shd w:val="clear" w:color="auto" w:fill="auto"/>
            <w:vAlign w:val="center"/>
            <w:hideMark/>
          </w:tcPr>
          <w:p w14:paraId="56674ADE" w14:textId="6CE820E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3AFF8B2" w14:textId="3C43115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20E49A89" w14:textId="6E5EA72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9</w:t>
            </w:r>
          </w:p>
        </w:tc>
        <w:tc>
          <w:tcPr>
            <w:tcW w:w="553" w:type="pct"/>
            <w:shd w:val="clear" w:color="auto" w:fill="auto"/>
            <w:vAlign w:val="center"/>
            <w:hideMark/>
          </w:tcPr>
          <w:p w14:paraId="7D093363" w14:textId="5C07CEA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w:t>
            </w:r>
          </w:p>
        </w:tc>
        <w:tc>
          <w:tcPr>
            <w:tcW w:w="590" w:type="pct"/>
            <w:shd w:val="clear" w:color="auto" w:fill="auto"/>
            <w:vAlign w:val="center"/>
            <w:hideMark/>
          </w:tcPr>
          <w:p w14:paraId="650550F4" w14:textId="403C2D76"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6</w:t>
            </w:r>
          </w:p>
        </w:tc>
      </w:tr>
      <w:tr w:rsidR="00A108C9" w:rsidRPr="00AA292A" w14:paraId="02BB06A0" w14:textId="77777777" w:rsidTr="00A108C9">
        <w:trPr>
          <w:trHeight w:val="283"/>
        </w:trPr>
        <w:tc>
          <w:tcPr>
            <w:tcW w:w="801" w:type="pct"/>
            <w:shd w:val="clear" w:color="auto" w:fill="auto"/>
            <w:vAlign w:val="center"/>
            <w:hideMark/>
          </w:tcPr>
          <w:p w14:paraId="40130675"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Serbest Kullanıcı Lisansı</w:t>
            </w:r>
          </w:p>
        </w:tc>
        <w:tc>
          <w:tcPr>
            <w:tcW w:w="552" w:type="pct"/>
            <w:shd w:val="clear" w:color="auto" w:fill="auto"/>
            <w:vAlign w:val="center"/>
            <w:hideMark/>
          </w:tcPr>
          <w:p w14:paraId="34EB9464" w14:textId="6D018D4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10</w:t>
            </w:r>
          </w:p>
        </w:tc>
        <w:tc>
          <w:tcPr>
            <w:tcW w:w="553" w:type="pct"/>
            <w:shd w:val="clear" w:color="auto" w:fill="auto"/>
            <w:vAlign w:val="center"/>
            <w:hideMark/>
          </w:tcPr>
          <w:p w14:paraId="4CA88AA8" w14:textId="46ACDE1C"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845" w:type="pct"/>
            <w:shd w:val="clear" w:color="auto" w:fill="auto"/>
            <w:vAlign w:val="center"/>
            <w:hideMark/>
          </w:tcPr>
          <w:p w14:paraId="78DC300F" w14:textId="38A3E36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16</w:t>
            </w:r>
          </w:p>
        </w:tc>
        <w:tc>
          <w:tcPr>
            <w:tcW w:w="553" w:type="pct"/>
            <w:shd w:val="clear" w:color="auto" w:fill="auto"/>
            <w:vAlign w:val="center"/>
            <w:hideMark/>
          </w:tcPr>
          <w:p w14:paraId="322CB845" w14:textId="5C125F3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8A5FC9D" w14:textId="7901ACF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12D9132A" w14:textId="6A33A84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35</w:t>
            </w:r>
          </w:p>
        </w:tc>
        <w:tc>
          <w:tcPr>
            <w:tcW w:w="590" w:type="pct"/>
            <w:shd w:val="clear" w:color="auto" w:fill="auto"/>
            <w:vAlign w:val="center"/>
            <w:hideMark/>
          </w:tcPr>
          <w:p w14:paraId="2CC0FD1D" w14:textId="52B1C5E3"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27</w:t>
            </w:r>
          </w:p>
        </w:tc>
      </w:tr>
      <w:tr w:rsidR="00A108C9" w:rsidRPr="00AA292A" w14:paraId="7DEFA205" w14:textId="77777777" w:rsidTr="00A108C9">
        <w:trPr>
          <w:trHeight w:val="283"/>
        </w:trPr>
        <w:tc>
          <w:tcPr>
            <w:tcW w:w="801" w:type="pct"/>
            <w:shd w:val="clear" w:color="auto" w:fill="auto"/>
            <w:vAlign w:val="center"/>
            <w:hideMark/>
          </w:tcPr>
          <w:p w14:paraId="5BF9C75E"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Taşıma Lisansı</w:t>
            </w:r>
          </w:p>
        </w:tc>
        <w:tc>
          <w:tcPr>
            <w:tcW w:w="552" w:type="pct"/>
            <w:shd w:val="clear" w:color="auto" w:fill="auto"/>
            <w:vAlign w:val="center"/>
            <w:hideMark/>
          </w:tcPr>
          <w:p w14:paraId="1862578A" w14:textId="15FB41D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16</w:t>
            </w:r>
          </w:p>
        </w:tc>
        <w:tc>
          <w:tcPr>
            <w:tcW w:w="553" w:type="pct"/>
            <w:shd w:val="clear" w:color="auto" w:fill="auto"/>
            <w:vAlign w:val="center"/>
            <w:hideMark/>
          </w:tcPr>
          <w:p w14:paraId="0FC51351" w14:textId="40F0540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845" w:type="pct"/>
            <w:shd w:val="clear" w:color="auto" w:fill="auto"/>
            <w:vAlign w:val="center"/>
            <w:hideMark/>
          </w:tcPr>
          <w:p w14:paraId="1682B729" w14:textId="36E5687B"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w:t>
            </w:r>
          </w:p>
        </w:tc>
        <w:tc>
          <w:tcPr>
            <w:tcW w:w="553" w:type="pct"/>
            <w:shd w:val="clear" w:color="auto" w:fill="auto"/>
            <w:vAlign w:val="center"/>
            <w:hideMark/>
          </w:tcPr>
          <w:p w14:paraId="2FB9643B" w14:textId="2657816B"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646F815" w14:textId="30C1EAB3"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w:t>
            </w:r>
          </w:p>
        </w:tc>
        <w:tc>
          <w:tcPr>
            <w:tcW w:w="553" w:type="pct"/>
            <w:shd w:val="clear" w:color="auto" w:fill="auto"/>
            <w:vAlign w:val="center"/>
            <w:hideMark/>
          </w:tcPr>
          <w:p w14:paraId="1BA836DE" w14:textId="5F8AA13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55</w:t>
            </w:r>
          </w:p>
        </w:tc>
        <w:tc>
          <w:tcPr>
            <w:tcW w:w="590" w:type="pct"/>
            <w:shd w:val="clear" w:color="auto" w:fill="auto"/>
            <w:vAlign w:val="center"/>
            <w:hideMark/>
          </w:tcPr>
          <w:p w14:paraId="1F4D923B" w14:textId="0E84F302"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70</w:t>
            </w:r>
          </w:p>
        </w:tc>
      </w:tr>
      <w:tr w:rsidR="00A108C9" w:rsidRPr="00AA292A" w14:paraId="2BAC96B9" w14:textId="77777777" w:rsidTr="00A108C9">
        <w:trPr>
          <w:trHeight w:val="283"/>
        </w:trPr>
        <w:tc>
          <w:tcPr>
            <w:tcW w:w="801" w:type="pct"/>
            <w:shd w:val="clear" w:color="auto" w:fill="auto"/>
            <w:vAlign w:val="center"/>
            <w:hideMark/>
          </w:tcPr>
          <w:p w14:paraId="6D2789AF" w14:textId="77777777" w:rsidR="00A108C9" w:rsidRPr="00AA292A" w:rsidRDefault="00A108C9" w:rsidP="00A108C9">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52" w:type="pct"/>
            <w:shd w:val="clear" w:color="auto" w:fill="auto"/>
            <w:vAlign w:val="center"/>
            <w:hideMark/>
          </w:tcPr>
          <w:p w14:paraId="20D9DFC2" w14:textId="389CFBCB"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1.486</w:t>
            </w:r>
          </w:p>
        </w:tc>
        <w:tc>
          <w:tcPr>
            <w:tcW w:w="553" w:type="pct"/>
            <w:shd w:val="clear" w:color="auto" w:fill="auto"/>
            <w:vAlign w:val="center"/>
            <w:hideMark/>
          </w:tcPr>
          <w:p w14:paraId="6169DF94" w14:textId="04E2C212"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1.419</w:t>
            </w:r>
          </w:p>
        </w:tc>
        <w:tc>
          <w:tcPr>
            <w:tcW w:w="845" w:type="pct"/>
            <w:shd w:val="clear" w:color="auto" w:fill="auto"/>
            <w:vAlign w:val="center"/>
            <w:hideMark/>
          </w:tcPr>
          <w:p w14:paraId="35B32342" w14:textId="37ABB88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1.326</w:t>
            </w:r>
          </w:p>
        </w:tc>
        <w:tc>
          <w:tcPr>
            <w:tcW w:w="553" w:type="pct"/>
            <w:shd w:val="clear" w:color="auto" w:fill="auto"/>
            <w:vAlign w:val="center"/>
            <w:hideMark/>
          </w:tcPr>
          <w:p w14:paraId="345C636F" w14:textId="7E94D8E0"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22</w:t>
            </w:r>
          </w:p>
        </w:tc>
        <w:tc>
          <w:tcPr>
            <w:tcW w:w="553" w:type="pct"/>
            <w:shd w:val="clear" w:color="auto" w:fill="auto"/>
            <w:vAlign w:val="center"/>
            <w:hideMark/>
          </w:tcPr>
          <w:p w14:paraId="575F659A" w14:textId="4F8AEB4F"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3.565</w:t>
            </w:r>
          </w:p>
        </w:tc>
        <w:tc>
          <w:tcPr>
            <w:tcW w:w="553" w:type="pct"/>
            <w:shd w:val="clear" w:color="auto" w:fill="auto"/>
            <w:vAlign w:val="center"/>
            <w:hideMark/>
          </w:tcPr>
          <w:p w14:paraId="01C99B57" w14:textId="7812788C"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7.837</w:t>
            </w:r>
          </w:p>
        </w:tc>
        <w:tc>
          <w:tcPr>
            <w:tcW w:w="590" w:type="pct"/>
            <w:shd w:val="clear" w:color="auto" w:fill="auto"/>
            <w:vAlign w:val="center"/>
            <w:hideMark/>
          </w:tcPr>
          <w:p w14:paraId="2E591CA4" w14:textId="73CCF274"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13.597</w:t>
            </w:r>
          </w:p>
        </w:tc>
      </w:tr>
    </w:tbl>
    <w:p w14:paraId="171F0B34" w14:textId="77777777" w:rsidR="001A2F40" w:rsidRPr="00E9291A" w:rsidRDefault="001A2F40" w:rsidP="00CB5826">
      <w:pPr>
        <w:spacing w:after="0"/>
      </w:pPr>
    </w:p>
    <w:p w14:paraId="1CFD951F" w14:textId="611133E9" w:rsidR="00CB5826" w:rsidRPr="00E9291A" w:rsidRDefault="000A02ED" w:rsidP="00C466F8">
      <w:pPr>
        <w:pStyle w:val="Balk5"/>
        <w:jc w:val="center"/>
        <w:rPr>
          <w:rStyle w:val="Gl"/>
          <w:color w:val="000000" w:themeColor="text1"/>
        </w:rPr>
      </w:pPr>
      <w:bookmarkStart w:id="145" w:name="_Toc416447588"/>
      <w:bookmarkStart w:id="146" w:name="_Toc442441738"/>
      <w:bookmarkStart w:id="147" w:name="_Toc70602819"/>
      <w:r>
        <w:rPr>
          <w:rStyle w:val="Gl"/>
          <w:color w:val="000000" w:themeColor="text1"/>
        </w:rPr>
        <w:t>Tablo 3.7</w:t>
      </w:r>
      <w:r w:rsidR="00D74BC9">
        <w:rPr>
          <w:rStyle w:val="Gl"/>
          <w:color w:val="000000" w:themeColor="text1"/>
        </w:rPr>
        <w:t>: 2020</w:t>
      </w:r>
      <w:r w:rsidR="00CB5826" w:rsidRPr="00E9291A">
        <w:rPr>
          <w:rStyle w:val="Gl"/>
          <w:color w:val="000000" w:themeColor="text1"/>
        </w:rPr>
        <w:t xml:space="preserve"> Yılı Sonu İtibariyle Lisanslı Rafineri Tesisi Bilgileri</w:t>
      </w:r>
      <w:bookmarkEnd w:id="145"/>
      <w:bookmarkEnd w:id="146"/>
      <w:bookmarkEnd w:id="14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60"/>
        <w:gridCol w:w="1728"/>
        <w:gridCol w:w="2026"/>
        <w:gridCol w:w="1798"/>
      </w:tblGrid>
      <w:tr w:rsidR="00547BB3" w:rsidRPr="00547BB3" w14:paraId="169EE65F" w14:textId="77777777" w:rsidTr="00061190">
        <w:trPr>
          <w:trHeight w:val="567"/>
        </w:trPr>
        <w:tc>
          <w:tcPr>
            <w:tcW w:w="2203" w:type="pct"/>
            <w:shd w:val="clear" w:color="000000" w:fill="6E9ECA"/>
            <w:vAlign w:val="center"/>
            <w:hideMark/>
          </w:tcPr>
          <w:p w14:paraId="474E87D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862" w:type="pct"/>
            <w:shd w:val="clear" w:color="000000" w:fill="6E9ECA"/>
            <w:vAlign w:val="center"/>
            <w:hideMark/>
          </w:tcPr>
          <w:p w14:paraId="2ABD810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025" w:type="pct"/>
            <w:shd w:val="clear" w:color="000000" w:fill="6E9ECA"/>
            <w:vAlign w:val="center"/>
            <w:hideMark/>
          </w:tcPr>
          <w:p w14:paraId="430B6EB7"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Ham Petrol İşleme Kapasitesi (Ton/Yıl)</w:t>
            </w:r>
          </w:p>
        </w:tc>
        <w:tc>
          <w:tcPr>
            <w:tcW w:w="910" w:type="pct"/>
            <w:shd w:val="clear" w:color="000000" w:fill="6E9ECA"/>
            <w:vAlign w:val="center"/>
            <w:hideMark/>
          </w:tcPr>
          <w:p w14:paraId="28A32A6A"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Kapasitesi(ton)</w:t>
            </w:r>
          </w:p>
        </w:tc>
      </w:tr>
      <w:tr w:rsidR="00061190" w:rsidRPr="00547BB3" w14:paraId="0B012757" w14:textId="77777777" w:rsidTr="00061190">
        <w:trPr>
          <w:trHeight w:val="567"/>
        </w:trPr>
        <w:tc>
          <w:tcPr>
            <w:tcW w:w="2203" w:type="pct"/>
            <w:shd w:val="clear" w:color="auto" w:fill="auto"/>
            <w:vAlign w:val="center"/>
            <w:hideMark/>
          </w:tcPr>
          <w:p w14:paraId="68F8976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ERSAN PETROL SANAYİ ANONİM ŞİRKETİ*</w:t>
            </w:r>
          </w:p>
        </w:tc>
        <w:tc>
          <w:tcPr>
            <w:tcW w:w="862" w:type="pct"/>
            <w:shd w:val="clear" w:color="auto" w:fill="auto"/>
            <w:vAlign w:val="center"/>
            <w:hideMark/>
          </w:tcPr>
          <w:p w14:paraId="23D498BE"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KAHRAMANMARAŞ</w:t>
            </w:r>
          </w:p>
        </w:tc>
        <w:tc>
          <w:tcPr>
            <w:tcW w:w="1025" w:type="pct"/>
            <w:shd w:val="clear" w:color="auto" w:fill="auto"/>
            <w:vAlign w:val="center"/>
            <w:hideMark/>
          </w:tcPr>
          <w:p w14:paraId="2DF47A74" w14:textId="0DE27CD4"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170A8E4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w:t>
            </w:r>
          </w:p>
        </w:tc>
      </w:tr>
      <w:tr w:rsidR="00061190" w:rsidRPr="00547BB3" w14:paraId="32F0D660" w14:textId="77777777" w:rsidTr="00061190">
        <w:trPr>
          <w:trHeight w:val="567"/>
        </w:trPr>
        <w:tc>
          <w:tcPr>
            <w:tcW w:w="2203" w:type="pct"/>
            <w:shd w:val="clear" w:color="auto" w:fill="auto"/>
            <w:vAlign w:val="center"/>
            <w:hideMark/>
          </w:tcPr>
          <w:p w14:paraId="464EFD8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STAR RAFİNERİ ANONİM ŞİRKETİ</w:t>
            </w:r>
          </w:p>
        </w:tc>
        <w:tc>
          <w:tcPr>
            <w:tcW w:w="862" w:type="pct"/>
            <w:shd w:val="clear" w:color="auto" w:fill="auto"/>
            <w:vAlign w:val="center"/>
            <w:hideMark/>
          </w:tcPr>
          <w:p w14:paraId="5F605A50"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0E75931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w:t>
            </w:r>
          </w:p>
        </w:tc>
        <w:tc>
          <w:tcPr>
            <w:tcW w:w="910" w:type="pct"/>
            <w:shd w:val="clear" w:color="auto" w:fill="auto"/>
            <w:vAlign w:val="center"/>
            <w:hideMark/>
          </w:tcPr>
          <w:p w14:paraId="4F98C60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2.036.051</w:t>
            </w:r>
          </w:p>
        </w:tc>
      </w:tr>
      <w:tr w:rsidR="00061190" w:rsidRPr="00547BB3" w14:paraId="21AD4EA4" w14:textId="77777777" w:rsidTr="00061190">
        <w:trPr>
          <w:trHeight w:val="567"/>
        </w:trPr>
        <w:tc>
          <w:tcPr>
            <w:tcW w:w="2203" w:type="pct"/>
            <w:shd w:val="clear" w:color="auto" w:fill="auto"/>
            <w:vAlign w:val="center"/>
            <w:hideMark/>
          </w:tcPr>
          <w:p w14:paraId="5C5CFBB0"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76306E7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3B0AE223" w14:textId="0EC19704" w:rsidR="00061190" w:rsidRPr="00593B1F" w:rsidRDefault="00D74BC9" w:rsidP="00547BB3">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11.</w:t>
            </w:r>
            <w:r w:rsidR="00061190" w:rsidRPr="00593B1F">
              <w:rPr>
                <w:rFonts w:eastAsia="Times New Roman" w:cstheme="minorHAnsi"/>
                <w:color w:val="000000"/>
                <w:sz w:val="20"/>
                <w:szCs w:val="20"/>
                <w:lang w:eastAsia="tr-TR"/>
              </w:rPr>
              <w:t>9</w:t>
            </w:r>
            <w:r>
              <w:rPr>
                <w:rFonts w:eastAsia="Times New Roman" w:cstheme="minorHAnsi"/>
                <w:color w:val="000000"/>
                <w:sz w:val="20"/>
                <w:szCs w:val="20"/>
                <w:lang w:eastAsia="tr-TR"/>
              </w:rPr>
              <w:t>0</w:t>
            </w:r>
            <w:r w:rsidR="00061190" w:rsidRPr="00593B1F">
              <w:rPr>
                <w:rFonts w:eastAsia="Times New Roman" w:cstheme="minorHAnsi"/>
                <w:color w:val="000000"/>
                <w:sz w:val="20"/>
                <w:szCs w:val="20"/>
                <w:lang w:eastAsia="tr-TR"/>
              </w:rPr>
              <w:t>0.000</w:t>
            </w:r>
          </w:p>
        </w:tc>
        <w:tc>
          <w:tcPr>
            <w:tcW w:w="910" w:type="pct"/>
            <w:shd w:val="clear" w:color="auto" w:fill="auto"/>
            <w:vAlign w:val="center"/>
            <w:hideMark/>
          </w:tcPr>
          <w:p w14:paraId="2B922BF6"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2.508.219</w:t>
            </w:r>
          </w:p>
        </w:tc>
      </w:tr>
      <w:tr w:rsidR="00061190" w:rsidRPr="00547BB3" w14:paraId="52D14A85" w14:textId="77777777" w:rsidTr="00061190">
        <w:trPr>
          <w:trHeight w:val="567"/>
        </w:trPr>
        <w:tc>
          <w:tcPr>
            <w:tcW w:w="2203" w:type="pct"/>
            <w:shd w:val="clear" w:color="auto" w:fill="auto"/>
            <w:vAlign w:val="center"/>
            <w:hideMark/>
          </w:tcPr>
          <w:p w14:paraId="10AEADFE"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855968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KOCAELİ</w:t>
            </w:r>
          </w:p>
        </w:tc>
        <w:tc>
          <w:tcPr>
            <w:tcW w:w="1025" w:type="pct"/>
            <w:shd w:val="clear" w:color="auto" w:fill="auto"/>
            <w:vAlign w:val="center"/>
            <w:hideMark/>
          </w:tcPr>
          <w:p w14:paraId="267CAE2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11.300.000</w:t>
            </w:r>
          </w:p>
        </w:tc>
        <w:tc>
          <w:tcPr>
            <w:tcW w:w="910" w:type="pct"/>
            <w:shd w:val="clear" w:color="auto" w:fill="auto"/>
            <w:vAlign w:val="center"/>
            <w:hideMark/>
          </w:tcPr>
          <w:p w14:paraId="18320AB4" w14:textId="401FDFB1" w:rsidR="00061190" w:rsidRPr="00593B1F" w:rsidRDefault="00061190" w:rsidP="00D74BC9">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2.99</w:t>
            </w:r>
            <w:r w:rsidR="00D74BC9">
              <w:rPr>
                <w:rFonts w:eastAsia="Times New Roman" w:cstheme="minorHAnsi"/>
                <w:color w:val="000000"/>
                <w:sz w:val="20"/>
                <w:szCs w:val="20"/>
                <w:lang w:eastAsia="tr-TR"/>
              </w:rPr>
              <w:t>8.552</w:t>
            </w:r>
          </w:p>
        </w:tc>
      </w:tr>
      <w:tr w:rsidR="00061190" w:rsidRPr="00547BB3" w14:paraId="50C5D7F4" w14:textId="77777777" w:rsidTr="00061190">
        <w:trPr>
          <w:trHeight w:val="567"/>
        </w:trPr>
        <w:tc>
          <w:tcPr>
            <w:tcW w:w="2203" w:type="pct"/>
            <w:shd w:val="clear" w:color="auto" w:fill="auto"/>
            <w:vAlign w:val="center"/>
            <w:hideMark/>
          </w:tcPr>
          <w:p w14:paraId="4224B3D2"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5136186"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KIRIKKALE</w:t>
            </w:r>
          </w:p>
        </w:tc>
        <w:tc>
          <w:tcPr>
            <w:tcW w:w="1025" w:type="pct"/>
            <w:shd w:val="clear" w:color="auto" w:fill="auto"/>
            <w:vAlign w:val="center"/>
            <w:hideMark/>
          </w:tcPr>
          <w:p w14:paraId="23910A2D"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5.400.000</w:t>
            </w:r>
          </w:p>
        </w:tc>
        <w:tc>
          <w:tcPr>
            <w:tcW w:w="910" w:type="pct"/>
            <w:shd w:val="clear" w:color="auto" w:fill="auto"/>
            <w:vAlign w:val="center"/>
            <w:hideMark/>
          </w:tcPr>
          <w:p w14:paraId="0E40388B" w14:textId="60E47BB0" w:rsidR="00061190" w:rsidRPr="00593B1F" w:rsidRDefault="00061190" w:rsidP="00D74BC9">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1.265.</w:t>
            </w:r>
            <w:r w:rsidR="00D74BC9">
              <w:rPr>
                <w:rFonts w:eastAsia="Times New Roman" w:cstheme="minorHAnsi"/>
                <w:color w:val="000000"/>
                <w:sz w:val="20"/>
                <w:szCs w:val="20"/>
                <w:lang w:eastAsia="tr-TR"/>
              </w:rPr>
              <w:t>563</w:t>
            </w:r>
          </w:p>
        </w:tc>
      </w:tr>
      <w:tr w:rsidR="00061190" w:rsidRPr="00547BB3" w14:paraId="26873389" w14:textId="77777777" w:rsidTr="00061190">
        <w:trPr>
          <w:trHeight w:val="567"/>
        </w:trPr>
        <w:tc>
          <w:tcPr>
            <w:tcW w:w="2203" w:type="pct"/>
            <w:shd w:val="clear" w:color="auto" w:fill="auto"/>
            <w:vAlign w:val="center"/>
            <w:hideMark/>
          </w:tcPr>
          <w:p w14:paraId="50FA92F7"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37E4FA14"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BATMAN</w:t>
            </w:r>
          </w:p>
        </w:tc>
        <w:tc>
          <w:tcPr>
            <w:tcW w:w="1025" w:type="pct"/>
            <w:shd w:val="clear" w:color="auto" w:fill="auto"/>
            <w:vAlign w:val="center"/>
            <w:hideMark/>
          </w:tcPr>
          <w:p w14:paraId="665A9DC4"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3D63538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268.265</w:t>
            </w:r>
          </w:p>
        </w:tc>
      </w:tr>
    </w:tbl>
    <w:p w14:paraId="2BD0E709" w14:textId="08673102" w:rsidR="002D1BFD" w:rsidRDefault="00C0286D" w:rsidP="005E39D4">
      <w:pPr>
        <w:spacing w:after="0"/>
        <w:rPr>
          <w:color w:val="000000" w:themeColor="text1"/>
          <w:sz w:val="20"/>
          <w:szCs w:val="20"/>
        </w:rPr>
      </w:pPr>
      <w:r>
        <w:rPr>
          <w:color w:val="000000" w:themeColor="text1"/>
          <w:sz w:val="20"/>
          <w:szCs w:val="20"/>
        </w:rPr>
        <w:t>*Tesis</w:t>
      </w:r>
      <w:r w:rsidR="00CB5826" w:rsidRPr="00E9291A">
        <w:rPr>
          <w:color w:val="000000" w:themeColor="text1"/>
          <w:sz w:val="20"/>
          <w:szCs w:val="20"/>
        </w:rPr>
        <w:t xml:space="preserve"> henüz faaliyete geçmemiştir.</w:t>
      </w:r>
    </w:p>
    <w:p w14:paraId="5CA01796" w14:textId="77777777" w:rsidR="00D74BC9" w:rsidRDefault="002D1BFD">
      <w:pPr>
        <w:jc w:val="left"/>
        <w:rPr>
          <w:color w:val="000000" w:themeColor="text1"/>
          <w:sz w:val="20"/>
          <w:szCs w:val="20"/>
        </w:rPr>
      </w:pPr>
      <w:r>
        <w:rPr>
          <w:color w:val="000000" w:themeColor="text1"/>
          <w:sz w:val="20"/>
          <w:szCs w:val="20"/>
        </w:rPr>
        <w:br w:type="page"/>
      </w:r>
    </w:p>
    <w:p w14:paraId="0533ABA8" w14:textId="58123408" w:rsidR="00CB5826" w:rsidRDefault="000A02ED" w:rsidP="00C466F8">
      <w:pPr>
        <w:pStyle w:val="Balk5"/>
        <w:jc w:val="center"/>
        <w:rPr>
          <w:rStyle w:val="Gl"/>
          <w:color w:val="000000" w:themeColor="text1"/>
        </w:rPr>
      </w:pPr>
      <w:bookmarkStart w:id="148" w:name="_Toc416447589"/>
      <w:bookmarkStart w:id="149" w:name="_Toc442441739"/>
      <w:bookmarkStart w:id="150" w:name="_Toc70602820"/>
      <w:r>
        <w:rPr>
          <w:rStyle w:val="Gl"/>
          <w:color w:val="000000" w:themeColor="text1"/>
        </w:rPr>
        <w:lastRenderedPageBreak/>
        <w:t>Tablo 3.8</w:t>
      </w:r>
      <w:r w:rsidR="00C0286D">
        <w:rPr>
          <w:rStyle w:val="Gl"/>
          <w:color w:val="000000" w:themeColor="text1"/>
        </w:rPr>
        <w:t>: 2020</w:t>
      </w:r>
      <w:r w:rsidR="00CB5826" w:rsidRPr="00E9291A">
        <w:rPr>
          <w:rStyle w:val="Gl"/>
          <w:color w:val="000000" w:themeColor="text1"/>
        </w:rPr>
        <w:t xml:space="preserve"> Yılı Sonu İtibariyle Petrol Piyasası Depolama Lisansı Bilgileri</w:t>
      </w:r>
      <w:bookmarkEnd w:id="148"/>
      <w:bookmarkEnd w:id="149"/>
      <w:bookmarkEnd w:id="150"/>
    </w:p>
    <w:tbl>
      <w:tblPr>
        <w:tblW w:w="371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67"/>
        <w:gridCol w:w="2032"/>
        <w:gridCol w:w="3968"/>
      </w:tblGrid>
      <w:tr w:rsidR="00547BB3" w:rsidRPr="00547BB3" w14:paraId="4090BC3D" w14:textId="77777777" w:rsidTr="00E1505A">
        <w:trPr>
          <w:trHeight w:val="20"/>
          <w:tblHeader/>
          <w:jc w:val="center"/>
        </w:trPr>
        <w:tc>
          <w:tcPr>
            <w:tcW w:w="928" w:type="pct"/>
            <w:shd w:val="clear" w:color="000000" w:fill="6E9ECA"/>
            <w:vAlign w:val="center"/>
            <w:hideMark/>
          </w:tcPr>
          <w:p w14:paraId="2A4D1264"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379" w:type="pct"/>
            <w:shd w:val="clear" w:color="000000" w:fill="6E9ECA"/>
            <w:vAlign w:val="center"/>
            <w:hideMark/>
          </w:tcPr>
          <w:p w14:paraId="69C74F4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Kapasite (m</w:t>
            </w:r>
            <w:r w:rsidRPr="00593B1F">
              <w:rPr>
                <w:rFonts w:eastAsia="Times New Roman" w:cstheme="minorHAnsi"/>
                <w:b/>
                <w:bCs/>
                <w:color w:val="FFFFFF"/>
                <w:sz w:val="20"/>
                <w:szCs w:val="20"/>
                <w:vertAlign w:val="superscript"/>
                <w:lang w:eastAsia="tr-TR"/>
              </w:rPr>
              <w:t>3</w:t>
            </w:r>
            <w:r w:rsidRPr="00593B1F">
              <w:rPr>
                <w:rFonts w:eastAsia="Times New Roman" w:cstheme="minorHAnsi"/>
                <w:b/>
                <w:bCs/>
                <w:color w:val="FFFFFF"/>
                <w:sz w:val="20"/>
                <w:szCs w:val="20"/>
                <w:lang w:eastAsia="tr-TR"/>
              </w:rPr>
              <w:t>)</w:t>
            </w:r>
          </w:p>
        </w:tc>
        <w:tc>
          <w:tcPr>
            <w:tcW w:w="2693" w:type="pct"/>
            <w:shd w:val="clear" w:color="000000" w:fill="6E9ECA"/>
            <w:vAlign w:val="center"/>
            <w:hideMark/>
          </w:tcPr>
          <w:p w14:paraId="1E3A606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Depolama Kapasitesindeki Payı (%)</w:t>
            </w:r>
          </w:p>
        </w:tc>
      </w:tr>
      <w:tr w:rsidR="00E1505A" w:rsidRPr="00547BB3" w14:paraId="0B8879B3" w14:textId="77777777" w:rsidTr="00E1505A">
        <w:trPr>
          <w:trHeight w:val="20"/>
          <w:jc w:val="center"/>
        </w:trPr>
        <w:tc>
          <w:tcPr>
            <w:tcW w:w="928" w:type="pct"/>
            <w:shd w:val="clear" w:color="auto" w:fill="auto"/>
            <w:noWrap/>
          </w:tcPr>
          <w:p w14:paraId="0B9236D2" w14:textId="7832D45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ADANA</w:t>
            </w:r>
          </w:p>
        </w:tc>
        <w:tc>
          <w:tcPr>
            <w:tcW w:w="1379" w:type="pct"/>
            <w:shd w:val="clear" w:color="auto" w:fill="auto"/>
            <w:noWrap/>
          </w:tcPr>
          <w:p w14:paraId="034DD4C9" w14:textId="4760FDF6"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2.568 </w:t>
            </w:r>
          </w:p>
        </w:tc>
        <w:tc>
          <w:tcPr>
            <w:tcW w:w="2693" w:type="pct"/>
            <w:shd w:val="clear" w:color="auto" w:fill="auto"/>
            <w:noWrap/>
          </w:tcPr>
          <w:p w14:paraId="5BE8C2DD" w14:textId="7934B4B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0,04</w:t>
            </w:r>
          </w:p>
        </w:tc>
      </w:tr>
      <w:tr w:rsidR="00E1505A" w:rsidRPr="00547BB3" w14:paraId="569D8157" w14:textId="77777777" w:rsidTr="00E1505A">
        <w:trPr>
          <w:trHeight w:val="20"/>
          <w:jc w:val="center"/>
        </w:trPr>
        <w:tc>
          <w:tcPr>
            <w:tcW w:w="928" w:type="pct"/>
            <w:shd w:val="clear" w:color="auto" w:fill="auto"/>
            <w:noWrap/>
          </w:tcPr>
          <w:p w14:paraId="0DB1713E" w14:textId="7606A8B3"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ANKARA</w:t>
            </w:r>
          </w:p>
        </w:tc>
        <w:tc>
          <w:tcPr>
            <w:tcW w:w="1379" w:type="pct"/>
            <w:shd w:val="clear" w:color="auto" w:fill="auto"/>
            <w:noWrap/>
          </w:tcPr>
          <w:p w14:paraId="6B520740" w14:textId="448EB65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73.368 </w:t>
            </w:r>
          </w:p>
        </w:tc>
        <w:tc>
          <w:tcPr>
            <w:tcW w:w="2693" w:type="pct"/>
            <w:shd w:val="clear" w:color="auto" w:fill="auto"/>
            <w:noWrap/>
          </w:tcPr>
          <w:p w14:paraId="44ED1723" w14:textId="4C07DBE0"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1,06</w:t>
            </w:r>
          </w:p>
        </w:tc>
      </w:tr>
      <w:tr w:rsidR="00E1505A" w:rsidRPr="00547BB3" w14:paraId="7CBB7364" w14:textId="77777777" w:rsidTr="00E1505A">
        <w:trPr>
          <w:trHeight w:val="20"/>
          <w:jc w:val="center"/>
        </w:trPr>
        <w:tc>
          <w:tcPr>
            <w:tcW w:w="928" w:type="pct"/>
            <w:shd w:val="clear" w:color="auto" w:fill="auto"/>
            <w:noWrap/>
          </w:tcPr>
          <w:p w14:paraId="7377C876" w14:textId="648AF35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ANTALYA</w:t>
            </w:r>
          </w:p>
        </w:tc>
        <w:tc>
          <w:tcPr>
            <w:tcW w:w="1379" w:type="pct"/>
            <w:shd w:val="clear" w:color="auto" w:fill="auto"/>
            <w:noWrap/>
          </w:tcPr>
          <w:p w14:paraId="5552393F" w14:textId="2F38C639"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438.880 </w:t>
            </w:r>
          </w:p>
        </w:tc>
        <w:tc>
          <w:tcPr>
            <w:tcW w:w="2693" w:type="pct"/>
            <w:shd w:val="clear" w:color="auto" w:fill="auto"/>
            <w:noWrap/>
          </w:tcPr>
          <w:p w14:paraId="4E6B12C2" w14:textId="02688F1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6,33</w:t>
            </w:r>
          </w:p>
        </w:tc>
      </w:tr>
      <w:tr w:rsidR="00E1505A" w:rsidRPr="00547BB3" w14:paraId="58601853" w14:textId="77777777" w:rsidTr="00E1505A">
        <w:trPr>
          <w:trHeight w:val="20"/>
          <w:jc w:val="center"/>
        </w:trPr>
        <w:tc>
          <w:tcPr>
            <w:tcW w:w="928" w:type="pct"/>
            <w:shd w:val="clear" w:color="auto" w:fill="auto"/>
            <w:noWrap/>
          </w:tcPr>
          <w:p w14:paraId="3E46B824" w14:textId="0047440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ARTVİN</w:t>
            </w:r>
          </w:p>
        </w:tc>
        <w:tc>
          <w:tcPr>
            <w:tcW w:w="1379" w:type="pct"/>
            <w:shd w:val="clear" w:color="auto" w:fill="auto"/>
            <w:noWrap/>
          </w:tcPr>
          <w:p w14:paraId="3A131DD0" w14:textId="5310FE1B"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54.500 </w:t>
            </w:r>
          </w:p>
        </w:tc>
        <w:tc>
          <w:tcPr>
            <w:tcW w:w="2693" w:type="pct"/>
            <w:shd w:val="clear" w:color="auto" w:fill="auto"/>
            <w:noWrap/>
          </w:tcPr>
          <w:p w14:paraId="0A6B7B26" w14:textId="0568098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0,79</w:t>
            </w:r>
          </w:p>
        </w:tc>
      </w:tr>
      <w:tr w:rsidR="00E1505A" w:rsidRPr="00547BB3" w14:paraId="41DE235A" w14:textId="77777777" w:rsidTr="00E1505A">
        <w:trPr>
          <w:trHeight w:val="20"/>
          <w:jc w:val="center"/>
        </w:trPr>
        <w:tc>
          <w:tcPr>
            <w:tcW w:w="928" w:type="pct"/>
            <w:shd w:val="clear" w:color="auto" w:fill="auto"/>
            <w:noWrap/>
          </w:tcPr>
          <w:p w14:paraId="799218D7" w14:textId="03425B1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BALIKESİR</w:t>
            </w:r>
          </w:p>
        </w:tc>
        <w:tc>
          <w:tcPr>
            <w:tcW w:w="1379" w:type="pct"/>
            <w:shd w:val="clear" w:color="auto" w:fill="auto"/>
            <w:noWrap/>
          </w:tcPr>
          <w:p w14:paraId="74CFF77F" w14:textId="37555A4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13.000 </w:t>
            </w:r>
          </w:p>
        </w:tc>
        <w:tc>
          <w:tcPr>
            <w:tcW w:w="2693" w:type="pct"/>
            <w:shd w:val="clear" w:color="auto" w:fill="auto"/>
            <w:noWrap/>
          </w:tcPr>
          <w:p w14:paraId="6956CC07" w14:textId="3F4D979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0,19</w:t>
            </w:r>
          </w:p>
        </w:tc>
      </w:tr>
      <w:tr w:rsidR="00E1505A" w:rsidRPr="00547BB3" w14:paraId="4B3BF011" w14:textId="77777777" w:rsidTr="00E1505A">
        <w:trPr>
          <w:trHeight w:val="20"/>
          <w:jc w:val="center"/>
        </w:trPr>
        <w:tc>
          <w:tcPr>
            <w:tcW w:w="928" w:type="pct"/>
            <w:shd w:val="clear" w:color="auto" w:fill="auto"/>
            <w:noWrap/>
          </w:tcPr>
          <w:p w14:paraId="01FF0260" w14:textId="1EBCA74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BURSA</w:t>
            </w:r>
          </w:p>
        </w:tc>
        <w:tc>
          <w:tcPr>
            <w:tcW w:w="1379" w:type="pct"/>
            <w:shd w:val="clear" w:color="auto" w:fill="auto"/>
            <w:noWrap/>
          </w:tcPr>
          <w:p w14:paraId="2F0AC5B6" w14:textId="1A58373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2.000 </w:t>
            </w:r>
          </w:p>
        </w:tc>
        <w:tc>
          <w:tcPr>
            <w:tcW w:w="2693" w:type="pct"/>
            <w:shd w:val="clear" w:color="auto" w:fill="auto"/>
            <w:noWrap/>
          </w:tcPr>
          <w:p w14:paraId="4B4FB0BC" w14:textId="5A3C4E2B"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0,03</w:t>
            </w:r>
          </w:p>
        </w:tc>
      </w:tr>
      <w:tr w:rsidR="00E1505A" w:rsidRPr="00547BB3" w14:paraId="314C3162" w14:textId="77777777" w:rsidTr="00E1505A">
        <w:trPr>
          <w:trHeight w:val="20"/>
          <w:jc w:val="center"/>
        </w:trPr>
        <w:tc>
          <w:tcPr>
            <w:tcW w:w="928" w:type="pct"/>
            <w:shd w:val="clear" w:color="auto" w:fill="auto"/>
            <w:noWrap/>
          </w:tcPr>
          <w:p w14:paraId="557598DC" w14:textId="568FA00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ÇANAKKALE</w:t>
            </w:r>
          </w:p>
        </w:tc>
        <w:tc>
          <w:tcPr>
            <w:tcW w:w="1379" w:type="pct"/>
            <w:shd w:val="clear" w:color="auto" w:fill="auto"/>
            <w:noWrap/>
          </w:tcPr>
          <w:p w14:paraId="1B762437" w14:textId="15C0746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8.581 </w:t>
            </w:r>
          </w:p>
        </w:tc>
        <w:tc>
          <w:tcPr>
            <w:tcW w:w="2693" w:type="pct"/>
            <w:shd w:val="clear" w:color="auto" w:fill="auto"/>
            <w:noWrap/>
          </w:tcPr>
          <w:p w14:paraId="1E5801DD" w14:textId="6C9E949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0,12</w:t>
            </w:r>
          </w:p>
        </w:tc>
      </w:tr>
      <w:tr w:rsidR="00E1505A" w:rsidRPr="00547BB3" w14:paraId="703462CF" w14:textId="77777777" w:rsidTr="00E1505A">
        <w:trPr>
          <w:trHeight w:val="20"/>
          <w:jc w:val="center"/>
        </w:trPr>
        <w:tc>
          <w:tcPr>
            <w:tcW w:w="928" w:type="pct"/>
            <w:shd w:val="clear" w:color="auto" w:fill="auto"/>
            <w:noWrap/>
          </w:tcPr>
          <w:p w14:paraId="530F5BFC" w14:textId="1AB79F0E"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DENİZLİ</w:t>
            </w:r>
          </w:p>
        </w:tc>
        <w:tc>
          <w:tcPr>
            <w:tcW w:w="1379" w:type="pct"/>
            <w:shd w:val="clear" w:color="auto" w:fill="auto"/>
            <w:noWrap/>
          </w:tcPr>
          <w:p w14:paraId="0F48B528" w14:textId="77C8598E"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122 </w:t>
            </w:r>
          </w:p>
        </w:tc>
        <w:tc>
          <w:tcPr>
            <w:tcW w:w="2693" w:type="pct"/>
            <w:shd w:val="clear" w:color="auto" w:fill="auto"/>
            <w:noWrap/>
          </w:tcPr>
          <w:p w14:paraId="735A7481" w14:textId="4F86FFE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5EC62A48" w14:textId="77777777" w:rsidTr="00E1505A">
        <w:trPr>
          <w:trHeight w:val="20"/>
          <w:jc w:val="center"/>
        </w:trPr>
        <w:tc>
          <w:tcPr>
            <w:tcW w:w="928" w:type="pct"/>
            <w:shd w:val="clear" w:color="auto" w:fill="auto"/>
            <w:noWrap/>
          </w:tcPr>
          <w:p w14:paraId="24BF9969" w14:textId="0913D3B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DİYARBAKIR</w:t>
            </w:r>
          </w:p>
        </w:tc>
        <w:tc>
          <w:tcPr>
            <w:tcW w:w="1379" w:type="pct"/>
            <w:shd w:val="clear" w:color="auto" w:fill="auto"/>
            <w:noWrap/>
          </w:tcPr>
          <w:p w14:paraId="656D0E82" w14:textId="6B9BB29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9.744 </w:t>
            </w:r>
          </w:p>
        </w:tc>
        <w:tc>
          <w:tcPr>
            <w:tcW w:w="2693" w:type="pct"/>
            <w:shd w:val="clear" w:color="auto" w:fill="auto"/>
            <w:noWrap/>
          </w:tcPr>
          <w:p w14:paraId="23D2885D" w14:textId="325CA8D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0,14</w:t>
            </w:r>
          </w:p>
        </w:tc>
      </w:tr>
      <w:tr w:rsidR="00E1505A" w:rsidRPr="00547BB3" w14:paraId="388AA009" w14:textId="77777777" w:rsidTr="00E1505A">
        <w:trPr>
          <w:trHeight w:val="20"/>
          <w:jc w:val="center"/>
        </w:trPr>
        <w:tc>
          <w:tcPr>
            <w:tcW w:w="928" w:type="pct"/>
            <w:shd w:val="clear" w:color="auto" w:fill="auto"/>
            <w:noWrap/>
          </w:tcPr>
          <w:p w14:paraId="7350E578" w14:textId="27C6512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ELAZIĞ</w:t>
            </w:r>
          </w:p>
        </w:tc>
        <w:tc>
          <w:tcPr>
            <w:tcW w:w="1379" w:type="pct"/>
            <w:shd w:val="clear" w:color="auto" w:fill="auto"/>
            <w:noWrap/>
          </w:tcPr>
          <w:p w14:paraId="01801A38" w14:textId="643A9F8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1.972 </w:t>
            </w:r>
          </w:p>
        </w:tc>
        <w:tc>
          <w:tcPr>
            <w:tcW w:w="2693" w:type="pct"/>
            <w:shd w:val="clear" w:color="auto" w:fill="auto"/>
            <w:noWrap/>
          </w:tcPr>
          <w:p w14:paraId="2A7A7FEE" w14:textId="5FCB6F4C"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0,03</w:t>
            </w:r>
          </w:p>
        </w:tc>
      </w:tr>
      <w:tr w:rsidR="00E1505A" w:rsidRPr="00547BB3" w14:paraId="496A90D7" w14:textId="77777777" w:rsidTr="00E1505A">
        <w:trPr>
          <w:trHeight w:val="20"/>
          <w:jc w:val="center"/>
        </w:trPr>
        <w:tc>
          <w:tcPr>
            <w:tcW w:w="928" w:type="pct"/>
            <w:shd w:val="clear" w:color="auto" w:fill="auto"/>
            <w:noWrap/>
          </w:tcPr>
          <w:p w14:paraId="392A3EB1" w14:textId="1A79B2E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ERZURUM</w:t>
            </w:r>
          </w:p>
        </w:tc>
        <w:tc>
          <w:tcPr>
            <w:tcW w:w="1379" w:type="pct"/>
            <w:shd w:val="clear" w:color="auto" w:fill="auto"/>
            <w:noWrap/>
          </w:tcPr>
          <w:p w14:paraId="24B3DE20" w14:textId="0C4C933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4.934 </w:t>
            </w:r>
          </w:p>
        </w:tc>
        <w:tc>
          <w:tcPr>
            <w:tcW w:w="2693" w:type="pct"/>
            <w:shd w:val="clear" w:color="auto" w:fill="auto"/>
            <w:noWrap/>
          </w:tcPr>
          <w:p w14:paraId="235D3297" w14:textId="0A3F23E0"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0,07</w:t>
            </w:r>
          </w:p>
        </w:tc>
      </w:tr>
      <w:tr w:rsidR="00E1505A" w:rsidRPr="00547BB3" w14:paraId="3B69713C" w14:textId="77777777" w:rsidTr="00E1505A">
        <w:trPr>
          <w:trHeight w:val="20"/>
          <w:jc w:val="center"/>
        </w:trPr>
        <w:tc>
          <w:tcPr>
            <w:tcW w:w="928" w:type="pct"/>
            <w:shd w:val="clear" w:color="auto" w:fill="auto"/>
            <w:noWrap/>
          </w:tcPr>
          <w:p w14:paraId="1843549C" w14:textId="3350031F"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GAZİANTEP</w:t>
            </w:r>
          </w:p>
        </w:tc>
        <w:tc>
          <w:tcPr>
            <w:tcW w:w="1379" w:type="pct"/>
            <w:shd w:val="clear" w:color="auto" w:fill="auto"/>
            <w:noWrap/>
          </w:tcPr>
          <w:p w14:paraId="6A11A99B" w14:textId="482C450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9.339 </w:t>
            </w:r>
          </w:p>
        </w:tc>
        <w:tc>
          <w:tcPr>
            <w:tcW w:w="2693" w:type="pct"/>
            <w:shd w:val="clear" w:color="auto" w:fill="auto"/>
            <w:noWrap/>
          </w:tcPr>
          <w:p w14:paraId="42A47D58" w14:textId="1EE55C6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0,13</w:t>
            </w:r>
          </w:p>
        </w:tc>
      </w:tr>
      <w:tr w:rsidR="00E1505A" w:rsidRPr="00547BB3" w14:paraId="2CCAA805" w14:textId="77777777" w:rsidTr="00E1505A">
        <w:trPr>
          <w:trHeight w:val="20"/>
          <w:jc w:val="center"/>
        </w:trPr>
        <w:tc>
          <w:tcPr>
            <w:tcW w:w="928" w:type="pct"/>
            <w:shd w:val="clear" w:color="auto" w:fill="auto"/>
            <w:noWrap/>
          </w:tcPr>
          <w:p w14:paraId="5729E396" w14:textId="6017DA8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GİRESUN</w:t>
            </w:r>
          </w:p>
        </w:tc>
        <w:tc>
          <w:tcPr>
            <w:tcW w:w="1379" w:type="pct"/>
            <w:shd w:val="clear" w:color="auto" w:fill="auto"/>
            <w:noWrap/>
          </w:tcPr>
          <w:p w14:paraId="7D0CD4B2" w14:textId="51C0562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43.130 </w:t>
            </w:r>
          </w:p>
        </w:tc>
        <w:tc>
          <w:tcPr>
            <w:tcW w:w="2693" w:type="pct"/>
            <w:shd w:val="clear" w:color="auto" w:fill="auto"/>
            <w:noWrap/>
          </w:tcPr>
          <w:p w14:paraId="70489D62" w14:textId="12478FC1"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0,62</w:t>
            </w:r>
          </w:p>
        </w:tc>
      </w:tr>
      <w:tr w:rsidR="00E1505A" w:rsidRPr="00547BB3" w14:paraId="4985AE2B" w14:textId="77777777" w:rsidTr="00E1505A">
        <w:trPr>
          <w:trHeight w:val="20"/>
          <w:jc w:val="center"/>
        </w:trPr>
        <w:tc>
          <w:tcPr>
            <w:tcW w:w="928" w:type="pct"/>
            <w:shd w:val="clear" w:color="auto" w:fill="auto"/>
            <w:noWrap/>
          </w:tcPr>
          <w:p w14:paraId="759CA58C" w14:textId="5E628F8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HATAY</w:t>
            </w:r>
          </w:p>
        </w:tc>
        <w:tc>
          <w:tcPr>
            <w:tcW w:w="1379" w:type="pct"/>
            <w:shd w:val="clear" w:color="auto" w:fill="auto"/>
            <w:noWrap/>
          </w:tcPr>
          <w:p w14:paraId="1587F4FB" w14:textId="7C7DF7F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354.147 </w:t>
            </w:r>
          </w:p>
        </w:tc>
        <w:tc>
          <w:tcPr>
            <w:tcW w:w="2693" w:type="pct"/>
            <w:shd w:val="clear" w:color="auto" w:fill="auto"/>
            <w:noWrap/>
          </w:tcPr>
          <w:p w14:paraId="1BCE043F" w14:textId="5FD52AEA"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5,11</w:t>
            </w:r>
          </w:p>
        </w:tc>
      </w:tr>
      <w:tr w:rsidR="00E1505A" w:rsidRPr="00547BB3" w14:paraId="61A7EE00" w14:textId="77777777" w:rsidTr="00E1505A">
        <w:trPr>
          <w:trHeight w:val="20"/>
          <w:jc w:val="center"/>
        </w:trPr>
        <w:tc>
          <w:tcPr>
            <w:tcW w:w="928" w:type="pct"/>
            <w:shd w:val="clear" w:color="auto" w:fill="auto"/>
            <w:noWrap/>
          </w:tcPr>
          <w:p w14:paraId="287773D3" w14:textId="0FDC383D"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ISPARTA</w:t>
            </w:r>
          </w:p>
        </w:tc>
        <w:tc>
          <w:tcPr>
            <w:tcW w:w="1379" w:type="pct"/>
            <w:shd w:val="clear" w:color="auto" w:fill="auto"/>
            <w:noWrap/>
          </w:tcPr>
          <w:p w14:paraId="09A33514" w14:textId="6484AD84"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728 </w:t>
            </w:r>
          </w:p>
        </w:tc>
        <w:tc>
          <w:tcPr>
            <w:tcW w:w="2693" w:type="pct"/>
            <w:shd w:val="clear" w:color="auto" w:fill="auto"/>
            <w:noWrap/>
          </w:tcPr>
          <w:p w14:paraId="5538086C" w14:textId="0385D7A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0,01</w:t>
            </w:r>
          </w:p>
        </w:tc>
      </w:tr>
      <w:tr w:rsidR="00E1505A" w:rsidRPr="00547BB3" w14:paraId="508C5D15" w14:textId="77777777" w:rsidTr="00E1505A">
        <w:trPr>
          <w:trHeight w:val="20"/>
          <w:jc w:val="center"/>
        </w:trPr>
        <w:tc>
          <w:tcPr>
            <w:tcW w:w="928" w:type="pct"/>
            <w:shd w:val="clear" w:color="auto" w:fill="auto"/>
            <w:noWrap/>
          </w:tcPr>
          <w:p w14:paraId="02625CE1" w14:textId="40AE42A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MERSİN</w:t>
            </w:r>
          </w:p>
        </w:tc>
        <w:tc>
          <w:tcPr>
            <w:tcW w:w="1379" w:type="pct"/>
            <w:shd w:val="clear" w:color="auto" w:fill="auto"/>
            <w:noWrap/>
          </w:tcPr>
          <w:p w14:paraId="1291E647" w14:textId="444307B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2.066.644 </w:t>
            </w:r>
          </w:p>
        </w:tc>
        <w:tc>
          <w:tcPr>
            <w:tcW w:w="2693" w:type="pct"/>
            <w:shd w:val="clear" w:color="auto" w:fill="auto"/>
            <w:noWrap/>
          </w:tcPr>
          <w:p w14:paraId="023BF0AA" w14:textId="4E568FA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29,79</w:t>
            </w:r>
          </w:p>
        </w:tc>
      </w:tr>
      <w:tr w:rsidR="00E1505A" w:rsidRPr="00547BB3" w14:paraId="731EDE60" w14:textId="77777777" w:rsidTr="00E1505A">
        <w:trPr>
          <w:trHeight w:val="20"/>
          <w:jc w:val="center"/>
        </w:trPr>
        <w:tc>
          <w:tcPr>
            <w:tcW w:w="928" w:type="pct"/>
            <w:shd w:val="clear" w:color="auto" w:fill="auto"/>
            <w:noWrap/>
          </w:tcPr>
          <w:p w14:paraId="33DBD8BB" w14:textId="69D2D11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İSTANBUL</w:t>
            </w:r>
          </w:p>
        </w:tc>
        <w:tc>
          <w:tcPr>
            <w:tcW w:w="1379" w:type="pct"/>
            <w:shd w:val="clear" w:color="auto" w:fill="auto"/>
            <w:noWrap/>
          </w:tcPr>
          <w:p w14:paraId="14165035" w14:textId="40F867D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736.430 </w:t>
            </w:r>
          </w:p>
        </w:tc>
        <w:tc>
          <w:tcPr>
            <w:tcW w:w="2693" w:type="pct"/>
            <w:shd w:val="clear" w:color="auto" w:fill="auto"/>
            <w:noWrap/>
          </w:tcPr>
          <w:p w14:paraId="370FC5AA" w14:textId="5F8055F2"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10,62</w:t>
            </w:r>
          </w:p>
        </w:tc>
      </w:tr>
      <w:tr w:rsidR="00E1505A" w:rsidRPr="00547BB3" w14:paraId="0A472BE1" w14:textId="77777777" w:rsidTr="00E1505A">
        <w:trPr>
          <w:trHeight w:val="20"/>
          <w:jc w:val="center"/>
        </w:trPr>
        <w:tc>
          <w:tcPr>
            <w:tcW w:w="928" w:type="pct"/>
            <w:shd w:val="clear" w:color="auto" w:fill="auto"/>
            <w:noWrap/>
          </w:tcPr>
          <w:p w14:paraId="0245FDFE" w14:textId="596E1B4D"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İZMİR</w:t>
            </w:r>
          </w:p>
        </w:tc>
        <w:tc>
          <w:tcPr>
            <w:tcW w:w="1379" w:type="pct"/>
            <w:shd w:val="clear" w:color="auto" w:fill="auto"/>
            <w:noWrap/>
          </w:tcPr>
          <w:p w14:paraId="522DA927" w14:textId="4583F33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819.617 </w:t>
            </w:r>
          </w:p>
        </w:tc>
        <w:tc>
          <w:tcPr>
            <w:tcW w:w="2693" w:type="pct"/>
            <w:shd w:val="clear" w:color="auto" w:fill="auto"/>
            <w:noWrap/>
          </w:tcPr>
          <w:p w14:paraId="3CBF19A2" w14:textId="3810A7C1"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11,82</w:t>
            </w:r>
          </w:p>
        </w:tc>
      </w:tr>
      <w:tr w:rsidR="00E1505A" w:rsidRPr="00547BB3" w14:paraId="6D6325DC" w14:textId="77777777" w:rsidTr="00E1505A">
        <w:trPr>
          <w:trHeight w:val="20"/>
          <w:jc w:val="center"/>
        </w:trPr>
        <w:tc>
          <w:tcPr>
            <w:tcW w:w="928" w:type="pct"/>
            <w:shd w:val="clear" w:color="auto" w:fill="auto"/>
            <w:noWrap/>
          </w:tcPr>
          <w:p w14:paraId="676B09EA" w14:textId="72005AC5"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KAYSERİ</w:t>
            </w:r>
          </w:p>
        </w:tc>
        <w:tc>
          <w:tcPr>
            <w:tcW w:w="1379" w:type="pct"/>
            <w:shd w:val="clear" w:color="auto" w:fill="auto"/>
            <w:noWrap/>
          </w:tcPr>
          <w:p w14:paraId="1068322C" w14:textId="6040447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789 </w:t>
            </w:r>
          </w:p>
        </w:tc>
        <w:tc>
          <w:tcPr>
            <w:tcW w:w="2693" w:type="pct"/>
            <w:shd w:val="clear" w:color="auto" w:fill="auto"/>
            <w:noWrap/>
          </w:tcPr>
          <w:p w14:paraId="08598580" w14:textId="3432F0F7"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0,01</w:t>
            </w:r>
          </w:p>
        </w:tc>
      </w:tr>
      <w:tr w:rsidR="00E1505A" w:rsidRPr="00547BB3" w14:paraId="0A66B345" w14:textId="77777777" w:rsidTr="00E1505A">
        <w:trPr>
          <w:trHeight w:val="20"/>
          <w:jc w:val="center"/>
        </w:trPr>
        <w:tc>
          <w:tcPr>
            <w:tcW w:w="928" w:type="pct"/>
            <w:shd w:val="clear" w:color="auto" w:fill="auto"/>
            <w:noWrap/>
          </w:tcPr>
          <w:p w14:paraId="0FB06921" w14:textId="21531417"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KOCAELİ</w:t>
            </w:r>
          </w:p>
        </w:tc>
        <w:tc>
          <w:tcPr>
            <w:tcW w:w="1379" w:type="pct"/>
            <w:shd w:val="clear" w:color="auto" w:fill="auto"/>
            <w:noWrap/>
          </w:tcPr>
          <w:p w14:paraId="7DBDC25E" w14:textId="2F51E79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864.888 </w:t>
            </w:r>
          </w:p>
        </w:tc>
        <w:tc>
          <w:tcPr>
            <w:tcW w:w="2693" w:type="pct"/>
            <w:shd w:val="clear" w:color="auto" w:fill="auto"/>
            <w:noWrap/>
          </w:tcPr>
          <w:p w14:paraId="73D696DE" w14:textId="44EAFAF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12,47</w:t>
            </w:r>
          </w:p>
        </w:tc>
      </w:tr>
      <w:tr w:rsidR="00E1505A" w:rsidRPr="00547BB3" w14:paraId="4F7C6C20" w14:textId="77777777" w:rsidTr="00E1505A">
        <w:trPr>
          <w:trHeight w:val="20"/>
          <w:jc w:val="center"/>
        </w:trPr>
        <w:tc>
          <w:tcPr>
            <w:tcW w:w="928" w:type="pct"/>
            <w:shd w:val="clear" w:color="auto" w:fill="auto"/>
            <w:noWrap/>
          </w:tcPr>
          <w:p w14:paraId="20F811D8" w14:textId="05ABD11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KONYA</w:t>
            </w:r>
          </w:p>
        </w:tc>
        <w:tc>
          <w:tcPr>
            <w:tcW w:w="1379" w:type="pct"/>
            <w:shd w:val="clear" w:color="auto" w:fill="auto"/>
            <w:noWrap/>
          </w:tcPr>
          <w:p w14:paraId="67D152A6" w14:textId="5D49884B"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121 </w:t>
            </w:r>
          </w:p>
        </w:tc>
        <w:tc>
          <w:tcPr>
            <w:tcW w:w="2693" w:type="pct"/>
            <w:shd w:val="clear" w:color="auto" w:fill="auto"/>
            <w:noWrap/>
          </w:tcPr>
          <w:p w14:paraId="645C9992" w14:textId="1B337A0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5077F63E" w14:textId="77777777" w:rsidTr="00E1505A">
        <w:trPr>
          <w:trHeight w:val="20"/>
          <w:jc w:val="center"/>
        </w:trPr>
        <w:tc>
          <w:tcPr>
            <w:tcW w:w="928" w:type="pct"/>
            <w:shd w:val="clear" w:color="auto" w:fill="auto"/>
            <w:noWrap/>
          </w:tcPr>
          <w:p w14:paraId="734CEBA7" w14:textId="20DD48F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MALATYA</w:t>
            </w:r>
          </w:p>
        </w:tc>
        <w:tc>
          <w:tcPr>
            <w:tcW w:w="1379" w:type="pct"/>
            <w:shd w:val="clear" w:color="auto" w:fill="auto"/>
            <w:noWrap/>
          </w:tcPr>
          <w:p w14:paraId="68F95250" w14:textId="08E223B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9.960 </w:t>
            </w:r>
          </w:p>
        </w:tc>
        <w:tc>
          <w:tcPr>
            <w:tcW w:w="2693" w:type="pct"/>
            <w:shd w:val="clear" w:color="auto" w:fill="auto"/>
            <w:noWrap/>
          </w:tcPr>
          <w:p w14:paraId="3FD7AF96" w14:textId="240D95A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0,14</w:t>
            </w:r>
          </w:p>
        </w:tc>
      </w:tr>
      <w:tr w:rsidR="00E1505A" w:rsidRPr="00547BB3" w14:paraId="4472C886" w14:textId="77777777" w:rsidTr="00E1505A">
        <w:trPr>
          <w:trHeight w:val="20"/>
          <w:jc w:val="center"/>
        </w:trPr>
        <w:tc>
          <w:tcPr>
            <w:tcW w:w="928" w:type="pct"/>
            <w:shd w:val="clear" w:color="auto" w:fill="auto"/>
            <w:noWrap/>
          </w:tcPr>
          <w:p w14:paraId="252E7FD1" w14:textId="3833225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MARDİN</w:t>
            </w:r>
          </w:p>
        </w:tc>
        <w:tc>
          <w:tcPr>
            <w:tcW w:w="1379" w:type="pct"/>
            <w:shd w:val="clear" w:color="auto" w:fill="auto"/>
            <w:noWrap/>
          </w:tcPr>
          <w:p w14:paraId="03EA3FDC" w14:textId="6057147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3.931 </w:t>
            </w:r>
          </w:p>
        </w:tc>
        <w:tc>
          <w:tcPr>
            <w:tcW w:w="2693" w:type="pct"/>
            <w:shd w:val="clear" w:color="auto" w:fill="auto"/>
            <w:noWrap/>
          </w:tcPr>
          <w:p w14:paraId="4CA0809C" w14:textId="7474E20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0,06</w:t>
            </w:r>
          </w:p>
        </w:tc>
      </w:tr>
      <w:tr w:rsidR="00E1505A" w:rsidRPr="00547BB3" w14:paraId="5C66B1A4" w14:textId="77777777" w:rsidTr="00E1505A">
        <w:trPr>
          <w:trHeight w:val="20"/>
          <w:jc w:val="center"/>
        </w:trPr>
        <w:tc>
          <w:tcPr>
            <w:tcW w:w="928" w:type="pct"/>
            <w:shd w:val="clear" w:color="auto" w:fill="auto"/>
            <w:noWrap/>
          </w:tcPr>
          <w:p w14:paraId="02838D15" w14:textId="43110BF3"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MUĞLA</w:t>
            </w:r>
          </w:p>
        </w:tc>
        <w:tc>
          <w:tcPr>
            <w:tcW w:w="1379" w:type="pct"/>
            <w:shd w:val="clear" w:color="auto" w:fill="auto"/>
            <w:noWrap/>
          </w:tcPr>
          <w:p w14:paraId="0BC80E49" w14:textId="46BA4F6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18.286 </w:t>
            </w:r>
          </w:p>
        </w:tc>
        <w:tc>
          <w:tcPr>
            <w:tcW w:w="2693" w:type="pct"/>
            <w:shd w:val="clear" w:color="auto" w:fill="auto"/>
            <w:noWrap/>
          </w:tcPr>
          <w:p w14:paraId="14D8CE15" w14:textId="41080B1E"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0,26</w:t>
            </w:r>
          </w:p>
        </w:tc>
      </w:tr>
      <w:tr w:rsidR="00E1505A" w:rsidRPr="00547BB3" w14:paraId="61925F69" w14:textId="77777777" w:rsidTr="00E1505A">
        <w:trPr>
          <w:trHeight w:val="20"/>
          <w:jc w:val="center"/>
        </w:trPr>
        <w:tc>
          <w:tcPr>
            <w:tcW w:w="928" w:type="pct"/>
            <w:shd w:val="clear" w:color="auto" w:fill="auto"/>
            <w:noWrap/>
          </w:tcPr>
          <w:p w14:paraId="6AB9D01B" w14:textId="6C9F656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NEVŞEHİR</w:t>
            </w:r>
          </w:p>
        </w:tc>
        <w:tc>
          <w:tcPr>
            <w:tcW w:w="1379" w:type="pct"/>
            <w:shd w:val="clear" w:color="auto" w:fill="auto"/>
            <w:noWrap/>
          </w:tcPr>
          <w:p w14:paraId="75719723" w14:textId="3EBFB2F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1.091 </w:t>
            </w:r>
          </w:p>
        </w:tc>
        <w:tc>
          <w:tcPr>
            <w:tcW w:w="2693" w:type="pct"/>
            <w:shd w:val="clear" w:color="auto" w:fill="auto"/>
            <w:noWrap/>
          </w:tcPr>
          <w:p w14:paraId="21C0192C" w14:textId="51DD098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0,02</w:t>
            </w:r>
          </w:p>
        </w:tc>
      </w:tr>
      <w:tr w:rsidR="00E1505A" w:rsidRPr="00547BB3" w14:paraId="2A98C1DF" w14:textId="77777777" w:rsidTr="00E1505A">
        <w:trPr>
          <w:trHeight w:val="20"/>
          <w:jc w:val="center"/>
        </w:trPr>
        <w:tc>
          <w:tcPr>
            <w:tcW w:w="928" w:type="pct"/>
            <w:shd w:val="clear" w:color="auto" w:fill="auto"/>
            <w:noWrap/>
          </w:tcPr>
          <w:p w14:paraId="47632259" w14:textId="27C304D7"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SAMSUN</w:t>
            </w:r>
          </w:p>
        </w:tc>
        <w:tc>
          <w:tcPr>
            <w:tcW w:w="1379" w:type="pct"/>
            <w:shd w:val="clear" w:color="auto" w:fill="auto"/>
            <w:noWrap/>
          </w:tcPr>
          <w:p w14:paraId="41299D0E" w14:textId="1A9C5CE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195.890 </w:t>
            </w:r>
          </w:p>
        </w:tc>
        <w:tc>
          <w:tcPr>
            <w:tcW w:w="2693" w:type="pct"/>
            <w:shd w:val="clear" w:color="auto" w:fill="auto"/>
            <w:noWrap/>
          </w:tcPr>
          <w:p w14:paraId="747AEB10" w14:textId="57007F6A"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2,82</w:t>
            </w:r>
          </w:p>
        </w:tc>
      </w:tr>
      <w:tr w:rsidR="00E1505A" w:rsidRPr="00547BB3" w14:paraId="4DBABDAB" w14:textId="77777777" w:rsidTr="00E1505A">
        <w:trPr>
          <w:trHeight w:val="20"/>
          <w:jc w:val="center"/>
        </w:trPr>
        <w:tc>
          <w:tcPr>
            <w:tcW w:w="928" w:type="pct"/>
            <w:shd w:val="clear" w:color="auto" w:fill="auto"/>
            <w:noWrap/>
          </w:tcPr>
          <w:p w14:paraId="415241A2" w14:textId="4924F70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TEKİRDAĞ</w:t>
            </w:r>
          </w:p>
        </w:tc>
        <w:tc>
          <w:tcPr>
            <w:tcW w:w="1379" w:type="pct"/>
            <w:shd w:val="clear" w:color="auto" w:fill="auto"/>
            <w:noWrap/>
          </w:tcPr>
          <w:p w14:paraId="0BACB17B" w14:textId="0AEB9A9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829.946 </w:t>
            </w:r>
          </w:p>
        </w:tc>
        <w:tc>
          <w:tcPr>
            <w:tcW w:w="2693" w:type="pct"/>
            <w:shd w:val="clear" w:color="auto" w:fill="auto"/>
            <w:noWrap/>
          </w:tcPr>
          <w:p w14:paraId="7B21760D" w14:textId="7BFE543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11,96</w:t>
            </w:r>
          </w:p>
        </w:tc>
      </w:tr>
      <w:tr w:rsidR="00E1505A" w:rsidRPr="00547BB3" w14:paraId="6B28A5C2" w14:textId="77777777" w:rsidTr="00E1505A">
        <w:trPr>
          <w:trHeight w:val="20"/>
          <w:jc w:val="center"/>
        </w:trPr>
        <w:tc>
          <w:tcPr>
            <w:tcW w:w="928" w:type="pct"/>
            <w:shd w:val="clear" w:color="auto" w:fill="auto"/>
            <w:noWrap/>
          </w:tcPr>
          <w:p w14:paraId="100B2729" w14:textId="66F1206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TRABZON</w:t>
            </w:r>
          </w:p>
        </w:tc>
        <w:tc>
          <w:tcPr>
            <w:tcW w:w="1379" w:type="pct"/>
            <w:shd w:val="clear" w:color="auto" w:fill="auto"/>
            <w:noWrap/>
          </w:tcPr>
          <w:p w14:paraId="16EA01CD" w14:textId="318AA7F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143.915 </w:t>
            </w:r>
          </w:p>
        </w:tc>
        <w:tc>
          <w:tcPr>
            <w:tcW w:w="2693" w:type="pct"/>
            <w:shd w:val="clear" w:color="auto" w:fill="auto"/>
            <w:noWrap/>
          </w:tcPr>
          <w:p w14:paraId="2A53C7E7" w14:textId="6E3CACD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2,07</w:t>
            </w:r>
          </w:p>
        </w:tc>
      </w:tr>
      <w:tr w:rsidR="00E1505A" w:rsidRPr="00547BB3" w14:paraId="55583352" w14:textId="77777777" w:rsidTr="00E1505A">
        <w:trPr>
          <w:trHeight w:val="20"/>
          <w:jc w:val="center"/>
        </w:trPr>
        <w:tc>
          <w:tcPr>
            <w:tcW w:w="928" w:type="pct"/>
            <w:shd w:val="clear" w:color="auto" w:fill="auto"/>
            <w:noWrap/>
          </w:tcPr>
          <w:p w14:paraId="116BF033" w14:textId="28BF58BF"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ŞANLIURFA</w:t>
            </w:r>
          </w:p>
        </w:tc>
        <w:tc>
          <w:tcPr>
            <w:tcW w:w="1379" w:type="pct"/>
            <w:shd w:val="clear" w:color="auto" w:fill="auto"/>
            <w:noWrap/>
          </w:tcPr>
          <w:p w14:paraId="74EA9D94" w14:textId="1931109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60 </w:t>
            </w:r>
          </w:p>
        </w:tc>
        <w:tc>
          <w:tcPr>
            <w:tcW w:w="2693" w:type="pct"/>
            <w:shd w:val="clear" w:color="auto" w:fill="auto"/>
            <w:noWrap/>
          </w:tcPr>
          <w:p w14:paraId="67AC3ACA" w14:textId="0A4DDB6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1E59FB91" w14:textId="77777777" w:rsidTr="00E1505A">
        <w:trPr>
          <w:trHeight w:val="20"/>
          <w:jc w:val="center"/>
        </w:trPr>
        <w:tc>
          <w:tcPr>
            <w:tcW w:w="928" w:type="pct"/>
            <w:shd w:val="clear" w:color="auto" w:fill="auto"/>
            <w:noWrap/>
          </w:tcPr>
          <w:p w14:paraId="33B5A5C2" w14:textId="67E60B4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VAN</w:t>
            </w:r>
          </w:p>
        </w:tc>
        <w:tc>
          <w:tcPr>
            <w:tcW w:w="1379" w:type="pct"/>
            <w:shd w:val="clear" w:color="auto" w:fill="auto"/>
            <w:noWrap/>
          </w:tcPr>
          <w:p w14:paraId="5AA4DC91" w14:textId="469D27E2"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1.304 </w:t>
            </w:r>
          </w:p>
        </w:tc>
        <w:tc>
          <w:tcPr>
            <w:tcW w:w="2693" w:type="pct"/>
            <w:shd w:val="clear" w:color="auto" w:fill="auto"/>
            <w:noWrap/>
          </w:tcPr>
          <w:p w14:paraId="01AE7F65" w14:textId="6A6F5DD6"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0,02</w:t>
            </w:r>
          </w:p>
        </w:tc>
      </w:tr>
      <w:tr w:rsidR="00E1505A" w:rsidRPr="00547BB3" w14:paraId="7074F00B" w14:textId="77777777" w:rsidTr="00E1505A">
        <w:trPr>
          <w:trHeight w:val="20"/>
          <w:jc w:val="center"/>
        </w:trPr>
        <w:tc>
          <w:tcPr>
            <w:tcW w:w="928" w:type="pct"/>
            <w:shd w:val="clear" w:color="auto" w:fill="auto"/>
            <w:noWrap/>
          </w:tcPr>
          <w:p w14:paraId="7D14B427" w14:textId="4D6FDA3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KIRIKKALE</w:t>
            </w:r>
          </w:p>
        </w:tc>
        <w:tc>
          <w:tcPr>
            <w:tcW w:w="1379" w:type="pct"/>
            <w:shd w:val="clear" w:color="auto" w:fill="auto"/>
            <w:noWrap/>
          </w:tcPr>
          <w:p w14:paraId="1E504224" w14:textId="7D22AAF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200.669 </w:t>
            </w:r>
          </w:p>
        </w:tc>
        <w:tc>
          <w:tcPr>
            <w:tcW w:w="2693" w:type="pct"/>
            <w:shd w:val="clear" w:color="auto" w:fill="auto"/>
            <w:noWrap/>
          </w:tcPr>
          <w:p w14:paraId="0806303B" w14:textId="7D19FBF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2,89</w:t>
            </w:r>
          </w:p>
        </w:tc>
      </w:tr>
      <w:tr w:rsidR="00E1505A" w:rsidRPr="00547BB3" w14:paraId="5795534E" w14:textId="77777777" w:rsidTr="00E1505A">
        <w:trPr>
          <w:trHeight w:val="20"/>
          <w:jc w:val="center"/>
        </w:trPr>
        <w:tc>
          <w:tcPr>
            <w:tcW w:w="928" w:type="pct"/>
            <w:shd w:val="clear" w:color="auto" w:fill="auto"/>
            <w:noWrap/>
          </w:tcPr>
          <w:p w14:paraId="5129C111" w14:textId="68E4704C"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BATMAN</w:t>
            </w:r>
          </w:p>
        </w:tc>
        <w:tc>
          <w:tcPr>
            <w:tcW w:w="1379" w:type="pct"/>
            <w:shd w:val="clear" w:color="auto" w:fill="auto"/>
            <w:noWrap/>
          </w:tcPr>
          <w:p w14:paraId="49E098BE" w14:textId="0A2D41D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16.763 </w:t>
            </w:r>
          </w:p>
        </w:tc>
        <w:tc>
          <w:tcPr>
            <w:tcW w:w="2693" w:type="pct"/>
            <w:shd w:val="clear" w:color="auto" w:fill="auto"/>
            <w:noWrap/>
          </w:tcPr>
          <w:p w14:paraId="48509C9F" w14:textId="213681B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0,24</w:t>
            </w:r>
          </w:p>
        </w:tc>
      </w:tr>
      <w:tr w:rsidR="00E1505A" w:rsidRPr="00547BB3" w14:paraId="2105B656" w14:textId="77777777" w:rsidTr="00E1505A">
        <w:trPr>
          <w:trHeight w:val="20"/>
          <w:jc w:val="center"/>
        </w:trPr>
        <w:tc>
          <w:tcPr>
            <w:tcW w:w="928" w:type="pct"/>
            <w:shd w:val="clear" w:color="auto" w:fill="auto"/>
            <w:noWrap/>
          </w:tcPr>
          <w:p w14:paraId="3FBAA959" w14:textId="431B5C1E"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BARTIN</w:t>
            </w:r>
          </w:p>
        </w:tc>
        <w:tc>
          <w:tcPr>
            <w:tcW w:w="1379" w:type="pct"/>
            <w:shd w:val="clear" w:color="auto" w:fill="auto"/>
            <w:noWrap/>
          </w:tcPr>
          <w:p w14:paraId="76FFA44E" w14:textId="01479C1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9.326 </w:t>
            </w:r>
          </w:p>
        </w:tc>
        <w:tc>
          <w:tcPr>
            <w:tcW w:w="2693" w:type="pct"/>
            <w:shd w:val="clear" w:color="auto" w:fill="auto"/>
            <w:noWrap/>
          </w:tcPr>
          <w:p w14:paraId="484F3088" w14:textId="07E25B62"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0,13</w:t>
            </w:r>
          </w:p>
        </w:tc>
      </w:tr>
      <w:tr w:rsidR="00547BB3" w:rsidRPr="00547BB3" w14:paraId="7BC8C06D" w14:textId="77777777" w:rsidTr="00E1505A">
        <w:trPr>
          <w:trHeight w:val="20"/>
          <w:jc w:val="center"/>
        </w:trPr>
        <w:tc>
          <w:tcPr>
            <w:tcW w:w="928" w:type="pct"/>
            <w:shd w:val="clear" w:color="auto" w:fill="auto"/>
            <w:vAlign w:val="center"/>
            <w:hideMark/>
          </w:tcPr>
          <w:p w14:paraId="16A9C57C" w14:textId="77777777" w:rsidR="00547BB3" w:rsidRPr="00593B1F" w:rsidRDefault="00547BB3" w:rsidP="00547BB3">
            <w:pPr>
              <w:spacing w:after="0" w:line="240" w:lineRule="auto"/>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Toplam</w:t>
            </w:r>
          </w:p>
        </w:tc>
        <w:tc>
          <w:tcPr>
            <w:tcW w:w="1379" w:type="pct"/>
            <w:shd w:val="clear" w:color="auto" w:fill="auto"/>
            <w:noWrap/>
            <w:vAlign w:val="center"/>
            <w:hideMark/>
          </w:tcPr>
          <w:p w14:paraId="0A09D9FA" w14:textId="175BBB83" w:rsidR="00547BB3" w:rsidRPr="00E1505A" w:rsidRDefault="00E1505A" w:rsidP="00E1505A">
            <w:pPr>
              <w:spacing w:after="0" w:line="240" w:lineRule="auto"/>
              <w:jc w:val="right"/>
              <w:rPr>
                <w:rFonts w:eastAsia="Times New Roman" w:cstheme="minorHAnsi"/>
                <w:b/>
                <w:bCs/>
                <w:color w:val="000000"/>
                <w:sz w:val="20"/>
                <w:szCs w:val="20"/>
                <w:lang w:eastAsia="tr-TR"/>
              </w:rPr>
            </w:pPr>
            <w:r w:rsidRPr="00E1505A">
              <w:rPr>
                <w:rFonts w:eastAsia="Times New Roman" w:cstheme="minorHAnsi"/>
                <w:b/>
                <w:bCs/>
                <w:color w:val="000000"/>
                <w:sz w:val="20"/>
                <w:szCs w:val="20"/>
                <w:lang w:eastAsia="tr-TR"/>
              </w:rPr>
              <w:t>6.936.643</w:t>
            </w:r>
          </w:p>
        </w:tc>
        <w:tc>
          <w:tcPr>
            <w:tcW w:w="2693" w:type="pct"/>
            <w:shd w:val="clear" w:color="auto" w:fill="auto"/>
            <w:vAlign w:val="center"/>
            <w:hideMark/>
          </w:tcPr>
          <w:p w14:paraId="36FBFA94" w14:textId="77777777" w:rsidR="00547BB3" w:rsidRPr="00593B1F" w:rsidRDefault="00547BB3" w:rsidP="00547BB3">
            <w:pPr>
              <w:spacing w:after="0" w:line="240" w:lineRule="auto"/>
              <w:jc w:val="center"/>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100</w:t>
            </w:r>
          </w:p>
        </w:tc>
      </w:tr>
    </w:tbl>
    <w:p w14:paraId="5F8B0C6F" w14:textId="08E164B7" w:rsidR="00CB5826" w:rsidRPr="00CA36A4" w:rsidRDefault="00E41FA5" w:rsidP="00CB5826">
      <w:pPr>
        <w:spacing w:after="0"/>
        <w:rPr>
          <w:sz w:val="20"/>
          <w:szCs w:val="20"/>
        </w:rPr>
      </w:pPr>
      <w:r>
        <w:t xml:space="preserve">                         </w:t>
      </w:r>
      <w:r w:rsidR="00C466F8">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14:paraId="7468DB75" w14:textId="77777777" w:rsidR="000A1FA3" w:rsidRPr="00CA36A4" w:rsidRDefault="000A1FA3" w:rsidP="00CB5826">
      <w:pPr>
        <w:spacing w:after="0"/>
        <w:rPr>
          <w:color w:val="000000" w:themeColor="text1"/>
          <w:sz w:val="20"/>
          <w:szCs w:val="20"/>
        </w:rPr>
      </w:pPr>
    </w:p>
    <w:p w14:paraId="75B80F3D" w14:textId="77777777" w:rsidR="00CB5826" w:rsidRPr="00012426" w:rsidRDefault="00CB5826" w:rsidP="000B16A5">
      <w:pPr>
        <w:pStyle w:val="Balk3"/>
        <w:numPr>
          <w:ilvl w:val="2"/>
          <w:numId w:val="17"/>
        </w:numPr>
        <w:spacing w:before="0"/>
        <w:rPr>
          <w:rFonts w:asciiTheme="minorHAnsi" w:hAnsiTheme="minorHAnsi"/>
          <w:color w:val="auto"/>
        </w:rPr>
      </w:pPr>
      <w:bookmarkStart w:id="151" w:name="_Toc442431262"/>
      <w:bookmarkStart w:id="152" w:name="_Toc70602633"/>
      <w:r w:rsidRPr="00012426">
        <w:rPr>
          <w:rFonts w:asciiTheme="minorHAnsi" w:hAnsiTheme="minorHAnsi"/>
          <w:color w:val="auto"/>
        </w:rPr>
        <w:t>Akaryakıt Harici Ürün İzinlerine Dair İşlemler</w:t>
      </w:r>
      <w:bookmarkEnd w:id="151"/>
      <w:bookmarkEnd w:id="152"/>
    </w:p>
    <w:p w14:paraId="312D7B31" w14:textId="7AA95B3F" w:rsidR="00CB5826" w:rsidRDefault="00CB5826" w:rsidP="00CB5826">
      <w:pPr>
        <w:spacing w:after="240"/>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2013 tarihli ve 28627 sayılı Resmi Gazetede yayımlanarak yürürlüğe girmiştir. Bu kapsamda; Kurumumuzdan uygunluk yazısı alınması şartıyla akaryakıt haricinde kalan petrol ürünlerinin yurt içinden temini sanayiciler, yurt dışından ithali doğrudan sanayiciler ya da sanayiciler adına ithalatçılar tarafından yapılabil</w:t>
      </w:r>
      <w:r w:rsidR="00007D6C">
        <w:t xml:space="preserve">mektedir. </w:t>
      </w:r>
      <w:r w:rsidR="00007D6C" w:rsidRPr="00061190">
        <w:t>Tebliğ kapsamında</w:t>
      </w:r>
      <w:r w:rsidRPr="00061190">
        <w:t xml:space="preserve"> </w:t>
      </w:r>
      <w:r w:rsidR="00A108C9">
        <w:t>2020</w:t>
      </w:r>
      <w:r w:rsidR="00372350" w:rsidRPr="00061190">
        <w:t xml:space="preserve"> yılında</w:t>
      </w:r>
      <w:r w:rsidR="00061190" w:rsidRPr="00061190">
        <w:t xml:space="preserve"> </w:t>
      </w:r>
      <w:r w:rsidR="00A108C9">
        <w:t xml:space="preserve">1.057 </w:t>
      </w:r>
      <w:r w:rsidR="00007D6C" w:rsidRPr="00061190">
        <w:t xml:space="preserve">adet </w:t>
      </w:r>
      <w:r w:rsidRPr="00061190">
        <w:t>Uygunluk Belgesi düzenlenmiştir.</w:t>
      </w:r>
    </w:p>
    <w:p w14:paraId="38DBCD29" w14:textId="77777777" w:rsidR="004E03B6" w:rsidRPr="007F5946" w:rsidRDefault="004E03B6" w:rsidP="007F5946">
      <w:pPr>
        <w:pStyle w:val="Balk3"/>
        <w:rPr>
          <w:rFonts w:asciiTheme="minorHAnsi" w:hAnsiTheme="minorHAnsi"/>
          <w:color w:val="auto"/>
        </w:rPr>
      </w:pPr>
      <w:bookmarkStart w:id="153" w:name="_Toc70602634"/>
      <w:r w:rsidRPr="004E03B6">
        <w:rPr>
          <w:rFonts w:asciiTheme="minorHAnsi" w:hAnsiTheme="minorHAnsi"/>
          <w:color w:val="auto"/>
        </w:rPr>
        <w:t>3.3.2. Lisans Sahiplerine Yönelik Otomasyon Çalışmaları</w:t>
      </w:r>
      <w:bookmarkEnd w:id="153"/>
    </w:p>
    <w:p w14:paraId="635A66DF" w14:textId="77777777" w:rsidR="004E03B6" w:rsidRDefault="004E03B6" w:rsidP="004E03B6">
      <w:pPr>
        <w:pStyle w:val="Balk4"/>
        <w:rPr>
          <w:rFonts w:asciiTheme="minorHAnsi" w:hAnsiTheme="minorHAnsi"/>
          <w:i w:val="0"/>
          <w:iCs w:val="0"/>
          <w:color w:val="auto"/>
        </w:rPr>
      </w:pPr>
      <w:bookmarkStart w:id="154" w:name="_Toc70602635"/>
      <w:r w:rsidRPr="004E03B6">
        <w:rPr>
          <w:rFonts w:asciiTheme="minorHAnsi" w:hAnsiTheme="minorHAnsi"/>
          <w:i w:val="0"/>
          <w:iCs w:val="0"/>
          <w:color w:val="auto"/>
        </w:rPr>
        <w:t xml:space="preserve">3.3.2.1. </w:t>
      </w:r>
      <w:r>
        <w:rPr>
          <w:rFonts w:asciiTheme="minorHAnsi" w:hAnsiTheme="minorHAnsi"/>
          <w:i w:val="0"/>
          <w:iCs w:val="0"/>
          <w:color w:val="auto"/>
        </w:rPr>
        <w:t>Ulusal Marker</w:t>
      </w:r>
      <w:bookmarkEnd w:id="154"/>
    </w:p>
    <w:p w14:paraId="1E297612" w14:textId="77777777" w:rsidR="004E03B6" w:rsidRPr="00BC70DF" w:rsidRDefault="004E03B6" w:rsidP="004E03B6">
      <w:pPr>
        <w:spacing w:after="0"/>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w:t>
      </w:r>
      <w:r w:rsidRPr="00BC70DF">
        <w:rPr>
          <w:color w:val="000000" w:themeColor="text1"/>
        </w:rPr>
        <w:lastRenderedPageBreak/>
        <w:t xml:space="preserve">maddesi ile Petrol Piyasasında Ulusal Marker Uygulamasına İlişkin Yönetmelik uyarınca, </w:t>
      </w:r>
      <w:r w:rsidR="00FA6184">
        <w:rPr>
          <w:color w:val="000000" w:themeColor="text1"/>
        </w:rPr>
        <w:t xml:space="preserve">UM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14:paraId="37A34A16" w14:textId="77777777" w:rsidR="004E03B6" w:rsidRPr="00BC70DF" w:rsidRDefault="004E03B6" w:rsidP="004E03B6">
      <w:pPr>
        <w:spacing w:after="0"/>
        <w:rPr>
          <w:color w:val="000000" w:themeColor="text1"/>
        </w:rPr>
      </w:pPr>
    </w:p>
    <w:p w14:paraId="0E5DF4A7" w14:textId="6873C5D0" w:rsidR="004E03B6" w:rsidRPr="00BC70DF" w:rsidRDefault="004E03B6" w:rsidP="004E03B6">
      <w:pPr>
        <w:spacing w:after="0"/>
        <w:rPr>
          <w:color w:val="000000" w:themeColor="text1"/>
        </w:rPr>
      </w:pPr>
      <w:r w:rsidRPr="00BC70DF">
        <w:rPr>
          <w:color w:val="000000" w:themeColor="text1"/>
        </w:rPr>
        <w:t>U</w:t>
      </w:r>
      <w:r w:rsidR="00061190">
        <w:rPr>
          <w:color w:val="000000" w:themeColor="text1"/>
        </w:rPr>
        <w:t>ygulama kapsamında 2</w:t>
      </w:r>
      <w:r w:rsidR="00A108C9">
        <w:rPr>
          <w:color w:val="000000" w:themeColor="text1"/>
        </w:rPr>
        <w:t>020</w:t>
      </w:r>
      <w:r>
        <w:rPr>
          <w:color w:val="000000" w:themeColor="text1"/>
        </w:rPr>
        <w:t xml:space="preserve">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14:paraId="457F6928" w14:textId="77777777" w:rsidR="004E03B6" w:rsidRPr="00E9291A" w:rsidRDefault="004E03B6" w:rsidP="004E03B6">
      <w:pPr>
        <w:pStyle w:val="Balk5"/>
        <w:jc w:val="center"/>
        <w:rPr>
          <w:rStyle w:val="Gl"/>
          <w:color w:val="000000" w:themeColor="text1"/>
        </w:rPr>
      </w:pPr>
      <w:bookmarkStart w:id="155" w:name="_Toc70602821"/>
      <w:r>
        <w:rPr>
          <w:rStyle w:val="Gl"/>
          <w:color w:val="000000" w:themeColor="text1"/>
        </w:rPr>
        <w:t>Tablo 3.9</w:t>
      </w:r>
      <w:r w:rsidRPr="00E9291A">
        <w:rPr>
          <w:rStyle w:val="Gl"/>
          <w:color w:val="000000" w:themeColor="text1"/>
        </w:rPr>
        <w:t>: Yıllar İtibariyle Kullanılan Ulusal Marker ve İşaretlenen Akaryakıt Miktarları</w:t>
      </w:r>
      <w:bookmarkEnd w:id="155"/>
    </w:p>
    <w:tbl>
      <w:tblPr>
        <w:tblW w:w="5000" w:type="pct"/>
        <w:tblCellMar>
          <w:left w:w="70" w:type="dxa"/>
          <w:right w:w="70" w:type="dxa"/>
        </w:tblCellMar>
        <w:tblLook w:val="04A0" w:firstRow="1" w:lastRow="0" w:firstColumn="1" w:lastColumn="0" w:noHBand="0" w:noVBand="1"/>
      </w:tblPr>
      <w:tblGrid>
        <w:gridCol w:w="1697"/>
        <w:gridCol w:w="978"/>
        <w:gridCol w:w="1127"/>
        <w:gridCol w:w="1127"/>
        <w:gridCol w:w="1220"/>
        <w:gridCol w:w="1313"/>
        <w:gridCol w:w="1127"/>
        <w:gridCol w:w="1313"/>
      </w:tblGrid>
      <w:tr w:rsidR="00F66B7B" w:rsidRPr="00F66B7B" w14:paraId="46045D5E" w14:textId="77777777" w:rsidTr="00061190">
        <w:trPr>
          <w:trHeight w:val="20"/>
          <w:tblHeader/>
        </w:trPr>
        <w:tc>
          <w:tcPr>
            <w:tcW w:w="857"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3F2101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Yıllar</w:t>
            </w:r>
          </w:p>
        </w:tc>
        <w:tc>
          <w:tcPr>
            <w:tcW w:w="494" w:type="pct"/>
            <w:tcBorders>
              <w:top w:val="single" w:sz="8" w:space="0" w:color="D9D9D9"/>
              <w:left w:val="nil"/>
              <w:bottom w:val="single" w:sz="8" w:space="0" w:color="D9D9D9"/>
              <w:right w:val="single" w:sz="8" w:space="0" w:color="D9D9D9"/>
            </w:tcBorders>
            <w:shd w:val="clear" w:color="000000" w:fill="6E9ECA"/>
            <w:vAlign w:val="center"/>
            <w:hideMark/>
          </w:tcPr>
          <w:p w14:paraId="386096D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Lisans Türü</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6C880821" w14:textId="6B1A2B0A"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Teslim Edilen UM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(lt)</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39ACB926" w14:textId="209EEA84"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Kullanılan UM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(lt)</w:t>
            </w:r>
          </w:p>
        </w:tc>
        <w:tc>
          <w:tcPr>
            <w:tcW w:w="616" w:type="pct"/>
            <w:tcBorders>
              <w:top w:val="single" w:sz="8" w:space="0" w:color="D9D9D9"/>
              <w:left w:val="nil"/>
              <w:bottom w:val="single" w:sz="8" w:space="0" w:color="D9D9D9"/>
              <w:right w:val="single" w:sz="8" w:space="0" w:color="D9D9D9"/>
            </w:tcBorders>
            <w:shd w:val="clear" w:color="000000" w:fill="6E9ECA"/>
            <w:vAlign w:val="center"/>
            <w:hideMark/>
          </w:tcPr>
          <w:p w14:paraId="3247B4A8" w14:textId="56B11DED"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Benzin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03EA604F" w14:textId="597AA0AA"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Motorin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517D70EB" w14:textId="6FC6A07F"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Biyodizel/ Etanol-Gazyağı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5461C661" w14:textId="57203A96"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Toplam İşaretlenen Akaryakıt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r>
      <w:tr w:rsidR="00F66B7B" w:rsidRPr="00F66B7B" w14:paraId="0939546F"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07EA8B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2007</w:t>
            </w:r>
          </w:p>
        </w:tc>
        <w:tc>
          <w:tcPr>
            <w:tcW w:w="494" w:type="pct"/>
            <w:tcBorders>
              <w:top w:val="nil"/>
              <w:left w:val="nil"/>
              <w:bottom w:val="single" w:sz="8" w:space="0" w:color="D9D9D9"/>
              <w:right w:val="single" w:sz="8" w:space="0" w:color="D9D9D9"/>
            </w:tcBorders>
            <w:shd w:val="clear" w:color="auto" w:fill="auto"/>
            <w:vAlign w:val="center"/>
            <w:hideMark/>
          </w:tcPr>
          <w:p w14:paraId="061BCFA6"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3F9D23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105.502,64</w:t>
            </w:r>
          </w:p>
        </w:tc>
        <w:tc>
          <w:tcPr>
            <w:tcW w:w="569" w:type="pct"/>
            <w:tcBorders>
              <w:top w:val="nil"/>
              <w:left w:val="nil"/>
              <w:bottom w:val="single" w:sz="8" w:space="0" w:color="D9D9D9"/>
              <w:right w:val="single" w:sz="8" w:space="0" w:color="D9D9D9"/>
            </w:tcBorders>
            <w:shd w:val="clear" w:color="auto" w:fill="auto"/>
            <w:vAlign w:val="center"/>
            <w:hideMark/>
          </w:tcPr>
          <w:p w14:paraId="5203848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100.936,65</w:t>
            </w:r>
          </w:p>
        </w:tc>
        <w:tc>
          <w:tcPr>
            <w:tcW w:w="616" w:type="pct"/>
            <w:tcBorders>
              <w:top w:val="nil"/>
              <w:left w:val="nil"/>
              <w:bottom w:val="single" w:sz="8" w:space="0" w:color="D9D9D9"/>
              <w:right w:val="single" w:sz="8" w:space="0" w:color="D9D9D9"/>
            </w:tcBorders>
            <w:shd w:val="clear" w:color="auto" w:fill="auto"/>
            <w:vAlign w:val="center"/>
            <w:hideMark/>
          </w:tcPr>
          <w:p w14:paraId="6C00914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2.550.960,00</w:t>
            </w:r>
          </w:p>
        </w:tc>
        <w:tc>
          <w:tcPr>
            <w:tcW w:w="663" w:type="pct"/>
            <w:tcBorders>
              <w:top w:val="nil"/>
              <w:left w:val="nil"/>
              <w:bottom w:val="single" w:sz="8" w:space="0" w:color="D9D9D9"/>
              <w:right w:val="single" w:sz="8" w:space="0" w:color="D9D9D9"/>
            </w:tcBorders>
            <w:shd w:val="clear" w:color="auto" w:fill="auto"/>
            <w:vAlign w:val="center"/>
            <w:hideMark/>
          </w:tcPr>
          <w:p w14:paraId="6CD12C6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9.813.110,00</w:t>
            </w:r>
          </w:p>
        </w:tc>
        <w:tc>
          <w:tcPr>
            <w:tcW w:w="569" w:type="pct"/>
            <w:tcBorders>
              <w:top w:val="nil"/>
              <w:left w:val="nil"/>
              <w:bottom w:val="single" w:sz="8" w:space="0" w:color="D9D9D9"/>
              <w:right w:val="single" w:sz="8" w:space="0" w:color="D9D9D9"/>
            </w:tcBorders>
            <w:shd w:val="clear" w:color="auto" w:fill="auto"/>
            <w:vAlign w:val="center"/>
            <w:hideMark/>
          </w:tcPr>
          <w:p w14:paraId="2FA131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5F3E8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12.364.070,00</w:t>
            </w:r>
          </w:p>
        </w:tc>
      </w:tr>
      <w:tr w:rsidR="00F66B7B" w:rsidRPr="00F66B7B" w14:paraId="1C33194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768DA3F"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C899E5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168D632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63.270,89</w:t>
            </w:r>
          </w:p>
        </w:tc>
        <w:tc>
          <w:tcPr>
            <w:tcW w:w="569" w:type="pct"/>
            <w:tcBorders>
              <w:top w:val="nil"/>
              <w:left w:val="nil"/>
              <w:bottom w:val="single" w:sz="8" w:space="0" w:color="D9D9D9"/>
              <w:right w:val="single" w:sz="8" w:space="0" w:color="D9D9D9"/>
            </w:tcBorders>
            <w:shd w:val="clear" w:color="auto" w:fill="auto"/>
            <w:vAlign w:val="center"/>
            <w:hideMark/>
          </w:tcPr>
          <w:p w14:paraId="492285D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56.522,89</w:t>
            </w:r>
          </w:p>
        </w:tc>
        <w:tc>
          <w:tcPr>
            <w:tcW w:w="616" w:type="pct"/>
            <w:tcBorders>
              <w:top w:val="nil"/>
              <w:left w:val="nil"/>
              <w:bottom w:val="single" w:sz="8" w:space="0" w:color="D9D9D9"/>
              <w:right w:val="single" w:sz="8" w:space="0" w:color="D9D9D9"/>
            </w:tcBorders>
            <w:shd w:val="clear" w:color="auto" w:fill="auto"/>
            <w:vAlign w:val="center"/>
            <w:hideMark/>
          </w:tcPr>
          <w:p w14:paraId="4C74A64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751.636,00</w:t>
            </w:r>
          </w:p>
        </w:tc>
        <w:tc>
          <w:tcPr>
            <w:tcW w:w="663" w:type="pct"/>
            <w:tcBorders>
              <w:top w:val="nil"/>
              <w:left w:val="nil"/>
              <w:bottom w:val="single" w:sz="8" w:space="0" w:color="D9D9D9"/>
              <w:right w:val="single" w:sz="8" w:space="0" w:color="D9D9D9"/>
            </w:tcBorders>
            <w:shd w:val="clear" w:color="auto" w:fill="auto"/>
            <w:vAlign w:val="center"/>
            <w:hideMark/>
          </w:tcPr>
          <w:p w14:paraId="321BB5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6.247.129,00</w:t>
            </w:r>
          </w:p>
        </w:tc>
        <w:tc>
          <w:tcPr>
            <w:tcW w:w="569" w:type="pct"/>
            <w:tcBorders>
              <w:top w:val="nil"/>
              <w:left w:val="nil"/>
              <w:bottom w:val="single" w:sz="8" w:space="0" w:color="D9D9D9"/>
              <w:right w:val="single" w:sz="8" w:space="0" w:color="D9D9D9"/>
            </w:tcBorders>
            <w:shd w:val="clear" w:color="auto" w:fill="auto"/>
            <w:vAlign w:val="center"/>
            <w:hideMark/>
          </w:tcPr>
          <w:p w14:paraId="6C045E3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7E9E5BC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7.025.484,00</w:t>
            </w:r>
          </w:p>
        </w:tc>
      </w:tr>
      <w:tr w:rsidR="00F66B7B" w:rsidRPr="00F66B7B" w14:paraId="134E4DC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5DF07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1DE009D"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CCA27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168.773,53</w:t>
            </w:r>
          </w:p>
        </w:tc>
        <w:tc>
          <w:tcPr>
            <w:tcW w:w="569" w:type="pct"/>
            <w:tcBorders>
              <w:top w:val="nil"/>
              <w:left w:val="nil"/>
              <w:bottom w:val="single" w:sz="8" w:space="0" w:color="D9D9D9"/>
              <w:right w:val="single" w:sz="8" w:space="0" w:color="D9D9D9"/>
            </w:tcBorders>
            <w:shd w:val="clear" w:color="auto" w:fill="auto"/>
            <w:vAlign w:val="center"/>
            <w:hideMark/>
          </w:tcPr>
          <w:p w14:paraId="3253A6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157.459,54</w:t>
            </w:r>
          </w:p>
        </w:tc>
        <w:tc>
          <w:tcPr>
            <w:tcW w:w="616" w:type="pct"/>
            <w:tcBorders>
              <w:top w:val="nil"/>
              <w:left w:val="nil"/>
              <w:bottom w:val="single" w:sz="8" w:space="0" w:color="D9D9D9"/>
              <w:right w:val="single" w:sz="8" w:space="0" w:color="D9D9D9"/>
            </w:tcBorders>
            <w:shd w:val="clear" w:color="auto" w:fill="auto"/>
            <w:vAlign w:val="center"/>
            <w:hideMark/>
          </w:tcPr>
          <w:p w14:paraId="4E2267B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3.302.596,00</w:t>
            </w:r>
          </w:p>
        </w:tc>
        <w:tc>
          <w:tcPr>
            <w:tcW w:w="663" w:type="pct"/>
            <w:tcBorders>
              <w:top w:val="nil"/>
              <w:left w:val="nil"/>
              <w:bottom w:val="single" w:sz="8" w:space="0" w:color="D9D9D9"/>
              <w:right w:val="single" w:sz="8" w:space="0" w:color="D9D9D9"/>
            </w:tcBorders>
            <w:shd w:val="clear" w:color="auto" w:fill="auto"/>
            <w:vAlign w:val="center"/>
            <w:hideMark/>
          </w:tcPr>
          <w:p w14:paraId="18F1FC8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16.060.239,00</w:t>
            </w:r>
          </w:p>
        </w:tc>
        <w:tc>
          <w:tcPr>
            <w:tcW w:w="569" w:type="pct"/>
            <w:tcBorders>
              <w:top w:val="nil"/>
              <w:left w:val="nil"/>
              <w:bottom w:val="single" w:sz="8" w:space="0" w:color="D9D9D9"/>
              <w:right w:val="single" w:sz="8" w:space="0" w:color="D9D9D9"/>
            </w:tcBorders>
            <w:shd w:val="clear" w:color="auto" w:fill="auto"/>
            <w:vAlign w:val="center"/>
            <w:hideMark/>
          </w:tcPr>
          <w:p w14:paraId="1672669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3DD79A7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19.389.554,00</w:t>
            </w:r>
          </w:p>
        </w:tc>
      </w:tr>
      <w:tr w:rsidR="00F66B7B" w:rsidRPr="00F66B7B" w14:paraId="4BFABE4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E0AB71D"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2008</w:t>
            </w:r>
          </w:p>
        </w:tc>
        <w:tc>
          <w:tcPr>
            <w:tcW w:w="494" w:type="pct"/>
            <w:tcBorders>
              <w:top w:val="nil"/>
              <w:left w:val="nil"/>
              <w:bottom w:val="single" w:sz="8" w:space="0" w:color="D9D9D9"/>
              <w:right w:val="single" w:sz="8" w:space="0" w:color="D9D9D9"/>
            </w:tcBorders>
            <w:shd w:val="clear" w:color="auto" w:fill="auto"/>
            <w:vAlign w:val="center"/>
            <w:hideMark/>
          </w:tcPr>
          <w:p w14:paraId="3C1FBBF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287B94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99.646,23</w:t>
            </w:r>
          </w:p>
        </w:tc>
        <w:tc>
          <w:tcPr>
            <w:tcW w:w="569" w:type="pct"/>
            <w:tcBorders>
              <w:top w:val="nil"/>
              <w:left w:val="nil"/>
              <w:bottom w:val="single" w:sz="8" w:space="0" w:color="D9D9D9"/>
              <w:right w:val="single" w:sz="8" w:space="0" w:color="D9D9D9"/>
            </w:tcBorders>
            <w:shd w:val="clear" w:color="auto" w:fill="auto"/>
            <w:vAlign w:val="center"/>
            <w:hideMark/>
          </w:tcPr>
          <w:p w14:paraId="27F635E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97.632,10</w:t>
            </w:r>
          </w:p>
        </w:tc>
        <w:tc>
          <w:tcPr>
            <w:tcW w:w="616" w:type="pct"/>
            <w:tcBorders>
              <w:top w:val="nil"/>
              <w:left w:val="nil"/>
              <w:bottom w:val="single" w:sz="8" w:space="0" w:color="D9D9D9"/>
              <w:right w:val="single" w:sz="8" w:space="0" w:color="D9D9D9"/>
            </w:tcBorders>
            <w:shd w:val="clear" w:color="auto" w:fill="auto"/>
            <w:vAlign w:val="center"/>
            <w:hideMark/>
          </w:tcPr>
          <w:p w14:paraId="2B7FB60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2.632.398,00</w:t>
            </w:r>
          </w:p>
        </w:tc>
        <w:tc>
          <w:tcPr>
            <w:tcW w:w="663" w:type="pct"/>
            <w:tcBorders>
              <w:top w:val="nil"/>
              <w:left w:val="nil"/>
              <w:bottom w:val="single" w:sz="8" w:space="0" w:color="D9D9D9"/>
              <w:right w:val="single" w:sz="8" w:space="0" w:color="D9D9D9"/>
            </w:tcBorders>
            <w:shd w:val="clear" w:color="auto" w:fill="auto"/>
            <w:vAlign w:val="center"/>
            <w:hideMark/>
          </w:tcPr>
          <w:p w14:paraId="5D768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9.527.443,00</w:t>
            </w:r>
          </w:p>
        </w:tc>
        <w:tc>
          <w:tcPr>
            <w:tcW w:w="569" w:type="pct"/>
            <w:tcBorders>
              <w:top w:val="nil"/>
              <w:left w:val="nil"/>
              <w:bottom w:val="single" w:sz="8" w:space="0" w:color="D9D9D9"/>
              <w:right w:val="single" w:sz="8" w:space="0" w:color="D9D9D9"/>
            </w:tcBorders>
            <w:shd w:val="clear" w:color="auto" w:fill="auto"/>
            <w:vAlign w:val="center"/>
            <w:hideMark/>
          </w:tcPr>
          <w:p w14:paraId="2726EDA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1B7754B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12.159.841,00</w:t>
            </w:r>
          </w:p>
        </w:tc>
      </w:tr>
      <w:tr w:rsidR="00F66B7B" w:rsidRPr="00F66B7B" w14:paraId="56E51AA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D62D8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413BD4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0450537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58.378,19</w:t>
            </w:r>
          </w:p>
        </w:tc>
        <w:tc>
          <w:tcPr>
            <w:tcW w:w="569" w:type="pct"/>
            <w:tcBorders>
              <w:top w:val="nil"/>
              <w:left w:val="nil"/>
              <w:bottom w:val="single" w:sz="8" w:space="0" w:color="D9D9D9"/>
              <w:right w:val="single" w:sz="8" w:space="0" w:color="D9D9D9"/>
            </w:tcBorders>
            <w:shd w:val="clear" w:color="auto" w:fill="auto"/>
            <w:vAlign w:val="center"/>
            <w:hideMark/>
          </w:tcPr>
          <w:p w14:paraId="189F92F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58.724,41</w:t>
            </w:r>
          </w:p>
        </w:tc>
        <w:tc>
          <w:tcPr>
            <w:tcW w:w="616" w:type="pct"/>
            <w:tcBorders>
              <w:top w:val="nil"/>
              <w:left w:val="nil"/>
              <w:bottom w:val="single" w:sz="8" w:space="0" w:color="D9D9D9"/>
              <w:right w:val="single" w:sz="8" w:space="0" w:color="D9D9D9"/>
            </w:tcBorders>
            <w:shd w:val="clear" w:color="auto" w:fill="auto"/>
            <w:vAlign w:val="center"/>
            <w:hideMark/>
          </w:tcPr>
          <w:p w14:paraId="3CD5DC2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394.211,00</w:t>
            </w:r>
          </w:p>
        </w:tc>
        <w:tc>
          <w:tcPr>
            <w:tcW w:w="663" w:type="pct"/>
            <w:tcBorders>
              <w:top w:val="nil"/>
              <w:left w:val="nil"/>
              <w:bottom w:val="single" w:sz="8" w:space="0" w:color="D9D9D9"/>
              <w:right w:val="single" w:sz="8" w:space="0" w:color="D9D9D9"/>
            </w:tcBorders>
            <w:shd w:val="clear" w:color="auto" w:fill="auto"/>
            <w:vAlign w:val="center"/>
            <w:hideMark/>
          </w:tcPr>
          <w:p w14:paraId="736CB15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6.843.603,00</w:t>
            </w:r>
          </w:p>
        </w:tc>
        <w:tc>
          <w:tcPr>
            <w:tcW w:w="569" w:type="pct"/>
            <w:tcBorders>
              <w:top w:val="nil"/>
              <w:left w:val="nil"/>
              <w:bottom w:val="single" w:sz="8" w:space="0" w:color="D9D9D9"/>
              <w:right w:val="single" w:sz="8" w:space="0" w:color="D9D9D9"/>
            </w:tcBorders>
            <w:shd w:val="clear" w:color="auto" w:fill="auto"/>
            <w:vAlign w:val="center"/>
            <w:hideMark/>
          </w:tcPr>
          <w:p w14:paraId="2BDD492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34B32B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7.256.382,00</w:t>
            </w:r>
          </w:p>
        </w:tc>
      </w:tr>
      <w:tr w:rsidR="00F66B7B" w:rsidRPr="00F66B7B" w14:paraId="5E86039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D3F4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EB17E3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A44657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158.024,42</w:t>
            </w:r>
          </w:p>
        </w:tc>
        <w:tc>
          <w:tcPr>
            <w:tcW w:w="569" w:type="pct"/>
            <w:tcBorders>
              <w:top w:val="nil"/>
              <w:left w:val="nil"/>
              <w:bottom w:val="single" w:sz="8" w:space="0" w:color="D9D9D9"/>
              <w:right w:val="single" w:sz="8" w:space="0" w:color="D9D9D9"/>
            </w:tcBorders>
            <w:shd w:val="clear" w:color="auto" w:fill="auto"/>
            <w:vAlign w:val="center"/>
            <w:hideMark/>
          </w:tcPr>
          <w:p w14:paraId="2CF468F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156.356,51</w:t>
            </w:r>
          </w:p>
        </w:tc>
        <w:tc>
          <w:tcPr>
            <w:tcW w:w="616" w:type="pct"/>
            <w:tcBorders>
              <w:top w:val="nil"/>
              <w:left w:val="nil"/>
              <w:bottom w:val="single" w:sz="8" w:space="0" w:color="D9D9D9"/>
              <w:right w:val="single" w:sz="8" w:space="0" w:color="D9D9D9"/>
            </w:tcBorders>
            <w:shd w:val="clear" w:color="auto" w:fill="auto"/>
            <w:vAlign w:val="center"/>
            <w:hideMark/>
          </w:tcPr>
          <w:p w14:paraId="376B4EC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3.026.609,00</w:t>
            </w:r>
          </w:p>
        </w:tc>
        <w:tc>
          <w:tcPr>
            <w:tcW w:w="663" w:type="pct"/>
            <w:tcBorders>
              <w:top w:val="nil"/>
              <w:left w:val="nil"/>
              <w:bottom w:val="single" w:sz="8" w:space="0" w:color="D9D9D9"/>
              <w:right w:val="single" w:sz="8" w:space="0" w:color="D9D9D9"/>
            </w:tcBorders>
            <w:shd w:val="clear" w:color="auto" w:fill="auto"/>
            <w:vAlign w:val="center"/>
            <w:hideMark/>
          </w:tcPr>
          <w:p w14:paraId="2ABAF9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16.371.046,00</w:t>
            </w:r>
          </w:p>
        </w:tc>
        <w:tc>
          <w:tcPr>
            <w:tcW w:w="569" w:type="pct"/>
            <w:tcBorders>
              <w:top w:val="nil"/>
              <w:left w:val="nil"/>
              <w:bottom w:val="single" w:sz="8" w:space="0" w:color="D9D9D9"/>
              <w:right w:val="single" w:sz="8" w:space="0" w:color="D9D9D9"/>
            </w:tcBorders>
            <w:shd w:val="clear" w:color="auto" w:fill="auto"/>
            <w:vAlign w:val="center"/>
            <w:hideMark/>
          </w:tcPr>
          <w:p w14:paraId="620159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8C4BCA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19.416.223,00</w:t>
            </w:r>
          </w:p>
        </w:tc>
      </w:tr>
      <w:tr w:rsidR="00F66B7B" w:rsidRPr="00F66B7B" w14:paraId="425B24A7"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644CF82"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2009</w:t>
            </w:r>
          </w:p>
        </w:tc>
        <w:tc>
          <w:tcPr>
            <w:tcW w:w="494" w:type="pct"/>
            <w:tcBorders>
              <w:top w:val="nil"/>
              <w:left w:val="nil"/>
              <w:bottom w:val="single" w:sz="8" w:space="0" w:color="D9D9D9"/>
              <w:right w:val="single" w:sz="8" w:space="0" w:color="D9D9D9"/>
            </w:tcBorders>
            <w:shd w:val="clear" w:color="auto" w:fill="auto"/>
            <w:vAlign w:val="center"/>
            <w:hideMark/>
          </w:tcPr>
          <w:p w14:paraId="28D9A0A5"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FF49B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87.617,32</w:t>
            </w:r>
          </w:p>
        </w:tc>
        <w:tc>
          <w:tcPr>
            <w:tcW w:w="569" w:type="pct"/>
            <w:tcBorders>
              <w:top w:val="nil"/>
              <w:left w:val="nil"/>
              <w:bottom w:val="single" w:sz="8" w:space="0" w:color="D9D9D9"/>
              <w:right w:val="single" w:sz="8" w:space="0" w:color="D9D9D9"/>
            </w:tcBorders>
            <w:shd w:val="clear" w:color="auto" w:fill="auto"/>
            <w:vAlign w:val="center"/>
            <w:hideMark/>
          </w:tcPr>
          <w:p w14:paraId="25FB9B5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88.218,87</w:t>
            </w:r>
          </w:p>
        </w:tc>
        <w:tc>
          <w:tcPr>
            <w:tcW w:w="616" w:type="pct"/>
            <w:tcBorders>
              <w:top w:val="nil"/>
              <w:left w:val="nil"/>
              <w:bottom w:val="single" w:sz="8" w:space="0" w:color="D9D9D9"/>
              <w:right w:val="single" w:sz="8" w:space="0" w:color="D9D9D9"/>
            </w:tcBorders>
            <w:shd w:val="clear" w:color="auto" w:fill="auto"/>
            <w:vAlign w:val="center"/>
            <w:hideMark/>
          </w:tcPr>
          <w:p w14:paraId="4083EE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2.675.966,00</w:t>
            </w:r>
          </w:p>
        </w:tc>
        <w:tc>
          <w:tcPr>
            <w:tcW w:w="663" w:type="pct"/>
            <w:tcBorders>
              <w:top w:val="nil"/>
              <w:left w:val="nil"/>
              <w:bottom w:val="single" w:sz="8" w:space="0" w:color="D9D9D9"/>
              <w:right w:val="single" w:sz="8" w:space="0" w:color="D9D9D9"/>
            </w:tcBorders>
            <w:shd w:val="clear" w:color="auto" w:fill="auto"/>
            <w:vAlign w:val="center"/>
            <w:hideMark/>
          </w:tcPr>
          <w:p w14:paraId="205F2C9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8.320.760,00</w:t>
            </w:r>
          </w:p>
        </w:tc>
        <w:tc>
          <w:tcPr>
            <w:tcW w:w="569" w:type="pct"/>
            <w:tcBorders>
              <w:top w:val="nil"/>
              <w:left w:val="nil"/>
              <w:bottom w:val="single" w:sz="8" w:space="0" w:color="D9D9D9"/>
              <w:right w:val="single" w:sz="8" w:space="0" w:color="D9D9D9"/>
            </w:tcBorders>
            <w:shd w:val="clear" w:color="auto" w:fill="auto"/>
            <w:vAlign w:val="center"/>
            <w:hideMark/>
          </w:tcPr>
          <w:p w14:paraId="7E3F22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70A549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10.996.726,00</w:t>
            </w:r>
          </w:p>
        </w:tc>
      </w:tr>
      <w:tr w:rsidR="00F66B7B" w:rsidRPr="00F66B7B" w14:paraId="30F0D1E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D99FCA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77F42C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48329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66.726,45</w:t>
            </w:r>
          </w:p>
        </w:tc>
        <w:tc>
          <w:tcPr>
            <w:tcW w:w="569" w:type="pct"/>
            <w:tcBorders>
              <w:top w:val="nil"/>
              <w:left w:val="nil"/>
              <w:bottom w:val="single" w:sz="8" w:space="0" w:color="D9D9D9"/>
              <w:right w:val="single" w:sz="8" w:space="0" w:color="D9D9D9"/>
            </w:tcBorders>
            <w:shd w:val="clear" w:color="auto" w:fill="auto"/>
            <w:vAlign w:val="center"/>
            <w:hideMark/>
          </w:tcPr>
          <w:p w14:paraId="57D8B8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66.141,29</w:t>
            </w:r>
          </w:p>
        </w:tc>
        <w:tc>
          <w:tcPr>
            <w:tcW w:w="616" w:type="pct"/>
            <w:tcBorders>
              <w:top w:val="nil"/>
              <w:left w:val="nil"/>
              <w:bottom w:val="single" w:sz="8" w:space="0" w:color="D9D9D9"/>
              <w:right w:val="single" w:sz="8" w:space="0" w:color="D9D9D9"/>
            </w:tcBorders>
            <w:shd w:val="clear" w:color="auto" w:fill="auto"/>
            <w:vAlign w:val="center"/>
            <w:hideMark/>
          </w:tcPr>
          <w:p w14:paraId="3020EE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276.821,00</w:t>
            </w:r>
          </w:p>
        </w:tc>
        <w:tc>
          <w:tcPr>
            <w:tcW w:w="663" w:type="pct"/>
            <w:tcBorders>
              <w:top w:val="nil"/>
              <w:left w:val="nil"/>
              <w:bottom w:val="single" w:sz="8" w:space="0" w:color="D9D9D9"/>
              <w:right w:val="single" w:sz="8" w:space="0" w:color="D9D9D9"/>
            </w:tcBorders>
            <w:shd w:val="clear" w:color="auto" w:fill="auto"/>
            <w:vAlign w:val="center"/>
            <w:hideMark/>
          </w:tcPr>
          <w:p w14:paraId="7A59462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7.975.514,00</w:t>
            </w:r>
          </w:p>
        </w:tc>
        <w:tc>
          <w:tcPr>
            <w:tcW w:w="569" w:type="pct"/>
            <w:tcBorders>
              <w:top w:val="nil"/>
              <w:left w:val="nil"/>
              <w:bottom w:val="single" w:sz="8" w:space="0" w:color="D9D9D9"/>
              <w:right w:val="single" w:sz="8" w:space="0" w:color="D9D9D9"/>
            </w:tcBorders>
            <w:shd w:val="clear" w:color="auto" w:fill="auto"/>
            <w:vAlign w:val="center"/>
            <w:hideMark/>
          </w:tcPr>
          <w:p w14:paraId="4DE559C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72B1FAD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8.264.566,00</w:t>
            </w:r>
          </w:p>
        </w:tc>
      </w:tr>
      <w:tr w:rsidR="00F66B7B" w:rsidRPr="00F66B7B" w14:paraId="3015EF1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1B0CBE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68B3FF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722123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154.343,77</w:t>
            </w:r>
          </w:p>
        </w:tc>
        <w:tc>
          <w:tcPr>
            <w:tcW w:w="569" w:type="pct"/>
            <w:tcBorders>
              <w:top w:val="nil"/>
              <w:left w:val="nil"/>
              <w:bottom w:val="single" w:sz="8" w:space="0" w:color="D9D9D9"/>
              <w:right w:val="single" w:sz="8" w:space="0" w:color="D9D9D9"/>
            </w:tcBorders>
            <w:shd w:val="clear" w:color="auto" w:fill="auto"/>
            <w:vAlign w:val="center"/>
            <w:hideMark/>
          </w:tcPr>
          <w:p w14:paraId="7122A5B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154.360,16</w:t>
            </w:r>
          </w:p>
        </w:tc>
        <w:tc>
          <w:tcPr>
            <w:tcW w:w="616" w:type="pct"/>
            <w:tcBorders>
              <w:top w:val="nil"/>
              <w:left w:val="nil"/>
              <w:bottom w:val="single" w:sz="8" w:space="0" w:color="D9D9D9"/>
              <w:right w:val="single" w:sz="8" w:space="0" w:color="D9D9D9"/>
            </w:tcBorders>
            <w:shd w:val="clear" w:color="auto" w:fill="auto"/>
            <w:vAlign w:val="center"/>
            <w:hideMark/>
          </w:tcPr>
          <w:p w14:paraId="593D66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2.952.787,00</w:t>
            </w:r>
          </w:p>
        </w:tc>
        <w:tc>
          <w:tcPr>
            <w:tcW w:w="663" w:type="pct"/>
            <w:tcBorders>
              <w:top w:val="nil"/>
              <w:left w:val="nil"/>
              <w:bottom w:val="single" w:sz="8" w:space="0" w:color="D9D9D9"/>
              <w:right w:val="single" w:sz="8" w:space="0" w:color="D9D9D9"/>
            </w:tcBorders>
            <w:shd w:val="clear" w:color="auto" w:fill="auto"/>
            <w:vAlign w:val="center"/>
            <w:hideMark/>
          </w:tcPr>
          <w:p w14:paraId="238B8B8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16.296.274,00</w:t>
            </w:r>
          </w:p>
        </w:tc>
        <w:tc>
          <w:tcPr>
            <w:tcW w:w="569" w:type="pct"/>
            <w:tcBorders>
              <w:top w:val="nil"/>
              <w:left w:val="nil"/>
              <w:bottom w:val="single" w:sz="8" w:space="0" w:color="D9D9D9"/>
              <w:right w:val="single" w:sz="8" w:space="0" w:color="D9D9D9"/>
            </w:tcBorders>
            <w:shd w:val="clear" w:color="auto" w:fill="auto"/>
            <w:vAlign w:val="center"/>
            <w:hideMark/>
          </w:tcPr>
          <w:p w14:paraId="3B7523F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17F1BE1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19.261.292,00</w:t>
            </w:r>
          </w:p>
        </w:tc>
      </w:tr>
      <w:tr w:rsidR="00F66B7B" w:rsidRPr="00F66B7B" w14:paraId="30F4B108"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48124EF"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2010</w:t>
            </w:r>
          </w:p>
        </w:tc>
        <w:tc>
          <w:tcPr>
            <w:tcW w:w="494" w:type="pct"/>
            <w:tcBorders>
              <w:top w:val="nil"/>
              <w:left w:val="nil"/>
              <w:bottom w:val="single" w:sz="8" w:space="0" w:color="D9D9D9"/>
              <w:right w:val="single" w:sz="8" w:space="0" w:color="D9D9D9"/>
            </w:tcBorders>
            <w:shd w:val="clear" w:color="auto" w:fill="auto"/>
            <w:vAlign w:val="center"/>
            <w:hideMark/>
          </w:tcPr>
          <w:p w14:paraId="7972C2C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42A76A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79.641,87</w:t>
            </w:r>
          </w:p>
        </w:tc>
        <w:tc>
          <w:tcPr>
            <w:tcW w:w="569" w:type="pct"/>
            <w:tcBorders>
              <w:top w:val="nil"/>
              <w:left w:val="nil"/>
              <w:bottom w:val="single" w:sz="8" w:space="0" w:color="D9D9D9"/>
              <w:right w:val="single" w:sz="8" w:space="0" w:color="D9D9D9"/>
            </w:tcBorders>
            <w:shd w:val="clear" w:color="auto" w:fill="auto"/>
            <w:vAlign w:val="center"/>
            <w:hideMark/>
          </w:tcPr>
          <w:p w14:paraId="2BA6826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79.614,98</w:t>
            </w:r>
          </w:p>
        </w:tc>
        <w:tc>
          <w:tcPr>
            <w:tcW w:w="616" w:type="pct"/>
            <w:tcBorders>
              <w:top w:val="nil"/>
              <w:left w:val="nil"/>
              <w:bottom w:val="single" w:sz="8" w:space="0" w:color="D9D9D9"/>
              <w:right w:val="single" w:sz="8" w:space="0" w:color="D9D9D9"/>
            </w:tcBorders>
            <w:shd w:val="clear" w:color="auto" w:fill="auto"/>
            <w:vAlign w:val="center"/>
            <w:hideMark/>
          </w:tcPr>
          <w:p w14:paraId="2DE5DF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2.380.445,00</w:t>
            </w:r>
          </w:p>
        </w:tc>
        <w:tc>
          <w:tcPr>
            <w:tcW w:w="663" w:type="pct"/>
            <w:tcBorders>
              <w:top w:val="nil"/>
              <w:left w:val="nil"/>
              <w:bottom w:val="single" w:sz="8" w:space="0" w:color="D9D9D9"/>
              <w:right w:val="single" w:sz="8" w:space="0" w:color="D9D9D9"/>
            </w:tcBorders>
            <w:shd w:val="clear" w:color="auto" w:fill="auto"/>
            <w:vAlign w:val="center"/>
            <w:hideMark/>
          </w:tcPr>
          <w:p w14:paraId="66CD0C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7.571.627,00</w:t>
            </w:r>
          </w:p>
        </w:tc>
        <w:tc>
          <w:tcPr>
            <w:tcW w:w="569" w:type="pct"/>
            <w:tcBorders>
              <w:top w:val="nil"/>
              <w:left w:val="nil"/>
              <w:bottom w:val="single" w:sz="8" w:space="0" w:color="D9D9D9"/>
              <w:right w:val="single" w:sz="8" w:space="0" w:color="D9D9D9"/>
            </w:tcBorders>
            <w:shd w:val="clear" w:color="auto" w:fill="auto"/>
            <w:vAlign w:val="center"/>
            <w:hideMark/>
          </w:tcPr>
          <w:p w14:paraId="636C00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4159E6B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9.952.072,00</w:t>
            </w:r>
          </w:p>
        </w:tc>
      </w:tr>
      <w:tr w:rsidR="00F66B7B" w:rsidRPr="00F66B7B" w14:paraId="195B7CC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6383C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70F8C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5703E1B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80.050,80</w:t>
            </w:r>
          </w:p>
        </w:tc>
        <w:tc>
          <w:tcPr>
            <w:tcW w:w="569" w:type="pct"/>
            <w:tcBorders>
              <w:top w:val="nil"/>
              <w:left w:val="nil"/>
              <w:bottom w:val="single" w:sz="8" w:space="0" w:color="D9D9D9"/>
              <w:right w:val="single" w:sz="8" w:space="0" w:color="D9D9D9"/>
            </w:tcBorders>
            <w:shd w:val="clear" w:color="auto" w:fill="auto"/>
            <w:vAlign w:val="center"/>
            <w:hideMark/>
          </w:tcPr>
          <w:p w14:paraId="4AF664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78.335,93</w:t>
            </w:r>
          </w:p>
        </w:tc>
        <w:tc>
          <w:tcPr>
            <w:tcW w:w="616" w:type="pct"/>
            <w:tcBorders>
              <w:top w:val="nil"/>
              <w:left w:val="nil"/>
              <w:bottom w:val="single" w:sz="8" w:space="0" w:color="D9D9D9"/>
              <w:right w:val="single" w:sz="8" w:space="0" w:color="D9D9D9"/>
            </w:tcBorders>
            <w:shd w:val="clear" w:color="auto" w:fill="auto"/>
            <w:vAlign w:val="center"/>
            <w:hideMark/>
          </w:tcPr>
          <w:p w14:paraId="6987A3F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367.442,00</w:t>
            </w:r>
          </w:p>
        </w:tc>
        <w:tc>
          <w:tcPr>
            <w:tcW w:w="663" w:type="pct"/>
            <w:tcBorders>
              <w:top w:val="nil"/>
              <w:left w:val="nil"/>
              <w:bottom w:val="single" w:sz="8" w:space="0" w:color="D9D9D9"/>
              <w:right w:val="single" w:sz="8" w:space="0" w:color="D9D9D9"/>
            </w:tcBorders>
            <w:shd w:val="clear" w:color="auto" w:fill="auto"/>
            <w:vAlign w:val="center"/>
            <w:hideMark/>
          </w:tcPr>
          <w:p w14:paraId="13AADB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9.405.426,00</w:t>
            </w:r>
          </w:p>
        </w:tc>
        <w:tc>
          <w:tcPr>
            <w:tcW w:w="569" w:type="pct"/>
            <w:tcBorders>
              <w:top w:val="nil"/>
              <w:left w:val="nil"/>
              <w:bottom w:val="single" w:sz="8" w:space="0" w:color="D9D9D9"/>
              <w:right w:val="single" w:sz="8" w:space="0" w:color="D9D9D9"/>
            </w:tcBorders>
            <w:shd w:val="clear" w:color="auto" w:fill="auto"/>
            <w:vAlign w:val="center"/>
            <w:hideMark/>
          </w:tcPr>
          <w:p w14:paraId="1CB3BF5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36C0B13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9.791.459,00</w:t>
            </w:r>
          </w:p>
        </w:tc>
      </w:tr>
      <w:tr w:rsidR="00F66B7B" w:rsidRPr="00F66B7B" w14:paraId="5AE0D759"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5CF749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2B81CC4"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C3484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159.692,67</w:t>
            </w:r>
          </w:p>
        </w:tc>
        <w:tc>
          <w:tcPr>
            <w:tcW w:w="569" w:type="pct"/>
            <w:tcBorders>
              <w:top w:val="nil"/>
              <w:left w:val="nil"/>
              <w:bottom w:val="single" w:sz="8" w:space="0" w:color="D9D9D9"/>
              <w:right w:val="single" w:sz="8" w:space="0" w:color="D9D9D9"/>
            </w:tcBorders>
            <w:shd w:val="clear" w:color="auto" w:fill="auto"/>
            <w:vAlign w:val="center"/>
            <w:hideMark/>
          </w:tcPr>
          <w:p w14:paraId="15CF523A"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157.950,90</w:t>
            </w:r>
          </w:p>
        </w:tc>
        <w:tc>
          <w:tcPr>
            <w:tcW w:w="616" w:type="pct"/>
            <w:tcBorders>
              <w:top w:val="nil"/>
              <w:left w:val="nil"/>
              <w:bottom w:val="single" w:sz="8" w:space="0" w:color="D9D9D9"/>
              <w:right w:val="single" w:sz="8" w:space="0" w:color="D9D9D9"/>
            </w:tcBorders>
            <w:shd w:val="clear" w:color="auto" w:fill="auto"/>
            <w:vAlign w:val="center"/>
            <w:hideMark/>
          </w:tcPr>
          <w:p w14:paraId="4D92257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2.747.888,00</w:t>
            </w:r>
          </w:p>
        </w:tc>
        <w:tc>
          <w:tcPr>
            <w:tcW w:w="663" w:type="pct"/>
            <w:tcBorders>
              <w:top w:val="nil"/>
              <w:left w:val="nil"/>
              <w:bottom w:val="single" w:sz="8" w:space="0" w:color="D9D9D9"/>
              <w:right w:val="single" w:sz="8" w:space="0" w:color="D9D9D9"/>
            </w:tcBorders>
            <w:shd w:val="clear" w:color="auto" w:fill="auto"/>
            <w:vAlign w:val="center"/>
            <w:hideMark/>
          </w:tcPr>
          <w:p w14:paraId="7AB4B22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16.977.053,00</w:t>
            </w:r>
          </w:p>
        </w:tc>
        <w:tc>
          <w:tcPr>
            <w:tcW w:w="569" w:type="pct"/>
            <w:tcBorders>
              <w:top w:val="nil"/>
              <w:left w:val="nil"/>
              <w:bottom w:val="single" w:sz="8" w:space="0" w:color="D9D9D9"/>
              <w:right w:val="single" w:sz="8" w:space="0" w:color="D9D9D9"/>
            </w:tcBorders>
            <w:shd w:val="clear" w:color="auto" w:fill="auto"/>
            <w:vAlign w:val="center"/>
            <w:hideMark/>
          </w:tcPr>
          <w:p w14:paraId="0124680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6CB79B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19.743.532,00</w:t>
            </w:r>
          </w:p>
        </w:tc>
      </w:tr>
      <w:tr w:rsidR="00F66B7B" w:rsidRPr="00F66B7B" w14:paraId="0AFE5AB0"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EB2487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2011</w:t>
            </w:r>
          </w:p>
        </w:tc>
        <w:tc>
          <w:tcPr>
            <w:tcW w:w="494" w:type="pct"/>
            <w:tcBorders>
              <w:top w:val="nil"/>
              <w:left w:val="nil"/>
              <w:bottom w:val="single" w:sz="8" w:space="0" w:color="D9D9D9"/>
              <w:right w:val="single" w:sz="8" w:space="0" w:color="D9D9D9"/>
            </w:tcBorders>
            <w:shd w:val="clear" w:color="auto" w:fill="auto"/>
            <w:vAlign w:val="center"/>
            <w:hideMark/>
          </w:tcPr>
          <w:p w14:paraId="18932D51"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613E2A8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91.993,00</w:t>
            </w:r>
          </w:p>
        </w:tc>
        <w:tc>
          <w:tcPr>
            <w:tcW w:w="569" w:type="pct"/>
            <w:tcBorders>
              <w:top w:val="nil"/>
              <w:left w:val="nil"/>
              <w:bottom w:val="single" w:sz="8" w:space="0" w:color="D9D9D9"/>
              <w:right w:val="single" w:sz="8" w:space="0" w:color="D9D9D9"/>
            </w:tcBorders>
            <w:shd w:val="clear" w:color="auto" w:fill="auto"/>
            <w:vAlign w:val="center"/>
            <w:hideMark/>
          </w:tcPr>
          <w:p w14:paraId="28F18BE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92.304,00</w:t>
            </w:r>
          </w:p>
        </w:tc>
        <w:tc>
          <w:tcPr>
            <w:tcW w:w="616" w:type="pct"/>
            <w:tcBorders>
              <w:top w:val="nil"/>
              <w:left w:val="nil"/>
              <w:bottom w:val="single" w:sz="8" w:space="0" w:color="D9D9D9"/>
              <w:right w:val="single" w:sz="8" w:space="0" w:color="D9D9D9"/>
            </w:tcBorders>
            <w:shd w:val="clear" w:color="auto" w:fill="auto"/>
            <w:vAlign w:val="center"/>
            <w:hideMark/>
          </w:tcPr>
          <w:p w14:paraId="5590EC1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2.413.099,00</w:t>
            </w:r>
          </w:p>
        </w:tc>
        <w:tc>
          <w:tcPr>
            <w:tcW w:w="663" w:type="pct"/>
            <w:tcBorders>
              <w:top w:val="nil"/>
              <w:left w:val="nil"/>
              <w:bottom w:val="single" w:sz="8" w:space="0" w:color="D9D9D9"/>
              <w:right w:val="single" w:sz="8" w:space="0" w:color="D9D9D9"/>
            </w:tcBorders>
            <w:shd w:val="clear" w:color="auto" w:fill="auto"/>
            <w:vAlign w:val="center"/>
            <w:hideMark/>
          </w:tcPr>
          <w:p w14:paraId="33BF14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9.124.916,00</w:t>
            </w:r>
          </w:p>
        </w:tc>
        <w:tc>
          <w:tcPr>
            <w:tcW w:w="569" w:type="pct"/>
            <w:tcBorders>
              <w:top w:val="nil"/>
              <w:left w:val="nil"/>
              <w:bottom w:val="single" w:sz="8" w:space="0" w:color="D9D9D9"/>
              <w:right w:val="single" w:sz="8" w:space="0" w:color="D9D9D9"/>
            </w:tcBorders>
            <w:shd w:val="clear" w:color="auto" w:fill="auto"/>
            <w:vAlign w:val="center"/>
            <w:hideMark/>
          </w:tcPr>
          <w:p w14:paraId="4482C8B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85B209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11.538.015,00</w:t>
            </w:r>
          </w:p>
        </w:tc>
      </w:tr>
      <w:tr w:rsidR="00F66B7B" w:rsidRPr="00F66B7B" w14:paraId="62804D40"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AE9C1E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4C02B4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6B485E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72.401,00</w:t>
            </w:r>
          </w:p>
        </w:tc>
        <w:tc>
          <w:tcPr>
            <w:tcW w:w="569" w:type="pct"/>
            <w:tcBorders>
              <w:top w:val="nil"/>
              <w:left w:val="nil"/>
              <w:bottom w:val="single" w:sz="8" w:space="0" w:color="D9D9D9"/>
              <w:right w:val="single" w:sz="8" w:space="0" w:color="D9D9D9"/>
            </w:tcBorders>
            <w:shd w:val="clear" w:color="auto" w:fill="auto"/>
            <w:vAlign w:val="center"/>
            <w:hideMark/>
          </w:tcPr>
          <w:p w14:paraId="52542D2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72.963,00</w:t>
            </w:r>
          </w:p>
        </w:tc>
        <w:tc>
          <w:tcPr>
            <w:tcW w:w="616" w:type="pct"/>
            <w:tcBorders>
              <w:top w:val="nil"/>
              <w:left w:val="nil"/>
              <w:bottom w:val="single" w:sz="8" w:space="0" w:color="D9D9D9"/>
              <w:right w:val="single" w:sz="8" w:space="0" w:color="D9D9D9"/>
            </w:tcBorders>
            <w:shd w:val="clear" w:color="auto" w:fill="auto"/>
            <w:vAlign w:val="center"/>
            <w:hideMark/>
          </w:tcPr>
          <w:p w14:paraId="025495F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193.624,00</w:t>
            </w:r>
          </w:p>
        </w:tc>
        <w:tc>
          <w:tcPr>
            <w:tcW w:w="663" w:type="pct"/>
            <w:tcBorders>
              <w:top w:val="nil"/>
              <w:left w:val="nil"/>
              <w:bottom w:val="single" w:sz="8" w:space="0" w:color="D9D9D9"/>
              <w:right w:val="single" w:sz="8" w:space="0" w:color="D9D9D9"/>
            </w:tcBorders>
            <w:shd w:val="clear" w:color="auto" w:fill="auto"/>
            <w:vAlign w:val="center"/>
            <w:hideMark/>
          </w:tcPr>
          <w:p w14:paraId="020A276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8.903.953,00</w:t>
            </w:r>
          </w:p>
        </w:tc>
        <w:tc>
          <w:tcPr>
            <w:tcW w:w="569" w:type="pct"/>
            <w:tcBorders>
              <w:top w:val="nil"/>
              <w:left w:val="nil"/>
              <w:bottom w:val="single" w:sz="8" w:space="0" w:color="D9D9D9"/>
              <w:right w:val="single" w:sz="8" w:space="0" w:color="D9D9D9"/>
            </w:tcBorders>
            <w:shd w:val="clear" w:color="auto" w:fill="auto"/>
            <w:vAlign w:val="center"/>
            <w:hideMark/>
          </w:tcPr>
          <w:p w14:paraId="5A9692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5D74B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9.120.559,00</w:t>
            </w:r>
          </w:p>
        </w:tc>
      </w:tr>
      <w:tr w:rsidR="00F66B7B" w:rsidRPr="00F66B7B" w14:paraId="1B6116F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206DD5"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A227F9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2884827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164.394,00</w:t>
            </w:r>
          </w:p>
        </w:tc>
        <w:tc>
          <w:tcPr>
            <w:tcW w:w="569" w:type="pct"/>
            <w:tcBorders>
              <w:top w:val="nil"/>
              <w:left w:val="nil"/>
              <w:bottom w:val="single" w:sz="8" w:space="0" w:color="D9D9D9"/>
              <w:right w:val="single" w:sz="8" w:space="0" w:color="D9D9D9"/>
            </w:tcBorders>
            <w:shd w:val="clear" w:color="auto" w:fill="auto"/>
            <w:vAlign w:val="center"/>
            <w:hideMark/>
          </w:tcPr>
          <w:p w14:paraId="7E8DF02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165.267,00</w:t>
            </w:r>
          </w:p>
        </w:tc>
        <w:tc>
          <w:tcPr>
            <w:tcW w:w="616" w:type="pct"/>
            <w:tcBorders>
              <w:top w:val="nil"/>
              <w:left w:val="nil"/>
              <w:bottom w:val="single" w:sz="8" w:space="0" w:color="D9D9D9"/>
              <w:right w:val="single" w:sz="8" w:space="0" w:color="D9D9D9"/>
            </w:tcBorders>
            <w:shd w:val="clear" w:color="auto" w:fill="auto"/>
            <w:vAlign w:val="center"/>
            <w:hideMark/>
          </w:tcPr>
          <w:p w14:paraId="26443CE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2.606.723,00</w:t>
            </w:r>
          </w:p>
        </w:tc>
        <w:tc>
          <w:tcPr>
            <w:tcW w:w="663" w:type="pct"/>
            <w:tcBorders>
              <w:top w:val="nil"/>
              <w:left w:val="nil"/>
              <w:bottom w:val="single" w:sz="8" w:space="0" w:color="D9D9D9"/>
              <w:right w:val="single" w:sz="8" w:space="0" w:color="D9D9D9"/>
            </w:tcBorders>
            <w:shd w:val="clear" w:color="auto" w:fill="auto"/>
            <w:vAlign w:val="center"/>
            <w:hideMark/>
          </w:tcPr>
          <w:p w14:paraId="22E221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18.028.869,00</w:t>
            </w:r>
          </w:p>
        </w:tc>
        <w:tc>
          <w:tcPr>
            <w:tcW w:w="569" w:type="pct"/>
            <w:tcBorders>
              <w:top w:val="nil"/>
              <w:left w:val="nil"/>
              <w:bottom w:val="single" w:sz="8" w:space="0" w:color="D9D9D9"/>
              <w:right w:val="single" w:sz="8" w:space="0" w:color="D9D9D9"/>
            </w:tcBorders>
            <w:shd w:val="clear" w:color="auto" w:fill="auto"/>
            <w:vAlign w:val="center"/>
            <w:hideMark/>
          </w:tcPr>
          <w:p w14:paraId="58337C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4A2C2A5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20.658.574,00</w:t>
            </w:r>
          </w:p>
        </w:tc>
      </w:tr>
      <w:tr w:rsidR="00F66B7B" w:rsidRPr="00F66B7B" w14:paraId="52BBD45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6BB910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2012</w:t>
            </w:r>
          </w:p>
        </w:tc>
        <w:tc>
          <w:tcPr>
            <w:tcW w:w="494" w:type="pct"/>
            <w:tcBorders>
              <w:top w:val="nil"/>
              <w:left w:val="nil"/>
              <w:bottom w:val="single" w:sz="8" w:space="0" w:color="D9D9D9"/>
              <w:right w:val="single" w:sz="8" w:space="0" w:color="D9D9D9"/>
            </w:tcBorders>
            <w:shd w:val="clear" w:color="auto" w:fill="auto"/>
            <w:vAlign w:val="center"/>
            <w:hideMark/>
          </w:tcPr>
          <w:p w14:paraId="14B8487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CC18F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99.958,02</w:t>
            </w:r>
          </w:p>
        </w:tc>
        <w:tc>
          <w:tcPr>
            <w:tcW w:w="569" w:type="pct"/>
            <w:tcBorders>
              <w:top w:val="nil"/>
              <w:left w:val="nil"/>
              <w:bottom w:val="single" w:sz="8" w:space="0" w:color="D9D9D9"/>
              <w:right w:val="single" w:sz="8" w:space="0" w:color="D9D9D9"/>
            </w:tcBorders>
            <w:shd w:val="clear" w:color="auto" w:fill="auto"/>
            <w:vAlign w:val="center"/>
            <w:hideMark/>
          </w:tcPr>
          <w:p w14:paraId="28B2608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98.531,33</w:t>
            </w:r>
          </w:p>
        </w:tc>
        <w:tc>
          <w:tcPr>
            <w:tcW w:w="616" w:type="pct"/>
            <w:tcBorders>
              <w:top w:val="nil"/>
              <w:left w:val="nil"/>
              <w:bottom w:val="single" w:sz="8" w:space="0" w:color="D9D9D9"/>
              <w:right w:val="single" w:sz="8" w:space="0" w:color="D9D9D9"/>
            </w:tcBorders>
            <w:shd w:val="clear" w:color="auto" w:fill="auto"/>
            <w:vAlign w:val="center"/>
            <w:hideMark/>
          </w:tcPr>
          <w:p w14:paraId="5E2EE6C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2.398.835,00</w:t>
            </w:r>
          </w:p>
        </w:tc>
        <w:tc>
          <w:tcPr>
            <w:tcW w:w="663" w:type="pct"/>
            <w:tcBorders>
              <w:top w:val="nil"/>
              <w:left w:val="nil"/>
              <w:bottom w:val="single" w:sz="8" w:space="0" w:color="D9D9D9"/>
              <w:right w:val="single" w:sz="8" w:space="0" w:color="D9D9D9"/>
            </w:tcBorders>
            <w:shd w:val="clear" w:color="auto" w:fill="auto"/>
            <w:vAlign w:val="center"/>
            <w:hideMark/>
          </w:tcPr>
          <w:p w14:paraId="4857324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9.917.338,00</w:t>
            </w:r>
          </w:p>
        </w:tc>
        <w:tc>
          <w:tcPr>
            <w:tcW w:w="569" w:type="pct"/>
            <w:tcBorders>
              <w:top w:val="nil"/>
              <w:left w:val="nil"/>
              <w:bottom w:val="single" w:sz="8" w:space="0" w:color="D9D9D9"/>
              <w:right w:val="single" w:sz="8" w:space="0" w:color="D9D9D9"/>
            </w:tcBorders>
            <w:shd w:val="clear" w:color="auto" w:fill="auto"/>
            <w:vAlign w:val="center"/>
            <w:hideMark/>
          </w:tcPr>
          <w:p w14:paraId="5431E36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237,00</w:t>
            </w:r>
          </w:p>
        </w:tc>
        <w:tc>
          <w:tcPr>
            <w:tcW w:w="663" w:type="pct"/>
            <w:tcBorders>
              <w:top w:val="nil"/>
              <w:left w:val="nil"/>
              <w:bottom w:val="single" w:sz="8" w:space="0" w:color="D9D9D9"/>
              <w:right w:val="single" w:sz="8" w:space="0" w:color="D9D9D9"/>
            </w:tcBorders>
            <w:shd w:val="clear" w:color="auto" w:fill="auto"/>
            <w:vAlign w:val="center"/>
            <w:hideMark/>
          </w:tcPr>
          <w:p w14:paraId="18ECE28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12.316.410,00</w:t>
            </w:r>
          </w:p>
        </w:tc>
      </w:tr>
      <w:tr w:rsidR="00F66B7B" w:rsidRPr="00F66B7B" w14:paraId="76F58994"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0ACD483A"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05884E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EEF75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74.187,38</w:t>
            </w:r>
          </w:p>
        </w:tc>
        <w:tc>
          <w:tcPr>
            <w:tcW w:w="569" w:type="pct"/>
            <w:tcBorders>
              <w:top w:val="nil"/>
              <w:left w:val="nil"/>
              <w:bottom w:val="single" w:sz="8" w:space="0" w:color="D9D9D9"/>
              <w:right w:val="single" w:sz="8" w:space="0" w:color="D9D9D9"/>
            </w:tcBorders>
            <w:shd w:val="clear" w:color="auto" w:fill="auto"/>
            <w:vAlign w:val="center"/>
            <w:hideMark/>
          </w:tcPr>
          <w:p w14:paraId="238411F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74.738,16</w:t>
            </w:r>
          </w:p>
        </w:tc>
        <w:tc>
          <w:tcPr>
            <w:tcW w:w="616" w:type="pct"/>
            <w:tcBorders>
              <w:top w:val="nil"/>
              <w:left w:val="nil"/>
              <w:bottom w:val="single" w:sz="8" w:space="0" w:color="D9D9D9"/>
              <w:right w:val="single" w:sz="8" w:space="0" w:color="D9D9D9"/>
            </w:tcBorders>
            <w:shd w:val="clear" w:color="auto" w:fill="auto"/>
            <w:vAlign w:val="center"/>
            <w:hideMark/>
          </w:tcPr>
          <w:p w14:paraId="1CB174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66.004,00</w:t>
            </w:r>
          </w:p>
        </w:tc>
        <w:tc>
          <w:tcPr>
            <w:tcW w:w="663" w:type="pct"/>
            <w:tcBorders>
              <w:top w:val="nil"/>
              <w:left w:val="nil"/>
              <w:bottom w:val="single" w:sz="8" w:space="0" w:color="D9D9D9"/>
              <w:right w:val="single" w:sz="8" w:space="0" w:color="D9D9D9"/>
            </w:tcBorders>
            <w:shd w:val="clear" w:color="auto" w:fill="auto"/>
            <w:vAlign w:val="center"/>
            <w:hideMark/>
          </w:tcPr>
          <w:p w14:paraId="5EBD788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9.245.186,00</w:t>
            </w:r>
          </w:p>
        </w:tc>
        <w:tc>
          <w:tcPr>
            <w:tcW w:w="569" w:type="pct"/>
            <w:tcBorders>
              <w:top w:val="nil"/>
              <w:left w:val="nil"/>
              <w:bottom w:val="single" w:sz="8" w:space="0" w:color="D9D9D9"/>
              <w:right w:val="single" w:sz="8" w:space="0" w:color="D9D9D9"/>
            </w:tcBorders>
            <w:shd w:val="clear" w:color="auto" w:fill="auto"/>
            <w:vAlign w:val="center"/>
            <w:hideMark/>
          </w:tcPr>
          <w:p w14:paraId="25C5A52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30.915,00</w:t>
            </w:r>
          </w:p>
        </w:tc>
        <w:tc>
          <w:tcPr>
            <w:tcW w:w="663" w:type="pct"/>
            <w:tcBorders>
              <w:top w:val="nil"/>
              <w:left w:val="nil"/>
              <w:bottom w:val="single" w:sz="8" w:space="0" w:color="D9D9D9"/>
              <w:right w:val="single" w:sz="8" w:space="0" w:color="D9D9D9"/>
            </w:tcBorders>
            <w:shd w:val="clear" w:color="auto" w:fill="auto"/>
            <w:vAlign w:val="center"/>
            <w:hideMark/>
          </w:tcPr>
          <w:p w14:paraId="2A5E19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9.342.105,00</w:t>
            </w:r>
          </w:p>
        </w:tc>
      </w:tr>
      <w:tr w:rsidR="00F66B7B" w:rsidRPr="00F66B7B" w14:paraId="7521AB42"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4ABE72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CEBA47"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CCEEB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174.145,40</w:t>
            </w:r>
          </w:p>
        </w:tc>
        <w:tc>
          <w:tcPr>
            <w:tcW w:w="569" w:type="pct"/>
            <w:tcBorders>
              <w:top w:val="nil"/>
              <w:left w:val="nil"/>
              <w:bottom w:val="single" w:sz="8" w:space="0" w:color="D9D9D9"/>
              <w:right w:val="single" w:sz="8" w:space="0" w:color="D9D9D9"/>
            </w:tcBorders>
            <w:shd w:val="clear" w:color="auto" w:fill="auto"/>
            <w:vAlign w:val="center"/>
            <w:hideMark/>
          </w:tcPr>
          <w:p w14:paraId="4AEFA44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173.269,49</w:t>
            </w:r>
          </w:p>
        </w:tc>
        <w:tc>
          <w:tcPr>
            <w:tcW w:w="616" w:type="pct"/>
            <w:tcBorders>
              <w:top w:val="nil"/>
              <w:left w:val="nil"/>
              <w:bottom w:val="single" w:sz="8" w:space="0" w:color="D9D9D9"/>
              <w:right w:val="single" w:sz="8" w:space="0" w:color="D9D9D9"/>
            </w:tcBorders>
            <w:shd w:val="clear" w:color="auto" w:fill="auto"/>
            <w:vAlign w:val="center"/>
            <w:hideMark/>
          </w:tcPr>
          <w:p w14:paraId="667ED7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2.464.839,00</w:t>
            </w:r>
          </w:p>
        </w:tc>
        <w:tc>
          <w:tcPr>
            <w:tcW w:w="663" w:type="pct"/>
            <w:tcBorders>
              <w:top w:val="nil"/>
              <w:left w:val="nil"/>
              <w:bottom w:val="single" w:sz="8" w:space="0" w:color="D9D9D9"/>
              <w:right w:val="single" w:sz="8" w:space="0" w:color="D9D9D9"/>
            </w:tcBorders>
            <w:shd w:val="clear" w:color="auto" w:fill="auto"/>
            <w:vAlign w:val="center"/>
            <w:hideMark/>
          </w:tcPr>
          <w:p w14:paraId="2B0D90C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19.162.524,00</w:t>
            </w:r>
          </w:p>
        </w:tc>
        <w:tc>
          <w:tcPr>
            <w:tcW w:w="569" w:type="pct"/>
            <w:tcBorders>
              <w:top w:val="nil"/>
              <w:left w:val="nil"/>
              <w:bottom w:val="single" w:sz="8" w:space="0" w:color="D9D9D9"/>
              <w:right w:val="single" w:sz="8" w:space="0" w:color="D9D9D9"/>
            </w:tcBorders>
            <w:shd w:val="clear" w:color="auto" w:fill="auto"/>
            <w:vAlign w:val="center"/>
            <w:hideMark/>
          </w:tcPr>
          <w:p w14:paraId="4276ECF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31.152,00</w:t>
            </w:r>
          </w:p>
        </w:tc>
        <w:tc>
          <w:tcPr>
            <w:tcW w:w="663" w:type="pct"/>
            <w:tcBorders>
              <w:top w:val="nil"/>
              <w:left w:val="nil"/>
              <w:bottom w:val="single" w:sz="8" w:space="0" w:color="D9D9D9"/>
              <w:right w:val="single" w:sz="8" w:space="0" w:color="D9D9D9"/>
            </w:tcBorders>
            <w:shd w:val="clear" w:color="auto" w:fill="auto"/>
            <w:vAlign w:val="center"/>
            <w:hideMark/>
          </w:tcPr>
          <w:p w14:paraId="676DAA0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21.658.515,00</w:t>
            </w:r>
          </w:p>
        </w:tc>
      </w:tr>
      <w:tr w:rsidR="00F66B7B" w:rsidRPr="00F66B7B" w14:paraId="593D07FE"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7B3EA7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2013</w:t>
            </w:r>
          </w:p>
        </w:tc>
        <w:tc>
          <w:tcPr>
            <w:tcW w:w="494" w:type="pct"/>
            <w:tcBorders>
              <w:top w:val="nil"/>
              <w:left w:val="nil"/>
              <w:bottom w:val="single" w:sz="8" w:space="0" w:color="D9D9D9"/>
              <w:right w:val="single" w:sz="8" w:space="0" w:color="D9D9D9"/>
            </w:tcBorders>
            <w:shd w:val="clear" w:color="auto" w:fill="auto"/>
            <w:vAlign w:val="center"/>
            <w:hideMark/>
          </w:tcPr>
          <w:p w14:paraId="3C36382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1461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94.351,72</w:t>
            </w:r>
          </w:p>
        </w:tc>
        <w:tc>
          <w:tcPr>
            <w:tcW w:w="569" w:type="pct"/>
            <w:tcBorders>
              <w:top w:val="nil"/>
              <w:left w:val="nil"/>
              <w:bottom w:val="single" w:sz="8" w:space="0" w:color="D9D9D9"/>
              <w:right w:val="single" w:sz="8" w:space="0" w:color="D9D9D9"/>
            </w:tcBorders>
            <w:shd w:val="clear" w:color="auto" w:fill="auto"/>
            <w:vAlign w:val="center"/>
            <w:hideMark/>
          </w:tcPr>
          <w:p w14:paraId="33FE42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94.683,00</w:t>
            </w:r>
          </w:p>
        </w:tc>
        <w:tc>
          <w:tcPr>
            <w:tcW w:w="616" w:type="pct"/>
            <w:tcBorders>
              <w:top w:val="nil"/>
              <w:left w:val="nil"/>
              <w:bottom w:val="single" w:sz="8" w:space="0" w:color="D9D9D9"/>
              <w:right w:val="single" w:sz="8" w:space="0" w:color="D9D9D9"/>
            </w:tcBorders>
            <w:shd w:val="clear" w:color="auto" w:fill="auto"/>
            <w:vAlign w:val="center"/>
            <w:hideMark/>
          </w:tcPr>
          <w:p w14:paraId="3C4919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2.438.404,00</w:t>
            </w:r>
          </w:p>
        </w:tc>
        <w:tc>
          <w:tcPr>
            <w:tcW w:w="663" w:type="pct"/>
            <w:tcBorders>
              <w:top w:val="nil"/>
              <w:left w:val="nil"/>
              <w:bottom w:val="single" w:sz="8" w:space="0" w:color="D9D9D9"/>
              <w:right w:val="single" w:sz="8" w:space="0" w:color="D9D9D9"/>
            </w:tcBorders>
            <w:shd w:val="clear" w:color="auto" w:fill="auto"/>
            <w:vAlign w:val="center"/>
            <w:hideMark/>
          </w:tcPr>
          <w:p w14:paraId="5B6B46D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9.361.800,00</w:t>
            </w:r>
          </w:p>
        </w:tc>
        <w:tc>
          <w:tcPr>
            <w:tcW w:w="569" w:type="pct"/>
            <w:tcBorders>
              <w:top w:val="nil"/>
              <w:left w:val="nil"/>
              <w:bottom w:val="single" w:sz="8" w:space="0" w:color="D9D9D9"/>
              <w:right w:val="single" w:sz="8" w:space="0" w:color="D9D9D9"/>
            </w:tcBorders>
            <w:shd w:val="clear" w:color="auto" w:fill="auto"/>
            <w:vAlign w:val="center"/>
            <w:hideMark/>
          </w:tcPr>
          <w:p w14:paraId="3D8947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7.140,00</w:t>
            </w:r>
          </w:p>
        </w:tc>
        <w:tc>
          <w:tcPr>
            <w:tcW w:w="663" w:type="pct"/>
            <w:tcBorders>
              <w:top w:val="nil"/>
              <w:left w:val="nil"/>
              <w:bottom w:val="single" w:sz="8" w:space="0" w:color="D9D9D9"/>
              <w:right w:val="single" w:sz="8" w:space="0" w:color="D9D9D9"/>
            </w:tcBorders>
            <w:shd w:val="clear" w:color="auto" w:fill="auto"/>
            <w:vAlign w:val="center"/>
            <w:hideMark/>
          </w:tcPr>
          <w:p w14:paraId="568F79B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11.807.344,00</w:t>
            </w:r>
          </w:p>
        </w:tc>
      </w:tr>
      <w:tr w:rsidR="00F66B7B" w:rsidRPr="00F66B7B" w14:paraId="7523B9E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568830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5785327"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41AD94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95.664,74</w:t>
            </w:r>
          </w:p>
        </w:tc>
        <w:tc>
          <w:tcPr>
            <w:tcW w:w="569" w:type="pct"/>
            <w:tcBorders>
              <w:top w:val="nil"/>
              <w:left w:val="nil"/>
              <w:bottom w:val="single" w:sz="8" w:space="0" w:color="D9D9D9"/>
              <w:right w:val="single" w:sz="8" w:space="0" w:color="D9D9D9"/>
            </w:tcBorders>
            <w:shd w:val="clear" w:color="auto" w:fill="auto"/>
            <w:vAlign w:val="center"/>
            <w:hideMark/>
          </w:tcPr>
          <w:p w14:paraId="250F72E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90.253,68</w:t>
            </w:r>
          </w:p>
        </w:tc>
        <w:tc>
          <w:tcPr>
            <w:tcW w:w="616" w:type="pct"/>
            <w:tcBorders>
              <w:top w:val="nil"/>
              <w:left w:val="nil"/>
              <w:bottom w:val="single" w:sz="8" w:space="0" w:color="D9D9D9"/>
              <w:right w:val="single" w:sz="8" w:space="0" w:color="D9D9D9"/>
            </w:tcBorders>
            <w:shd w:val="clear" w:color="auto" w:fill="auto"/>
            <w:vAlign w:val="center"/>
            <w:hideMark/>
          </w:tcPr>
          <w:p w14:paraId="5CB7110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17.806,00</w:t>
            </w:r>
          </w:p>
        </w:tc>
        <w:tc>
          <w:tcPr>
            <w:tcW w:w="663" w:type="pct"/>
            <w:tcBorders>
              <w:top w:val="nil"/>
              <w:left w:val="nil"/>
              <w:bottom w:val="single" w:sz="8" w:space="0" w:color="D9D9D9"/>
              <w:right w:val="single" w:sz="8" w:space="0" w:color="D9D9D9"/>
            </w:tcBorders>
            <w:shd w:val="clear" w:color="auto" w:fill="auto"/>
            <w:vAlign w:val="center"/>
            <w:hideMark/>
          </w:tcPr>
          <w:p w14:paraId="7614497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11.180.726,00</w:t>
            </w:r>
          </w:p>
        </w:tc>
        <w:tc>
          <w:tcPr>
            <w:tcW w:w="569" w:type="pct"/>
            <w:tcBorders>
              <w:top w:val="nil"/>
              <w:left w:val="nil"/>
              <w:bottom w:val="single" w:sz="8" w:space="0" w:color="D9D9D9"/>
              <w:right w:val="single" w:sz="8" w:space="0" w:color="D9D9D9"/>
            </w:tcBorders>
            <w:shd w:val="clear" w:color="auto" w:fill="auto"/>
            <w:vAlign w:val="center"/>
            <w:hideMark/>
          </w:tcPr>
          <w:p w14:paraId="0352A4D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68.796,00</w:t>
            </w:r>
          </w:p>
        </w:tc>
        <w:tc>
          <w:tcPr>
            <w:tcW w:w="663" w:type="pct"/>
            <w:tcBorders>
              <w:top w:val="nil"/>
              <w:left w:val="nil"/>
              <w:bottom w:val="single" w:sz="8" w:space="0" w:color="D9D9D9"/>
              <w:right w:val="single" w:sz="8" w:space="0" w:color="D9D9D9"/>
            </w:tcBorders>
            <w:shd w:val="clear" w:color="auto" w:fill="auto"/>
            <w:vAlign w:val="center"/>
            <w:hideMark/>
          </w:tcPr>
          <w:p w14:paraId="14895F8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11.267.328,00</w:t>
            </w:r>
          </w:p>
        </w:tc>
      </w:tr>
      <w:tr w:rsidR="00F66B7B" w:rsidRPr="00F66B7B" w14:paraId="090EA087"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6A0CD27"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EB4E6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0B2A806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190.016,47</w:t>
            </w:r>
          </w:p>
        </w:tc>
        <w:tc>
          <w:tcPr>
            <w:tcW w:w="569" w:type="pct"/>
            <w:tcBorders>
              <w:top w:val="nil"/>
              <w:left w:val="nil"/>
              <w:bottom w:val="single" w:sz="8" w:space="0" w:color="D9D9D9"/>
              <w:right w:val="single" w:sz="8" w:space="0" w:color="D9D9D9"/>
            </w:tcBorders>
            <w:shd w:val="clear" w:color="auto" w:fill="auto"/>
            <w:vAlign w:val="center"/>
            <w:hideMark/>
          </w:tcPr>
          <w:p w14:paraId="788DE7B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184.936,69</w:t>
            </w:r>
          </w:p>
        </w:tc>
        <w:tc>
          <w:tcPr>
            <w:tcW w:w="616" w:type="pct"/>
            <w:tcBorders>
              <w:top w:val="nil"/>
              <w:left w:val="nil"/>
              <w:bottom w:val="single" w:sz="8" w:space="0" w:color="D9D9D9"/>
              <w:right w:val="single" w:sz="8" w:space="0" w:color="D9D9D9"/>
            </w:tcBorders>
            <w:shd w:val="clear" w:color="auto" w:fill="auto"/>
            <w:vAlign w:val="center"/>
            <w:hideMark/>
          </w:tcPr>
          <w:p w14:paraId="76FEEC3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2.456.210,00</w:t>
            </w:r>
          </w:p>
        </w:tc>
        <w:tc>
          <w:tcPr>
            <w:tcW w:w="663" w:type="pct"/>
            <w:tcBorders>
              <w:top w:val="nil"/>
              <w:left w:val="nil"/>
              <w:bottom w:val="single" w:sz="8" w:space="0" w:color="D9D9D9"/>
              <w:right w:val="single" w:sz="8" w:space="0" w:color="D9D9D9"/>
            </w:tcBorders>
            <w:shd w:val="clear" w:color="auto" w:fill="auto"/>
            <w:vAlign w:val="center"/>
            <w:hideMark/>
          </w:tcPr>
          <w:p w14:paraId="2CB99FC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20.542.526,00</w:t>
            </w:r>
          </w:p>
        </w:tc>
        <w:tc>
          <w:tcPr>
            <w:tcW w:w="569" w:type="pct"/>
            <w:tcBorders>
              <w:top w:val="nil"/>
              <w:left w:val="nil"/>
              <w:bottom w:val="single" w:sz="8" w:space="0" w:color="D9D9D9"/>
              <w:right w:val="single" w:sz="8" w:space="0" w:color="D9D9D9"/>
            </w:tcBorders>
            <w:shd w:val="clear" w:color="auto" w:fill="auto"/>
            <w:vAlign w:val="center"/>
            <w:hideMark/>
          </w:tcPr>
          <w:p w14:paraId="6833510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75.936,00</w:t>
            </w:r>
          </w:p>
        </w:tc>
        <w:tc>
          <w:tcPr>
            <w:tcW w:w="663" w:type="pct"/>
            <w:tcBorders>
              <w:top w:val="nil"/>
              <w:left w:val="nil"/>
              <w:bottom w:val="single" w:sz="8" w:space="0" w:color="D9D9D9"/>
              <w:right w:val="single" w:sz="8" w:space="0" w:color="D9D9D9"/>
            </w:tcBorders>
            <w:shd w:val="clear" w:color="auto" w:fill="auto"/>
            <w:vAlign w:val="center"/>
            <w:hideMark/>
          </w:tcPr>
          <w:p w14:paraId="13B7B1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23.074.672,00</w:t>
            </w:r>
          </w:p>
        </w:tc>
      </w:tr>
      <w:tr w:rsidR="00F66B7B" w:rsidRPr="00F66B7B" w14:paraId="26ED17C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113105C1"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2014</w:t>
            </w:r>
          </w:p>
        </w:tc>
        <w:tc>
          <w:tcPr>
            <w:tcW w:w="494" w:type="pct"/>
            <w:tcBorders>
              <w:top w:val="nil"/>
              <w:left w:val="nil"/>
              <w:bottom w:val="single" w:sz="8" w:space="0" w:color="D9D9D9"/>
              <w:right w:val="single" w:sz="8" w:space="0" w:color="D9D9D9"/>
            </w:tcBorders>
            <w:shd w:val="clear" w:color="auto" w:fill="auto"/>
            <w:vAlign w:val="center"/>
            <w:hideMark/>
          </w:tcPr>
          <w:p w14:paraId="20B6851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151DBF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83.288,36</w:t>
            </w:r>
          </w:p>
        </w:tc>
        <w:tc>
          <w:tcPr>
            <w:tcW w:w="569" w:type="pct"/>
            <w:tcBorders>
              <w:top w:val="nil"/>
              <w:left w:val="nil"/>
              <w:bottom w:val="single" w:sz="8" w:space="0" w:color="D9D9D9"/>
              <w:right w:val="single" w:sz="8" w:space="0" w:color="D9D9D9"/>
            </w:tcBorders>
            <w:shd w:val="clear" w:color="auto" w:fill="auto"/>
            <w:vAlign w:val="center"/>
            <w:hideMark/>
          </w:tcPr>
          <w:p w14:paraId="3138C4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82.046,06</w:t>
            </w:r>
          </w:p>
        </w:tc>
        <w:tc>
          <w:tcPr>
            <w:tcW w:w="616" w:type="pct"/>
            <w:tcBorders>
              <w:top w:val="nil"/>
              <w:left w:val="nil"/>
              <w:bottom w:val="single" w:sz="8" w:space="0" w:color="D9D9D9"/>
              <w:right w:val="single" w:sz="8" w:space="0" w:color="D9D9D9"/>
            </w:tcBorders>
            <w:shd w:val="clear" w:color="auto" w:fill="auto"/>
            <w:vAlign w:val="center"/>
            <w:hideMark/>
          </w:tcPr>
          <w:p w14:paraId="69D63E1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2.464.564,00</w:t>
            </w:r>
          </w:p>
        </w:tc>
        <w:tc>
          <w:tcPr>
            <w:tcW w:w="663" w:type="pct"/>
            <w:tcBorders>
              <w:top w:val="nil"/>
              <w:left w:val="nil"/>
              <w:bottom w:val="single" w:sz="8" w:space="0" w:color="D9D9D9"/>
              <w:right w:val="single" w:sz="8" w:space="0" w:color="D9D9D9"/>
            </w:tcBorders>
            <w:shd w:val="clear" w:color="auto" w:fill="auto"/>
            <w:vAlign w:val="center"/>
            <w:hideMark/>
          </w:tcPr>
          <w:p w14:paraId="5B197E1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7.731.514,00</w:t>
            </w:r>
          </w:p>
        </w:tc>
        <w:tc>
          <w:tcPr>
            <w:tcW w:w="569" w:type="pct"/>
            <w:tcBorders>
              <w:top w:val="nil"/>
              <w:left w:val="nil"/>
              <w:bottom w:val="single" w:sz="8" w:space="0" w:color="D9D9D9"/>
              <w:right w:val="single" w:sz="8" w:space="0" w:color="D9D9D9"/>
            </w:tcBorders>
            <w:shd w:val="clear" w:color="auto" w:fill="auto"/>
            <w:vAlign w:val="center"/>
            <w:hideMark/>
          </w:tcPr>
          <w:p w14:paraId="7C06B12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59.754,00</w:t>
            </w:r>
          </w:p>
        </w:tc>
        <w:tc>
          <w:tcPr>
            <w:tcW w:w="663" w:type="pct"/>
            <w:tcBorders>
              <w:top w:val="nil"/>
              <w:left w:val="nil"/>
              <w:bottom w:val="single" w:sz="8" w:space="0" w:color="D9D9D9"/>
              <w:right w:val="single" w:sz="8" w:space="0" w:color="D9D9D9"/>
            </w:tcBorders>
            <w:shd w:val="clear" w:color="auto" w:fill="auto"/>
            <w:vAlign w:val="center"/>
            <w:hideMark/>
          </w:tcPr>
          <w:p w14:paraId="27C761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10.255.832,00</w:t>
            </w:r>
          </w:p>
        </w:tc>
      </w:tr>
      <w:tr w:rsidR="00F66B7B" w:rsidRPr="00F66B7B" w14:paraId="6E997D5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0B6CFD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513A9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74061B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110.635,56</w:t>
            </w:r>
          </w:p>
        </w:tc>
        <w:tc>
          <w:tcPr>
            <w:tcW w:w="569" w:type="pct"/>
            <w:tcBorders>
              <w:top w:val="nil"/>
              <w:left w:val="nil"/>
              <w:bottom w:val="single" w:sz="8" w:space="0" w:color="D9D9D9"/>
              <w:right w:val="single" w:sz="8" w:space="0" w:color="D9D9D9"/>
            </w:tcBorders>
            <w:shd w:val="clear" w:color="auto" w:fill="auto"/>
            <w:vAlign w:val="center"/>
            <w:hideMark/>
          </w:tcPr>
          <w:p w14:paraId="3BF21E5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109.330,47</w:t>
            </w:r>
          </w:p>
        </w:tc>
        <w:tc>
          <w:tcPr>
            <w:tcW w:w="616" w:type="pct"/>
            <w:tcBorders>
              <w:top w:val="nil"/>
              <w:left w:val="nil"/>
              <w:bottom w:val="single" w:sz="8" w:space="0" w:color="D9D9D9"/>
              <w:right w:val="single" w:sz="8" w:space="0" w:color="D9D9D9"/>
            </w:tcBorders>
            <w:shd w:val="clear" w:color="auto" w:fill="auto"/>
            <w:vAlign w:val="center"/>
            <w:hideMark/>
          </w:tcPr>
          <w:p w14:paraId="528306E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2.051,00</w:t>
            </w:r>
          </w:p>
        </w:tc>
        <w:tc>
          <w:tcPr>
            <w:tcW w:w="663" w:type="pct"/>
            <w:tcBorders>
              <w:top w:val="nil"/>
              <w:left w:val="nil"/>
              <w:bottom w:val="single" w:sz="8" w:space="0" w:color="D9D9D9"/>
              <w:right w:val="single" w:sz="8" w:space="0" w:color="D9D9D9"/>
            </w:tcBorders>
            <w:shd w:val="clear" w:color="auto" w:fill="auto"/>
            <w:vAlign w:val="center"/>
            <w:hideMark/>
          </w:tcPr>
          <w:p w14:paraId="07AC02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13.558.513,00</w:t>
            </w:r>
          </w:p>
        </w:tc>
        <w:tc>
          <w:tcPr>
            <w:tcW w:w="569" w:type="pct"/>
            <w:tcBorders>
              <w:top w:val="nil"/>
              <w:left w:val="nil"/>
              <w:bottom w:val="single" w:sz="8" w:space="0" w:color="D9D9D9"/>
              <w:right w:val="single" w:sz="8" w:space="0" w:color="D9D9D9"/>
            </w:tcBorders>
            <w:shd w:val="clear" w:color="auto" w:fill="auto"/>
            <w:vAlign w:val="center"/>
            <w:hideMark/>
          </w:tcPr>
          <w:p w14:paraId="6CD70F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105.822,00</w:t>
            </w:r>
          </w:p>
        </w:tc>
        <w:tc>
          <w:tcPr>
            <w:tcW w:w="663" w:type="pct"/>
            <w:tcBorders>
              <w:top w:val="nil"/>
              <w:left w:val="nil"/>
              <w:bottom w:val="single" w:sz="8" w:space="0" w:color="D9D9D9"/>
              <w:right w:val="single" w:sz="8" w:space="0" w:color="D9D9D9"/>
            </w:tcBorders>
            <w:shd w:val="clear" w:color="auto" w:fill="auto"/>
            <w:vAlign w:val="center"/>
            <w:hideMark/>
          </w:tcPr>
          <w:p w14:paraId="1183211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13.666.386,00</w:t>
            </w:r>
          </w:p>
        </w:tc>
      </w:tr>
      <w:tr w:rsidR="00F66B7B" w:rsidRPr="00F66B7B" w14:paraId="72C606E5"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16A7A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CF6D32F"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6410867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193.923,93</w:t>
            </w:r>
          </w:p>
        </w:tc>
        <w:tc>
          <w:tcPr>
            <w:tcW w:w="569" w:type="pct"/>
            <w:tcBorders>
              <w:top w:val="nil"/>
              <w:left w:val="nil"/>
              <w:bottom w:val="single" w:sz="8" w:space="0" w:color="D9D9D9"/>
              <w:right w:val="single" w:sz="8" w:space="0" w:color="D9D9D9"/>
            </w:tcBorders>
            <w:shd w:val="clear" w:color="auto" w:fill="auto"/>
            <w:vAlign w:val="center"/>
            <w:hideMark/>
          </w:tcPr>
          <w:p w14:paraId="69028B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191.376,54</w:t>
            </w:r>
          </w:p>
        </w:tc>
        <w:tc>
          <w:tcPr>
            <w:tcW w:w="616" w:type="pct"/>
            <w:tcBorders>
              <w:top w:val="nil"/>
              <w:left w:val="nil"/>
              <w:bottom w:val="single" w:sz="8" w:space="0" w:color="D9D9D9"/>
              <w:right w:val="single" w:sz="8" w:space="0" w:color="D9D9D9"/>
            </w:tcBorders>
            <w:shd w:val="clear" w:color="auto" w:fill="auto"/>
            <w:vAlign w:val="center"/>
            <w:hideMark/>
          </w:tcPr>
          <w:p w14:paraId="219FF7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2.466.616,00</w:t>
            </w:r>
          </w:p>
        </w:tc>
        <w:tc>
          <w:tcPr>
            <w:tcW w:w="663" w:type="pct"/>
            <w:tcBorders>
              <w:top w:val="nil"/>
              <w:left w:val="nil"/>
              <w:bottom w:val="single" w:sz="8" w:space="0" w:color="D9D9D9"/>
              <w:right w:val="single" w:sz="8" w:space="0" w:color="D9D9D9"/>
            </w:tcBorders>
            <w:shd w:val="clear" w:color="auto" w:fill="auto"/>
            <w:vAlign w:val="center"/>
            <w:hideMark/>
          </w:tcPr>
          <w:p w14:paraId="10E9E8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21.290.027,00</w:t>
            </w:r>
          </w:p>
        </w:tc>
        <w:tc>
          <w:tcPr>
            <w:tcW w:w="569" w:type="pct"/>
            <w:tcBorders>
              <w:top w:val="nil"/>
              <w:left w:val="nil"/>
              <w:bottom w:val="single" w:sz="8" w:space="0" w:color="D9D9D9"/>
              <w:right w:val="single" w:sz="8" w:space="0" w:color="D9D9D9"/>
            </w:tcBorders>
            <w:shd w:val="clear" w:color="auto" w:fill="auto"/>
            <w:vAlign w:val="center"/>
            <w:hideMark/>
          </w:tcPr>
          <w:p w14:paraId="788444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165.577,00</w:t>
            </w:r>
          </w:p>
        </w:tc>
        <w:tc>
          <w:tcPr>
            <w:tcW w:w="663" w:type="pct"/>
            <w:tcBorders>
              <w:top w:val="nil"/>
              <w:left w:val="nil"/>
              <w:bottom w:val="single" w:sz="8" w:space="0" w:color="D9D9D9"/>
              <w:right w:val="single" w:sz="8" w:space="0" w:color="D9D9D9"/>
            </w:tcBorders>
            <w:shd w:val="clear" w:color="auto" w:fill="auto"/>
            <w:vAlign w:val="center"/>
            <w:hideMark/>
          </w:tcPr>
          <w:p w14:paraId="055040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23.922.220,00</w:t>
            </w:r>
          </w:p>
        </w:tc>
      </w:tr>
      <w:tr w:rsidR="00F66B7B" w:rsidRPr="00F66B7B" w14:paraId="4D4B298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2036E16"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2015</w:t>
            </w:r>
          </w:p>
        </w:tc>
        <w:tc>
          <w:tcPr>
            <w:tcW w:w="494" w:type="pct"/>
            <w:tcBorders>
              <w:top w:val="nil"/>
              <w:left w:val="nil"/>
              <w:bottom w:val="single" w:sz="8" w:space="0" w:color="D9D9D9"/>
              <w:right w:val="single" w:sz="8" w:space="0" w:color="D9D9D9"/>
            </w:tcBorders>
            <w:shd w:val="clear" w:color="auto" w:fill="auto"/>
            <w:vAlign w:val="center"/>
            <w:hideMark/>
          </w:tcPr>
          <w:p w14:paraId="48A3153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37297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108.111,46</w:t>
            </w:r>
          </w:p>
        </w:tc>
        <w:tc>
          <w:tcPr>
            <w:tcW w:w="569" w:type="pct"/>
            <w:tcBorders>
              <w:top w:val="nil"/>
              <w:left w:val="nil"/>
              <w:bottom w:val="single" w:sz="8" w:space="0" w:color="D9D9D9"/>
              <w:right w:val="single" w:sz="8" w:space="0" w:color="D9D9D9"/>
            </w:tcBorders>
            <w:shd w:val="clear" w:color="auto" w:fill="auto"/>
            <w:vAlign w:val="center"/>
            <w:hideMark/>
          </w:tcPr>
          <w:p w14:paraId="4E2841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108.536,59</w:t>
            </w:r>
          </w:p>
        </w:tc>
        <w:tc>
          <w:tcPr>
            <w:tcW w:w="616" w:type="pct"/>
            <w:tcBorders>
              <w:top w:val="nil"/>
              <w:left w:val="nil"/>
              <w:bottom w:val="single" w:sz="8" w:space="0" w:color="D9D9D9"/>
              <w:right w:val="single" w:sz="8" w:space="0" w:color="D9D9D9"/>
            </w:tcBorders>
            <w:shd w:val="clear" w:color="auto" w:fill="auto"/>
            <w:vAlign w:val="center"/>
            <w:hideMark/>
          </w:tcPr>
          <w:p w14:paraId="796E9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2386B21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10.664.398,00</w:t>
            </w:r>
          </w:p>
        </w:tc>
        <w:tc>
          <w:tcPr>
            <w:tcW w:w="569" w:type="pct"/>
            <w:tcBorders>
              <w:top w:val="nil"/>
              <w:left w:val="nil"/>
              <w:bottom w:val="single" w:sz="8" w:space="0" w:color="D9D9D9"/>
              <w:right w:val="single" w:sz="8" w:space="0" w:color="D9D9D9"/>
            </w:tcBorders>
            <w:shd w:val="clear" w:color="auto" w:fill="auto"/>
            <w:vAlign w:val="center"/>
            <w:hideMark/>
          </w:tcPr>
          <w:p w14:paraId="016C25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79.484,00</w:t>
            </w:r>
          </w:p>
        </w:tc>
        <w:tc>
          <w:tcPr>
            <w:tcW w:w="663" w:type="pct"/>
            <w:tcBorders>
              <w:top w:val="nil"/>
              <w:left w:val="nil"/>
              <w:bottom w:val="single" w:sz="8" w:space="0" w:color="D9D9D9"/>
              <w:right w:val="single" w:sz="8" w:space="0" w:color="D9D9D9"/>
            </w:tcBorders>
            <w:shd w:val="clear" w:color="auto" w:fill="auto"/>
            <w:vAlign w:val="center"/>
            <w:hideMark/>
          </w:tcPr>
          <w:p w14:paraId="2CE7A2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13.567.058,00</w:t>
            </w:r>
          </w:p>
        </w:tc>
      </w:tr>
      <w:tr w:rsidR="00F66B7B" w:rsidRPr="00F66B7B" w14:paraId="354CC66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7855AE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1FC2D5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2639C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108.758,10</w:t>
            </w:r>
          </w:p>
        </w:tc>
        <w:tc>
          <w:tcPr>
            <w:tcW w:w="569" w:type="pct"/>
            <w:tcBorders>
              <w:top w:val="nil"/>
              <w:left w:val="nil"/>
              <w:bottom w:val="single" w:sz="8" w:space="0" w:color="D9D9D9"/>
              <w:right w:val="single" w:sz="8" w:space="0" w:color="D9D9D9"/>
            </w:tcBorders>
            <w:shd w:val="clear" w:color="auto" w:fill="auto"/>
            <w:vAlign w:val="center"/>
            <w:hideMark/>
          </w:tcPr>
          <w:p w14:paraId="328506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109.350,88</w:t>
            </w:r>
          </w:p>
        </w:tc>
        <w:tc>
          <w:tcPr>
            <w:tcW w:w="616" w:type="pct"/>
            <w:tcBorders>
              <w:top w:val="nil"/>
              <w:left w:val="nil"/>
              <w:bottom w:val="single" w:sz="8" w:space="0" w:color="D9D9D9"/>
              <w:right w:val="single" w:sz="8" w:space="0" w:color="D9D9D9"/>
            </w:tcBorders>
            <w:shd w:val="clear" w:color="auto" w:fill="auto"/>
            <w:vAlign w:val="center"/>
            <w:hideMark/>
          </w:tcPr>
          <w:p w14:paraId="3459214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A5E29E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13.516.467,00</w:t>
            </w:r>
          </w:p>
        </w:tc>
        <w:tc>
          <w:tcPr>
            <w:tcW w:w="569" w:type="pct"/>
            <w:tcBorders>
              <w:top w:val="nil"/>
              <w:left w:val="nil"/>
              <w:bottom w:val="single" w:sz="8" w:space="0" w:color="D9D9D9"/>
              <w:right w:val="single" w:sz="8" w:space="0" w:color="D9D9D9"/>
            </w:tcBorders>
            <w:shd w:val="clear" w:color="auto" w:fill="auto"/>
            <w:vAlign w:val="center"/>
            <w:hideMark/>
          </w:tcPr>
          <w:p w14:paraId="697B95C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152.793,00</w:t>
            </w:r>
          </w:p>
        </w:tc>
        <w:tc>
          <w:tcPr>
            <w:tcW w:w="663" w:type="pct"/>
            <w:tcBorders>
              <w:top w:val="nil"/>
              <w:left w:val="nil"/>
              <w:bottom w:val="single" w:sz="8" w:space="0" w:color="D9D9D9"/>
              <w:right w:val="single" w:sz="8" w:space="0" w:color="D9D9D9"/>
            </w:tcBorders>
            <w:shd w:val="clear" w:color="auto" w:fill="auto"/>
            <w:vAlign w:val="center"/>
            <w:hideMark/>
          </w:tcPr>
          <w:p w14:paraId="452EF3D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13.669.260,00</w:t>
            </w:r>
          </w:p>
        </w:tc>
      </w:tr>
      <w:tr w:rsidR="00F66B7B" w:rsidRPr="00F66B7B" w14:paraId="103220F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638A8C"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EC6FAB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8E3BB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216.869,56</w:t>
            </w:r>
          </w:p>
        </w:tc>
        <w:tc>
          <w:tcPr>
            <w:tcW w:w="569" w:type="pct"/>
            <w:tcBorders>
              <w:top w:val="nil"/>
              <w:left w:val="nil"/>
              <w:bottom w:val="single" w:sz="8" w:space="0" w:color="D9D9D9"/>
              <w:right w:val="single" w:sz="8" w:space="0" w:color="D9D9D9"/>
            </w:tcBorders>
            <w:shd w:val="clear" w:color="auto" w:fill="auto"/>
            <w:vAlign w:val="center"/>
            <w:hideMark/>
          </w:tcPr>
          <w:p w14:paraId="6595BC83"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217.887,47</w:t>
            </w:r>
          </w:p>
        </w:tc>
        <w:tc>
          <w:tcPr>
            <w:tcW w:w="616" w:type="pct"/>
            <w:tcBorders>
              <w:top w:val="nil"/>
              <w:left w:val="nil"/>
              <w:bottom w:val="single" w:sz="8" w:space="0" w:color="D9D9D9"/>
              <w:right w:val="single" w:sz="8" w:space="0" w:color="D9D9D9"/>
            </w:tcBorders>
            <w:shd w:val="clear" w:color="auto" w:fill="auto"/>
            <w:vAlign w:val="center"/>
            <w:hideMark/>
          </w:tcPr>
          <w:p w14:paraId="3C6DD00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5BD329C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24.180.865,00</w:t>
            </w:r>
          </w:p>
        </w:tc>
        <w:tc>
          <w:tcPr>
            <w:tcW w:w="569" w:type="pct"/>
            <w:tcBorders>
              <w:top w:val="nil"/>
              <w:left w:val="nil"/>
              <w:bottom w:val="single" w:sz="8" w:space="0" w:color="D9D9D9"/>
              <w:right w:val="single" w:sz="8" w:space="0" w:color="D9D9D9"/>
            </w:tcBorders>
            <w:shd w:val="clear" w:color="auto" w:fill="auto"/>
            <w:vAlign w:val="center"/>
            <w:hideMark/>
          </w:tcPr>
          <w:p w14:paraId="4EF5E9A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232.277,00</w:t>
            </w:r>
          </w:p>
        </w:tc>
        <w:tc>
          <w:tcPr>
            <w:tcW w:w="663" w:type="pct"/>
            <w:tcBorders>
              <w:top w:val="nil"/>
              <w:left w:val="nil"/>
              <w:bottom w:val="single" w:sz="8" w:space="0" w:color="D9D9D9"/>
              <w:right w:val="single" w:sz="8" w:space="0" w:color="D9D9D9"/>
            </w:tcBorders>
            <w:shd w:val="clear" w:color="auto" w:fill="auto"/>
            <w:vAlign w:val="center"/>
            <w:hideMark/>
          </w:tcPr>
          <w:p w14:paraId="4B1218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27.236.318,00</w:t>
            </w:r>
          </w:p>
        </w:tc>
      </w:tr>
      <w:tr w:rsidR="00F66B7B" w:rsidRPr="00F66B7B" w14:paraId="00118EA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E266C1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2016</w:t>
            </w:r>
          </w:p>
        </w:tc>
        <w:tc>
          <w:tcPr>
            <w:tcW w:w="494" w:type="pct"/>
            <w:tcBorders>
              <w:top w:val="nil"/>
              <w:left w:val="nil"/>
              <w:bottom w:val="single" w:sz="8" w:space="0" w:color="D9D9D9"/>
              <w:right w:val="single" w:sz="8" w:space="0" w:color="D9D9D9"/>
            </w:tcBorders>
            <w:shd w:val="clear" w:color="auto" w:fill="auto"/>
            <w:vAlign w:val="center"/>
            <w:hideMark/>
          </w:tcPr>
          <w:p w14:paraId="530D33C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C87299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124.068,39</w:t>
            </w:r>
          </w:p>
        </w:tc>
        <w:tc>
          <w:tcPr>
            <w:tcW w:w="569" w:type="pct"/>
            <w:tcBorders>
              <w:top w:val="nil"/>
              <w:left w:val="nil"/>
              <w:bottom w:val="single" w:sz="8" w:space="0" w:color="D9D9D9"/>
              <w:right w:val="single" w:sz="8" w:space="0" w:color="D9D9D9"/>
            </w:tcBorders>
            <w:shd w:val="clear" w:color="auto" w:fill="auto"/>
            <w:vAlign w:val="center"/>
            <w:hideMark/>
          </w:tcPr>
          <w:p w14:paraId="28533B5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126.088,45</w:t>
            </w:r>
          </w:p>
        </w:tc>
        <w:tc>
          <w:tcPr>
            <w:tcW w:w="616" w:type="pct"/>
            <w:tcBorders>
              <w:top w:val="nil"/>
              <w:left w:val="nil"/>
              <w:bottom w:val="single" w:sz="8" w:space="0" w:color="D9D9D9"/>
              <w:right w:val="single" w:sz="8" w:space="0" w:color="D9D9D9"/>
            </w:tcBorders>
            <w:shd w:val="clear" w:color="auto" w:fill="auto"/>
            <w:vAlign w:val="center"/>
            <w:hideMark/>
          </w:tcPr>
          <w:p w14:paraId="1C18E01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01587CA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12.814.129,71</w:t>
            </w:r>
          </w:p>
        </w:tc>
        <w:tc>
          <w:tcPr>
            <w:tcW w:w="569" w:type="pct"/>
            <w:tcBorders>
              <w:top w:val="nil"/>
              <w:left w:val="nil"/>
              <w:bottom w:val="single" w:sz="8" w:space="0" w:color="D9D9D9"/>
              <w:right w:val="single" w:sz="8" w:space="0" w:color="D9D9D9"/>
            </w:tcBorders>
            <w:shd w:val="clear" w:color="auto" w:fill="auto"/>
            <w:vAlign w:val="center"/>
            <w:hideMark/>
          </w:tcPr>
          <w:p w14:paraId="3AB337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28.389,19</w:t>
            </w:r>
          </w:p>
        </w:tc>
        <w:tc>
          <w:tcPr>
            <w:tcW w:w="663" w:type="pct"/>
            <w:tcBorders>
              <w:top w:val="nil"/>
              <w:left w:val="nil"/>
              <w:bottom w:val="single" w:sz="8" w:space="0" w:color="D9D9D9"/>
              <w:right w:val="single" w:sz="8" w:space="0" w:color="D9D9D9"/>
            </w:tcBorders>
            <w:shd w:val="clear" w:color="auto" w:fill="auto"/>
            <w:vAlign w:val="center"/>
            <w:hideMark/>
          </w:tcPr>
          <w:p w14:paraId="086E07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15.761.055,64</w:t>
            </w:r>
          </w:p>
        </w:tc>
      </w:tr>
      <w:tr w:rsidR="00F66B7B" w:rsidRPr="00F66B7B" w14:paraId="40B3C29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C99C1EE"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1B1A29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46B6C41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111.493,34</w:t>
            </w:r>
          </w:p>
        </w:tc>
        <w:tc>
          <w:tcPr>
            <w:tcW w:w="569" w:type="pct"/>
            <w:tcBorders>
              <w:top w:val="nil"/>
              <w:left w:val="nil"/>
              <w:bottom w:val="single" w:sz="8" w:space="0" w:color="D9D9D9"/>
              <w:right w:val="single" w:sz="8" w:space="0" w:color="D9D9D9"/>
            </w:tcBorders>
            <w:shd w:val="clear" w:color="auto" w:fill="auto"/>
            <w:vAlign w:val="center"/>
            <w:hideMark/>
          </w:tcPr>
          <w:p w14:paraId="6C8D3C0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108.872,34</w:t>
            </w:r>
          </w:p>
        </w:tc>
        <w:tc>
          <w:tcPr>
            <w:tcW w:w="616" w:type="pct"/>
            <w:tcBorders>
              <w:top w:val="nil"/>
              <w:left w:val="nil"/>
              <w:bottom w:val="single" w:sz="8" w:space="0" w:color="D9D9D9"/>
              <w:right w:val="single" w:sz="8" w:space="0" w:color="D9D9D9"/>
            </w:tcBorders>
            <w:shd w:val="clear" w:color="auto" w:fill="auto"/>
            <w:vAlign w:val="center"/>
            <w:hideMark/>
          </w:tcPr>
          <w:p w14:paraId="0144058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2994B5A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13.455.607,96</w:t>
            </w:r>
          </w:p>
        </w:tc>
        <w:tc>
          <w:tcPr>
            <w:tcW w:w="569" w:type="pct"/>
            <w:tcBorders>
              <w:top w:val="nil"/>
              <w:left w:val="nil"/>
              <w:bottom w:val="single" w:sz="8" w:space="0" w:color="D9D9D9"/>
              <w:right w:val="single" w:sz="8" w:space="0" w:color="D9D9D9"/>
            </w:tcBorders>
            <w:shd w:val="clear" w:color="auto" w:fill="auto"/>
            <w:vAlign w:val="center"/>
            <w:hideMark/>
          </w:tcPr>
          <w:p w14:paraId="4908B4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153.577,87</w:t>
            </w:r>
          </w:p>
        </w:tc>
        <w:tc>
          <w:tcPr>
            <w:tcW w:w="663" w:type="pct"/>
            <w:tcBorders>
              <w:top w:val="nil"/>
              <w:left w:val="nil"/>
              <w:bottom w:val="single" w:sz="8" w:space="0" w:color="D9D9D9"/>
              <w:right w:val="single" w:sz="8" w:space="0" w:color="D9D9D9"/>
            </w:tcBorders>
            <w:shd w:val="clear" w:color="auto" w:fill="auto"/>
            <w:vAlign w:val="center"/>
            <w:hideMark/>
          </w:tcPr>
          <w:p w14:paraId="6DF08F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13.609.185,83</w:t>
            </w:r>
          </w:p>
        </w:tc>
      </w:tr>
      <w:tr w:rsidR="00F66B7B" w:rsidRPr="00F66B7B" w14:paraId="06E7E79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B3E0EB9"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C7BB8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77303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235.561,73</w:t>
            </w:r>
          </w:p>
        </w:tc>
        <w:tc>
          <w:tcPr>
            <w:tcW w:w="569" w:type="pct"/>
            <w:tcBorders>
              <w:top w:val="nil"/>
              <w:left w:val="nil"/>
              <w:bottom w:val="single" w:sz="8" w:space="0" w:color="D9D9D9"/>
              <w:right w:val="single" w:sz="8" w:space="0" w:color="D9D9D9"/>
            </w:tcBorders>
            <w:shd w:val="clear" w:color="auto" w:fill="auto"/>
            <w:vAlign w:val="center"/>
            <w:hideMark/>
          </w:tcPr>
          <w:p w14:paraId="724A4E4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234.960,79</w:t>
            </w:r>
          </w:p>
        </w:tc>
        <w:tc>
          <w:tcPr>
            <w:tcW w:w="616" w:type="pct"/>
            <w:tcBorders>
              <w:top w:val="nil"/>
              <w:left w:val="nil"/>
              <w:bottom w:val="single" w:sz="8" w:space="0" w:color="D9D9D9"/>
              <w:right w:val="single" w:sz="8" w:space="0" w:color="D9D9D9"/>
            </w:tcBorders>
            <w:shd w:val="clear" w:color="auto" w:fill="auto"/>
            <w:vAlign w:val="center"/>
            <w:hideMark/>
          </w:tcPr>
          <w:p w14:paraId="27AA4AE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4B08F1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26.269.737,67</w:t>
            </w:r>
          </w:p>
        </w:tc>
        <w:tc>
          <w:tcPr>
            <w:tcW w:w="569" w:type="pct"/>
            <w:tcBorders>
              <w:top w:val="nil"/>
              <w:left w:val="nil"/>
              <w:bottom w:val="single" w:sz="8" w:space="0" w:color="D9D9D9"/>
              <w:right w:val="single" w:sz="8" w:space="0" w:color="D9D9D9"/>
            </w:tcBorders>
            <w:shd w:val="clear" w:color="auto" w:fill="auto"/>
            <w:vAlign w:val="center"/>
            <w:hideMark/>
          </w:tcPr>
          <w:p w14:paraId="312DB2E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181.967,06</w:t>
            </w:r>
          </w:p>
        </w:tc>
        <w:tc>
          <w:tcPr>
            <w:tcW w:w="663" w:type="pct"/>
            <w:tcBorders>
              <w:top w:val="nil"/>
              <w:left w:val="nil"/>
              <w:bottom w:val="single" w:sz="8" w:space="0" w:color="D9D9D9"/>
              <w:right w:val="single" w:sz="8" w:space="0" w:color="D9D9D9"/>
            </w:tcBorders>
            <w:shd w:val="clear" w:color="auto" w:fill="auto"/>
            <w:vAlign w:val="center"/>
            <w:hideMark/>
          </w:tcPr>
          <w:p w14:paraId="41341A7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29.370.241,47</w:t>
            </w:r>
          </w:p>
        </w:tc>
      </w:tr>
      <w:tr w:rsidR="00F66B7B" w:rsidRPr="00F66B7B" w14:paraId="2CD589D4"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9ACC46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2017</w:t>
            </w:r>
          </w:p>
        </w:tc>
        <w:tc>
          <w:tcPr>
            <w:tcW w:w="494" w:type="pct"/>
            <w:tcBorders>
              <w:top w:val="nil"/>
              <w:left w:val="nil"/>
              <w:bottom w:val="single" w:sz="8" w:space="0" w:color="D9D9D9"/>
              <w:right w:val="single" w:sz="8" w:space="0" w:color="D9D9D9"/>
            </w:tcBorders>
            <w:shd w:val="clear" w:color="auto" w:fill="auto"/>
            <w:vAlign w:val="center"/>
            <w:hideMark/>
          </w:tcPr>
          <w:p w14:paraId="43F78BDE"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ABDA5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133.762,01</w:t>
            </w:r>
          </w:p>
        </w:tc>
        <w:tc>
          <w:tcPr>
            <w:tcW w:w="569" w:type="pct"/>
            <w:tcBorders>
              <w:top w:val="nil"/>
              <w:left w:val="nil"/>
              <w:bottom w:val="single" w:sz="8" w:space="0" w:color="D9D9D9"/>
              <w:right w:val="single" w:sz="8" w:space="0" w:color="D9D9D9"/>
            </w:tcBorders>
            <w:shd w:val="clear" w:color="auto" w:fill="auto"/>
            <w:vAlign w:val="center"/>
            <w:hideMark/>
          </w:tcPr>
          <w:p w14:paraId="2880486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130.937,80</w:t>
            </w:r>
          </w:p>
        </w:tc>
        <w:tc>
          <w:tcPr>
            <w:tcW w:w="616" w:type="pct"/>
            <w:tcBorders>
              <w:top w:val="nil"/>
              <w:left w:val="nil"/>
              <w:bottom w:val="single" w:sz="8" w:space="0" w:color="D9D9D9"/>
              <w:right w:val="single" w:sz="8" w:space="0" w:color="D9D9D9"/>
            </w:tcBorders>
            <w:shd w:val="clear" w:color="auto" w:fill="auto"/>
            <w:vAlign w:val="center"/>
            <w:hideMark/>
          </w:tcPr>
          <w:p w14:paraId="5C65556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68B2C8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13.369.035,61</w:t>
            </w:r>
          </w:p>
        </w:tc>
        <w:tc>
          <w:tcPr>
            <w:tcW w:w="569" w:type="pct"/>
            <w:tcBorders>
              <w:top w:val="nil"/>
              <w:left w:val="nil"/>
              <w:bottom w:val="single" w:sz="8" w:space="0" w:color="D9D9D9"/>
              <w:right w:val="single" w:sz="8" w:space="0" w:color="D9D9D9"/>
            </w:tcBorders>
            <w:shd w:val="clear" w:color="auto" w:fill="auto"/>
            <w:vAlign w:val="center"/>
            <w:hideMark/>
          </w:tcPr>
          <w:p w14:paraId="143859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15.473,43</w:t>
            </w:r>
          </w:p>
        </w:tc>
        <w:tc>
          <w:tcPr>
            <w:tcW w:w="663" w:type="pct"/>
            <w:tcBorders>
              <w:top w:val="nil"/>
              <w:left w:val="nil"/>
              <w:bottom w:val="single" w:sz="8" w:space="0" w:color="D9D9D9"/>
              <w:right w:val="single" w:sz="8" w:space="0" w:color="D9D9D9"/>
            </w:tcBorders>
            <w:shd w:val="clear" w:color="auto" w:fill="auto"/>
            <w:vAlign w:val="center"/>
            <w:hideMark/>
          </w:tcPr>
          <w:p w14:paraId="50DC41C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16.367.227,06</w:t>
            </w:r>
          </w:p>
        </w:tc>
      </w:tr>
      <w:tr w:rsidR="00F66B7B" w:rsidRPr="00F66B7B" w14:paraId="2FEACD1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715458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186E9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12581D1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119.137,46</w:t>
            </w:r>
          </w:p>
        </w:tc>
        <w:tc>
          <w:tcPr>
            <w:tcW w:w="569" w:type="pct"/>
            <w:tcBorders>
              <w:top w:val="nil"/>
              <w:left w:val="nil"/>
              <w:bottom w:val="single" w:sz="8" w:space="0" w:color="D9D9D9"/>
              <w:right w:val="single" w:sz="8" w:space="0" w:color="D9D9D9"/>
            </w:tcBorders>
            <w:shd w:val="clear" w:color="auto" w:fill="auto"/>
            <w:vAlign w:val="center"/>
            <w:hideMark/>
          </w:tcPr>
          <w:p w14:paraId="596164C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117.971,15</w:t>
            </w:r>
          </w:p>
        </w:tc>
        <w:tc>
          <w:tcPr>
            <w:tcW w:w="616" w:type="pct"/>
            <w:tcBorders>
              <w:top w:val="nil"/>
              <w:left w:val="nil"/>
              <w:bottom w:val="single" w:sz="8" w:space="0" w:color="D9D9D9"/>
              <w:right w:val="single" w:sz="8" w:space="0" w:color="D9D9D9"/>
            </w:tcBorders>
            <w:shd w:val="clear" w:color="auto" w:fill="auto"/>
            <w:vAlign w:val="center"/>
            <w:hideMark/>
          </w:tcPr>
          <w:p w14:paraId="086339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19061A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14.588.287,66</w:t>
            </w:r>
          </w:p>
        </w:tc>
        <w:tc>
          <w:tcPr>
            <w:tcW w:w="569" w:type="pct"/>
            <w:tcBorders>
              <w:top w:val="nil"/>
              <w:left w:val="nil"/>
              <w:bottom w:val="single" w:sz="8" w:space="0" w:color="D9D9D9"/>
              <w:right w:val="single" w:sz="8" w:space="0" w:color="D9D9D9"/>
            </w:tcBorders>
            <w:shd w:val="clear" w:color="auto" w:fill="auto"/>
            <w:vAlign w:val="center"/>
            <w:hideMark/>
          </w:tcPr>
          <w:p w14:paraId="7AFEBA1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158.433,03</w:t>
            </w:r>
          </w:p>
        </w:tc>
        <w:tc>
          <w:tcPr>
            <w:tcW w:w="663" w:type="pct"/>
            <w:tcBorders>
              <w:top w:val="nil"/>
              <w:left w:val="nil"/>
              <w:bottom w:val="single" w:sz="8" w:space="0" w:color="D9D9D9"/>
              <w:right w:val="single" w:sz="8" w:space="0" w:color="D9D9D9"/>
            </w:tcBorders>
            <w:shd w:val="clear" w:color="auto" w:fill="auto"/>
            <w:vAlign w:val="center"/>
            <w:hideMark/>
          </w:tcPr>
          <w:p w14:paraId="193561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14.746.720,69</w:t>
            </w:r>
          </w:p>
        </w:tc>
      </w:tr>
      <w:tr w:rsidR="00F66B7B" w:rsidRPr="00F66B7B" w14:paraId="45B48F7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CB81F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344BB1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EC93D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252.899,47</w:t>
            </w:r>
          </w:p>
        </w:tc>
        <w:tc>
          <w:tcPr>
            <w:tcW w:w="569" w:type="pct"/>
            <w:tcBorders>
              <w:top w:val="nil"/>
              <w:left w:val="nil"/>
              <w:bottom w:val="single" w:sz="8" w:space="0" w:color="D9D9D9"/>
              <w:right w:val="single" w:sz="8" w:space="0" w:color="D9D9D9"/>
            </w:tcBorders>
            <w:shd w:val="clear" w:color="auto" w:fill="auto"/>
            <w:vAlign w:val="center"/>
            <w:hideMark/>
          </w:tcPr>
          <w:p w14:paraId="6951545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248.908,95</w:t>
            </w:r>
          </w:p>
        </w:tc>
        <w:tc>
          <w:tcPr>
            <w:tcW w:w="616" w:type="pct"/>
            <w:tcBorders>
              <w:top w:val="nil"/>
              <w:left w:val="nil"/>
              <w:bottom w:val="single" w:sz="8" w:space="0" w:color="D9D9D9"/>
              <w:right w:val="single" w:sz="8" w:space="0" w:color="D9D9D9"/>
            </w:tcBorders>
            <w:shd w:val="clear" w:color="auto" w:fill="auto"/>
            <w:vAlign w:val="center"/>
            <w:hideMark/>
          </w:tcPr>
          <w:p w14:paraId="701D9D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B1D959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27.957.323,26</w:t>
            </w:r>
          </w:p>
        </w:tc>
        <w:tc>
          <w:tcPr>
            <w:tcW w:w="569" w:type="pct"/>
            <w:tcBorders>
              <w:top w:val="nil"/>
              <w:left w:val="nil"/>
              <w:bottom w:val="single" w:sz="8" w:space="0" w:color="D9D9D9"/>
              <w:right w:val="single" w:sz="8" w:space="0" w:color="D9D9D9"/>
            </w:tcBorders>
            <w:shd w:val="clear" w:color="auto" w:fill="auto"/>
            <w:vAlign w:val="center"/>
            <w:hideMark/>
          </w:tcPr>
          <w:p w14:paraId="7901AF4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173.906,46</w:t>
            </w:r>
          </w:p>
        </w:tc>
        <w:tc>
          <w:tcPr>
            <w:tcW w:w="663" w:type="pct"/>
            <w:tcBorders>
              <w:top w:val="nil"/>
              <w:left w:val="nil"/>
              <w:bottom w:val="single" w:sz="8" w:space="0" w:color="D9D9D9"/>
              <w:right w:val="single" w:sz="8" w:space="0" w:color="D9D9D9"/>
            </w:tcBorders>
            <w:shd w:val="clear" w:color="auto" w:fill="auto"/>
            <w:vAlign w:val="center"/>
            <w:hideMark/>
          </w:tcPr>
          <w:p w14:paraId="50AE31A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31.113.947,74</w:t>
            </w:r>
          </w:p>
        </w:tc>
      </w:tr>
      <w:tr w:rsidR="00F66B7B" w:rsidRPr="00F66B7B" w14:paraId="637636F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AF19FDA"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2018</w:t>
            </w:r>
          </w:p>
        </w:tc>
        <w:tc>
          <w:tcPr>
            <w:tcW w:w="494" w:type="pct"/>
            <w:tcBorders>
              <w:top w:val="nil"/>
              <w:left w:val="nil"/>
              <w:bottom w:val="single" w:sz="8" w:space="0" w:color="D9D9D9"/>
              <w:right w:val="single" w:sz="8" w:space="0" w:color="D9D9D9"/>
            </w:tcBorders>
            <w:shd w:val="clear" w:color="auto" w:fill="auto"/>
            <w:vAlign w:val="center"/>
            <w:hideMark/>
          </w:tcPr>
          <w:p w14:paraId="628E482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7412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137.217,16</w:t>
            </w:r>
          </w:p>
        </w:tc>
        <w:tc>
          <w:tcPr>
            <w:tcW w:w="569" w:type="pct"/>
            <w:tcBorders>
              <w:top w:val="nil"/>
              <w:left w:val="nil"/>
              <w:bottom w:val="single" w:sz="8" w:space="0" w:color="D9D9D9"/>
              <w:right w:val="single" w:sz="8" w:space="0" w:color="D9D9D9"/>
            </w:tcBorders>
            <w:shd w:val="clear" w:color="auto" w:fill="auto"/>
            <w:vAlign w:val="center"/>
            <w:hideMark/>
          </w:tcPr>
          <w:p w14:paraId="0AFD94B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136.097,38</w:t>
            </w:r>
          </w:p>
        </w:tc>
        <w:tc>
          <w:tcPr>
            <w:tcW w:w="616" w:type="pct"/>
            <w:tcBorders>
              <w:top w:val="nil"/>
              <w:left w:val="nil"/>
              <w:bottom w:val="single" w:sz="8" w:space="0" w:color="D9D9D9"/>
              <w:right w:val="single" w:sz="8" w:space="0" w:color="D9D9D9"/>
            </w:tcBorders>
            <w:shd w:val="clear" w:color="auto" w:fill="auto"/>
            <w:vAlign w:val="center"/>
            <w:hideMark/>
          </w:tcPr>
          <w:p w14:paraId="3D3F4C2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405A6BC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13.966.248,42</w:t>
            </w:r>
          </w:p>
        </w:tc>
        <w:tc>
          <w:tcPr>
            <w:tcW w:w="569" w:type="pct"/>
            <w:tcBorders>
              <w:top w:val="nil"/>
              <w:left w:val="nil"/>
              <w:bottom w:val="single" w:sz="8" w:space="0" w:color="D9D9D9"/>
              <w:right w:val="single" w:sz="8" w:space="0" w:color="D9D9D9"/>
            </w:tcBorders>
            <w:shd w:val="clear" w:color="auto" w:fill="auto"/>
            <w:vAlign w:val="center"/>
            <w:hideMark/>
          </w:tcPr>
          <w:p w14:paraId="67E5C72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12.237,88</w:t>
            </w:r>
          </w:p>
        </w:tc>
        <w:tc>
          <w:tcPr>
            <w:tcW w:w="663" w:type="pct"/>
            <w:tcBorders>
              <w:top w:val="nil"/>
              <w:left w:val="nil"/>
              <w:bottom w:val="single" w:sz="8" w:space="0" w:color="D9D9D9"/>
              <w:right w:val="single" w:sz="8" w:space="0" w:color="D9D9D9"/>
            </w:tcBorders>
            <w:shd w:val="clear" w:color="auto" w:fill="auto"/>
            <w:vAlign w:val="center"/>
            <w:hideMark/>
          </w:tcPr>
          <w:p w14:paraId="7515E1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17.012.170,64</w:t>
            </w:r>
          </w:p>
        </w:tc>
      </w:tr>
      <w:tr w:rsidR="00F66B7B" w:rsidRPr="00F66B7B" w14:paraId="3FEACFF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92875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3D31C4"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6AAE75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107.606,46</w:t>
            </w:r>
          </w:p>
        </w:tc>
        <w:tc>
          <w:tcPr>
            <w:tcW w:w="569" w:type="pct"/>
            <w:tcBorders>
              <w:top w:val="nil"/>
              <w:left w:val="nil"/>
              <w:bottom w:val="single" w:sz="8" w:space="0" w:color="D9D9D9"/>
              <w:right w:val="single" w:sz="8" w:space="0" w:color="D9D9D9"/>
            </w:tcBorders>
            <w:shd w:val="clear" w:color="auto" w:fill="auto"/>
            <w:vAlign w:val="center"/>
            <w:hideMark/>
          </w:tcPr>
          <w:p w14:paraId="55791AB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108.945,34</w:t>
            </w:r>
          </w:p>
        </w:tc>
        <w:tc>
          <w:tcPr>
            <w:tcW w:w="616" w:type="pct"/>
            <w:tcBorders>
              <w:top w:val="nil"/>
              <w:left w:val="nil"/>
              <w:bottom w:val="single" w:sz="8" w:space="0" w:color="D9D9D9"/>
              <w:right w:val="single" w:sz="8" w:space="0" w:color="D9D9D9"/>
            </w:tcBorders>
            <w:shd w:val="clear" w:color="auto" w:fill="auto"/>
            <w:vAlign w:val="center"/>
            <w:hideMark/>
          </w:tcPr>
          <w:p w14:paraId="2201D35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3B157EA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13.412.442,25</w:t>
            </w:r>
          </w:p>
        </w:tc>
        <w:tc>
          <w:tcPr>
            <w:tcW w:w="569" w:type="pct"/>
            <w:tcBorders>
              <w:top w:val="nil"/>
              <w:left w:val="nil"/>
              <w:bottom w:val="single" w:sz="8" w:space="0" w:color="D9D9D9"/>
              <w:right w:val="single" w:sz="8" w:space="0" w:color="D9D9D9"/>
            </w:tcBorders>
            <w:shd w:val="clear" w:color="auto" w:fill="auto"/>
            <w:vAlign w:val="center"/>
            <w:hideMark/>
          </w:tcPr>
          <w:p w14:paraId="42A9BD6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205.871,57</w:t>
            </w:r>
          </w:p>
        </w:tc>
        <w:tc>
          <w:tcPr>
            <w:tcW w:w="663" w:type="pct"/>
            <w:tcBorders>
              <w:top w:val="nil"/>
              <w:left w:val="nil"/>
              <w:bottom w:val="single" w:sz="8" w:space="0" w:color="D9D9D9"/>
              <w:right w:val="single" w:sz="8" w:space="0" w:color="D9D9D9"/>
            </w:tcBorders>
            <w:shd w:val="clear" w:color="auto" w:fill="auto"/>
            <w:vAlign w:val="center"/>
            <w:hideMark/>
          </w:tcPr>
          <w:p w14:paraId="04D379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13.618.313,81</w:t>
            </w:r>
          </w:p>
        </w:tc>
      </w:tr>
      <w:tr w:rsidR="00F66B7B" w:rsidRPr="00F66B7B" w14:paraId="5B95310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A1ED6"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6BDD03C"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AEA552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244.823,61</w:t>
            </w:r>
          </w:p>
        </w:tc>
        <w:tc>
          <w:tcPr>
            <w:tcW w:w="569" w:type="pct"/>
            <w:tcBorders>
              <w:top w:val="nil"/>
              <w:left w:val="nil"/>
              <w:bottom w:val="single" w:sz="8" w:space="0" w:color="D9D9D9"/>
              <w:right w:val="single" w:sz="8" w:space="0" w:color="D9D9D9"/>
            </w:tcBorders>
            <w:shd w:val="clear" w:color="auto" w:fill="auto"/>
            <w:vAlign w:val="center"/>
            <w:hideMark/>
          </w:tcPr>
          <w:p w14:paraId="4AD0A9D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245.042,72</w:t>
            </w:r>
          </w:p>
        </w:tc>
        <w:tc>
          <w:tcPr>
            <w:tcW w:w="616" w:type="pct"/>
            <w:tcBorders>
              <w:top w:val="nil"/>
              <w:left w:val="nil"/>
              <w:bottom w:val="single" w:sz="8" w:space="0" w:color="D9D9D9"/>
              <w:right w:val="single" w:sz="8" w:space="0" w:color="D9D9D9"/>
            </w:tcBorders>
            <w:shd w:val="clear" w:color="auto" w:fill="auto"/>
            <w:vAlign w:val="center"/>
            <w:hideMark/>
          </w:tcPr>
          <w:p w14:paraId="421017D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7E7037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27.378.690,66</w:t>
            </w:r>
          </w:p>
        </w:tc>
        <w:tc>
          <w:tcPr>
            <w:tcW w:w="569" w:type="pct"/>
            <w:tcBorders>
              <w:top w:val="nil"/>
              <w:left w:val="nil"/>
              <w:bottom w:val="single" w:sz="8" w:space="0" w:color="D9D9D9"/>
              <w:right w:val="single" w:sz="8" w:space="0" w:color="D9D9D9"/>
            </w:tcBorders>
            <w:shd w:val="clear" w:color="auto" w:fill="auto"/>
            <w:vAlign w:val="center"/>
            <w:hideMark/>
          </w:tcPr>
          <w:p w14:paraId="3215B3A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218.109,44</w:t>
            </w:r>
          </w:p>
        </w:tc>
        <w:tc>
          <w:tcPr>
            <w:tcW w:w="663" w:type="pct"/>
            <w:tcBorders>
              <w:top w:val="nil"/>
              <w:left w:val="nil"/>
              <w:bottom w:val="single" w:sz="8" w:space="0" w:color="D9D9D9"/>
              <w:right w:val="single" w:sz="8" w:space="0" w:color="D9D9D9"/>
            </w:tcBorders>
            <w:shd w:val="clear" w:color="auto" w:fill="auto"/>
            <w:vAlign w:val="center"/>
            <w:hideMark/>
          </w:tcPr>
          <w:p w14:paraId="05990D0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30.630.484,46</w:t>
            </w:r>
          </w:p>
        </w:tc>
      </w:tr>
      <w:tr w:rsidR="00061190" w:rsidRPr="00F66B7B" w14:paraId="170DF62F" w14:textId="77777777" w:rsidTr="00061190">
        <w:trPr>
          <w:trHeight w:val="20"/>
        </w:trPr>
        <w:tc>
          <w:tcPr>
            <w:tcW w:w="857" w:type="pct"/>
            <w:vMerge w:val="restart"/>
            <w:tcBorders>
              <w:top w:val="nil"/>
              <w:left w:val="single" w:sz="8" w:space="0" w:color="D9D9D9"/>
              <w:right w:val="single" w:sz="8" w:space="0" w:color="D9D9D9"/>
            </w:tcBorders>
            <w:vAlign w:val="center"/>
          </w:tcPr>
          <w:p w14:paraId="058622C6" w14:textId="77777777" w:rsidR="00061190" w:rsidRPr="00F66B7B" w:rsidRDefault="00061190" w:rsidP="00061190">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2019</w:t>
            </w:r>
          </w:p>
        </w:tc>
        <w:tc>
          <w:tcPr>
            <w:tcW w:w="494" w:type="pct"/>
            <w:tcBorders>
              <w:top w:val="nil"/>
              <w:left w:val="nil"/>
              <w:bottom w:val="single" w:sz="8" w:space="0" w:color="D9D9D9"/>
              <w:right w:val="single" w:sz="8" w:space="0" w:color="D9D9D9"/>
            </w:tcBorders>
            <w:shd w:val="clear" w:color="auto" w:fill="auto"/>
            <w:vAlign w:val="center"/>
          </w:tcPr>
          <w:p w14:paraId="05F0C1E0"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14:paraId="004A6DD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139.047,49</w:t>
            </w:r>
          </w:p>
        </w:tc>
        <w:tc>
          <w:tcPr>
            <w:tcW w:w="569" w:type="pct"/>
            <w:tcBorders>
              <w:top w:val="nil"/>
              <w:left w:val="nil"/>
              <w:bottom w:val="single" w:sz="8" w:space="0" w:color="D9D9D9"/>
              <w:right w:val="single" w:sz="8" w:space="0" w:color="D9D9D9"/>
            </w:tcBorders>
            <w:shd w:val="clear" w:color="auto" w:fill="auto"/>
            <w:vAlign w:val="center"/>
          </w:tcPr>
          <w:p w14:paraId="4264A52D"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138.857,97</w:t>
            </w:r>
          </w:p>
        </w:tc>
        <w:tc>
          <w:tcPr>
            <w:tcW w:w="616" w:type="pct"/>
            <w:tcBorders>
              <w:top w:val="nil"/>
              <w:left w:val="nil"/>
              <w:bottom w:val="single" w:sz="8" w:space="0" w:color="D9D9D9"/>
              <w:right w:val="single" w:sz="8" w:space="0" w:color="D9D9D9"/>
            </w:tcBorders>
            <w:shd w:val="clear" w:color="auto" w:fill="auto"/>
            <w:vAlign w:val="center"/>
          </w:tcPr>
          <w:p w14:paraId="2A21818C"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6273A3A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14.205.698,60</w:t>
            </w:r>
          </w:p>
        </w:tc>
        <w:tc>
          <w:tcPr>
            <w:tcW w:w="569" w:type="pct"/>
            <w:tcBorders>
              <w:top w:val="nil"/>
              <w:left w:val="nil"/>
              <w:bottom w:val="single" w:sz="8" w:space="0" w:color="D9D9D9"/>
              <w:right w:val="single" w:sz="8" w:space="0" w:color="D9D9D9"/>
            </w:tcBorders>
            <w:shd w:val="clear" w:color="auto" w:fill="auto"/>
            <w:vAlign w:val="center"/>
          </w:tcPr>
          <w:p w14:paraId="095B69E3"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13.483,34</w:t>
            </w:r>
          </w:p>
        </w:tc>
        <w:tc>
          <w:tcPr>
            <w:tcW w:w="663" w:type="pct"/>
            <w:tcBorders>
              <w:top w:val="nil"/>
              <w:left w:val="nil"/>
              <w:bottom w:val="single" w:sz="8" w:space="0" w:color="D9D9D9"/>
              <w:right w:val="single" w:sz="8" w:space="0" w:color="D9D9D9"/>
            </w:tcBorders>
            <w:shd w:val="clear" w:color="auto" w:fill="auto"/>
            <w:vAlign w:val="center"/>
          </w:tcPr>
          <w:p w14:paraId="12F9DFD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17.357.244,02</w:t>
            </w:r>
          </w:p>
        </w:tc>
      </w:tr>
      <w:tr w:rsidR="00061190" w:rsidRPr="00F66B7B" w14:paraId="40C23BED" w14:textId="77777777" w:rsidTr="00061190">
        <w:trPr>
          <w:trHeight w:val="20"/>
        </w:trPr>
        <w:tc>
          <w:tcPr>
            <w:tcW w:w="857" w:type="pct"/>
            <w:vMerge/>
            <w:tcBorders>
              <w:left w:val="single" w:sz="8" w:space="0" w:color="D9D9D9"/>
              <w:right w:val="single" w:sz="8" w:space="0" w:color="D9D9D9"/>
            </w:tcBorders>
            <w:vAlign w:val="center"/>
          </w:tcPr>
          <w:p w14:paraId="0DAA14D6"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50EE0C37"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14:paraId="575775D7"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98.834,02</w:t>
            </w:r>
          </w:p>
        </w:tc>
        <w:tc>
          <w:tcPr>
            <w:tcW w:w="569" w:type="pct"/>
            <w:tcBorders>
              <w:top w:val="nil"/>
              <w:left w:val="nil"/>
              <w:bottom w:val="single" w:sz="8" w:space="0" w:color="D9D9D9"/>
              <w:right w:val="single" w:sz="8" w:space="0" w:color="D9D9D9"/>
            </w:tcBorders>
            <w:shd w:val="clear" w:color="auto" w:fill="auto"/>
            <w:vAlign w:val="center"/>
          </w:tcPr>
          <w:p w14:paraId="5150AD7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101.826,72</w:t>
            </w:r>
          </w:p>
        </w:tc>
        <w:tc>
          <w:tcPr>
            <w:tcW w:w="616" w:type="pct"/>
            <w:tcBorders>
              <w:top w:val="nil"/>
              <w:left w:val="nil"/>
              <w:bottom w:val="single" w:sz="8" w:space="0" w:color="D9D9D9"/>
              <w:right w:val="single" w:sz="8" w:space="0" w:color="D9D9D9"/>
            </w:tcBorders>
            <w:shd w:val="clear" w:color="auto" w:fill="auto"/>
            <w:vAlign w:val="center"/>
          </w:tcPr>
          <w:p w14:paraId="1F1BB1C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0,00</w:t>
            </w:r>
          </w:p>
        </w:tc>
        <w:tc>
          <w:tcPr>
            <w:tcW w:w="663" w:type="pct"/>
            <w:tcBorders>
              <w:top w:val="nil"/>
              <w:left w:val="nil"/>
              <w:bottom w:val="single" w:sz="8" w:space="0" w:color="D9D9D9"/>
              <w:right w:val="single" w:sz="8" w:space="0" w:color="D9D9D9"/>
            </w:tcBorders>
            <w:shd w:val="clear" w:color="auto" w:fill="auto"/>
            <w:vAlign w:val="center"/>
          </w:tcPr>
          <w:p w14:paraId="0481042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12.508.538,44</w:t>
            </w:r>
          </w:p>
        </w:tc>
        <w:tc>
          <w:tcPr>
            <w:tcW w:w="569" w:type="pct"/>
            <w:tcBorders>
              <w:top w:val="nil"/>
              <w:left w:val="nil"/>
              <w:bottom w:val="single" w:sz="8" w:space="0" w:color="D9D9D9"/>
              <w:right w:val="single" w:sz="8" w:space="0" w:color="D9D9D9"/>
            </w:tcBorders>
            <w:shd w:val="clear" w:color="auto" w:fill="auto"/>
            <w:vAlign w:val="center"/>
          </w:tcPr>
          <w:p w14:paraId="648A121B"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219.817,70</w:t>
            </w:r>
          </w:p>
        </w:tc>
        <w:tc>
          <w:tcPr>
            <w:tcW w:w="663" w:type="pct"/>
            <w:tcBorders>
              <w:top w:val="nil"/>
              <w:left w:val="nil"/>
              <w:bottom w:val="single" w:sz="8" w:space="0" w:color="D9D9D9"/>
              <w:right w:val="single" w:sz="8" w:space="0" w:color="D9D9D9"/>
            </w:tcBorders>
            <w:shd w:val="clear" w:color="auto" w:fill="auto"/>
            <w:vAlign w:val="center"/>
          </w:tcPr>
          <w:p w14:paraId="1FE574E5"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12.728.356,14</w:t>
            </w:r>
          </w:p>
        </w:tc>
      </w:tr>
      <w:tr w:rsidR="00061190" w:rsidRPr="00F66B7B" w14:paraId="5F344ADF" w14:textId="77777777" w:rsidTr="00061190">
        <w:trPr>
          <w:trHeight w:val="20"/>
        </w:trPr>
        <w:tc>
          <w:tcPr>
            <w:tcW w:w="857" w:type="pct"/>
            <w:vMerge/>
            <w:tcBorders>
              <w:left w:val="single" w:sz="8" w:space="0" w:color="D9D9D9"/>
              <w:bottom w:val="single" w:sz="8" w:space="0" w:color="D9D9D9"/>
              <w:right w:val="single" w:sz="8" w:space="0" w:color="D9D9D9"/>
            </w:tcBorders>
            <w:vAlign w:val="center"/>
          </w:tcPr>
          <w:p w14:paraId="7681B88E"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69920809" w14:textId="77777777" w:rsidR="00061190" w:rsidRPr="00FE2820" w:rsidRDefault="00061190" w:rsidP="00061190">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14:paraId="224B2334"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237.881,51</w:t>
            </w:r>
          </w:p>
        </w:tc>
        <w:tc>
          <w:tcPr>
            <w:tcW w:w="569" w:type="pct"/>
            <w:tcBorders>
              <w:top w:val="nil"/>
              <w:left w:val="nil"/>
              <w:bottom w:val="single" w:sz="8" w:space="0" w:color="D9D9D9"/>
              <w:right w:val="single" w:sz="8" w:space="0" w:color="D9D9D9"/>
            </w:tcBorders>
            <w:shd w:val="clear" w:color="auto" w:fill="auto"/>
            <w:vAlign w:val="center"/>
          </w:tcPr>
          <w:p w14:paraId="379244E1"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240.684,69</w:t>
            </w:r>
          </w:p>
        </w:tc>
        <w:tc>
          <w:tcPr>
            <w:tcW w:w="616" w:type="pct"/>
            <w:tcBorders>
              <w:top w:val="nil"/>
              <w:left w:val="nil"/>
              <w:bottom w:val="single" w:sz="8" w:space="0" w:color="D9D9D9"/>
              <w:right w:val="single" w:sz="8" w:space="0" w:color="D9D9D9"/>
            </w:tcBorders>
            <w:shd w:val="clear" w:color="auto" w:fill="auto"/>
            <w:vAlign w:val="center"/>
          </w:tcPr>
          <w:p w14:paraId="01692E0E"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3B18790C"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26.714.237,04</w:t>
            </w:r>
          </w:p>
        </w:tc>
        <w:tc>
          <w:tcPr>
            <w:tcW w:w="569" w:type="pct"/>
            <w:tcBorders>
              <w:top w:val="nil"/>
              <w:left w:val="nil"/>
              <w:bottom w:val="single" w:sz="8" w:space="0" w:color="D9D9D9"/>
              <w:right w:val="single" w:sz="8" w:space="0" w:color="D9D9D9"/>
            </w:tcBorders>
            <w:shd w:val="clear" w:color="auto" w:fill="auto"/>
            <w:vAlign w:val="center"/>
          </w:tcPr>
          <w:p w14:paraId="34E8906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233.301,04</w:t>
            </w:r>
          </w:p>
        </w:tc>
        <w:tc>
          <w:tcPr>
            <w:tcW w:w="663" w:type="pct"/>
            <w:tcBorders>
              <w:top w:val="nil"/>
              <w:left w:val="nil"/>
              <w:bottom w:val="single" w:sz="8" w:space="0" w:color="D9D9D9"/>
              <w:right w:val="single" w:sz="8" w:space="0" w:color="D9D9D9"/>
            </w:tcBorders>
            <w:shd w:val="clear" w:color="auto" w:fill="auto"/>
            <w:vAlign w:val="center"/>
          </w:tcPr>
          <w:p w14:paraId="58F8E34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30.085.600,17</w:t>
            </w:r>
          </w:p>
        </w:tc>
      </w:tr>
      <w:tr w:rsidR="00A108C9" w:rsidRPr="00F66B7B" w14:paraId="7AFC55E6"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467C03A0" w14:textId="595ACA66" w:rsidR="00A108C9" w:rsidRPr="00F66B7B" w:rsidRDefault="00A108C9" w:rsidP="00A108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lastRenderedPageBreak/>
              <w:t>2020</w:t>
            </w:r>
          </w:p>
        </w:tc>
        <w:tc>
          <w:tcPr>
            <w:tcW w:w="494" w:type="pct"/>
            <w:tcBorders>
              <w:top w:val="nil"/>
              <w:left w:val="nil"/>
              <w:bottom w:val="single" w:sz="8" w:space="0" w:color="D9D9D9"/>
              <w:right w:val="single" w:sz="8" w:space="0" w:color="D9D9D9"/>
            </w:tcBorders>
            <w:shd w:val="clear" w:color="auto" w:fill="auto"/>
            <w:vAlign w:val="center"/>
          </w:tcPr>
          <w:p w14:paraId="1EA3F096" w14:textId="24BB6E44" w:rsidR="00A108C9" w:rsidRPr="00FE2820" w:rsidRDefault="00A108C9" w:rsidP="00A108C9">
            <w:pPr>
              <w:spacing w:after="0" w:line="240" w:lineRule="auto"/>
              <w:rPr>
                <w:rFonts w:ascii="Calibri" w:eastAsia="Times New Roman" w:hAnsi="Calibri"/>
                <w:b/>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14:paraId="12516DB5" w14:textId="300F7DC0"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166.221,94</w:t>
            </w:r>
          </w:p>
        </w:tc>
        <w:tc>
          <w:tcPr>
            <w:tcW w:w="569" w:type="pct"/>
            <w:tcBorders>
              <w:top w:val="nil"/>
              <w:left w:val="nil"/>
              <w:bottom w:val="single" w:sz="8" w:space="0" w:color="D9D9D9"/>
              <w:right w:val="single" w:sz="8" w:space="0" w:color="D9D9D9"/>
            </w:tcBorders>
            <w:shd w:val="clear" w:color="auto" w:fill="auto"/>
            <w:vAlign w:val="center"/>
          </w:tcPr>
          <w:p w14:paraId="58EA699B" w14:textId="5D580032"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163.736,99</w:t>
            </w:r>
          </w:p>
        </w:tc>
        <w:tc>
          <w:tcPr>
            <w:tcW w:w="616" w:type="pct"/>
            <w:tcBorders>
              <w:top w:val="nil"/>
              <w:left w:val="nil"/>
              <w:bottom w:val="single" w:sz="8" w:space="0" w:color="D9D9D9"/>
              <w:right w:val="single" w:sz="8" w:space="0" w:color="D9D9D9"/>
            </w:tcBorders>
            <w:shd w:val="clear" w:color="auto" w:fill="auto"/>
            <w:vAlign w:val="center"/>
          </w:tcPr>
          <w:p w14:paraId="33E249A2" w14:textId="140C6904"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14:paraId="0B2F9C07" w14:textId="3B2572AE"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17.311.232,89</w:t>
            </w:r>
          </w:p>
        </w:tc>
        <w:tc>
          <w:tcPr>
            <w:tcW w:w="569" w:type="pct"/>
            <w:tcBorders>
              <w:top w:val="nil"/>
              <w:left w:val="nil"/>
              <w:bottom w:val="single" w:sz="8" w:space="0" w:color="D9D9D9"/>
              <w:right w:val="single" w:sz="8" w:space="0" w:color="D9D9D9"/>
            </w:tcBorders>
            <w:shd w:val="clear" w:color="auto" w:fill="auto"/>
            <w:vAlign w:val="center"/>
          </w:tcPr>
          <w:p w14:paraId="3C8179A8" w14:textId="26AD47D7"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9.706,62</w:t>
            </w:r>
          </w:p>
        </w:tc>
        <w:tc>
          <w:tcPr>
            <w:tcW w:w="663" w:type="pct"/>
            <w:tcBorders>
              <w:top w:val="nil"/>
              <w:left w:val="nil"/>
              <w:bottom w:val="single" w:sz="8" w:space="0" w:color="D9D9D9"/>
              <w:right w:val="single" w:sz="8" w:space="0" w:color="D9D9D9"/>
            </w:tcBorders>
            <w:shd w:val="clear" w:color="auto" w:fill="auto"/>
            <w:vAlign w:val="center"/>
          </w:tcPr>
          <w:p w14:paraId="4E24F5F3" w14:textId="60A9D9A5"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20.467.121,97</w:t>
            </w:r>
          </w:p>
        </w:tc>
      </w:tr>
      <w:tr w:rsidR="00A108C9" w:rsidRPr="00F66B7B" w14:paraId="3C8A5335"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28975042" w14:textId="77777777" w:rsidR="00A108C9" w:rsidRDefault="00A108C9" w:rsidP="00A108C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4FEEB1A4" w14:textId="4581E604" w:rsidR="00A108C9" w:rsidRPr="00FE2820" w:rsidRDefault="00A108C9" w:rsidP="00A108C9">
            <w:pPr>
              <w:spacing w:after="0" w:line="240" w:lineRule="auto"/>
              <w:rPr>
                <w:rFonts w:ascii="Calibri" w:eastAsia="Times New Roman" w:hAnsi="Calibri"/>
                <w:b/>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14:paraId="1321CD3A" w14:textId="6F0F8746"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78.661,95</w:t>
            </w:r>
          </w:p>
        </w:tc>
        <w:tc>
          <w:tcPr>
            <w:tcW w:w="569" w:type="pct"/>
            <w:tcBorders>
              <w:top w:val="nil"/>
              <w:left w:val="nil"/>
              <w:bottom w:val="single" w:sz="8" w:space="0" w:color="D9D9D9"/>
              <w:right w:val="single" w:sz="8" w:space="0" w:color="D9D9D9"/>
            </w:tcBorders>
            <w:shd w:val="clear" w:color="auto" w:fill="auto"/>
            <w:vAlign w:val="center"/>
          </w:tcPr>
          <w:p w14:paraId="12CAEC16" w14:textId="41C57DB1"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77.805,28</w:t>
            </w:r>
          </w:p>
        </w:tc>
        <w:tc>
          <w:tcPr>
            <w:tcW w:w="616" w:type="pct"/>
            <w:tcBorders>
              <w:top w:val="nil"/>
              <w:left w:val="nil"/>
              <w:bottom w:val="single" w:sz="8" w:space="0" w:color="D9D9D9"/>
              <w:right w:val="single" w:sz="8" w:space="0" w:color="D9D9D9"/>
            </w:tcBorders>
            <w:shd w:val="clear" w:color="auto" w:fill="auto"/>
            <w:vAlign w:val="center"/>
          </w:tcPr>
          <w:p w14:paraId="0DCFBC72" w14:textId="5073D37B"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0</w:t>
            </w:r>
            <w:r w:rsidRPr="00844B8B">
              <w:rPr>
                <w:rFonts w:ascii="Calibri" w:hAnsi="Calibri" w:cs="Calibri"/>
                <w:color w:val="000000"/>
                <w:sz w:val="18"/>
                <w:szCs w:val="18"/>
              </w:rPr>
              <w:t>,00</w:t>
            </w:r>
          </w:p>
        </w:tc>
        <w:tc>
          <w:tcPr>
            <w:tcW w:w="663" w:type="pct"/>
            <w:tcBorders>
              <w:top w:val="nil"/>
              <w:left w:val="nil"/>
              <w:bottom w:val="single" w:sz="8" w:space="0" w:color="D9D9D9"/>
              <w:right w:val="single" w:sz="8" w:space="0" w:color="D9D9D9"/>
            </w:tcBorders>
            <w:shd w:val="clear" w:color="auto" w:fill="auto"/>
            <w:vAlign w:val="center"/>
          </w:tcPr>
          <w:p w14:paraId="757D1A95" w14:textId="0684E9E8"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9.583.784,42</w:t>
            </w:r>
          </w:p>
        </w:tc>
        <w:tc>
          <w:tcPr>
            <w:tcW w:w="569" w:type="pct"/>
            <w:tcBorders>
              <w:top w:val="nil"/>
              <w:left w:val="nil"/>
              <w:bottom w:val="single" w:sz="8" w:space="0" w:color="D9D9D9"/>
              <w:right w:val="single" w:sz="8" w:space="0" w:color="D9D9D9"/>
            </w:tcBorders>
            <w:shd w:val="clear" w:color="auto" w:fill="auto"/>
            <w:vAlign w:val="center"/>
          </w:tcPr>
          <w:p w14:paraId="5B71B6AB" w14:textId="340E230D"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141.862,36</w:t>
            </w:r>
          </w:p>
        </w:tc>
        <w:tc>
          <w:tcPr>
            <w:tcW w:w="663" w:type="pct"/>
            <w:tcBorders>
              <w:top w:val="nil"/>
              <w:left w:val="nil"/>
              <w:bottom w:val="single" w:sz="8" w:space="0" w:color="D9D9D9"/>
              <w:right w:val="single" w:sz="8" w:space="0" w:color="D9D9D9"/>
            </w:tcBorders>
            <w:shd w:val="clear" w:color="auto" w:fill="auto"/>
            <w:vAlign w:val="center"/>
          </w:tcPr>
          <w:p w14:paraId="3479B7BB" w14:textId="1D63854A"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9.725.464,78</w:t>
            </w:r>
          </w:p>
        </w:tc>
      </w:tr>
      <w:tr w:rsidR="00A108C9" w:rsidRPr="00F66B7B" w14:paraId="42D30B7C"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3634AA38" w14:textId="77777777" w:rsidR="00A108C9" w:rsidRDefault="00A108C9" w:rsidP="00A108C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1D72EC7B" w14:textId="236213F4" w:rsidR="00A108C9" w:rsidRPr="00FE2820" w:rsidRDefault="00A108C9" w:rsidP="00A108C9">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14:paraId="5CE6DEC2" w14:textId="0DFD1A03"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244.883,89</w:t>
            </w:r>
          </w:p>
        </w:tc>
        <w:tc>
          <w:tcPr>
            <w:tcW w:w="569" w:type="pct"/>
            <w:tcBorders>
              <w:top w:val="nil"/>
              <w:left w:val="nil"/>
              <w:bottom w:val="single" w:sz="8" w:space="0" w:color="D9D9D9"/>
              <w:right w:val="single" w:sz="8" w:space="0" w:color="D9D9D9"/>
            </w:tcBorders>
            <w:shd w:val="clear" w:color="auto" w:fill="auto"/>
            <w:vAlign w:val="center"/>
          </w:tcPr>
          <w:p w14:paraId="1FFC9B89" w14:textId="41DBAC6C"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241.542,22</w:t>
            </w:r>
          </w:p>
        </w:tc>
        <w:tc>
          <w:tcPr>
            <w:tcW w:w="616" w:type="pct"/>
            <w:tcBorders>
              <w:top w:val="nil"/>
              <w:left w:val="nil"/>
              <w:bottom w:val="single" w:sz="8" w:space="0" w:color="D9D9D9"/>
              <w:right w:val="single" w:sz="8" w:space="0" w:color="D9D9D9"/>
            </w:tcBorders>
            <w:shd w:val="clear" w:color="auto" w:fill="auto"/>
            <w:vAlign w:val="center"/>
          </w:tcPr>
          <w:p w14:paraId="38E78F31" w14:textId="23728214"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14:paraId="266D1C06" w14:textId="7AF500BE"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26.895.017,32</w:t>
            </w:r>
          </w:p>
        </w:tc>
        <w:tc>
          <w:tcPr>
            <w:tcW w:w="569" w:type="pct"/>
            <w:tcBorders>
              <w:top w:val="nil"/>
              <w:left w:val="nil"/>
              <w:bottom w:val="single" w:sz="8" w:space="0" w:color="D9D9D9"/>
              <w:right w:val="single" w:sz="8" w:space="0" w:color="D9D9D9"/>
            </w:tcBorders>
            <w:shd w:val="clear" w:color="auto" w:fill="auto"/>
            <w:vAlign w:val="center"/>
          </w:tcPr>
          <w:p w14:paraId="42D8E81F" w14:textId="242A842B"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151.568,98</w:t>
            </w:r>
          </w:p>
        </w:tc>
        <w:tc>
          <w:tcPr>
            <w:tcW w:w="663" w:type="pct"/>
            <w:tcBorders>
              <w:top w:val="nil"/>
              <w:left w:val="nil"/>
              <w:bottom w:val="single" w:sz="8" w:space="0" w:color="D9D9D9"/>
              <w:right w:val="single" w:sz="8" w:space="0" w:color="D9D9D9"/>
            </w:tcBorders>
            <w:shd w:val="clear" w:color="auto" w:fill="auto"/>
            <w:vAlign w:val="center"/>
          </w:tcPr>
          <w:p w14:paraId="164DD437" w14:textId="0E1D24F0"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30.192.768,76</w:t>
            </w:r>
          </w:p>
        </w:tc>
      </w:tr>
      <w:tr w:rsidR="00A108C9" w:rsidRPr="00F66B7B" w14:paraId="5EC056FA" w14:textId="77777777" w:rsidTr="00061190">
        <w:trPr>
          <w:trHeight w:val="20"/>
        </w:trPr>
        <w:tc>
          <w:tcPr>
            <w:tcW w:w="1351"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742947AB" w14:textId="77777777" w:rsidR="00A108C9" w:rsidRPr="00F66B7B" w:rsidRDefault="00A108C9" w:rsidP="00A108C9">
            <w:pPr>
              <w:spacing w:after="0" w:line="240" w:lineRule="auto"/>
              <w:jc w:val="center"/>
              <w:rPr>
                <w:rFonts w:ascii="Calibri" w:eastAsia="Times New Roman" w:hAnsi="Calibri"/>
                <w:b/>
                <w:bCs/>
                <w:color w:val="000000"/>
                <w:lang w:eastAsia="tr-TR"/>
              </w:rPr>
            </w:pPr>
            <w:r w:rsidRPr="00F66B7B">
              <w:rPr>
                <w:rFonts w:ascii="Calibri" w:eastAsia="Times New Roman" w:hAnsi="Calibri"/>
                <w:b/>
                <w:bCs/>
                <w:color w:val="000000"/>
                <w:lang w:eastAsia="tr-TR"/>
              </w:rPr>
              <w:t>Genel Toplam</w:t>
            </w:r>
          </w:p>
        </w:tc>
        <w:tc>
          <w:tcPr>
            <w:tcW w:w="569" w:type="pct"/>
            <w:tcBorders>
              <w:top w:val="nil"/>
              <w:left w:val="nil"/>
              <w:bottom w:val="single" w:sz="8" w:space="0" w:color="D9D9D9"/>
              <w:right w:val="single" w:sz="8" w:space="0" w:color="D9D9D9"/>
            </w:tcBorders>
            <w:shd w:val="clear" w:color="auto" w:fill="auto"/>
            <w:vAlign w:val="center"/>
          </w:tcPr>
          <w:p w14:paraId="6EAF5238" w14:textId="3ABE2DD7"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2.796.233,96</w:t>
            </w:r>
          </w:p>
        </w:tc>
        <w:tc>
          <w:tcPr>
            <w:tcW w:w="569" w:type="pct"/>
            <w:tcBorders>
              <w:top w:val="nil"/>
              <w:left w:val="nil"/>
              <w:bottom w:val="single" w:sz="8" w:space="0" w:color="D9D9D9"/>
              <w:right w:val="single" w:sz="8" w:space="0" w:color="D9D9D9"/>
            </w:tcBorders>
            <w:shd w:val="clear" w:color="auto" w:fill="auto"/>
            <w:vAlign w:val="center"/>
          </w:tcPr>
          <w:p w14:paraId="56F22C26" w14:textId="42956F20"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2.770.0</w:t>
            </w:r>
            <w:r w:rsidRPr="00844B8B">
              <w:rPr>
                <w:rFonts w:ascii="Calibri" w:eastAsia="Times New Roman" w:hAnsi="Calibri"/>
                <w:b/>
                <w:bCs/>
                <w:color w:val="000000"/>
                <w:sz w:val="18"/>
                <w:szCs w:val="18"/>
                <w:lang w:eastAsia="tr-TR"/>
              </w:rPr>
              <w:t>03,</w:t>
            </w:r>
            <w:r w:rsidRPr="00BB7E7B">
              <w:rPr>
                <w:rFonts w:ascii="Calibri" w:eastAsia="Times New Roman" w:hAnsi="Calibri"/>
                <w:b/>
                <w:bCs/>
                <w:color w:val="000000"/>
                <w:sz w:val="18"/>
                <w:szCs w:val="18"/>
                <w:lang w:eastAsia="tr-TR"/>
              </w:rPr>
              <w:t>67</w:t>
            </w:r>
          </w:p>
        </w:tc>
        <w:tc>
          <w:tcPr>
            <w:tcW w:w="616" w:type="pct"/>
            <w:tcBorders>
              <w:top w:val="nil"/>
              <w:left w:val="nil"/>
              <w:bottom w:val="single" w:sz="8" w:space="0" w:color="D9D9D9"/>
              <w:right w:val="single" w:sz="8" w:space="0" w:color="D9D9D9"/>
            </w:tcBorders>
            <w:shd w:val="clear" w:color="auto" w:fill="auto"/>
            <w:vAlign w:val="center"/>
          </w:tcPr>
          <w:p w14:paraId="239486BF" w14:textId="77A65D6C"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40.066.627,65</w:t>
            </w:r>
          </w:p>
        </w:tc>
        <w:tc>
          <w:tcPr>
            <w:tcW w:w="663" w:type="pct"/>
            <w:tcBorders>
              <w:top w:val="nil"/>
              <w:left w:val="nil"/>
              <w:bottom w:val="single" w:sz="8" w:space="0" w:color="D9D9D9"/>
              <w:right w:val="single" w:sz="8" w:space="0" w:color="D9D9D9"/>
            </w:tcBorders>
            <w:shd w:val="clear" w:color="auto" w:fill="auto"/>
            <w:vAlign w:val="center"/>
          </w:tcPr>
          <w:p w14:paraId="1402182B" w14:textId="6D33DDE3"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304.124.428,95</w:t>
            </w:r>
          </w:p>
        </w:tc>
        <w:tc>
          <w:tcPr>
            <w:tcW w:w="569" w:type="pct"/>
            <w:tcBorders>
              <w:top w:val="nil"/>
              <w:left w:val="nil"/>
              <w:bottom w:val="single" w:sz="8" w:space="0" w:color="D9D9D9"/>
              <w:right w:val="single" w:sz="8" w:space="0" w:color="D9D9D9"/>
            </w:tcBorders>
            <w:shd w:val="clear" w:color="auto" w:fill="auto"/>
            <w:vAlign w:val="center"/>
          </w:tcPr>
          <w:p w14:paraId="2F65E7BD" w14:textId="5C78BBB2"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1.562.885,98</w:t>
            </w:r>
          </w:p>
        </w:tc>
        <w:tc>
          <w:tcPr>
            <w:tcW w:w="663" w:type="pct"/>
            <w:tcBorders>
              <w:top w:val="nil"/>
              <w:left w:val="nil"/>
              <w:bottom w:val="single" w:sz="8" w:space="0" w:color="D9D9D9"/>
              <w:right w:val="single" w:sz="8" w:space="0" w:color="D9D9D9"/>
            </w:tcBorders>
            <w:shd w:val="clear" w:color="auto" w:fill="auto"/>
            <w:vAlign w:val="center"/>
          </w:tcPr>
          <w:p w14:paraId="73780763" w14:textId="1D1EEF27"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345.753.942,60</w:t>
            </w:r>
          </w:p>
        </w:tc>
      </w:tr>
    </w:tbl>
    <w:p w14:paraId="13D591F6" w14:textId="77777777" w:rsidR="004E03B6" w:rsidRDefault="004E03B6" w:rsidP="004E03B6">
      <w:pPr>
        <w:spacing w:after="0"/>
      </w:pPr>
    </w:p>
    <w:p w14:paraId="034D3561" w14:textId="77777777" w:rsidR="004E03B6" w:rsidRDefault="004E03B6" w:rsidP="004E03B6">
      <w:pPr>
        <w:autoSpaceDE w:val="0"/>
        <w:autoSpaceDN w:val="0"/>
        <w:adjustRightInd w:val="0"/>
        <w:spacing w:after="0"/>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Kurumumuz ile İçişleri Bakanlığı, Sanayi ve Teknoloji Bakanlığı ve Ticaret Bakanlığı arasında imzalanan işbirliği protokolleri çerçevesinde gerçekleştirilmektedir.</w:t>
      </w:r>
    </w:p>
    <w:p w14:paraId="440587C1" w14:textId="77777777" w:rsidR="004E03B6" w:rsidRPr="003342D4" w:rsidRDefault="004E03B6" w:rsidP="004E03B6">
      <w:pPr>
        <w:autoSpaceDE w:val="0"/>
        <w:autoSpaceDN w:val="0"/>
        <w:adjustRightInd w:val="0"/>
        <w:spacing w:after="0"/>
        <w:rPr>
          <w:color w:val="000000" w:themeColor="text1"/>
        </w:rPr>
      </w:pPr>
    </w:p>
    <w:p w14:paraId="2335D5D4" w14:textId="77777777" w:rsidR="004E03B6" w:rsidRDefault="00FA6184" w:rsidP="004E03B6">
      <w:pPr>
        <w:spacing w:after="0"/>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6358E0E8" w14:textId="77777777" w:rsidR="004E03B6" w:rsidRPr="00227EE8" w:rsidRDefault="004E03B6" w:rsidP="00227EE8">
      <w:pPr>
        <w:pStyle w:val="Balk4"/>
        <w:rPr>
          <w:rFonts w:asciiTheme="minorHAnsi" w:hAnsiTheme="minorHAnsi"/>
          <w:i w:val="0"/>
          <w:iCs w:val="0"/>
          <w:color w:val="auto"/>
        </w:rPr>
      </w:pPr>
      <w:bookmarkStart w:id="156" w:name="_Toc70602636"/>
      <w:r w:rsidRPr="00227EE8">
        <w:rPr>
          <w:rFonts w:asciiTheme="minorHAnsi" w:hAnsiTheme="minorHAnsi"/>
          <w:i w:val="0"/>
          <w:iCs w:val="0"/>
          <w:color w:val="auto"/>
        </w:rPr>
        <w:t>3.3.2.2. Akaryakıt Bayileri Otomasyon Sistemi</w:t>
      </w:r>
      <w:bookmarkEnd w:id="156"/>
    </w:p>
    <w:p w14:paraId="63B91BA4" w14:textId="77777777" w:rsidR="004E03B6" w:rsidRPr="00BC70DF" w:rsidRDefault="004E03B6" w:rsidP="004E03B6">
      <w:pPr>
        <w:rPr>
          <w:color w:val="000000" w:themeColor="text1"/>
        </w:rPr>
      </w:pPr>
      <w:r w:rsidRPr="00BC70DF">
        <w:rPr>
          <w:color w:val="000000" w:themeColor="text1"/>
        </w:rPr>
        <w:t>Petrol Piyasası Kanununun 7</w:t>
      </w:r>
      <w:r>
        <w:rPr>
          <w:color w:val="000000" w:themeColor="text1"/>
        </w:rPr>
        <w:t xml:space="preserve"> </w:t>
      </w:r>
      <w:r w:rsidRPr="00BC70DF">
        <w:rPr>
          <w:color w:val="000000" w:themeColor="text1"/>
        </w:rPr>
        <w:t xml:space="preserve">nci maddesinin yedinci fıkrasında yer alan </w:t>
      </w:r>
      <w:r w:rsidRPr="00372350">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BC70DF">
        <w:rPr>
          <w:color w:val="000000" w:themeColor="text1"/>
        </w:rPr>
        <w:t xml:space="preserve"> hükmü çerçevesinde Kurumca gerekli çalışmalar yapılmış ve </w:t>
      </w:r>
      <w:r w:rsidR="00372350" w:rsidRPr="00BC70DF">
        <w:rPr>
          <w:color w:val="000000" w:themeColor="text1"/>
        </w:rPr>
        <w:t>06.07.2007</w:t>
      </w:r>
      <w:r w:rsidRPr="00BC70DF">
        <w:rPr>
          <w:color w:val="000000" w:themeColor="text1"/>
        </w:rPr>
        <w:t xml:space="preserve"> tarihli ve 26574 sayılı Resmi Gazetede yayımlanarak yürürlüğe giren </w:t>
      </w:r>
      <w:r w:rsidR="00372350" w:rsidRPr="00BC70DF">
        <w:rPr>
          <w:color w:val="000000" w:themeColor="text1"/>
        </w:rPr>
        <w:t>27.06.2007</w:t>
      </w:r>
      <w:r w:rsidRPr="00BC70DF">
        <w:rPr>
          <w:color w:val="000000" w:themeColor="text1"/>
        </w:rPr>
        <w:t xml:space="preserve"> tarihli ve 1240 sayılı Kurul Kararı alınmıştır. Söz konusu Kurul Kararının 4</w:t>
      </w:r>
      <w:r>
        <w:rPr>
          <w:color w:val="000000" w:themeColor="text1"/>
        </w:rPr>
        <w:t xml:space="preserve"> </w:t>
      </w:r>
      <w:r w:rsidRPr="00BC70DF">
        <w:rPr>
          <w:color w:val="000000" w:themeColor="text1"/>
        </w:rPr>
        <w:t xml:space="preserve">üncü maddesinin birinci fıkrasının (b) bendinde bulunan </w:t>
      </w:r>
      <w:r w:rsidRPr="00372350">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BC70DF">
        <w:rPr>
          <w:color w:val="000000" w:themeColor="text1"/>
        </w:rPr>
        <w:t xml:space="preserve"> hükmü gereği otomasyon sistemleri kurma ve uygulama yükümlülüğü dağıtıcı lisansı sahiplerine verilmiştir. Söz konusu yükümlülük akaryak</w:t>
      </w:r>
      <w:r w:rsidR="00F66B7B">
        <w:rPr>
          <w:color w:val="000000" w:themeColor="text1"/>
        </w:rPr>
        <w:t xml:space="preserve">ıt istasyonları için </w:t>
      </w:r>
      <w:r w:rsidR="00372350">
        <w:rPr>
          <w:color w:val="000000" w:themeColor="text1"/>
        </w:rPr>
        <w:t>30.06.2011</w:t>
      </w:r>
      <w:r w:rsidRPr="00BC70DF">
        <w:rPr>
          <w:color w:val="000000" w:themeColor="text1"/>
        </w:rPr>
        <w:t xml:space="preserve"> sabit köy pompaları ve tarımsal amaçlı satış tankerleri için </w:t>
      </w:r>
      <w:r w:rsidR="00372350" w:rsidRPr="00BC70DF">
        <w:rPr>
          <w:color w:val="000000" w:themeColor="text1"/>
        </w:rPr>
        <w:t>30.09.2011</w:t>
      </w:r>
      <w:r w:rsidRPr="00BC70DF">
        <w:rPr>
          <w:color w:val="000000" w:themeColor="text1"/>
        </w:rPr>
        <w:t xml:space="preserve"> tarihinde başlamıştır.</w:t>
      </w:r>
    </w:p>
    <w:p w14:paraId="4F6649FB" w14:textId="395C6E8B" w:rsidR="004E03B6" w:rsidRDefault="004E03B6" w:rsidP="004E03B6">
      <w:pPr>
        <w:rPr>
          <w:color w:val="000000" w:themeColor="text1"/>
        </w:rPr>
      </w:pPr>
      <w:r w:rsidRPr="00BC70DF">
        <w:rPr>
          <w:color w:val="000000" w:themeColor="text1"/>
        </w:rPr>
        <w:t>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bildirim olarak alınmakta olup 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2A09AF6D" w14:textId="77777777" w:rsidR="00961767" w:rsidRPr="00BC70DF" w:rsidRDefault="00961767" w:rsidP="004E03B6">
      <w:pPr>
        <w:rPr>
          <w:color w:val="000000" w:themeColor="text1"/>
        </w:rPr>
      </w:pPr>
    </w:p>
    <w:p w14:paraId="2230EF23" w14:textId="77777777" w:rsidR="004E03B6" w:rsidRPr="00227EE8" w:rsidRDefault="004E03B6" w:rsidP="00227EE8">
      <w:pPr>
        <w:pStyle w:val="Balk4"/>
        <w:rPr>
          <w:rFonts w:asciiTheme="minorHAnsi" w:hAnsiTheme="minorHAnsi"/>
          <w:i w:val="0"/>
          <w:iCs w:val="0"/>
          <w:color w:val="auto"/>
        </w:rPr>
      </w:pPr>
      <w:bookmarkStart w:id="157" w:name="_Toc70602637"/>
      <w:r w:rsidRPr="00227EE8">
        <w:rPr>
          <w:rFonts w:asciiTheme="minorHAnsi" w:hAnsiTheme="minorHAnsi"/>
          <w:i w:val="0"/>
          <w:iCs w:val="0"/>
          <w:color w:val="auto"/>
        </w:rPr>
        <w:lastRenderedPageBreak/>
        <w:t>3.3.2.3. Petrol Depo Stok Takip Sistemi</w:t>
      </w:r>
      <w:bookmarkEnd w:id="157"/>
    </w:p>
    <w:p w14:paraId="4A52DA18" w14:textId="77777777" w:rsidR="004E03B6" w:rsidRPr="004E03B6" w:rsidRDefault="004E03B6" w:rsidP="004E03B6">
      <w:pPr>
        <w:pStyle w:val="AralkYok"/>
      </w:pPr>
    </w:p>
    <w:p w14:paraId="6785B663" w14:textId="77777777" w:rsidR="004E03B6" w:rsidRDefault="004E03B6" w:rsidP="004E03B6">
      <w:pPr>
        <w:sectPr w:rsidR="004E03B6" w:rsidSect="007650B8">
          <w:footerReference w:type="first" r:id="rId20"/>
          <w:pgSz w:w="11906" w:h="16838"/>
          <w:pgMar w:top="1418" w:right="566" w:bottom="1418" w:left="1418" w:header="709" w:footer="709" w:gutter="0"/>
          <w:cols w:space="708"/>
          <w:docGrid w:linePitch="360"/>
        </w:sect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Kurumumuz 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p>
    <w:p w14:paraId="0FB2F4D8" w14:textId="47EF2304" w:rsidR="00CB5826" w:rsidRPr="00E9291A" w:rsidRDefault="00CB5826" w:rsidP="000B16A5">
      <w:pPr>
        <w:pStyle w:val="Balk2"/>
        <w:numPr>
          <w:ilvl w:val="1"/>
          <w:numId w:val="17"/>
        </w:numPr>
        <w:spacing w:before="0" w:after="120"/>
        <w:ind w:left="357" w:hanging="357"/>
        <w:rPr>
          <w:rFonts w:asciiTheme="minorHAnsi" w:hAnsiTheme="minorHAnsi"/>
          <w:color w:val="auto"/>
          <w:sz w:val="22"/>
          <w:szCs w:val="22"/>
        </w:rPr>
      </w:pPr>
      <w:bookmarkStart w:id="158" w:name="_Toc442431263"/>
      <w:bookmarkStart w:id="159" w:name="_Toc70602638"/>
      <w:r w:rsidRPr="00E9291A">
        <w:rPr>
          <w:rFonts w:asciiTheme="minorHAnsi" w:hAnsiTheme="minorHAnsi"/>
          <w:color w:val="auto"/>
          <w:sz w:val="22"/>
          <w:szCs w:val="22"/>
        </w:rPr>
        <w:lastRenderedPageBreak/>
        <w:t>Sıvılaştırılmış Petrol Gazları (LPG) Piyasası Lisanslama Faaliyetleri</w:t>
      </w:r>
      <w:bookmarkEnd w:id="158"/>
      <w:bookmarkEnd w:id="159"/>
    </w:p>
    <w:p w14:paraId="5F67C621" w14:textId="3F0397D9" w:rsidR="00CB5826" w:rsidRDefault="00B34FA4" w:rsidP="00CB5826">
      <w:pPr>
        <w:spacing w:after="0"/>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07E54391" w14:textId="77777777" w:rsidR="00954AFF" w:rsidRPr="00E9291A" w:rsidRDefault="00954AFF" w:rsidP="00CB5826">
      <w:pPr>
        <w:spacing w:after="0"/>
      </w:pPr>
    </w:p>
    <w:p w14:paraId="2B28BAA7" w14:textId="3CBEA9BD" w:rsidR="00CB5826" w:rsidRDefault="00FE3B54" w:rsidP="00CB5826">
      <w:pPr>
        <w:spacing w:after="0"/>
      </w:pPr>
      <w:r>
        <w:t>2020</w:t>
      </w:r>
      <w:r w:rsidR="00CB5826" w:rsidRPr="00466EFF">
        <w:t xml:space="preserve"> yılı içerisinde </w:t>
      </w:r>
      <w:r w:rsidR="00B34FA4" w:rsidRPr="00466EFF">
        <w:t>LPG</w:t>
      </w:r>
      <w:r w:rsidR="00CB5826" w:rsidRPr="00466EFF">
        <w:t xml:space="preserve"> piyasasında gerçekleştir</w:t>
      </w:r>
      <w:r w:rsidR="00237791" w:rsidRPr="00466EFF">
        <w:t>ilen lisans işlemleri Tablo 3.10</w:t>
      </w:r>
      <w:r w:rsidR="000A02ED" w:rsidRPr="00466EFF">
        <w:t>’da</w:t>
      </w:r>
      <w:r w:rsidR="00CB5826" w:rsidRPr="00466EFF">
        <w:t xml:space="preserve"> yer almaktadır.</w:t>
      </w:r>
    </w:p>
    <w:p w14:paraId="548D6A44" w14:textId="17322E4A" w:rsidR="00CB5826" w:rsidRDefault="004E03B6" w:rsidP="00C466F8">
      <w:pPr>
        <w:pStyle w:val="Balk5"/>
        <w:jc w:val="center"/>
        <w:rPr>
          <w:rStyle w:val="Gl"/>
          <w:color w:val="000000" w:themeColor="text1"/>
        </w:rPr>
      </w:pPr>
      <w:bookmarkStart w:id="160" w:name="_Toc416447590"/>
      <w:bookmarkStart w:id="161" w:name="_Toc442441740"/>
      <w:bookmarkStart w:id="162" w:name="_Toc70602822"/>
      <w:r w:rsidRPr="00466EFF">
        <w:rPr>
          <w:rStyle w:val="Gl"/>
          <w:color w:val="000000" w:themeColor="text1"/>
        </w:rPr>
        <w:t>Tablo 3.10</w:t>
      </w:r>
      <w:r w:rsidR="00CB5826" w:rsidRPr="00466EFF">
        <w:rPr>
          <w:rStyle w:val="Gl"/>
          <w:color w:val="000000" w:themeColor="text1"/>
        </w:rPr>
        <w:t>: LPG Piy</w:t>
      </w:r>
      <w:r w:rsidR="00FE3B54">
        <w:rPr>
          <w:rStyle w:val="Gl"/>
          <w:color w:val="000000" w:themeColor="text1"/>
        </w:rPr>
        <w:t>asasında 2020</w:t>
      </w:r>
      <w:r w:rsidR="00CB5826" w:rsidRPr="00466EFF">
        <w:rPr>
          <w:rStyle w:val="Gl"/>
          <w:color w:val="000000" w:themeColor="text1"/>
        </w:rPr>
        <w:t xml:space="preserve"> Yılında Gerçekleştirilen Lisans İşlemleri</w:t>
      </w:r>
      <w:r w:rsidR="002B57E9">
        <w:rPr>
          <w:rStyle w:val="Gl"/>
          <w:color w:val="000000" w:themeColor="text1"/>
        </w:rPr>
        <w:t xml:space="preserve"> </w:t>
      </w:r>
      <w:r w:rsidR="00CB5826" w:rsidRPr="00466EFF">
        <w:rPr>
          <w:rStyle w:val="Gl"/>
          <w:color w:val="000000" w:themeColor="text1"/>
        </w:rPr>
        <w:t>(Adet)</w:t>
      </w:r>
      <w:bookmarkEnd w:id="160"/>
      <w:bookmarkEnd w:id="161"/>
      <w:bookmarkEnd w:id="16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90"/>
        <w:gridCol w:w="1094"/>
        <w:gridCol w:w="1096"/>
        <w:gridCol w:w="1675"/>
        <w:gridCol w:w="1096"/>
        <w:gridCol w:w="1096"/>
        <w:gridCol w:w="1096"/>
        <w:gridCol w:w="1169"/>
      </w:tblGrid>
      <w:tr w:rsidR="004132BA" w:rsidRPr="00AA292A" w14:paraId="79CBA87F" w14:textId="77777777" w:rsidTr="004132BA">
        <w:trPr>
          <w:trHeight w:val="283"/>
        </w:trPr>
        <w:tc>
          <w:tcPr>
            <w:tcW w:w="802" w:type="pct"/>
            <w:shd w:val="clear" w:color="000000" w:fill="6E9ECA"/>
            <w:vAlign w:val="center"/>
            <w:hideMark/>
          </w:tcPr>
          <w:p w14:paraId="724BFC54"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681C1B13"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19478BC9"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68CA565D"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35601E67"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437B2F7B"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67D96842"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1A819F5E"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5748C0" w:rsidRPr="00AA292A" w14:paraId="5D0650DE" w14:textId="77777777" w:rsidTr="004132BA">
        <w:trPr>
          <w:trHeight w:val="283"/>
        </w:trPr>
        <w:tc>
          <w:tcPr>
            <w:tcW w:w="802" w:type="pct"/>
            <w:shd w:val="clear" w:color="auto" w:fill="auto"/>
          </w:tcPr>
          <w:p w14:paraId="150BF7B1" w14:textId="145880D0"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Dağıtıcı Lisansı</w:t>
            </w:r>
          </w:p>
        </w:tc>
        <w:tc>
          <w:tcPr>
            <w:tcW w:w="552" w:type="pct"/>
            <w:shd w:val="clear" w:color="auto" w:fill="auto"/>
          </w:tcPr>
          <w:p w14:paraId="0729F5FB" w14:textId="47C3E300"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5</w:t>
            </w:r>
          </w:p>
        </w:tc>
        <w:tc>
          <w:tcPr>
            <w:tcW w:w="553" w:type="pct"/>
            <w:shd w:val="clear" w:color="auto" w:fill="auto"/>
          </w:tcPr>
          <w:p w14:paraId="6FCE45E5" w14:textId="2CED88B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p>
        </w:tc>
        <w:tc>
          <w:tcPr>
            <w:tcW w:w="845" w:type="pct"/>
            <w:shd w:val="clear" w:color="auto" w:fill="auto"/>
          </w:tcPr>
          <w:p w14:paraId="575C465F" w14:textId="026D229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11</w:t>
            </w:r>
          </w:p>
        </w:tc>
        <w:tc>
          <w:tcPr>
            <w:tcW w:w="553" w:type="pct"/>
            <w:shd w:val="clear" w:color="auto" w:fill="auto"/>
          </w:tcPr>
          <w:p w14:paraId="0A047ECF" w14:textId="6DA92FB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69818BEF" w14:textId="6FF8CA30"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3</w:t>
            </w:r>
            <w:r>
              <w:rPr>
                <w:rFonts w:cstheme="minorHAnsi"/>
                <w:color w:val="000000"/>
                <w:sz w:val="20"/>
                <w:szCs w:val="20"/>
              </w:rPr>
              <w:t>4</w:t>
            </w:r>
          </w:p>
        </w:tc>
        <w:tc>
          <w:tcPr>
            <w:tcW w:w="553" w:type="pct"/>
            <w:shd w:val="clear" w:color="auto" w:fill="auto"/>
          </w:tcPr>
          <w:p w14:paraId="29E24DA1" w14:textId="3AE412CF"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5</w:t>
            </w:r>
            <w:r>
              <w:rPr>
                <w:rFonts w:cstheme="minorHAnsi"/>
                <w:color w:val="000000"/>
                <w:sz w:val="20"/>
                <w:szCs w:val="20"/>
              </w:rPr>
              <w:t>4</w:t>
            </w:r>
          </w:p>
        </w:tc>
        <w:tc>
          <w:tcPr>
            <w:tcW w:w="590" w:type="pct"/>
            <w:shd w:val="clear" w:color="auto" w:fill="auto"/>
          </w:tcPr>
          <w:p w14:paraId="69C8F25A" w14:textId="0AED055E"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91</w:t>
            </w:r>
          </w:p>
        </w:tc>
      </w:tr>
      <w:tr w:rsidR="005748C0" w:rsidRPr="00AA292A" w14:paraId="0DED26BB" w14:textId="77777777" w:rsidTr="004132BA">
        <w:trPr>
          <w:trHeight w:val="283"/>
        </w:trPr>
        <w:tc>
          <w:tcPr>
            <w:tcW w:w="802" w:type="pct"/>
            <w:shd w:val="clear" w:color="auto" w:fill="auto"/>
          </w:tcPr>
          <w:p w14:paraId="56593D3F" w14:textId="231FC473"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Depolama Lisansı</w:t>
            </w:r>
          </w:p>
        </w:tc>
        <w:tc>
          <w:tcPr>
            <w:tcW w:w="552" w:type="pct"/>
            <w:shd w:val="clear" w:color="auto" w:fill="auto"/>
          </w:tcPr>
          <w:p w14:paraId="388F899B" w14:textId="3904235C"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20</w:t>
            </w:r>
          </w:p>
        </w:tc>
        <w:tc>
          <w:tcPr>
            <w:tcW w:w="553" w:type="pct"/>
            <w:shd w:val="clear" w:color="auto" w:fill="auto"/>
          </w:tcPr>
          <w:p w14:paraId="759ED27A" w14:textId="54CAC801"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19</w:t>
            </w:r>
          </w:p>
        </w:tc>
        <w:tc>
          <w:tcPr>
            <w:tcW w:w="845" w:type="pct"/>
            <w:shd w:val="clear" w:color="auto" w:fill="auto"/>
          </w:tcPr>
          <w:p w14:paraId="68FD83FC" w14:textId="61053E0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25</w:t>
            </w:r>
          </w:p>
        </w:tc>
        <w:tc>
          <w:tcPr>
            <w:tcW w:w="553" w:type="pct"/>
            <w:shd w:val="clear" w:color="auto" w:fill="auto"/>
          </w:tcPr>
          <w:p w14:paraId="60BD4984" w14:textId="474D980B"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58BA272A" w14:textId="43ABBBB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w:t>
            </w:r>
            <w:r>
              <w:rPr>
                <w:rFonts w:cstheme="minorHAnsi"/>
                <w:color w:val="000000"/>
                <w:sz w:val="20"/>
                <w:szCs w:val="20"/>
              </w:rPr>
              <w:t>4</w:t>
            </w:r>
          </w:p>
        </w:tc>
        <w:tc>
          <w:tcPr>
            <w:tcW w:w="553" w:type="pct"/>
            <w:shd w:val="clear" w:color="auto" w:fill="auto"/>
          </w:tcPr>
          <w:p w14:paraId="787D6AC5" w14:textId="4A7A970A"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r>
              <w:rPr>
                <w:rFonts w:cstheme="minorHAnsi"/>
                <w:color w:val="000000"/>
                <w:sz w:val="20"/>
                <w:szCs w:val="20"/>
              </w:rPr>
              <w:t>8</w:t>
            </w:r>
          </w:p>
        </w:tc>
        <w:tc>
          <w:tcPr>
            <w:tcW w:w="590" w:type="pct"/>
            <w:shd w:val="clear" w:color="auto" w:fill="auto"/>
          </w:tcPr>
          <w:p w14:paraId="7E75F2B6" w14:textId="3394CB28"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99</w:t>
            </w:r>
          </w:p>
        </w:tc>
      </w:tr>
      <w:tr w:rsidR="005748C0" w:rsidRPr="00AA292A" w14:paraId="69ABF963" w14:textId="77777777" w:rsidTr="004132BA">
        <w:trPr>
          <w:trHeight w:val="283"/>
        </w:trPr>
        <w:tc>
          <w:tcPr>
            <w:tcW w:w="802" w:type="pct"/>
            <w:shd w:val="clear" w:color="auto" w:fill="auto"/>
          </w:tcPr>
          <w:p w14:paraId="5DF39C17" w14:textId="48B146E6"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Otogaz Bayilik Lisansı</w:t>
            </w:r>
          </w:p>
        </w:tc>
        <w:tc>
          <w:tcPr>
            <w:tcW w:w="552" w:type="pct"/>
            <w:shd w:val="clear" w:color="auto" w:fill="auto"/>
          </w:tcPr>
          <w:p w14:paraId="65B7F51F" w14:textId="0CE97B59"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r>
              <w:rPr>
                <w:rFonts w:cstheme="minorHAnsi"/>
                <w:color w:val="000000"/>
                <w:sz w:val="20"/>
                <w:szCs w:val="20"/>
              </w:rPr>
              <w:t>.</w:t>
            </w:r>
            <w:r w:rsidRPr="004132BA">
              <w:rPr>
                <w:rFonts w:cstheme="minorHAnsi"/>
                <w:color w:val="000000"/>
                <w:sz w:val="20"/>
                <w:szCs w:val="20"/>
              </w:rPr>
              <w:t>053</w:t>
            </w:r>
          </w:p>
        </w:tc>
        <w:tc>
          <w:tcPr>
            <w:tcW w:w="553" w:type="pct"/>
            <w:shd w:val="clear" w:color="auto" w:fill="auto"/>
          </w:tcPr>
          <w:p w14:paraId="5D438D23" w14:textId="1BF1CE0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r>
              <w:rPr>
                <w:rFonts w:cstheme="minorHAnsi"/>
                <w:color w:val="000000"/>
                <w:sz w:val="20"/>
                <w:szCs w:val="20"/>
              </w:rPr>
              <w:t>.</w:t>
            </w:r>
            <w:r w:rsidRPr="004132BA">
              <w:rPr>
                <w:rFonts w:cstheme="minorHAnsi"/>
                <w:color w:val="000000"/>
                <w:sz w:val="20"/>
                <w:szCs w:val="20"/>
              </w:rPr>
              <w:t>030</w:t>
            </w:r>
          </w:p>
        </w:tc>
        <w:tc>
          <w:tcPr>
            <w:tcW w:w="845" w:type="pct"/>
            <w:shd w:val="clear" w:color="auto" w:fill="auto"/>
          </w:tcPr>
          <w:p w14:paraId="038A609E" w14:textId="1FC8232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936</w:t>
            </w:r>
          </w:p>
        </w:tc>
        <w:tc>
          <w:tcPr>
            <w:tcW w:w="553" w:type="pct"/>
            <w:shd w:val="clear" w:color="auto" w:fill="auto"/>
          </w:tcPr>
          <w:p w14:paraId="6EA94C43" w14:textId="009072E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6FDF8F63" w14:textId="05C5C9DC"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1.669</w:t>
            </w:r>
          </w:p>
        </w:tc>
        <w:tc>
          <w:tcPr>
            <w:tcW w:w="553" w:type="pct"/>
            <w:shd w:val="clear" w:color="auto" w:fill="auto"/>
          </w:tcPr>
          <w:p w14:paraId="6E8CBC47" w14:textId="471E26B8"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r>
              <w:rPr>
                <w:rFonts w:cstheme="minorHAnsi"/>
                <w:color w:val="000000"/>
                <w:sz w:val="20"/>
                <w:szCs w:val="20"/>
              </w:rPr>
              <w:t>.688</w:t>
            </w:r>
          </w:p>
        </w:tc>
        <w:tc>
          <w:tcPr>
            <w:tcW w:w="590" w:type="pct"/>
            <w:shd w:val="clear" w:color="auto" w:fill="auto"/>
          </w:tcPr>
          <w:p w14:paraId="281FDE9D" w14:textId="69A113E0"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10.854</w:t>
            </w:r>
          </w:p>
        </w:tc>
      </w:tr>
      <w:tr w:rsidR="005748C0" w:rsidRPr="00AA292A" w14:paraId="0846EA7B" w14:textId="77777777" w:rsidTr="004132BA">
        <w:trPr>
          <w:trHeight w:val="283"/>
        </w:trPr>
        <w:tc>
          <w:tcPr>
            <w:tcW w:w="802" w:type="pct"/>
            <w:shd w:val="clear" w:color="auto" w:fill="auto"/>
          </w:tcPr>
          <w:p w14:paraId="058B2854" w14:textId="6CB3909B"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Taşıma Lisansı</w:t>
            </w:r>
          </w:p>
        </w:tc>
        <w:tc>
          <w:tcPr>
            <w:tcW w:w="552" w:type="pct"/>
            <w:shd w:val="clear" w:color="auto" w:fill="auto"/>
          </w:tcPr>
          <w:p w14:paraId="4696DE6E" w14:textId="6AD94588"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11</w:t>
            </w:r>
          </w:p>
        </w:tc>
        <w:tc>
          <w:tcPr>
            <w:tcW w:w="553" w:type="pct"/>
            <w:shd w:val="clear" w:color="auto" w:fill="auto"/>
          </w:tcPr>
          <w:p w14:paraId="24DFF97B" w14:textId="30751064"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p>
        </w:tc>
        <w:tc>
          <w:tcPr>
            <w:tcW w:w="845" w:type="pct"/>
            <w:shd w:val="clear" w:color="auto" w:fill="auto"/>
          </w:tcPr>
          <w:p w14:paraId="3F729D27" w14:textId="7C99C937"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p>
        </w:tc>
        <w:tc>
          <w:tcPr>
            <w:tcW w:w="553" w:type="pct"/>
            <w:shd w:val="clear" w:color="auto" w:fill="auto"/>
          </w:tcPr>
          <w:p w14:paraId="2B03C739" w14:textId="6D571CED"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4AFE9851" w14:textId="3A2B0546"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9</w:t>
            </w:r>
          </w:p>
        </w:tc>
        <w:tc>
          <w:tcPr>
            <w:tcW w:w="553" w:type="pct"/>
            <w:shd w:val="clear" w:color="auto" w:fill="auto"/>
          </w:tcPr>
          <w:p w14:paraId="242647A0" w14:textId="1027F0F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3</w:t>
            </w:r>
            <w:r>
              <w:rPr>
                <w:rFonts w:cstheme="minorHAnsi"/>
                <w:color w:val="000000"/>
                <w:sz w:val="20"/>
                <w:szCs w:val="20"/>
              </w:rPr>
              <w:t>6</w:t>
            </w:r>
          </w:p>
        </w:tc>
        <w:tc>
          <w:tcPr>
            <w:tcW w:w="590" w:type="pct"/>
            <w:shd w:val="clear" w:color="auto" w:fill="auto"/>
          </w:tcPr>
          <w:p w14:paraId="6B9683B0" w14:textId="7A96EA75"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58</w:t>
            </w:r>
          </w:p>
        </w:tc>
      </w:tr>
      <w:tr w:rsidR="005748C0" w:rsidRPr="00AA292A" w14:paraId="52325EC1" w14:textId="77777777" w:rsidTr="004132BA">
        <w:trPr>
          <w:trHeight w:val="283"/>
        </w:trPr>
        <w:tc>
          <w:tcPr>
            <w:tcW w:w="802" w:type="pct"/>
            <w:shd w:val="clear" w:color="auto" w:fill="auto"/>
          </w:tcPr>
          <w:p w14:paraId="239E27C2" w14:textId="4D3BA50C"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Tüpü İmalatı Lisansı</w:t>
            </w:r>
          </w:p>
        </w:tc>
        <w:tc>
          <w:tcPr>
            <w:tcW w:w="552" w:type="pct"/>
            <w:shd w:val="clear" w:color="auto" w:fill="auto"/>
          </w:tcPr>
          <w:p w14:paraId="0568045D" w14:textId="3BC0D55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p>
        </w:tc>
        <w:tc>
          <w:tcPr>
            <w:tcW w:w="553" w:type="pct"/>
            <w:shd w:val="clear" w:color="auto" w:fill="auto"/>
          </w:tcPr>
          <w:p w14:paraId="027C10D2" w14:textId="6EDC67FE"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p>
        </w:tc>
        <w:tc>
          <w:tcPr>
            <w:tcW w:w="845" w:type="pct"/>
            <w:shd w:val="clear" w:color="auto" w:fill="auto"/>
          </w:tcPr>
          <w:p w14:paraId="6C9E0222" w14:textId="2AEAA2AD"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w:t>
            </w:r>
          </w:p>
        </w:tc>
        <w:tc>
          <w:tcPr>
            <w:tcW w:w="553" w:type="pct"/>
            <w:shd w:val="clear" w:color="auto" w:fill="auto"/>
          </w:tcPr>
          <w:p w14:paraId="04C4B4E3" w14:textId="003B56BB"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095C2D7A" w14:textId="2A66F4D9"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r w:rsidRPr="004132BA">
              <w:rPr>
                <w:rFonts w:cstheme="minorHAnsi"/>
                <w:color w:val="000000"/>
                <w:sz w:val="20"/>
                <w:szCs w:val="20"/>
              </w:rPr>
              <w:t> </w:t>
            </w:r>
          </w:p>
        </w:tc>
        <w:tc>
          <w:tcPr>
            <w:tcW w:w="553" w:type="pct"/>
            <w:shd w:val="clear" w:color="auto" w:fill="auto"/>
          </w:tcPr>
          <w:p w14:paraId="30495FF6" w14:textId="0BDABCD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p>
        </w:tc>
        <w:tc>
          <w:tcPr>
            <w:tcW w:w="590" w:type="pct"/>
            <w:shd w:val="clear" w:color="auto" w:fill="auto"/>
          </w:tcPr>
          <w:p w14:paraId="09F33484" w14:textId="31A4460C"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10</w:t>
            </w:r>
          </w:p>
        </w:tc>
      </w:tr>
      <w:tr w:rsidR="005748C0" w:rsidRPr="00AA292A" w14:paraId="2E21BBD9" w14:textId="77777777" w:rsidTr="004132BA">
        <w:trPr>
          <w:trHeight w:val="283"/>
        </w:trPr>
        <w:tc>
          <w:tcPr>
            <w:tcW w:w="802" w:type="pct"/>
            <w:shd w:val="clear" w:color="auto" w:fill="auto"/>
          </w:tcPr>
          <w:p w14:paraId="7169F1CB" w14:textId="1B64D199"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Tüpü Muayenesi Tamiri Bakımı Lisansı</w:t>
            </w:r>
          </w:p>
        </w:tc>
        <w:tc>
          <w:tcPr>
            <w:tcW w:w="552" w:type="pct"/>
            <w:shd w:val="clear" w:color="auto" w:fill="auto"/>
          </w:tcPr>
          <w:p w14:paraId="086DF73B" w14:textId="17467F1E"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14</w:t>
            </w:r>
          </w:p>
        </w:tc>
        <w:tc>
          <w:tcPr>
            <w:tcW w:w="553" w:type="pct"/>
            <w:shd w:val="clear" w:color="auto" w:fill="auto"/>
          </w:tcPr>
          <w:p w14:paraId="7DB236EC" w14:textId="114A90E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14</w:t>
            </w:r>
          </w:p>
        </w:tc>
        <w:tc>
          <w:tcPr>
            <w:tcW w:w="845" w:type="pct"/>
            <w:shd w:val="clear" w:color="auto" w:fill="auto"/>
          </w:tcPr>
          <w:p w14:paraId="38F1E72F" w14:textId="06602DC7"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17</w:t>
            </w:r>
          </w:p>
        </w:tc>
        <w:tc>
          <w:tcPr>
            <w:tcW w:w="553" w:type="pct"/>
            <w:shd w:val="clear" w:color="auto" w:fill="auto"/>
          </w:tcPr>
          <w:p w14:paraId="333EBBD5" w14:textId="60F9E78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08B8B858" w14:textId="44971F83"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15</w:t>
            </w:r>
          </w:p>
        </w:tc>
        <w:tc>
          <w:tcPr>
            <w:tcW w:w="553" w:type="pct"/>
            <w:shd w:val="clear" w:color="auto" w:fill="auto"/>
          </w:tcPr>
          <w:p w14:paraId="3184B2E7" w14:textId="56ECC5AA"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60</w:t>
            </w:r>
          </w:p>
        </w:tc>
        <w:tc>
          <w:tcPr>
            <w:tcW w:w="590" w:type="pct"/>
            <w:shd w:val="clear" w:color="auto" w:fill="auto"/>
          </w:tcPr>
          <w:p w14:paraId="4AD024D4" w14:textId="32F87964"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80</w:t>
            </w:r>
          </w:p>
        </w:tc>
      </w:tr>
      <w:tr w:rsidR="005748C0" w:rsidRPr="00AA292A" w14:paraId="0ABBF48E" w14:textId="77777777" w:rsidTr="004132BA">
        <w:trPr>
          <w:trHeight w:val="283"/>
        </w:trPr>
        <w:tc>
          <w:tcPr>
            <w:tcW w:w="802" w:type="pct"/>
            <w:shd w:val="clear" w:color="auto" w:fill="auto"/>
          </w:tcPr>
          <w:p w14:paraId="5F303DB6" w14:textId="061E21F4"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b/>
                <w:bCs/>
                <w:color w:val="000000"/>
                <w:sz w:val="20"/>
                <w:szCs w:val="20"/>
              </w:rPr>
              <w:t>Toplam</w:t>
            </w:r>
          </w:p>
        </w:tc>
        <w:tc>
          <w:tcPr>
            <w:tcW w:w="552" w:type="pct"/>
            <w:shd w:val="clear" w:color="auto" w:fill="auto"/>
          </w:tcPr>
          <w:p w14:paraId="58BC4CB4" w14:textId="5085E324"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w:t>
            </w:r>
            <w:r w:rsidRPr="004132BA">
              <w:rPr>
                <w:rFonts w:cstheme="minorHAnsi"/>
                <w:b/>
                <w:color w:val="000000"/>
                <w:sz w:val="20"/>
                <w:szCs w:val="20"/>
              </w:rPr>
              <w:t>104</w:t>
            </w:r>
          </w:p>
        </w:tc>
        <w:tc>
          <w:tcPr>
            <w:tcW w:w="553" w:type="pct"/>
            <w:shd w:val="clear" w:color="auto" w:fill="auto"/>
          </w:tcPr>
          <w:p w14:paraId="4AD76A36" w14:textId="164D4367"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w:t>
            </w:r>
            <w:r w:rsidRPr="004132BA">
              <w:rPr>
                <w:rFonts w:cstheme="minorHAnsi"/>
                <w:b/>
                <w:color w:val="000000"/>
                <w:sz w:val="20"/>
                <w:szCs w:val="20"/>
              </w:rPr>
              <w:t>076</w:t>
            </w:r>
          </w:p>
        </w:tc>
        <w:tc>
          <w:tcPr>
            <w:tcW w:w="845" w:type="pct"/>
            <w:shd w:val="clear" w:color="auto" w:fill="auto"/>
          </w:tcPr>
          <w:p w14:paraId="451264C5" w14:textId="2FD586DA"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999</w:t>
            </w:r>
          </w:p>
        </w:tc>
        <w:tc>
          <w:tcPr>
            <w:tcW w:w="553" w:type="pct"/>
            <w:shd w:val="clear" w:color="auto" w:fill="auto"/>
          </w:tcPr>
          <w:p w14:paraId="6DB0BA85" w14:textId="64BF41EB"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0</w:t>
            </w:r>
          </w:p>
        </w:tc>
        <w:tc>
          <w:tcPr>
            <w:tcW w:w="553" w:type="pct"/>
            <w:shd w:val="clear" w:color="auto" w:fill="auto"/>
          </w:tcPr>
          <w:p w14:paraId="2FF0822B" w14:textId="6F0F078C"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.751</w:t>
            </w:r>
          </w:p>
        </w:tc>
        <w:tc>
          <w:tcPr>
            <w:tcW w:w="553" w:type="pct"/>
            <w:shd w:val="clear" w:color="auto" w:fill="auto"/>
          </w:tcPr>
          <w:p w14:paraId="38BE7D38" w14:textId="03D7DA0D"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4</w:t>
            </w:r>
            <w:r>
              <w:rPr>
                <w:rFonts w:cstheme="minorHAnsi"/>
                <w:b/>
                <w:color w:val="000000"/>
                <w:sz w:val="20"/>
                <w:szCs w:val="20"/>
              </w:rPr>
              <w:t>.930</w:t>
            </w:r>
          </w:p>
        </w:tc>
        <w:tc>
          <w:tcPr>
            <w:tcW w:w="590" w:type="pct"/>
            <w:shd w:val="clear" w:color="auto" w:fill="auto"/>
          </w:tcPr>
          <w:p w14:paraId="7ED69FC3" w14:textId="22DB89AD"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11.192</w:t>
            </w:r>
          </w:p>
        </w:tc>
      </w:tr>
    </w:tbl>
    <w:p w14:paraId="1AFE4E6E" w14:textId="77777777" w:rsidR="005748C0" w:rsidRDefault="00B32C14" w:rsidP="005748C0">
      <w:pPr>
        <w:pStyle w:val="ListeParagraf"/>
        <w:numPr>
          <w:ilvl w:val="2"/>
          <w:numId w:val="17"/>
        </w:numPr>
        <w:spacing w:before="240" w:after="240"/>
        <w:rPr>
          <w:rStyle w:val="Gl"/>
          <w:color w:val="000000" w:themeColor="text1"/>
        </w:rPr>
      </w:pPr>
      <w:bookmarkStart w:id="163" w:name="_Toc416447591"/>
      <w:bookmarkStart w:id="164" w:name="_Toc442441741"/>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bookmarkStart w:id="165" w:name="_Toc416447593"/>
      <w:bookmarkStart w:id="166" w:name="_Toc442441742"/>
      <w:bookmarkEnd w:id="163"/>
      <w:bookmarkEnd w:id="164"/>
    </w:p>
    <w:p w14:paraId="7107A785" w14:textId="5CA35095" w:rsidR="005748C0" w:rsidRDefault="005748C0" w:rsidP="005748C0">
      <w:pPr>
        <w:spacing w:after="0"/>
      </w:pPr>
      <w:r w:rsidRPr="005748C0">
        <w:t>Ulusal Petrol Stok Komisyonun 2017/1 sayılı Kararı ve LPG Piyasasında Zorunlu Petrol Stoku ve Zorunlu Petrol Stokunun Kupon Sistemi Kapsamında LPG Olarak Tutulabilmesine Dair Karar kapsamında, 2020 yılında (2021 yılında hizmet vermek üzere) 9 Dağıtıcı</w:t>
      </w:r>
      <w:r>
        <w:t xml:space="preserve"> ve</w:t>
      </w:r>
      <w:r w:rsidRPr="005748C0">
        <w:t xml:space="preserve"> 2 Rafinerici lisansı sahibi şirkete kupon izni verilmiştir.</w:t>
      </w:r>
      <w:r>
        <w:t xml:space="preserve"> </w:t>
      </w:r>
    </w:p>
    <w:p w14:paraId="00575DE4" w14:textId="77777777" w:rsidR="005748C0" w:rsidRPr="005748C0" w:rsidRDefault="005748C0" w:rsidP="005748C0">
      <w:pPr>
        <w:spacing w:after="0"/>
      </w:pPr>
    </w:p>
    <w:p w14:paraId="4DB29FAA" w14:textId="4219FEE1" w:rsidR="005748C0" w:rsidRDefault="005748C0" w:rsidP="005748C0">
      <w:pPr>
        <w:spacing w:after="0"/>
      </w:pPr>
      <w:r w:rsidRPr="00410B0D">
        <w:t xml:space="preserve">28.03.2020 tarihli ve 31082 sayılı Resmi Gazetede yayımlanan 26.03.2020 tarih ve 9264-3 sayılı Kurul Kararı </w:t>
      </w:r>
      <w:r>
        <w:t>kapsamında ise, 3 Dağıtıcı ve 1 Rafinerici lisansı sahibi şirkete kupon izni verilmiştir.</w:t>
      </w:r>
    </w:p>
    <w:p w14:paraId="0D249A52" w14:textId="06C24F58" w:rsidR="00CB5826" w:rsidRDefault="00CB5826" w:rsidP="00C466F8">
      <w:pPr>
        <w:pStyle w:val="Balk5"/>
        <w:jc w:val="center"/>
        <w:rPr>
          <w:rStyle w:val="Gl"/>
          <w:color w:val="000000" w:themeColor="text1"/>
        </w:rPr>
      </w:pPr>
      <w:bookmarkStart w:id="167" w:name="_Toc70602823"/>
      <w:r w:rsidRPr="008E6464">
        <w:rPr>
          <w:rStyle w:val="Gl"/>
          <w:color w:val="000000" w:themeColor="text1"/>
        </w:rPr>
        <w:t>T</w:t>
      </w:r>
      <w:r w:rsidR="004E03B6" w:rsidRPr="008E6464">
        <w:rPr>
          <w:rStyle w:val="Gl"/>
          <w:color w:val="000000" w:themeColor="text1"/>
        </w:rPr>
        <w:t>ablo 3.11</w:t>
      </w:r>
      <w:r w:rsidR="004132BA">
        <w:rPr>
          <w:rStyle w:val="Gl"/>
          <w:color w:val="000000" w:themeColor="text1"/>
        </w:rPr>
        <w:t>: 2020</w:t>
      </w:r>
      <w:r w:rsidRPr="008E6464">
        <w:rPr>
          <w:rStyle w:val="Gl"/>
          <w:color w:val="000000" w:themeColor="text1"/>
        </w:rPr>
        <w:t xml:space="preserve"> Yılı Sonu İtibariyle LPG Piyasası Depolama Lisansı Bilgileri</w:t>
      </w:r>
      <w:bookmarkEnd w:id="165"/>
      <w:bookmarkEnd w:id="166"/>
      <w:bookmarkEnd w:id="167"/>
    </w:p>
    <w:tbl>
      <w:tblPr>
        <w:tblW w:w="7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1843"/>
        <w:gridCol w:w="3747"/>
      </w:tblGrid>
      <w:tr w:rsidR="005748C0" w:rsidRPr="0006368A" w14:paraId="238B1CE8" w14:textId="77777777" w:rsidTr="00414047">
        <w:trPr>
          <w:trHeight w:val="552"/>
          <w:tblHeader/>
          <w:jc w:val="center"/>
        </w:trPr>
        <w:tc>
          <w:tcPr>
            <w:tcW w:w="1838" w:type="dxa"/>
            <w:shd w:val="clear" w:color="6E9ECA" w:fill="6E9ECA"/>
            <w:hideMark/>
          </w:tcPr>
          <w:p w14:paraId="081DE364"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Tesis İli</w:t>
            </w:r>
          </w:p>
        </w:tc>
        <w:tc>
          <w:tcPr>
            <w:tcW w:w="1843" w:type="dxa"/>
            <w:shd w:val="clear" w:color="6E9ECA" w:fill="6E9ECA"/>
            <w:hideMark/>
          </w:tcPr>
          <w:p w14:paraId="7DA932F0"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Toplam Kapasite (m3)</w:t>
            </w:r>
          </w:p>
        </w:tc>
        <w:tc>
          <w:tcPr>
            <w:tcW w:w="3747" w:type="dxa"/>
            <w:shd w:val="clear" w:color="6E9ECA" w:fill="6E9ECA"/>
            <w:hideMark/>
          </w:tcPr>
          <w:p w14:paraId="5F14298E"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Toplam Depolama Kapasitesindeki Payı (%)</w:t>
            </w:r>
          </w:p>
        </w:tc>
      </w:tr>
      <w:tr w:rsidR="005748C0" w:rsidRPr="0006368A" w14:paraId="1506CB63" w14:textId="77777777" w:rsidTr="00162B0C">
        <w:trPr>
          <w:trHeight w:val="288"/>
          <w:jc w:val="center"/>
        </w:trPr>
        <w:tc>
          <w:tcPr>
            <w:tcW w:w="1838" w:type="dxa"/>
            <w:shd w:val="clear" w:color="auto" w:fill="auto"/>
            <w:hideMark/>
          </w:tcPr>
          <w:p w14:paraId="2AE0AE7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ADANA</w:t>
            </w:r>
          </w:p>
        </w:tc>
        <w:tc>
          <w:tcPr>
            <w:tcW w:w="1843" w:type="dxa"/>
            <w:shd w:val="clear" w:color="auto" w:fill="auto"/>
            <w:noWrap/>
            <w:vAlign w:val="bottom"/>
            <w:hideMark/>
          </w:tcPr>
          <w:p w14:paraId="089228A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950 </w:t>
            </w:r>
          </w:p>
        </w:tc>
        <w:tc>
          <w:tcPr>
            <w:tcW w:w="3747" w:type="dxa"/>
            <w:shd w:val="clear" w:color="auto" w:fill="auto"/>
            <w:noWrap/>
            <w:vAlign w:val="bottom"/>
            <w:hideMark/>
          </w:tcPr>
          <w:p w14:paraId="6A2E808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11A81254" w14:textId="77777777" w:rsidTr="00162B0C">
        <w:trPr>
          <w:trHeight w:val="288"/>
          <w:jc w:val="center"/>
        </w:trPr>
        <w:tc>
          <w:tcPr>
            <w:tcW w:w="1838" w:type="dxa"/>
            <w:shd w:val="clear" w:color="auto" w:fill="auto"/>
            <w:hideMark/>
          </w:tcPr>
          <w:p w14:paraId="40B55BD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ADIYAMAN</w:t>
            </w:r>
          </w:p>
        </w:tc>
        <w:tc>
          <w:tcPr>
            <w:tcW w:w="1843" w:type="dxa"/>
            <w:shd w:val="clear" w:color="auto" w:fill="auto"/>
            <w:noWrap/>
            <w:vAlign w:val="bottom"/>
            <w:hideMark/>
          </w:tcPr>
          <w:p w14:paraId="0891673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1.115 </w:t>
            </w:r>
          </w:p>
        </w:tc>
        <w:tc>
          <w:tcPr>
            <w:tcW w:w="3747" w:type="dxa"/>
            <w:shd w:val="clear" w:color="auto" w:fill="auto"/>
            <w:noWrap/>
            <w:vAlign w:val="bottom"/>
            <w:hideMark/>
          </w:tcPr>
          <w:p w14:paraId="4D31FC4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0,14</w:t>
            </w:r>
          </w:p>
        </w:tc>
      </w:tr>
      <w:tr w:rsidR="005748C0" w:rsidRPr="0006368A" w14:paraId="5C88D0A1" w14:textId="77777777" w:rsidTr="00162B0C">
        <w:trPr>
          <w:trHeight w:val="288"/>
          <w:jc w:val="center"/>
        </w:trPr>
        <w:tc>
          <w:tcPr>
            <w:tcW w:w="1838" w:type="dxa"/>
            <w:shd w:val="clear" w:color="auto" w:fill="auto"/>
            <w:hideMark/>
          </w:tcPr>
          <w:p w14:paraId="77D3CE85"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AĞRI</w:t>
            </w:r>
          </w:p>
        </w:tc>
        <w:tc>
          <w:tcPr>
            <w:tcW w:w="1843" w:type="dxa"/>
            <w:shd w:val="clear" w:color="auto" w:fill="auto"/>
            <w:noWrap/>
            <w:vAlign w:val="bottom"/>
            <w:hideMark/>
          </w:tcPr>
          <w:p w14:paraId="13A6B26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70 </w:t>
            </w:r>
          </w:p>
        </w:tc>
        <w:tc>
          <w:tcPr>
            <w:tcW w:w="3747" w:type="dxa"/>
            <w:shd w:val="clear" w:color="auto" w:fill="auto"/>
            <w:noWrap/>
            <w:vAlign w:val="bottom"/>
            <w:hideMark/>
          </w:tcPr>
          <w:p w14:paraId="7D16535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0,01</w:t>
            </w:r>
          </w:p>
        </w:tc>
      </w:tr>
      <w:tr w:rsidR="005748C0" w:rsidRPr="0006368A" w14:paraId="1AA9E6C4" w14:textId="77777777" w:rsidTr="00162B0C">
        <w:trPr>
          <w:trHeight w:val="288"/>
          <w:jc w:val="center"/>
        </w:trPr>
        <w:tc>
          <w:tcPr>
            <w:tcW w:w="1838" w:type="dxa"/>
            <w:shd w:val="clear" w:color="auto" w:fill="auto"/>
            <w:hideMark/>
          </w:tcPr>
          <w:p w14:paraId="07B8930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AKSARAY</w:t>
            </w:r>
          </w:p>
        </w:tc>
        <w:tc>
          <w:tcPr>
            <w:tcW w:w="1843" w:type="dxa"/>
            <w:shd w:val="clear" w:color="auto" w:fill="auto"/>
            <w:noWrap/>
            <w:vAlign w:val="bottom"/>
            <w:hideMark/>
          </w:tcPr>
          <w:p w14:paraId="4EECFB2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254 </w:t>
            </w:r>
          </w:p>
        </w:tc>
        <w:tc>
          <w:tcPr>
            <w:tcW w:w="3747" w:type="dxa"/>
            <w:shd w:val="clear" w:color="auto" w:fill="auto"/>
            <w:noWrap/>
            <w:vAlign w:val="bottom"/>
            <w:hideMark/>
          </w:tcPr>
          <w:p w14:paraId="746D282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0FDDE462" w14:textId="77777777" w:rsidTr="00162B0C">
        <w:trPr>
          <w:trHeight w:val="288"/>
          <w:jc w:val="center"/>
        </w:trPr>
        <w:tc>
          <w:tcPr>
            <w:tcW w:w="1838" w:type="dxa"/>
            <w:shd w:val="clear" w:color="auto" w:fill="auto"/>
            <w:hideMark/>
          </w:tcPr>
          <w:p w14:paraId="0306A015"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AMASYA</w:t>
            </w:r>
          </w:p>
        </w:tc>
        <w:tc>
          <w:tcPr>
            <w:tcW w:w="1843" w:type="dxa"/>
            <w:shd w:val="clear" w:color="auto" w:fill="auto"/>
            <w:noWrap/>
            <w:vAlign w:val="bottom"/>
            <w:hideMark/>
          </w:tcPr>
          <w:p w14:paraId="303805E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836 </w:t>
            </w:r>
          </w:p>
        </w:tc>
        <w:tc>
          <w:tcPr>
            <w:tcW w:w="3747" w:type="dxa"/>
            <w:shd w:val="clear" w:color="auto" w:fill="auto"/>
            <w:noWrap/>
            <w:vAlign w:val="bottom"/>
            <w:hideMark/>
          </w:tcPr>
          <w:p w14:paraId="7047DC5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0,11</w:t>
            </w:r>
          </w:p>
        </w:tc>
      </w:tr>
      <w:tr w:rsidR="005748C0" w:rsidRPr="0006368A" w14:paraId="77C23CC7" w14:textId="77777777" w:rsidTr="00162B0C">
        <w:trPr>
          <w:trHeight w:val="288"/>
          <w:jc w:val="center"/>
        </w:trPr>
        <w:tc>
          <w:tcPr>
            <w:tcW w:w="1838" w:type="dxa"/>
            <w:shd w:val="clear" w:color="auto" w:fill="auto"/>
            <w:hideMark/>
          </w:tcPr>
          <w:p w14:paraId="4E8F3C2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ANKARA</w:t>
            </w:r>
          </w:p>
        </w:tc>
        <w:tc>
          <w:tcPr>
            <w:tcW w:w="1843" w:type="dxa"/>
            <w:shd w:val="clear" w:color="auto" w:fill="auto"/>
            <w:noWrap/>
            <w:vAlign w:val="bottom"/>
            <w:hideMark/>
          </w:tcPr>
          <w:p w14:paraId="6804432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16.005 </w:t>
            </w:r>
          </w:p>
        </w:tc>
        <w:tc>
          <w:tcPr>
            <w:tcW w:w="3747" w:type="dxa"/>
            <w:shd w:val="clear" w:color="auto" w:fill="auto"/>
            <w:noWrap/>
            <w:vAlign w:val="bottom"/>
            <w:hideMark/>
          </w:tcPr>
          <w:p w14:paraId="0690B02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2,07</w:t>
            </w:r>
          </w:p>
        </w:tc>
      </w:tr>
      <w:tr w:rsidR="005748C0" w:rsidRPr="0006368A" w14:paraId="1A221695" w14:textId="77777777" w:rsidTr="00162B0C">
        <w:trPr>
          <w:trHeight w:val="288"/>
          <w:jc w:val="center"/>
        </w:trPr>
        <w:tc>
          <w:tcPr>
            <w:tcW w:w="1838" w:type="dxa"/>
            <w:shd w:val="clear" w:color="auto" w:fill="auto"/>
            <w:hideMark/>
          </w:tcPr>
          <w:p w14:paraId="71A2871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ANTALYA</w:t>
            </w:r>
          </w:p>
        </w:tc>
        <w:tc>
          <w:tcPr>
            <w:tcW w:w="1843" w:type="dxa"/>
            <w:shd w:val="clear" w:color="auto" w:fill="auto"/>
            <w:noWrap/>
            <w:vAlign w:val="bottom"/>
            <w:hideMark/>
          </w:tcPr>
          <w:p w14:paraId="0326683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37.254 </w:t>
            </w:r>
          </w:p>
        </w:tc>
        <w:tc>
          <w:tcPr>
            <w:tcW w:w="3747" w:type="dxa"/>
            <w:shd w:val="clear" w:color="auto" w:fill="auto"/>
            <w:noWrap/>
            <w:vAlign w:val="bottom"/>
            <w:hideMark/>
          </w:tcPr>
          <w:p w14:paraId="737993A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4,82</w:t>
            </w:r>
          </w:p>
        </w:tc>
      </w:tr>
      <w:tr w:rsidR="005748C0" w:rsidRPr="0006368A" w14:paraId="31E12054" w14:textId="77777777" w:rsidTr="00162B0C">
        <w:trPr>
          <w:trHeight w:val="288"/>
          <w:jc w:val="center"/>
        </w:trPr>
        <w:tc>
          <w:tcPr>
            <w:tcW w:w="1838" w:type="dxa"/>
            <w:shd w:val="clear" w:color="auto" w:fill="auto"/>
            <w:hideMark/>
          </w:tcPr>
          <w:p w14:paraId="28C9236E"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ARTVİN</w:t>
            </w:r>
          </w:p>
        </w:tc>
        <w:tc>
          <w:tcPr>
            <w:tcW w:w="1843" w:type="dxa"/>
            <w:shd w:val="clear" w:color="auto" w:fill="auto"/>
            <w:noWrap/>
            <w:vAlign w:val="bottom"/>
            <w:hideMark/>
          </w:tcPr>
          <w:p w14:paraId="4760E98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420 </w:t>
            </w:r>
          </w:p>
        </w:tc>
        <w:tc>
          <w:tcPr>
            <w:tcW w:w="3747" w:type="dxa"/>
            <w:shd w:val="clear" w:color="auto" w:fill="auto"/>
            <w:noWrap/>
            <w:vAlign w:val="bottom"/>
            <w:hideMark/>
          </w:tcPr>
          <w:p w14:paraId="6BEB030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0,05</w:t>
            </w:r>
          </w:p>
        </w:tc>
      </w:tr>
      <w:tr w:rsidR="005748C0" w:rsidRPr="0006368A" w14:paraId="149FF000" w14:textId="77777777" w:rsidTr="00162B0C">
        <w:trPr>
          <w:trHeight w:val="288"/>
          <w:jc w:val="center"/>
        </w:trPr>
        <w:tc>
          <w:tcPr>
            <w:tcW w:w="1838" w:type="dxa"/>
            <w:shd w:val="clear" w:color="auto" w:fill="auto"/>
            <w:hideMark/>
          </w:tcPr>
          <w:p w14:paraId="24A2144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AYDIN</w:t>
            </w:r>
          </w:p>
        </w:tc>
        <w:tc>
          <w:tcPr>
            <w:tcW w:w="1843" w:type="dxa"/>
            <w:shd w:val="clear" w:color="auto" w:fill="auto"/>
            <w:noWrap/>
            <w:vAlign w:val="bottom"/>
            <w:hideMark/>
          </w:tcPr>
          <w:p w14:paraId="78EFBE0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880 </w:t>
            </w:r>
          </w:p>
        </w:tc>
        <w:tc>
          <w:tcPr>
            <w:tcW w:w="3747" w:type="dxa"/>
            <w:shd w:val="clear" w:color="auto" w:fill="auto"/>
            <w:noWrap/>
            <w:vAlign w:val="bottom"/>
            <w:hideMark/>
          </w:tcPr>
          <w:p w14:paraId="205915A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0,11</w:t>
            </w:r>
          </w:p>
        </w:tc>
      </w:tr>
      <w:tr w:rsidR="005748C0" w:rsidRPr="0006368A" w14:paraId="6497913D" w14:textId="77777777" w:rsidTr="00162B0C">
        <w:trPr>
          <w:trHeight w:val="288"/>
          <w:jc w:val="center"/>
        </w:trPr>
        <w:tc>
          <w:tcPr>
            <w:tcW w:w="1838" w:type="dxa"/>
            <w:shd w:val="clear" w:color="auto" w:fill="auto"/>
            <w:hideMark/>
          </w:tcPr>
          <w:p w14:paraId="56C6E50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lastRenderedPageBreak/>
              <w:t>BALIKESİR</w:t>
            </w:r>
          </w:p>
        </w:tc>
        <w:tc>
          <w:tcPr>
            <w:tcW w:w="1843" w:type="dxa"/>
            <w:shd w:val="clear" w:color="auto" w:fill="auto"/>
            <w:noWrap/>
            <w:vAlign w:val="bottom"/>
            <w:hideMark/>
          </w:tcPr>
          <w:p w14:paraId="274DEE4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200 </w:t>
            </w:r>
          </w:p>
        </w:tc>
        <w:tc>
          <w:tcPr>
            <w:tcW w:w="3747" w:type="dxa"/>
            <w:shd w:val="clear" w:color="auto" w:fill="auto"/>
            <w:noWrap/>
            <w:vAlign w:val="bottom"/>
            <w:hideMark/>
          </w:tcPr>
          <w:p w14:paraId="73BAE95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B08FC00" w14:textId="77777777" w:rsidTr="00162B0C">
        <w:trPr>
          <w:trHeight w:val="288"/>
          <w:jc w:val="center"/>
        </w:trPr>
        <w:tc>
          <w:tcPr>
            <w:tcW w:w="1838" w:type="dxa"/>
            <w:shd w:val="clear" w:color="auto" w:fill="auto"/>
            <w:hideMark/>
          </w:tcPr>
          <w:p w14:paraId="25ABC62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BATMAN</w:t>
            </w:r>
          </w:p>
        </w:tc>
        <w:tc>
          <w:tcPr>
            <w:tcW w:w="1843" w:type="dxa"/>
            <w:shd w:val="clear" w:color="auto" w:fill="auto"/>
            <w:noWrap/>
            <w:vAlign w:val="bottom"/>
            <w:hideMark/>
          </w:tcPr>
          <w:p w14:paraId="49DC81D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676 </w:t>
            </w:r>
          </w:p>
        </w:tc>
        <w:tc>
          <w:tcPr>
            <w:tcW w:w="3747" w:type="dxa"/>
            <w:shd w:val="clear" w:color="auto" w:fill="auto"/>
            <w:noWrap/>
            <w:vAlign w:val="bottom"/>
            <w:hideMark/>
          </w:tcPr>
          <w:p w14:paraId="2B6E8C4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0,09</w:t>
            </w:r>
          </w:p>
        </w:tc>
      </w:tr>
      <w:tr w:rsidR="005748C0" w:rsidRPr="0006368A" w14:paraId="0EF4BA93" w14:textId="77777777" w:rsidTr="00162B0C">
        <w:trPr>
          <w:trHeight w:val="288"/>
          <w:jc w:val="center"/>
        </w:trPr>
        <w:tc>
          <w:tcPr>
            <w:tcW w:w="1838" w:type="dxa"/>
            <w:shd w:val="clear" w:color="auto" w:fill="auto"/>
            <w:hideMark/>
          </w:tcPr>
          <w:p w14:paraId="32B8754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BURDUR</w:t>
            </w:r>
          </w:p>
        </w:tc>
        <w:tc>
          <w:tcPr>
            <w:tcW w:w="1843" w:type="dxa"/>
            <w:shd w:val="clear" w:color="auto" w:fill="auto"/>
            <w:noWrap/>
            <w:vAlign w:val="bottom"/>
            <w:hideMark/>
          </w:tcPr>
          <w:p w14:paraId="6977E02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625 </w:t>
            </w:r>
          </w:p>
        </w:tc>
        <w:tc>
          <w:tcPr>
            <w:tcW w:w="3747" w:type="dxa"/>
            <w:shd w:val="clear" w:color="auto" w:fill="auto"/>
            <w:noWrap/>
            <w:vAlign w:val="bottom"/>
            <w:hideMark/>
          </w:tcPr>
          <w:p w14:paraId="36DE732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2B9B0734" w14:textId="77777777" w:rsidTr="00162B0C">
        <w:trPr>
          <w:trHeight w:val="288"/>
          <w:jc w:val="center"/>
        </w:trPr>
        <w:tc>
          <w:tcPr>
            <w:tcW w:w="1838" w:type="dxa"/>
            <w:shd w:val="clear" w:color="auto" w:fill="auto"/>
            <w:hideMark/>
          </w:tcPr>
          <w:p w14:paraId="5DA6423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BURSA</w:t>
            </w:r>
          </w:p>
        </w:tc>
        <w:tc>
          <w:tcPr>
            <w:tcW w:w="1843" w:type="dxa"/>
            <w:shd w:val="clear" w:color="auto" w:fill="auto"/>
            <w:noWrap/>
            <w:vAlign w:val="bottom"/>
            <w:hideMark/>
          </w:tcPr>
          <w:p w14:paraId="4E47F7C6"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552 </w:t>
            </w:r>
          </w:p>
        </w:tc>
        <w:tc>
          <w:tcPr>
            <w:tcW w:w="3747" w:type="dxa"/>
            <w:shd w:val="clear" w:color="auto" w:fill="auto"/>
            <w:noWrap/>
            <w:vAlign w:val="bottom"/>
            <w:hideMark/>
          </w:tcPr>
          <w:p w14:paraId="39F94A0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311BFFC9" w14:textId="77777777" w:rsidTr="00162B0C">
        <w:trPr>
          <w:trHeight w:val="288"/>
          <w:jc w:val="center"/>
        </w:trPr>
        <w:tc>
          <w:tcPr>
            <w:tcW w:w="1838" w:type="dxa"/>
            <w:shd w:val="clear" w:color="auto" w:fill="auto"/>
            <w:hideMark/>
          </w:tcPr>
          <w:p w14:paraId="757022F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ÇANKIRI</w:t>
            </w:r>
          </w:p>
        </w:tc>
        <w:tc>
          <w:tcPr>
            <w:tcW w:w="1843" w:type="dxa"/>
            <w:shd w:val="clear" w:color="auto" w:fill="auto"/>
            <w:noWrap/>
            <w:vAlign w:val="bottom"/>
            <w:hideMark/>
          </w:tcPr>
          <w:p w14:paraId="69FB409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360 </w:t>
            </w:r>
          </w:p>
        </w:tc>
        <w:tc>
          <w:tcPr>
            <w:tcW w:w="3747" w:type="dxa"/>
            <w:shd w:val="clear" w:color="auto" w:fill="auto"/>
            <w:noWrap/>
            <w:vAlign w:val="bottom"/>
            <w:hideMark/>
          </w:tcPr>
          <w:p w14:paraId="66E9C44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0,05</w:t>
            </w:r>
          </w:p>
        </w:tc>
      </w:tr>
      <w:tr w:rsidR="005748C0" w:rsidRPr="0006368A" w14:paraId="12F5F7D2" w14:textId="77777777" w:rsidTr="00162B0C">
        <w:trPr>
          <w:trHeight w:val="288"/>
          <w:jc w:val="center"/>
        </w:trPr>
        <w:tc>
          <w:tcPr>
            <w:tcW w:w="1838" w:type="dxa"/>
            <w:shd w:val="clear" w:color="auto" w:fill="auto"/>
            <w:hideMark/>
          </w:tcPr>
          <w:p w14:paraId="1A307EA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ÇORUM</w:t>
            </w:r>
          </w:p>
        </w:tc>
        <w:tc>
          <w:tcPr>
            <w:tcW w:w="1843" w:type="dxa"/>
            <w:shd w:val="clear" w:color="auto" w:fill="auto"/>
            <w:noWrap/>
            <w:vAlign w:val="bottom"/>
            <w:hideMark/>
          </w:tcPr>
          <w:p w14:paraId="51770B08"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930 </w:t>
            </w:r>
          </w:p>
        </w:tc>
        <w:tc>
          <w:tcPr>
            <w:tcW w:w="3747" w:type="dxa"/>
            <w:shd w:val="clear" w:color="auto" w:fill="auto"/>
            <w:noWrap/>
            <w:vAlign w:val="bottom"/>
            <w:hideMark/>
          </w:tcPr>
          <w:p w14:paraId="5EEF073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502475E8" w14:textId="77777777" w:rsidTr="00162B0C">
        <w:trPr>
          <w:trHeight w:val="288"/>
          <w:jc w:val="center"/>
        </w:trPr>
        <w:tc>
          <w:tcPr>
            <w:tcW w:w="1838" w:type="dxa"/>
            <w:shd w:val="clear" w:color="auto" w:fill="auto"/>
            <w:hideMark/>
          </w:tcPr>
          <w:p w14:paraId="0130F767"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DİYARBAKIR</w:t>
            </w:r>
          </w:p>
        </w:tc>
        <w:tc>
          <w:tcPr>
            <w:tcW w:w="1843" w:type="dxa"/>
            <w:shd w:val="clear" w:color="auto" w:fill="auto"/>
            <w:noWrap/>
            <w:vAlign w:val="bottom"/>
            <w:hideMark/>
          </w:tcPr>
          <w:p w14:paraId="4E8FE22A"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2.595 </w:t>
            </w:r>
          </w:p>
        </w:tc>
        <w:tc>
          <w:tcPr>
            <w:tcW w:w="3747" w:type="dxa"/>
            <w:shd w:val="clear" w:color="auto" w:fill="auto"/>
            <w:noWrap/>
            <w:vAlign w:val="bottom"/>
            <w:hideMark/>
          </w:tcPr>
          <w:p w14:paraId="00E4447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0,34</w:t>
            </w:r>
          </w:p>
        </w:tc>
      </w:tr>
      <w:tr w:rsidR="005748C0" w:rsidRPr="0006368A" w14:paraId="45F78D24" w14:textId="77777777" w:rsidTr="00162B0C">
        <w:trPr>
          <w:trHeight w:val="288"/>
          <w:jc w:val="center"/>
        </w:trPr>
        <w:tc>
          <w:tcPr>
            <w:tcW w:w="1838" w:type="dxa"/>
            <w:shd w:val="clear" w:color="auto" w:fill="auto"/>
            <w:hideMark/>
          </w:tcPr>
          <w:p w14:paraId="21CC20D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ELAZIĞ</w:t>
            </w:r>
          </w:p>
        </w:tc>
        <w:tc>
          <w:tcPr>
            <w:tcW w:w="1843" w:type="dxa"/>
            <w:shd w:val="clear" w:color="auto" w:fill="auto"/>
            <w:noWrap/>
            <w:vAlign w:val="bottom"/>
            <w:hideMark/>
          </w:tcPr>
          <w:p w14:paraId="2F14E26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687 </w:t>
            </w:r>
          </w:p>
        </w:tc>
        <w:tc>
          <w:tcPr>
            <w:tcW w:w="3747" w:type="dxa"/>
            <w:shd w:val="clear" w:color="auto" w:fill="auto"/>
            <w:noWrap/>
            <w:vAlign w:val="bottom"/>
            <w:hideMark/>
          </w:tcPr>
          <w:p w14:paraId="4F3F2EE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0,09</w:t>
            </w:r>
          </w:p>
        </w:tc>
      </w:tr>
      <w:tr w:rsidR="005748C0" w:rsidRPr="0006368A" w14:paraId="7198ACCF" w14:textId="77777777" w:rsidTr="00162B0C">
        <w:trPr>
          <w:trHeight w:val="288"/>
          <w:jc w:val="center"/>
        </w:trPr>
        <w:tc>
          <w:tcPr>
            <w:tcW w:w="1838" w:type="dxa"/>
            <w:shd w:val="clear" w:color="auto" w:fill="auto"/>
            <w:hideMark/>
          </w:tcPr>
          <w:p w14:paraId="44EE788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ERZURUM</w:t>
            </w:r>
          </w:p>
        </w:tc>
        <w:tc>
          <w:tcPr>
            <w:tcW w:w="1843" w:type="dxa"/>
            <w:shd w:val="clear" w:color="auto" w:fill="auto"/>
            <w:noWrap/>
            <w:vAlign w:val="bottom"/>
            <w:hideMark/>
          </w:tcPr>
          <w:p w14:paraId="0B92430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4.035 </w:t>
            </w:r>
          </w:p>
        </w:tc>
        <w:tc>
          <w:tcPr>
            <w:tcW w:w="3747" w:type="dxa"/>
            <w:shd w:val="clear" w:color="auto" w:fill="auto"/>
            <w:noWrap/>
            <w:vAlign w:val="bottom"/>
            <w:hideMark/>
          </w:tcPr>
          <w:p w14:paraId="0521828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0,52</w:t>
            </w:r>
          </w:p>
        </w:tc>
      </w:tr>
      <w:tr w:rsidR="005748C0" w:rsidRPr="0006368A" w14:paraId="77C559F5" w14:textId="77777777" w:rsidTr="00162B0C">
        <w:trPr>
          <w:trHeight w:val="288"/>
          <w:jc w:val="center"/>
        </w:trPr>
        <w:tc>
          <w:tcPr>
            <w:tcW w:w="1838" w:type="dxa"/>
            <w:shd w:val="clear" w:color="auto" w:fill="auto"/>
            <w:hideMark/>
          </w:tcPr>
          <w:p w14:paraId="092A7D8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ESKİŞEHİR</w:t>
            </w:r>
          </w:p>
        </w:tc>
        <w:tc>
          <w:tcPr>
            <w:tcW w:w="1843" w:type="dxa"/>
            <w:shd w:val="clear" w:color="auto" w:fill="auto"/>
            <w:noWrap/>
            <w:vAlign w:val="bottom"/>
            <w:hideMark/>
          </w:tcPr>
          <w:p w14:paraId="3E1DA4E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476 </w:t>
            </w:r>
          </w:p>
        </w:tc>
        <w:tc>
          <w:tcPr>
            <w:tcW w:w="3747" w:type="dxa"/>
            <w:shd w:val="clear" w:color="auto" w:fill="auto"/>
            <w:noWrap/>
            <w:vAlign w:val="bottom"/>
            <w:hideMark/>
          </w:tcPr>
          <w:p w14:paraId="124B8F4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0,06</w:t>
            </w:r>
          </w:p>
        </w:tc>
      </w:tr>
      <w:tr w:rsidR="005748C0" w:rsidRPr="0006368A" w14:paraId="26C13429" w14:textId="77777777" w:rsidTr="00162B0C">
        <w:trPr>
          <w:trHeight w:val="288"/>
          <w:jc w:val="center"/>
        </w:trPr>
        <w:tc>
          <w:tcPr>
            <w:tcW w:w="1838" w:type="dxa"/>
            <w:shd w:val="clear" w:color="auto" w:fill="auto"/>
            <w:hideMark/>
          </w:tcPr>
          <w:p w14:paraId="6918F5C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GAZİANTEP</w:t>
            </w:r>
          </w:p>
        </w:tc>
        <w:tc>
          <w:tcPr>
            <w:tcW w:w="1843" w:type="dxa"/>
            <w:shd w:val="clear" w:color="auto" w:fill="auto"/>
            <w:noWrap/>
            <w:vAlign w:val="bottom"/>
            <w:hideMark/>
          </w:tcPr>
          <w:p w14:paraId="7D9AA59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575 </w:t>
            </w:r>
          </w:p>
        </w:tc>
        <w:tc>
          <w:tcPr>
            <w:tcW w:w="3747" w:type="dxa"/>
            <w:shd w:val="clear" w:color="auto" w:fill="auto"/>
            <w:noWrap/>
            <w:vAlign w:val="bottom"/>
            <w:hideMark/>
          </w:tcPr>
          <w:p w14:paraId="30CF962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2D353F7C" w14:textId="77777777" w:rsidTr="00162B0C">
        <w:trPr>
          <w:trHeight w:val="288"/>
          <w:jc w:val="center"/>
        </w:trPr>
        <w:tc>
          <w:tcPr>
            <w:tcW w:w="1838" w:type="dxa"/>
            <w:shd w:val="clear" w:color="auto" w:fill="auto"/>
            <w:hideMark/>
          </w:tcPr>
          <w:p w14:paraId="5CFACD6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GİRESUN</w:t>
            </w:r>
          </w:p>
        </w:tc>
        <w:tc>
          <w:tcPr>
            <w:tcW w:w="1843" w:type="dxa"/>
            <w:shd w:val="clear" w:color="auto" w:fill="auto"/>
            <w:noWrap/>
            <w:vAlign w:val="bottom"/>
            <w:hideMark/>
          </w:tcPr>
          <w:p w14:paraId="1CA5DCD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6.139 </w:t>
            </w:r>
          </w:p>
        </w:tc>
        <w:tc>
          <w:tcPr>
            <w:tcW w:w="3747" w:type="dxa"/>
            <w:shd w:val="clear" w:color="auto" w:fill="auto"/>
            <w:noWrap/>
            <w:vAlign w:val="bottom"/>
            <w:hideMark/>
          </w:tcPr>
          <w:p w14:paraId="22157BA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0,79</w:t>
            </w:r>
          </w:p>
        </w:tc>
      </w:tr>
      <w:tr w:rsidR="005748C0" w:rsidRPr="0006368A" w14:paraId="500C27B0" w14:textId="77777777" w:rsidTr="00162B0C">
        <w:trPr>
          <w:trHeight w:val="288"/>
          <w:jc w:val="center"/>
        </w:trPr>
        <w:tc>
          <w:tcPr>
            <w:tcW w:w="1838" w:type="dxa"/>
            <w:shd w:val="clear" w:color="auto" w:fill="auto"/>
            <w:hideMark/>
          </w:tcPr>
          <w:p w14:paraId="6ED14A0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HATAY</w:t>
            </w:r>
          </w:p>
        </w:tc>
        <w:tc>
          <w:tcPr>
            <w:tcW w:w="1843" w:type="dxa"/>
            <w:shd w:val="clear" w:color="auto" w:fill="auto"/>
            <w:noWrap/>
            <w:vAlign w:val="bottom"/>
            <w:hideMark/>
          </w:tcPr>
          <w:p w14:paraId="6E1170B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225.800 </w:t>
            </w:r>
          </w:p>
        </w:tc>
        <w:tc>
          <w:tcPr>
            <w:tcW w:w="3747" w:type="dxa"/>
            <w:shd w:val="clear" w:color="auto" w:fill="auto"/>
            <w:noWrap/>
            <w:vAlign w:val="bottom"/>
            <w:hideMark/>
          </w:tcPr>
          <w:p w14:paraId="2E1E00A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29,23</w:t>
            </w:r>
          </w:p>
        </w:tc>
      </w:tr>
      <w:tr w:rsidR="005748C0" w:rsidRPr="0006368A" w14:paraId="5B7CFF3F" w14:textId="77777777" w:rsidTr="00162B0C">
        <w:trPr>
          <w:trHeight w:val="288"/>
          <w:jc w:val="center"/>
        </w:trPr>
        <w:tc>
          <w:tcPr>
            <w:tcW w:w="1838" w:type="dxa"/>
            <w:shd w:val="clear" w:color="auto" w:fill="auto"/>
            <w:hideMark/>
          </w:tcPr>
          <w:p w14:paraId="7D5B720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IĞDIR</w:t>
            </w:r>
          </w:p>
        </w:tc>
        <w:tc>
          <w:tcPr>
            <w:tcW w:w="1843" w:type="dxa"/>
            <w:shd w:val="clear" w:color="auto" w:fill="auto"/>
            <w:noWrap/>
            <w:vAlign w:val="bottom"/>
            <w:hideMark/>
          </w:tcPr>
          <w:p w14:paraId="3832C11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230 </w:t>
            </w:r>
          </w:p>
        </w:tc>
        <w:tc>
          <w:tcPr>
            <w:tcW w:w="3747" w:type="dxa"/>
            <w:shd w:val="clear" w:color="auto" w:fill="auto"/>
            <w:noWrap/>
            <w:vAlign w:val="bottom"/>
            <w:hideMark/>
          </w:tcPr>
          <w:p w14:paraId="0E25CED8"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745AD07" w14:textId="77777777" w:rsidTr="00162B0C">
        <w:trPr>
          <w:trHeight w:val="288"/>
          <w:jc w:val="center"/>
        </w:trPr>
        <w:tc>
          <w:tcPr>
            <w:tcW w:w="1838" w:type="dxa"/>
            <w:shd w:val="clear" w:color="auto" w:fill="auto"/>
            <w:hideMark/>
          </w:tcPr>
          <w:p w14:paraId="6558F85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ISPARTA</w:t>
            </w:r>
          </w:p>
        </w:tc>
        <w:tc>
          <w:tcPr>
            <w:tcW w:w="1843" w:type="dxa"/>
            <w:shd w:val="clear" w:color="auto" w:fill="auto"/>
            <w:noWrap/>
            <w:vAlign w:val="bottom"/>
            <w:hideMark/>
          </w:tcPr>
          <w:p w14:paraId="213CF7E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1.755 </w:t>
            </w:r>
          </w:p>
        </w:tc>
        <w:tc>
          <w:tcPr>
            <w:tcW w:w="3747" w:type="dxa"/>
            <w:shd w:val="clear" w:color="auto" w:fill="auto"/>
            <w:noWrap/>
            <w:vAlign w:val="bottom"/>
            <w:hideMark/>
          </w:tcPr>
          <w:p w14:paraId="3AFE426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0,23</w:t>
            </w:r>
          </w:p>
        </w:tc>
      </w:tr>
      <w:tr w:rsidR="005748C0" w:rsidRPr="0006368A" w14:paraId="6549FED1" w14:textId="77777777" w:rsidTr="00162B0C">
        <w:trPr>
          <w:trHeight w:val="288"/>
          <w:jc w:val="center"/>
        </w:trPr>
        <w:tc>
          <w:tcPr>
            <w:tcW w:w="1838" w:type="dxa"/>
            <w:shd w:val="clear" w:color="auto" w:fill="auto"/>
            <w:hideMark/>
          </w:tcPr>
          <w:p w14:paraId="570BAFF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İSTANBUL</w:t>
            </w:r>
          </w:p>
        </w:tc>
        <w:tc>
          <w:tcPr>
            <w:tcW w:w="1843" w:type="dxa"/>
            <w:shd w:val="clear" w:color="auto" w:fill="auto"/>
            <w:noWrap/>
            <w:vAlign w:val="bottom"/>
            <w:hideMark/>
          </w:tcPr>
          <w:p w14:paraId="7669BEE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15.180 </w:t>
            </w:r>
          </w:p>
        </w:tc>
        <w:tc>
          <w:tcPr>
            <w:tcW w:w="3747" w:type="dxa"/>
            <w:shd w:val="clear" w:color="auto" w:fill="auto"/>
            <w:noWrap/>
            <w:vAlign w:val="bottom"/>
            <w:hideMark/>
          </w:tcPr>
          <w:p w14:paraId="51CDF55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1,97</w:t>
            </w:r>
          </w:p>
        </w:tc>
      </w:tr>
      <w:tr w:rsidR="005748C0" w:rsidRPr="0006368A" w14:paraId="20F9CFA8" w14:textId="77777777" w:rsidTr="00162B0C">
        <w:trPr>
          <w:trHeight w:val="288"/>
          <w:jc w:val="center"/>
        </w:trPr>
        <w:tc>
          <w:tcPr>
            <w:tcW w:w="1838" w:type="dxa"/>
            <w:shd w:val="clear" w:color="auto" w:fill="auto"/>
            <w:hideMark/>
          </w:tcPr>
          <w:p w14:paraId="62C18D9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İZMİR</w:t>
            </w:r>
          </w:p>
        </w:tc>
        <w:tc>
          <w:tcPr>
            <w:tcW w:w="1843" w:type="dxa"/>
            <w:shd w:val="clear" w:color="auto" w:fill="auto"/>
            <w:noWrap/>
            <w:vAlign w:val="bottom"/>
            <w:hideMark/>
          </w:tcPr>
          <w:p w14:paraId="3660ADE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118.963 </w:t>
            </w:r>
          </w:p>
        </w:tc>
        <w:tc>
          <w:tcPr>
            <w:tcW w:w="3747" w:type="dxa"/>
            <w:shd w:val="clear" w:color="auto" w:fill="auto"/>
            <w:noWrap/>
            <w:vAlign w:val="bottom"/>
            <w:hideMark/>
          </w:tcPr>
          <w:p w14:paraId="35FC093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15,40</w:t>
            </w:r>
          </w:p>
        </w:tc>
      </w:tr>
      <w:tr w:rsidR="005748C0" w:rsidRPr="0006368A" w14:paraId="33A198F5" w14:textId="77777777" w:rsidTr="00162B0C">
        <w:trPr>
          <w:trHeight w:val="207"/>
          <w:jc w:val="center"/>
        </w:trPr>
        <w:tc>
          <w:tcPr>
            <w:tcW w:w="1838" w:type="dxa"/>
            <w:shd w:val="clear" w:color="auto" w:fill="auto"/>
            <w:hideMark/>
          </w:tcPr>
          <w:p w14:paraId="2AA0299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KAHRAMANMARA</w:t>
            </w:r>
            <w:r>
              <w:rPr>
                <w:rFonts w:eastAsia="Times New Roman" w:cstheme="minorHAnsi"/>
                <w:color w:val="000000"/>
                <w:sz w:val="20"/>
                <w:szCs w:val="20"/>
                <w:lang w:eastAsia="tr-TR"/>
              </w:rPr>
              <w:t>Ş</w:t>
            </w:r>
          </w:p>
        </w:tc>
        <w:tc>
          <w:tcPr>
            <w:tcW w:w="1843" w:type="dxa"/>
            <w:shd w:val="clear" w:color="auto" w:fill="auto"/>
            <w:noWrap/>
            <w:vAlign w:val="bottom"/>
            <w:hideMark/>
          </w:tcPr>
          <w:p w14:paraId="5D692DB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1.28</w:t>
            </w:r>
            <w:r>
              <w:rPr>
                <w:rFonts w:eastAsia="Times New Roman" w:cstheme="minorHAnsi"/>
                <w:color w:val="000000"/>
                <w:sz w:val="20"/>
                <w:szCs w:val="20"/>
                <w:lang w:eastAsia="tr-TR"/>
              </w:rPr>
              <w:t>0</w:t>
            </w:r>
            <w:r w:rsidRPr="00655889">
              <w:rPr>
                <w:rFonts w:eastAsia="Times New Roman" w:cstheme="minorHAnsi"/>
                <w:color w:val="000000"/>
                <w:sz w:val="20"/>
                <w:szCs w:val="20"/>
                <w:lang w:eastAsia="tr-TR"/>
              </w:rPr>
              <w:t xml:space="preserve"> </w:t>
            </w:r>
          </w:p>
        </w:tc>
        <w:tc>
          <w:tcPr>
            <w:tcW w:w="3747" w:type="dxa"/>
            <w:shd w:val="clear" w:color="auto" w:fill="auto"/>
            <w:noWrap/>
            <w:vAlign w:val="bottom"/>
            <w:hideMark/>
          </w:tcPr>
          <w:p w14:paraId="270CDDB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0,17</w:t>
            </w:r>
          </w:p>
        </w:tc>
      </w:tr>
      <w:tr w:rsidR="005748C0" w:rsidRPr="0006368A" w14:paraId="51272962" w14:textId="77777777" w:rsidTr="00162B0C">
        <w:trPr>
          <w:trHeight w:val="288"/>
          <w:jc w:val="center"/>
        </w:trPr>
        <w:tc>
          <w:tcPr>
            <w:tcW w:w="1838" w:type="dxa"/>
            <w:shd w:val="clear" w:color="auto" w:fill="auto"/>
            <w:hideMark/>
          </w:tcPr>
          <w:p w14:paraId="5975B7AF"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KARABÜK</w:t>
            </w:r>
          </w:p>
        </w:tc>
        <w:tc>
          <w:tcPr>
            <w:tcW w:w="1843" w:type="dxa"/>
            <w:shd w:val="clear" w:color="auto" w:fill="auto"/>
            <w:noWrap/>
            <w:vAlign w:val="bottom"/>
            <w:hideMark/>
          </w:tcPr>
          <w:p w14:paraId="141495C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460 </w:t>
            </w:r>
          </w:p>
        </w:tc>
        <w:tc>
          <w:tcPr>
            <w:tcW w:w="3747" w:type="dxa"/>
            <w:shd w:val="clear" w:color="auto" w:fill="auto"/>
            <w:noWrap/>
            <w:vAlign w:val="bottom"/>
            <w:hideMark/>
          </w:tcPr>
          <w:p w14:paraId="74C1FD8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0,06</w:t>
            </w:r>
          </w:p>
        </w:tc>
      </w:tr>
      <w:tr w:rsidR="005748C0" w:rsidRPr="0006368A" w14:paraId="6BDAEFEF" w14:textId="77777777" w:rsidTr="00162B0C">
        <w:trPr>
          <w:trHeight w:val="288"/>
          <w:jc w:val="center"/>
        </w:trPr>
        <w:tc>
          <w:tcPr>
            <w:tcW w:w="1838" w:type="dxa"/>
            <w:shd w:val="clear" w:color="auto" w:fill="auto"/>
            <w:hideMark/>
          </w:tcPr>
          <w:p w14:paraId="666B879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KARAMAN</w:t>
            </w:r>
          </w:p>
        </w:tc>
        <w:tc>
          <w:tcPr>
            <w:tcW w:w="1843" w:type="dxa"/>
            <w:shd w:val="clear" w:color="auto" w:fill="auto"/>
            <w:noWrap/>
            <w:vAlign w:val="bottom"/>
            <w:hideMark/>
          </w:tcPr>
          <w:p w14:paraId="463E8B4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70 </w:t>
            </w:r>
          </w:p>
        </w:tc>
        <w:tc>
          <w:tcPr>
            <w:tcW w:w="3747" w:type="dxa"/>
            <w:shd w:val="clear" w:color="auto" w:fill="auto"/>
            <w:noWrap/>
            <w:vAlign w:val="bottom"/>
            <w:hideMark/>
          </w:tcPr>
          <w:p w14:paraId="6871ABD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0,01</w:t>
            </w:r>
          </w:p>
        </w:tc>
      </w:tr>
      <w:tr w:rsidR="005748C0" w:rsidRPr="0006368A" w14:paraId="2C2E7BBB" w14:textId="77777777" w:rsidTr="00162B0C">
        <w:trPr>
          <w:trHeight w:val="288"/>
          <w:jc w:val="center"/>
        </w:trPr>
        <w:tc>
          <w:tcPr>
            <w:tcW w:w="1838" w:type="dxa"/>
            <w:shd w:val="clear" w:color="auto" w:fill="auto"/>
            <w:hideMark/>
          </w:tcPr>
          <w:p w14:paraId="49339BEF"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KAYSERİ</w:t>
            </w:r>
          </w:p>
        </w:tc>
        <w:tc>
          <w:tcPr>
            <w:tcW w:w="1843" w:type="dxa"/>
            <w:shd w:val="clear" w:color="auto" w:fill="auto"/>
            <w:noWrap/>
            <w:vAlign w:val="bottom"/>
            <w:hideMark/>
          </w:tcPr>
          <w:p w14:paraId="5BF2004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2.023 </w:t>
            </w:r>
          </w:p>
        </w:tc>
        <w:tc>
          <w:tcPr>
            <w:tcW w:w="3747" w:type="dxa"/>
            <w:shd w:val="clear" w:color="auto" w:fill="auto"/>
            <w:noWrap/>
            <w:vAlign w:val="bottom"/>
            <w:hideMark/>
          </w:tcPr>
          <w:p w14:paraId="6E00B50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0,26</w:t>
            </w:r>
          </w:p>
        </w:tc>
      </w:tr>
      <w:tr w:rsidR="005748C0" w:rsidRPr="0006368A" w14:paraId="410EE7A4" w14:textId="77777777" w:rsidTr="00162B0C">
        <w:trPr>
          <w:trHeight w:val="288"/>
          <w:jc w:val="center"/>
        </w:trPr>
        <w:tc>
          <w:tcPr>
            <w:tcW w:w="1838" w:type="dxa"/>
            <w:shd w:val="clear" w:color="auto" w:fill="auto"/>
            <w:hideMark/>
          </w:tcPr>
          <w:p w14:paraId="0E4D7DD8"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KIRIKKALE</w:t>
            </w:r>
          </w:p>
        </w:tc>
        <w:tc>
          <w:tcPr>
            <w:tcW w:w="1843" w:type="dxa"/>
            <w:shd w:val="clear" w:color="auto" w:fill="auto"/>
            <w:noWrap/>
            <w:vAlign w:val="bottom"/>
            <w:hideMark/>
          </w:tcPr>
          <w:p w14:paraId="4DE170D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11.698 </w:t>
            </w:r>
          </w:p>
        </w:tc>
        <w:tc>
          <w:tcPr>
            <w:tcW w:w="3747" w:type="dxa"/>
            <w:shd w:val="clear" w:color="auto" w:fill="auto"/>
            <w:noWrap/>
            <w:vAlign w:val="bottom"/>
            <w:hideMark/>
          </w:tcPr>
          <w:p w14:paraId="5CB2590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1,51</w:t>
            </w:r>
          </w:p>
        </w:tc>
      </w:tr>
      <w:tr w:rsidR="005748C0" w:rsidRPr="0006368A" w14:paraId="4A85551A" w14:textId="77777777" w:rsidTr="00162B0C">
        <w:trPr>
          <w:trHeight w:val="288"/>
          <w:jc w:val="center"/>
        </w:trPr>
        <w:tc>
          <w:tcPr>
            <w:tcW w:w="1838" w:type="dxa"/>
            <w:shd w:val="clear" w:color="auto" w:fill="auto"/>
            <w:hideMark/>
          </w:tcPr>
          <w:p w14:paraId="73D966F3"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KİLİS</w:t>
            </w:r>
          </w:p>
        </w:tc>
        <w:tc>
          <w:tcPr>
            <w:tcW w:w="1843" w:type="dxa"/>
            <w:shd w:val="clear" w:color="auto" w:fill="auto"/>
            <w:noWrap/>
            <w:vAlign w:val="bottom"/>
            <w:hideMark/>
          </w:tcPr>
          <w:p w14:paraId="764F797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165 </w:t>
            </w:r>
          </w:p>
        </w:tc>
        <w:tc>
          <w:tcPr>
            <w:tcW w:w="3747" w:type="dxa"/>
            <w:shd w:val="clear" w:color="auto" w:fill="auto"/>
            <w:noWrap/>
            <w:vAlign w:val="bottom"/>
            <w:hideMark/>
          </w:tcPr>
          <w:p w14:paraId="61F336A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0,02</w:t>
            </w:r>
          </w:p>
        </w:tc>
      </w:tr>
      <w:tr w:rsidR="005748C0" w:rsidRPr="0006368A" w14:paraId="2E123582" w14:textId="77777777" w:rsidTr="00162B0C">
        <w:trPr>
          <w:trHeight w:val="288"/>
          <w:jc w:val="center"/>
        </w:trPr>
        <w:tc>
          <w:tcPr>
            <w:tcW w:w="1838" w:type="dxa"/>
            <w:shd w:val="clear" w:color="auto" w:fill="auto"/>
            <w:hideMark/>
          </w:tcPr>
          <w:p w14:paraId="781EA08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KOCAELİ</w:t>
            </w:r>
          </w:p>
        </w:tc>
        <w:tc>
          <w:tcPr>
            <w:tcW w:w="1843" w:type="dxa"/>
            <w:shd w:val="clear" w:color="auto" w:fill="auto"/>
            <w:noWrap/>
            <w:vAlign w:val="bottom"/>
            <w:hideMark/>
          </w:tcPr>
          <w:p w14:paraId="4A0081C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190.866 </w:t>
            </w:r>
          </w:p>
        </w:tc>
        <w:tc>
          <w:tcPr>
            <w:tcW w:w="3747" w:type="dxa"/>
            <w:shd w:val="clear" w:color="auto" w:fill="auto"/>
            <w:noWrap/>
            <w:vAlign w:val="bottom"/>
            <w:hideMark/>
          </w:tcPr>
          <w:p w14:paraId="108088F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24,71</w:t>
            </w:r>
          </w:p>
        </w:tc>
      </w:tr>
      <w:tr w:rsidR="005748C0" w:rsidRPr="0006368A" w14:paraId="26FF2412" w14:textId="77777777" w:rsidTr="00162B0C">
        <w:trPr>
          <w:trHeight w:val="288"/>
          <w:jc w:val="center"/>
        </w:trPr>
        <w:tc>
          <w:tcPr>
            <w:tcW w:w="1838" w:type="dxa"/>
            <w:shd w:val="clear" w:color="auto" w:fill="auto"/>
            <w:hideMark/>
          </w:tcPr>
          <w:p w14:paraId="0B9B794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KONYA</w:t>
            </w:r>
          </w:p>
        </w:tc>
        <w:tc>
          <w:tcPr>
            <w:tcW w:w="1843" w:type="dxa"/>
            <w:shd w:val="clear" w:color="auto" w:fill="auto"/>
            <w:noWrap/>
            <w:vAlign w:val="bottom"/>
            <w:hideMark/>
          </w:tcPr>
          <w:p w14:paraId="66890D8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4.331 </w:t>
            </w:r>
          </w:p>
        </w:tc>
        <w:tc>
          <w:tcPr>
            <w:tcW w:w="3747" w:type="dxa"/>
            <w:shd w:val="clear" w:color="auto" w:fill="auto"/>
            <w:noWrap/>
            <w:vAlign w:val="bottom"/>
            <w:hideMark/>
          </w:tcPr>
          <w:p w14:paraId="32D8173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0,56</w:t>
            </w:r>
          </w:p>
        </w:tc>
      </w:tr>
      <w:tr w:rsidR="005748C0" w:rsidRPr="0006368A" w14:paraId="7AFF5953" w14:textId="77777777" w:rsidTr="00162B0C">
        <w:trPr>
          <w:trHeight w:val="288"/>
          <w:jc w:val="center"/>
        </w:trPr>
        <w:tc>
          <w:tcPr>
            <w:tcW w:w="1838" w:type="dxa"/>
            <w:shd w:val="clear" w:color="auto" w:fill="auto"/>
            <w:hideMark/>
          </w:tcPr>
          <w:p w14:paraId="25179BE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MALATYA</w:t>
            </w:r>
          </w:p>
        </w:tc>
        <w:tc>
          <w:tcPr>
            <w:tcW w:w="1843" w:type="dxa"/>
            <w:shd w:val="clear" w:color="auto" w:fill="auto"/>
            <w:noWrap/>
            <w:vAlign w:val="bottom"/>
            <w:hideMark/>
          </w:tcPr>
          <w:p w14:paraId="15C402AC"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1.985 </w:t>
            </w:r>
          </w:p>
        </w:tc>
        <w:tc>
          <w:tcPr>
            <w:tcW w:w="3747" w:type="dxa"/>
            <w:shd w:val="clear" w:color="auto" w:fill="auto"/>
            <w:noWrap/>
            <w:vAlign w:val="bottom"/>
            <w:hideMark/>
          </w:tcPr>
          <w:p w14:paraId="1BA7449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0,26</w:t>
            </w:r>
          </w:p>
        </w:tc>
      </w:tr>
      <w:tr w:rsidR="005748C0" w:rsidRPr="0006368A" w14:paraId="3F7826DE" w14:textId="77777777" w:rsidTr="00162B0C">
        <w:trPr>
          <w:trHeight w:val="288"/>
          <w:jc w:val="center"/>
        </w:trPr>
        <w:tc>
          <w:tcPr>
            <w:tcW w:w="1838" w:type="dxa"/>
            <w:shd w:val="clear" w:color="auto" w:fill="auto"/>
            <w:hideMark/>
          </w:tcPr>
          <w:p w14:paraId="3112CAC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MANİSA</w:t>
            </w:r>
          </w:p>
        </w:tc>
        <w:tc>
          <w:tcPr>
            <w:tcW w:w="1843" w:type="dxa"/>
            <w:shd w:val="clear" w:color="auto" w:fill="auto"/>
            <w:noWrap/>
            <w:vAlign w:val="bottom"/>
            <w:hideMark/>
          </w:tcPr>
          <w:p w14:paraId="38F8FC7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945 </w:t>
            </w:r>
          </w:p>
        </w:tc>
        <w:tc>
          <w:tcPr>
            <w:tcW w:w="3747" w:type="dxa"/>
            <w:shd w:val="clear" w:color="auto" w:fill="auto"/>
            <w:noWrap/>
            <w:vAlign w:val="bottom"/>
            <w:hideMark/>
          </w:tcPr>
          <w:p w14:paraId="42FB5852"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0361B55D" w14:textId="77777777" w:rsidTr="00162B0C">
        <w:trPr>
          <w:trHeight w:val="288"/>
          <w:jc w:val="center"/>
        </w:trPr>
        <w:tc>
          <w:tcPr>
            <w:tcW w:w="1838" w:type="dxa"/>
            <w:shd w:val="clear" w:color="auto" w:fill="auto"/>
            <w:hideMark/>
          </w:tcPr>
          <w:p w14:paraId="7F77EDC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MARDİN</w:t>
            </w:r>
          </w:p>
        </w:tc>
        <w:tc>
          <w:tcPr>
            <w:tcW w:w="1843" w:type="dxa"/>
            <w:shd w:val="clear" w:color="auto" w:fill="auto"/>
            <w:noWrap/>
            <w:vAlign w:val="bottom"/>
            <w:hideMark/>
          </w:tcPr>
          <w:p w14:paraId="36E926E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1.795 </w:t>
            </w:r>
          </w:p>
        </w:tc>
        <w:tc>
          <w:tcPr>
            <w:tcW w:w="3747" w:type="dxa"/>
            <w:shd w:val="clear" w:color="auto" w:fill="auto"/>
            <w:noWrap/>
            <w:vAlign w:val="bottom"/>
            <w:hideMark/>
          </w:tcPr>
          <w:p w14:paraId="29858C3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0,23</w:t>
            </w:r>
          </w:p>
        </w:tc>
      </w:tr>
      <w:tr w:rsidR="005748C0" w:rsidRPr="0006368A" w14:paraId="58B1E542" w14:textId="77777777" w:rsidTr="00162B0C">
        <w:trPr>
          <w:trHeight w:val="288"/>
          <w:jc w:val="center"/>
        </w:trPr>
        <w:tc>
          <w:tcPr>
            <w:tcW w:w="1838" w:type="dxa"/>
            <w:shd w:val="clear" w:color="auto" w:fill="auto"/>
            <w:hideMark/>
          </w:tcPr>
          <w:p w14:paraId="567762E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MERSİN</w:t>
            </w:r>
          </w:p>
        </w:tc>
        <w:tc>
          <w:tcPr>
            <w:tcW w:w="1843" w:type="dxa"/>
            <w:shd w:val="clear" w:color="auto" w:fill="auto"/>
            <w:noWrap/>
            <w:vAlign w:val="bottom"/>
            <w:hideMark/>
          </w:tcPr>
          <w:p w14:paraId="3D1A725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6.100 </w:t>
            </w:r>
          </w:p>
        </w:tc>
        <w:tc>
          <w:tcPr>
            <w:tcW w:w="3747" w:type="dxa"/>
            <w:shd w:val="clear" w:color="auto" w:fill="auto"/>
            <w:noWrap/>
            <w:vAlign w:val="bottom"/>
            <w:hideMark/>
          </w:tcPr>
          <w:p w14:paraId="3AA14A7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0,79</w:t>
            </w:r>
          </w:p>
        </w:tc>
      </w:tr>
      <w:tr w:rsidR="005748C0" w:rsidRPr="0006368A" w14:paraId="5F11EB49" w14:textId="77777777" w:rsidTr="00162B0C">
        <w:trPr>
          <w:trHeight w:val="288"/>
          <w:jc w:val="center"/>
        </w:trPr>
        <w:tc>
          <w:tcPr>
            <w:tcW w:w="1838" w:type="dxa"/>
            <w:shd w:val="clear" w:color="auto" w:fill="auto"/>
            <w:hideMark/>
          </w:tcPr>
          <w:p w14:paraId="3BB4F9C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NEVŞEHİR</w:t>
            </w:r>
          </w:p>
        </w:tc>
        <w:tc>
          <w:tcPr>
            <w:tcW w:w="1843" w:type="dxa"/>
            <w:shd w:val="clear" w:color="auto" w:fill="auto"/>
            <w:noWrap/>
            <w:vAlign w:val="bottom"/>
            <w:hideMark/>
          </w:tcPr>
          <w:p w14:paraId="28DE46B8"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230 </w:t>
            </w:r>
          </w:p>
        </w:tc>
        <w:tc>
          <w:tcPr>
            <w:tcW w:w="3747" w:type="dxa"/>
            <w:shd w:val="clear" w:color="auto" w:fill="auto"/>
            <w:noWrap/>
            <w:vAlign w:val="bottom"/>
            <w:hideMark/>
          </w:tcPr>
          <w:p w14:paraId="724BC00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C8382BB" w14:textId="77777777" w:rsidTr="00162B0C">
        <w:trPr>
          <w:trHeight w:val="288"/>
          <w:jc w:val="center"/>
        </w:trPr>
        <w:tc>
          <w:tcPr>
            <w:tcW w:w="1838" w:type="dxa"/>
            <w:shd w:val="clear" w:color="auto" w:fill="auto"/>
            <w:hideMark/>
          </w:tcPr>
          <w:p w14:paraId="4D7C325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NİĞDE</w:t>
            </w:r>
          </w:p>
        </w:tc>
        <w:tc>
          <w:tcPr>
            <w:tcW w:w="1843" w:type="dxa"/>
            <w:shd w:val="clear" w:color="auto" w:fill="auto"/>
            <w:noWrap/>
            <w:vAlign w:val="bottom"/>
            <w:hideMark/>
          </w:tcPr>
          <w:p w14:paraId="30A4709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1.368 </w:t>
            </w:r>
          </w:p>
        </w:tc>
        <w:tc>
          <w:tcPr>
            <w:tcW w:w="3747" w:type="dxa"/>
            <w:shd w:val="clear" w:color="auto" w:fill="auto"/>
            <w:noWrap/>
            <w:vAlign w:val="bottom"/>
            <w:hideMark/>
          </w:tcPr>
          <w:p w14:paraId="2F7F94F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0,18</w:t>
            </w:r>
          </w:p>
        </w:tc>
      </w:tr>
      <w:tr w:rsidR="005748C0" w:rsidRPr="0006368A" w14:paraId="1F41C478" w14:textId="77777777" w:rsidTr="00162B0C">
        <w:trPr>
          <w:trHeight w:val="288"/>
          <w:jc w:val="center"/>
        </w:trPr>
        <w:tc>
          <w:tcPr>
            <w:tcW w:w="1838" w:type="dxa"/>
            <w:shd w:val="clear" w:color="auto" w:fill="auto"/>
            <w:hideMark/>
          </w:tcPr>
          <w:p w14:paraId="6C3B0B1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ORDU</w:t>
            </w:r>
          </w:p>
        </w:tc>
        <w:tc>
          <w:tcPr>
            <w:tcW w:w="1843" w:type="dxa"/>
            <w:shd w:val="clear" w:color="auto" w:fill="auto"/>
            <w:noWrap/>
            <w:vAlign w:val="bottom"/>
            <w:hideMark/>
          </w:tcPr>
          <w:p w14:paraId="30252BF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345 </w:t>
            </w:r>
          </w:p>
        </w:tc>
        <w:tc>
          <w:tcPr>
            <w:tcW w:w="3747" w:type="dxa"/>
            <w:shd w:val="clear" w:color="auto" w:fill="auto"/>
            <w:noWrap/>
            <w:vAlign w:val="bottom"/>
            <w:hideMark/>
          </w:tcPr>
          <w:p w14:paraId="1D13E4E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29898589" w14:textId="77777777" w:rsidTr="00162B0C">
        <w:trPr>
          <w:trHeight w:val="288"/>
          <w:jc w:val="center"/>
        </w:trPr>
        <w:tc>
          <w:tcPr>
            <w:tcW w:w="1838" w:type="dxa"/>
            <w:shd w:val="clear" w:color="auto" w:fill="auto"/>
            <w:hideMark/>
          </w:tcPr>
          <w:p w14:paraId="391AF2CE"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OSMANİYE</w:t>
            </w:r>
          </w:p>
        </w:tc>
        <w:tc>
          <w:tcPr>
            <w:tcW w:w="1843" w:type="dxa"/>
            <w:shd w:val="clear" w:color="auto" w:fill="auto"/>
            <w:noWrap/>
            <w:vAlign w:val="bottom"/>
            <w:hideMark/>
          </w:tcPr>
          <w:p w14:paraId="59E1A00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4.016 </w:t>
            </w:r>
          </w:p>
        </w:tc>
        <w:tc>
          <w:tcPr>
            <w:tcW w:w="3747" w:type="dxa"/>
            <w:shd w:val="clear" w:color="auto" w:fill="auto"/>
            <w:noWrap/>
            <w:vAlign w:val="bottom"/>
            <w:hideMark/>
          </w:tcPr>
          <w:p w14:paraId="3FC5FD0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0,52</w:t>
            </w:r>
          </w:p>
        </w:tc>
      </w:tr>
      <w:tr w:rsidR="005748C0" w:rsidRPr="0006368A" w14:paraId="531335BC" w14:textId="77777777" w:rsidTr="00162B0C">
        <w:trPr>
          <w:trHeight w:val="288"/>
          <w:jc w:val="center"/>
        </w:trPr>
        <w:tc>
          <w:tcPr>
            <w:tcW w:w="1838" w:type="dxa"/>
            <w:shd w:val="clear" w:color="auto" w:fill="auto"/>
            <w:hideMark/>
          </w:tcPr>
          <w:p w14:paraId="1BD499E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SAMSUN</w:t>
            </w:r>
          </w:p>
        </w:tc>
        <w:tc>
          <w:tcPr>
            <w:tcW w:w="1843" w:type="dxa"/>
            <w:shd w:val="clear" w:color="auto" w:fill="auto"/>
            <w:noWrap/>
            <w:vAlign w:val="bottom"/>
            <w:hideMark/>
          </w:tcPr>
          <w:p w14:paraId="4620470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28.351 </w:t>
            </w:r>
          </w:p>
        </w:tc>
        <w:tc>
          <w:tcPr>
            <w:tcW w:w="3747" w:type="dxa"/>
            <w:shd w:val="clear" w:color="auto" w:fill="auto"/>
            <w:noWrap/>
            <w:vAlign w:val="bottom"/>
            <w:hideMark/>
          </w:tcPr>
          <w:p w14:paraId="5F517570"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3,67</w:t>
            </w:r>
          </w:p>
        </w:tc>
      </w:tr>
      <w:tr w:rsidR="005748C0" w:rsidRPr="0006368A" w14:paraId="4D4C0F95" w14:textId="77777777" w:rsidTr="00162B0C">
        <w:trPr>
          <w:trHeight w:val="288"/>
          <w:jc w:val="center"/>
        </w:trPr>
        <w:tc>
          <w:tcPr>
            <w:tcW w:w="1838" w:type="dxa"/>
            <w:shd w:val="clear" w:color="auto" w:fill="auto"/>
            <w:hideMark/>
          </w:tcPr>
          <w:p w14:paraId="2301444A"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SİİRT</w:t>
            </w:r>
          </w:p>
        </w:tc>
        <w:tc>
          <w:tcPr>
            <w:tcW w:w="1843" w:type="dxa"/>
            <w:shd w:val="clear" w:color="auto" w:fill="auto"/>
            <w:noWrap/>
            <w:vAlign w:val="bottom"/>
            <w:hideMark/>
          </w:tcPr>
          <w:p w14:paraId="02A5A04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295 </w:t>
            </w:r>
          </w:p>
        </w:tc>
        <w:tc>
          <w:tcPr>
            <w:tcW w:w="3747" w:type="dxa"/>
            <w:shd w:val="clear" w:color="auto" w:fill="auto"/>
            <w:noWrap/>
            <w:vAlign w:val="bottom"/>
            <w:hideMark/>
          </w:tcPr>
          <w:p w14:paraId="2703868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1AB23352" w14:textId="77777777" w:rsidTr="00162B0C">
        <w:trPr>
          <w:trHeight w:val="288"/>
          <w:jc w:val="center"/>
        </w:trPr>
        <w:tc>
          <w:tcPr>
            <w:tcW w:w="1838" w:type="dxa"/>
            <w:shd w:val="clear" w:color="auto" w:fill="auto"/>
            <w:hideMark/>
          </w:tcPr>
          <w:p w14:paraId="79FE964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SİVAS</w:t>
            </w:r>
          </w:p>
        </w:tc>
        <w:tc>
          <w:tcPr>
            <w:tcW w:w="1843" w:type="dxa"/>
            <w:shd w:val="clear" w:color="auto" w:fill="auto"/>
            <w:noWrap/>
            <w:vAlign w:val="bottom"/>
            <w:hideMark/>
          </w:tcPr>
          <w:p w14:paraId="36D70E4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345 </w:t>
            </w:r>
          </w:p>
        </w:tc>
        <w:tc>
          <w:tcPr>
            <w:tcW w:w="3747" w:type="dxa"/>
            <w:shd w:val="clear" w:color="auto" w:fill="auto"/>
            <w:noWrap/>
            <w:vAlign w:val="bottom"/>
            <w:hideMark/>
          </w:tcPr>
          <w:p w14:paraId="734AE14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04BD3510" w14:textId="77777777" w:rsidTr="00162B0C">
        <w:trPr>
          <w:trHeight w:val="288"/>
          <w:jc w:val="center"/>
        </w:trPr>
        <w:tc>
          <w:tcPr>
            <w:tcW w:w="1838" w:type="dxa"/>
            <w:shd w:val="clear" w:color="auto" w:fill="auto"/>
            <w:hideMark/>
          </w:tcPr>
          <w:p w14:paraId="41679D7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TEKİRDAĞ</w:t>
            </w:r>
          </w:p>
        </w:tc>
        <w:tc>
          <w:tcPr>
            <w:tcW w:w="1843" w:type="dxa"/>
            <w:shd w:val="clear" w:color="auto" w:fill="auto"/>
            <w:noWrap/>
            <w:vAlign w:val="bottom"/>
            <w:hideMark/>
          </w:tcPr>
          <w:p w14:paraId="3F0FCAEC"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53.864 </w:t>
            </w:r>
          </w:p>
        </w:tc>
        <w:tc>
          <w:tcPr>
            <w:tcW w:w="3747" w:type="dxa"/>
            <w:shd w:val="clear" w:color="auto" w:fill="auto"/>
            <w:noWrap/>
            <w:vAlign w:val="bottom"/>
            <w:hideMark/>
          </w:tcPr>
          <w:p w14:paraId="5BE8958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6,97</w:t>
            </w:r>
          </w:p>
        </w:tc>
      </w:tr>
      <w:tr w:rsidR="005748C0" w:rsidRPr="0006368A" w14:paraId="33D1F926" w14:textId="77777777" w:rsidTr="00162B0C">
        <w:trPr>
          <w:trHeight w:val="288"/>
          <w:jc w:val="center"/>
        </w:trPr>
        <w:tc>
          <w:tcPr>
            <w:tcW w:w="1838" w:type="dxa"/>
            <w:shd w:val="clear" w:color="auto" w:fill="auto"/>
            <w:hideMark/>
          </w:tcPr>
          <w:p w14:paraId="69A9523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TOKAT</w:t>
            </w:r>
          </w:p>
        </w:tc>
        <w:tc>
          <w:tcPr>
            <w:tcW w:w="1843" w:type="dxa"/>
            <w:shd w:val="clear" w:color="auto" w:fill="auto"/>
            <w:noWrap/>
            <w:vAlign w:val="bottom"/>
            <w:hideMark/>
          </w:tcPr>
          <w:p w14:paraId="1FC32886"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935 </w:t>
            </w:r>
          </w:p>
        </w:tc>
        <w:tc>
          <w:tcPr>
            <w:tcW w:w="3747" w:type="dxa"/>
            <w:shd w:val="clear" w:color="auto" w:fill="auto"/>
            <w:noWrap/>
            <w:vAlign w:val="bottom"/>
            <w:hideMark/>
          </w:tcPr>
          <w:p w14:paraId="1CF666C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1C1477C9" w14:textId="77777777" w:rsidTr="00162B0C">
        <w:trPr>
          <w:trHeight w:val="288"/>
          <w:jc w:val="center"/>
        </w:trPr>
        <w:tc>
          <w:tcPr>
            <w:tcW w:w="1838" w:type="dxa"/>
            <w:shd w:val="clear" w:color="auto" w:fill="auto"/>
            <w:hideMark/>
          </w:tcPr>
          <w:p w14:paraId="194FEF43"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TRABZON</w:t>
            </w:r>
          </w:p>
        </w:tc>
        <w:tc>
          <w:tcPr>
            <w:tcW w:w="1843" w:type="dxa"/>
            <w:shd w:val="clear" w:color="auto" w:fill="auto"/>
            <w:noWrap/>
            <w:vAlign w:val="bottom"/>
            <w:hideMark/>
          </w:tcPr>
          <w:p w14:paraId="2A9AA99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21.633 </w:t>
            </w:r>
          </w:p>
        </w:tc>
        <w:tc>
          <w:tcPr>
            <w:tcW w:w="3747" w:type="dxa"/>
            <w:shd w:val="clear" w:color="auto" w:fill="auto"/>
            <w:noWrap/>
            <w:vAlign w:val="bottom"/>
            <w:hideMark/>
          </w:tcPr>
          <w:p w14:paraId="0A69E8C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2,80</w:t>
            </w:r>
          </w:p>
        </w:tc>
      </w:tr>
      <w:tr w:rsidR="005748C0" w:rsidRPr="0006368A" w14:paraId="56FE6FC8" w14:textId="77777777" w:rsidTr="00162B0C">
        <w:trPr>
          <w:trHeight w:val="288"/>
          <w:jc w:val="center"/>
        </w:trPr>
        <w:tc>
          <w:tcPr>
            <w:tcW w:w="1838" w:type="dxa"/>
            <w:shd w:val="clear" w:color="auto" w:fill="auto"/>
            <w:hideMark/>
          </w:tcPr>
          <w:p w14:paraId="58440AC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VAN</w:t>
            </w:r>
          </w:p>
        </w:tc>
        <w:tc>
          <w:tcPr>
            <w:tcW w:w="1843" w:type="dxa"/>
            <w:shd w:val="clear" w:color="auto" w:fill="auto"/>
            <w:noWrap/>
            <w:vAlign w:val="bottom"/>
            <w:hideMark/>
          </w:tcPr>
          <w:p w14:paraId="455F177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575 </w:t>
            </w:r>
          </w:p>
        </w:tc>
        <w:tc>
          <w:tcPr>
            <w:tcW w:w="3747" w:type="dxa"/>
            <w:shd w:val="clear" w:color="auto" w:fill="auto"/>
            <w:noWrap/>
            <w:vAlign w:val="bottom"/>
            <w:hideMark/>
          </w:tcPr>
          <w:p w14:paraId="6C140486"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2000E856" w14:textId="77777777" w:rsidTr="00162B0C">
        <w:trPr>
          <w:trHeight w:val="288"/>
          <w:jc w:val="center"/>
        </w:trPr>
        <w:tc>
          <w:tcPr>
            <w:tcW w:w="1838" w:type="dxa"/>
            <w:shd w:val="clear" w:color="auto" w:fill="auto"/>
            <w:hideMark/>
          </w:tcPr>
          <w:p w14:paraId="7A132318"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YOZGAT</w:t>
            </w:r>
          </w:p>
        </w:tc>
        <w:tc>
          <w:tcPr>
            <w:tcW w:w="1843" w:type="dxa"/>
            <w:shd w:val="clear" w:color="auto" w:fill="auto"/>
            <w:noWrap/>
            <w:vAlign w:val="bottom"/>
            <w:hideMark/>
          </w:tcPr>
          <w:p w14:paraId="4B364EF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645 </w:t>
            </w:r>
          </w:p>
        </w:tc>
        <w:tc>
          <w:tcPr>
            <w:tcW w:w="3747" w:type="dxa"/>
            <w:shd w:val="clear" w:color="auto" w:fill="auto"/>
            <w:noWrap/>
            <w:vAlign w:val="bottom"/>
            <w:hideMark/>
          </w:tcPr>
          <w:p w14:paraId="7D7F843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1203FA82" w14:textId="77777777" w:rsidTr="00162B0C">
        <w:trPr>
          <w:trHeight w:val="288"/>
          <w:jc w:val="center"/>
        </w:trPr>
        <w:tc>
          <w:tcPr>
            <w:tcW w:w="1838" w:type="dxa"/>
            <w:shd w:val="clear" w:color="auto" w:fill="auto"/>
            <w:hideMark/>
          </w:tcPr>
          <w:p w14:paraId="5DDDEC8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ZONGULDAK</w:t>
            </w:r>
          </w:p>
        </w:tc>
        <w:tc>
          <w:tcPr>
            <w:tcW w:w="1843" w:type="dxa"/>
            <w:shd w:val="clear" w:color="auto" w:fill="auto"/>
            <w:noWrap/>
            <w:vAlign w:val="bottom"/>
            <w:hideMark/>
          </w:tcPr>
          <w:p w14:paraId="25C6F2B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629 </w:t>
            </w:r>
          </w:p>
        </w:tc>
        <w:tc>
          <w:tcPr>
            <w:tcW w:w="3747" w:type="dxa"/>
            <w:shd w:val="clear" w:color="auto" w:fill="auto"/>
            <w:noWrap/>
            <w:vAlign w:val="bottom"/>
            <w:hideMark/>
          </w:tcPr>
          <w:p w14:paraId="5C5A5F3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4C22845A" w14:textId="77777777" w:rsidTr="00162B0C">
        <w:trPr>
          <w:trHeight w:val="288"/>
          <w:jc w:val="center"/>
        </w:trPr>
        <w:tc>
          <w:tcPr>
            <w:tcW w:w="1838" w:type="dxa"/>
            <w:shd w:val="clear" w:color="auto" w:fill="auto"/>
            <w:noWrap/>
            <w:vAlign w:val="bottom"/>
            <w:hideMark/>
          </w:tcPr>
          <w:p w14:paraId="3DADF6D0" w14:textId="77777777" w:rsidR="005748C0" w:rsidRPr="00655889" w:rsidRDefault="005748C0" w:rsidP="00162B0C">
            <w:pPr>
              <w:spacing w:after="0" w:line="240" w:lineRule="auto"/>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Toplam</w:t>
            </w:r>
          </w:p>
        </w:tc>
        <w:tc>
          <w:tcPr>
            <w:tcW w:w="1843" w:type="dxa"/>
            <w:shd w:val="clear" w:color="auto" w:fill="auto"/>
            <w:noWrap/>
            <w:vAlign w:val="bottom"/>
            <w:hideMark/>
          </w:tcPr>
          <w:p w14:paraId="55E25C22" w14:textId="77777777" w:rsidR="005748C0" w:rsidRPr="00655889" w:rsidRDefault="005748C0" w:rsidP="00162B0C">
            <w:pPr>
              <w:spacing w:after="0" w:line="240" w:lineRule="auto"/>
              <w:jc w:val="right"/>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 xml:space="preserve">                     772.511 </w:t>
            </w:r>
          </w:p>
        </w:tc>
        <w:tc>
          <w:tcPr>
            <w:tcW w:w="3747" w:type="dxa"/>
            <w:shd w:val="clear" w:color="auto" w:fill="auto"/>
            <w:noWrap/>
            <w:vAlign w:val="bottom"/>
            <w:hideMark/>
          </w:tcPr>
          <w:p w14:paraId="67F564A2" w14:textId="77777777" w:rsidR="005748C0" w:rsidRPr="00655889" w:rsidRDefault="005748C0" w:rsidP="00162B0C">
            <w:pPr>
              <w:spacing w:after="0" w:line="240" w:lineRule="auto"/>
              <w:jc w:val="center"/>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100</w:t>
            </w:r>
          </w:p>
        </w:tc>
      </w:tr>
    </w:tbl>
    <w:p w14:paraId="3D2C4713" w14:textId="4AE4C3B3" w:rsidR="005748C0" w:rsidRDefault="005748C0" w:rsidP="004132BA"/>
    <w:p w14:paraId="3C9E6750" w14:textId="33A5885E" w:rsidR="009F5F1A" w:rsidRPr="00E9291A" w:rsidRDefault="009F5F1A" w:rsidP="000B16A5">
      <w:pPr>
        <w:pStyle w:val="Balk1"/>
        <w:numPr>
          <w:ilvl w:val="0"/>
          <w:numId w:val="17"/>
        </w:numPr>
        <w:spacing w:before="0"/>
        <w:rPr>
          <w:rFonts w:asciiTheme="minorHAnsi" w:hAnsiTheme="minorHAnsi"/>
          <w:color w:val="auto"/>
          <w:sz w:val="22"/>
          <w:szCs w:val="22"/>
        </w:rPr>
      </w:pPr>
      <w:bookmarkStart w:id="168" w:name="_Toc442431264"/>
      <w:bookmarkStart w:id="169" w:name="_Toc70602639"/>
      <w:r w:rsidRPr="00E9291A">
        <w:rPr>
          <w:rFonts w:asciiTheme="minorHAnsi" w:hAnsiTheme="minorHAnsi"/>
          <w:color w:val="auto"/>
          <w:sz w:val="22"/>
          <w:szCs w:val="22"/>
        </w:rPr>
        <w:lastRenderedPageBreak/>
        <w:t>FİYAT OLUŞUMU ve TARİFELENDİRME FAALİYETLERİ</w:t>
      </w:r>
      <w:bookmarkEnd w:id="168"/>
      <w:bookmarkEnd w:id="169"/>
    </w:p>
    <w:p w14:paraId="22C825A6" w14:textId="77777777" w:rsidR="002C3099" w:rsidRPr="00E9291A" w:rsidRDefault="002C3099" w:rsidP="002C3099">
      <w:pPr>
        <w:spacing w:after="240"/>
      </w:pPr>
      <w:r w:rsidRPr="002C3099">
        <w:t>Bu bölümde elektrik, doğal gaz, petrol ve LPG piyasalarına ilişkin 2020 yılı içerisinde yürütülen tarifelendirme ile fiyat oluşumuna ilişkin faaliyetler yer almaktadır.</w:t>
      </w:r>
    </w:p>
    <w:p w14:paraId="735919D5" w14:textId="77777777" w:rsidR="002C3099" w:rsidRPr="00E9291A" w:rsidRDefault="002C3099" w:rsidP="002C3099">
      <w:pPr>
        <w:pStyle w:val="Balk2"/>
        <w:numPr>
          <w:ilvl w:val="1"/>
          <w:numId w:val="17"/>
        </w:numPr>
        <w:rPr>
          <w:rFonts w:asciiTheme="minorHAnsi" w:hAnsiTheme="minorHAnsi"/>
          <w:color w:val="auto"/>
          <w:sz w:val="22"/>
          <w:szCs w:val="22"/>
        </w:rPr>
      </w:pPr>
      <w:bookmarkStart w:id="170" w:name="_Toc66267370"/>
      <w:bookmarkStart w:id="171" w:name="_Toc70602640"/>
      <w:r w:rsidRPr="00E9291A">
        <w:rPr>
          <w:rFonts w:asciiTheme="minorHAnsi" w:hAnsiTheme="minorHAnsi"/>
          <w:color w:val="auto"/>
          <w:sz w:val="22"/>
          <w:szCs w:val="22"/>
        </w:rPr>
        <w:t>Elektrik Piyasası Tarifeleri</w:t>
      </w:r>
      <w:bookmarkEnd w:id="170"/>
      <w:bookmarkEnd w:id="171"/>
    </w:p>
    <w:p w14:paraId="3C40F9FD" w14:textId="77777777" w:rsidR="002C3099" w:rsidRPr="00E9291A" w:rsidRDefault="002C3099" w:rsidP="002C3099">
      <w:pPr>
        <w:spacing w:after="240"/>
      </w:pPr>
      <w:r w:rsidRPr="002C3099">
        <w:t>Elektrik piyasasında düzenlemeye tabi tarifelerin hazırlanmasına, incelenmesine, değerlendirilmesine, değiştirilmesine ve onaylanmasına ilişkin usul ve esaslar Elektrik Piyasası Tarifeler Yönetmeliği ve ilgili tebliğlerinde düzenlenmiştir. 2020 yılında tarife uygulamalarına dair alınan Kurul Kararları ve yapılan işlemlere dair önemli bilgiler aşağıda verilmektedir.</w:t>
      </w:r>
    </w:p>
    <w:p w14:paraId="23C33142" w14:textId="77777777" w:rsidR="002C3099" w:rsidRPr="00A93F62" w:rsidRDefault="002C3099" w:rsidP="002C3099">
      <w:pPr>
        <w:pStyle w:val="Balk3"/>
        <w:numPr>
          <w:ilvl w:val="2"/>
          <w:numId w:val="17"/>
        </w:numPr>
        <w:rPr>
          <w:rFonts w:asciiTheme="minorHAnsi" w:hAnsiTheme="minorHAnsi"/>
          <w:color w:val="auto"/>
        </w:rPr>
      </w:pPr>
      <w:bookmarkStart w:id="172" w:name="_Toc66267371"/>
      <w:bookmarkStart w:id="173" w:name="_Toc70602641"/>
      <w:r w:rsidRPr="00E9291A">
        <w:rPr>
          <w:rFonts w:asciiTheme="minorHAnsi" w:hAnsiTheme="minorHAnsi"/>
          <w:color w:val="auto"/>
        </w:rPr>
        <w:t>İletim Tarifesi</w:t>
      </w:r>
      <w:bookmarkEnd w:id="172"/>
      <w:bookmarkEnd w:id="173"/>
    </w:p>
    <w:p w14:paraId="12457C5C" w14:textId="77777777" w:rsidR="002C3099" w:rsidRPr="002C3099" w:rsidRDefault="002C3099" w:rsidP="002C3099">
      <w:pPr>
        <w:spacing w:after="240"/>
      </w:pPr>
      <w:r w:rsidRPr="002C3099">
        <w:t>25.04.2020 tarihli ve 31109 sayılı Resmi Gazetede yayımlanan 22.04.2020 tarihli ve 9319 sayılı Kurul Kararı ile Elektrik piyasasında iletim sistem işleticisi olarak faaliyet gösteren Türkiye Elektrik İletim Anonim Şirketi (TEİAŞ) için gelir tarife düzenlemelerine esas parametrelerin geçerli olacağı altıncı uygulama döneminin 1/1/2021 (dâhil)- 31/12/2023 (dâhil) olarak belirlenmesine karar verilmiştir.</w:t>
      </w:r>
    </w:p>
    <w:p w14:paraId="09C40314" w14:textId="77777777" w:rsidR="002C3099" w:rsidRPr="002C3099" w:rsidRDefault="002C3099" w:rsidP="002C3099">
      <w:pPr>
        <w:spacing w:after="240"/>
      </w:pPr>
      <w:r w:rsidRPr="002C3099">
        <w:t>31.12.2020 tarihli ve 31351(5. Mükerrer) sayılı Resmî Gazetede yayımlanan 30.12.2020 tarihli ve 9956 sayılı Kurul Kararı ile Türkiye Elektrik İletim Anonim Şirketi’nin; İletim Gelirinin Düzenlenmesi Hakkında Tebliğ kapsamında, altıncı uygulama dönemi işletme giderleri ve yatırım bileşeni tablolarına istinaden altıncı uygulama dönemi sistem kullanım ve sistem işletim gelir gereksinimleri ile ilgili parametrelerin aşağıda yer alan şekilde onaylanmasına, karar verilmiştir.</w:t>
      </w:r>
    </w:p>
    <w:p w14:paraId="3FB6C28C" w14:textId="77777777" w:rsidR="002C3099" w:rsidRPr="00704E0C" w:rsidRDefault="002C3099" w:rsidP="002C3099">
      <w:pPr>
        <w:spacing w:after="0" w:line="240" w:lineRule="auto"/>
        <w:rPr>
          <w:rFonts w:ascii="Times New Roman" w:eastAsia="Times New Roman" w:hAnsi="Times New Roman"/>
          <w:bCs/>
          <w:sz w:val="24"/>
          <w:szCs w:val="24"/>
          <w:lang w:eastAsia="tr-TR"/>
        </w:rPr>
      </w:pPr>
    </w:p>
    <w:tbl>
      <w:tblPr>
        <w:tblW w:w="8748" w:type="dxa"/>
        <w:jc w:val="center"/>
        <w:tblCellMar>
          <w:left w:w="70" w:type="dxa"/>
          <w:right w:w="70" w:type="dxa"/>
        </w:tblCellMar>
        <w:tblLook w:val="04A0" w:firstRow="1" w:lastRow="0" w:firstColumn="1" w:lastColumn="0" w:noHBand="0" w:noVBand="1"/>
      </w:tblPr>
      <w:tblGrid>
        <w:gridCol w:w="4128"/>
        <w:gridCol w:w="1540"/>
        <w:gridCol w:w="1540"/>
        <w:gridCol w:w="1540"/>
      </w:tblGrid>
      <w:tr w:rsidR="002C3099" w:rsidRPr="00704E0C" w14:paraId="4C872AE2" w14:textId="77777777" w:rsidTr="002C3099">
        <w:trPr>
          <w:trHeight w:val="20"/>
          <w:jc w:val="center"/>
        </w:trPr>
        <w:tc>
          <w:tcPr>
            <w:tcW w:w="4128" w:type="dxa"/>
            <w:tcBorders>
              <w:top w:val="nil"/>
              <w:left w:val="nil"/>
              <w:bottom w:val="single" w:sz="8" w:space="0" w:color="auto"/>
              <w:right w:val="single" w:sz="8" w:space="0" w:color="auto"/>
            </w:tcBorders>
            <w:shd w:val="clear" w:color="auto" w:fill="auto"/>
            <w:noWrap/>
            <w:vAlign w:val="center"/>
            <w:hideMark/>
          </w:tcPr>
          <w:p w14:paraId="61525C1C" w14:textId="77777777" w:rsidR="002C3099" w:rsidRPr="00704E0C" w:rsidRDefault="002C3099" w:rsidP="002C3099">
            <w:pPr>
              <w:spacing w:after="0" w:line="240" w:lineRule="auto"/>
              <w:rPr>
                <w:rFonts w:ascii="Times New Roman" w:eastAsia="Times New Roman" w:hAnsi="Times New Roman"/>
                <w:bCs/>
                <w:sz w:val="24"/>
                <w:szCs w:val="24"/>
                <w:lang w:eastAsia="tr-TR"/>
              </w:rPr>
            </w:pPr>
            <w:r w:rsidRPr="00704E0C">
              <w:rPr>
                <w:rFonts w:ascii="Times New Roman" w:eastAsia="Times New Roman" w:hAnsi="Times New Roman"/>
                <w:bCs/>
                <w:sz w:val="24"/>
                <w:szCs w:val="24"/>
                <w:lang w:eastAsia="tr-TR"/>
              </w:rPr>
              <w:t> </w:t>
            </w:r>
          </w:p>
        </w:tc>
        <w:tc>
          <w:tcPr>
            <w:tcW w:w="1540" w:type="dxa"/>
            <w:tcBorders>
              <w:top w:val="single" w:sz="8" w:space="0" w:color="auto"/>
              <w:left w:val="nil"/>
              <w:bottom w:val="nil"/>
              <w:right w:val="single" w:sz="8" w:space="0" w:color="auto"/>
            </w:tcBorders>
            <w:shd w:val="clear" w:color="auto" w:fill="auto"/>
            <w:vAlign w:val="center"/>
            <w:hideMark/>
          </w:tcPr>
          <w:p w14:paraId="2FA4838D"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2021</w:t>
            </w:r>
          </w:p>
        </w:tc>
        <w:tc>
          <w:tcPr>
            <w:tcW w:w="1540" w:type="dxa"/>
            <w:tcBorders>
              <w:top w:val="single" w:sz="8" w:space="0" w:color="auto"/>
              <w:left w:val="nil"/>
              <w:bottom w:val="nil"/>
              <w:right w:val="single" w:sz="8" w:space="0" w:color="auto"/>
            </w:tcBorders>
            <w:shd w:val="clear" w:color="auto" w:fill="auto"/>
            <w:vAlign w:val="center"/>
            <w:hideMark/>
          </w:tcPr>
          <w:p w14:paraId="555788D8"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2022</w:t>
            </w:r>
          </w:p>
        </w:tc>
        <w:tc>
          <w:tcPr>
            <w:tcW w:w="1540" w:type="dxa"/>
            <w:tcBorders>
              <w:top w:val="single" w:sz="8" w:space="0" w:color="auto"/>
              <w:left w:val="nil"/>
              <w:bottom w:val="nil"/>
              <w:right w:val="single" w:sz="8" w:space="0" w:color="auto"/>
            </w:tcBorders>
            <w:shd w:val="clear" w:color="auto" w:fill="auto"/>
            <w:vAlign w:val="center"/>
            <w:hideMark/>
          </w:tcPr>
          <w:p w14:paraId="1A29B165"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2023</w:t>
            </w:r>
          </w:p>
        </w:tc>
      </w:tr>
      <w:tr w:rsidR="002C3099" w:rsidRPr="00704E0C" w14:paraId="67AA032D" w14:textId="77777777" w:rsidTr="002C3099">
        <w:trPr>
          <w:trHeight w:val="20"/>
          <w:jc w:val="center"/>
        </w:trPr>
        <w:tc>
          <w:tcPr>
            <w:tcW w:w="4128" w:type="dxa"/>
            <w:tcBorders>
              <w:top w:val="nil"/>
              <w:left w:val="single" w:sz="8" w:space="0" w:color="auto"/>
              <w:bottom w:val="single" w:sz="4" w:space="0" w:color="auto"/>
              <w:right w:val="nil"/>
            </w:tcBorders>
            <w:shd w:val="clear" w:color="auto" w:fill="auto"/>
            <w:noWrap/>
            <w:vAlign w:val="center"/>
            <w:hideMark/>
          </w:tcPr>
          <w:p w14:paraId="78850CF8"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Sistem Kullanım Gelir Gereksinimi (TL)</w:t>
            </w:r>
          </w:p>
        </w:tc>
        <w:tc>
          <w:tcPr>
            <w:tcW w:w="1540" w:type="dxa"/>
            <w:tcBorders>
              <w:top w:val="single" w:sz="8" w:space="0" w:color="auto"/>
              <w:left w:val="single" w:sz="8" w:space="0" w:color="auto"/>
              <w:bottom w:val="single" w:sz="4" w:space="0" w:color="auto"/>
              <w:right w:val="single" w:sz="8" w:space="0" w:color="auto"/>
            </w:tcBorders>
            <w:shd w:val="clear" w:color="auto" w:fill="auto"/>
            <w:noWrap/>
            <w:hideMark/>
          </w:tcPr>
          <w:p w14:paraId="234F8360"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7.607.418.374</w:t>
            </w:r>
          </w:p>
        </w:tc>
        <w:tc>
          <w:tcPr>
            <w:tcW w:w="1540" w:type="dxa"/>
            <w:tcBorders>
              <w:top w:val="single" w:sz="8" w:space="0" w:color="auto"/>
              <w:left w:val="nil"/>
              <w:bottom w:val="single" w:sz="4" w:space="0" w:color="auto"/>
              <w:right w:val="single" w:sz="8" w:space="0" w:color="auto"/>
            </w:tcBorders>
            <w:shd w:val="clear" w:color="auto" w:fill="auto"/>
            <w:noWrap/>
            <w:hideMark/>
          </w:tcPr>
          <w:p w14:paraId="3C6FC853"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8.422.807.102</w:t>
            </w:r>
          </w:p>
        </w:tc>
        <w:tc>
          <w:tcPr>
            <w:tcW w:w="1540" w:type="dxa"/>
            <w:tcBorders>
              <w:top w:val="single" w:sz="8" w:space="0" w:color="auto"/>
              <w:left w:val="nil"/>
              <w:bottom w:val="single" w:sz="4" w:space="0" w:color="auto"/>
              <w:right w:val="single" w:sz="8" w:space="0" w:color="auto"/>
            </w:tcBorders>
            <w:shd w:val="clear" w:color="auto" w:fill="auto"/>
            <w:noWrap/>
            <w:hideMark/>
          </w:tcPr>
          <w:p w14:paraId="2764F8D0"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9.050.755.422</w:t>
            </w:r>
          </w:p>
        </w:tc>
      </w:tr>
      <w:tr w:rsidR="002C3099" w:rsidRPr="00704E0C" w14:paraId="6CCAC0CB" w14:textId="77777777" w:rsidTr="002C3099">
        <w:trPr>
          <w:trHeight w:val="20"/>
          <w:jc w:val="center"/>
        </w:trPr>
        <w:tc>
          <w:tcPr>
            <w:tcW w:w="4128" w:type="dxa"/>
            <w:tcBorders>
              <w:top w:val="nil"/>
              <w:left w:val="single" w:sz="8" w:space="0" w:color="auto"/>
              <w:bottom w:val="single" w:sz="8" w:space="0" w:color="auto"/>
              <w:right w:val="nil"/>
            </w:tcBorders>
            <w:shd w:val="clear" w:color="auto" w:fill="auto"/>
            <w:noWrap/>
            <w:vAlign w:val="center"/>
            <w:hideMark/>
          </w:tcPr>
          <w:p w14:paraId="0048B75C"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Sistem İşletim Gelir Gereksinimi (TL)</w:t>
            </w:r>
          </w:p>
        </w:tc>
        <w:tc>
          <w:tcPr>
            <w:tcW w:w="1540" w:type="dxa"/>
            <w:tcBorders>
              <w:top w:val="nil"/>
              <w:left w:val="single" w:sz="8" w:space="0" w:color="auto"/>
              <w:bottom w:val="single" w:sz="8" w:space="0" w:color="auto"/>
              <w:right w:val="single" w:sz="8" w:space="0" w:color="auto"/>
            </w:tcBorders>
            <w:shd w:val="clear" w:color="auto" w:fill="auto"/>
            <w:noWrap/>
            <w:hideMark/>
          </w:tcPr>
          <w:p w14:paraId="00AEE804"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84.602.873</w:t>
            </w:r>
          </w:p>
        </w:tc>
        <w:tc>
          <w:tcPr>
            <w:tcW w:w="1540" w:type="dxa"/>
            <w:tcBorders>
              <w:top w:val="nil"/>
              <w:left w:val="nil"/>
              <w:bottom w:val="single" w:sz="8" w:space="0" w:color="auto"/>
              <w:right w:val="single" w:sz="8" w:space="0" w:color="auto"/>
            </w:tcBorders>
            <w:shd w:val="clear" w:color="auto" w:fill="auto"/>
            <w:noWrap/>
            <w:hideMark/>
          </w:tcPr>
          <w:p w14:paraId="51079FA5"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84.658.732</w:t>
            </w:r>
          </w:p>
        </w:tc>
        <w:tc>
          <w:tcPr>
            <w:tcW w:w="1540" w:type="dxa"/>
            <w:tcBorders>
              <w:top w:val="nil"/>
              <w:left w:val="nil"/>
              <w:bottom w:val="single" w:sz="8" w:space="0" w:color="auto"/>
              <w:right w:val="single" w:sz="8" w:space="0" w:color="auto"/>
            </w:tcBorders>
            <w:shd w:val="clear" w:color="auto" w:fill="auto"/>
            <w:noWrap/>
            <w:hideMark/>
          </w:tcPr>
          <w:p w14:paraId="2C845C04"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84.827.256</w:t>
            </w:r>
          </w:p>
        </w:tc>
      </w:tr>
      <w:tr w:rsidR="002C3099" w:rsidRPr="00704E0C" w14:paraId="45168D69"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3953268E"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Reel Makul Getiri Oranı</w:t>
            </w:r>
          </w:p>
        </w:tc>
        <w:tc>
          <w:tcPr>
            <w:tcW w:w="4620" w:type="dxa"/>
            <w:gridSpan w:val="3"/>
            <w:tcBorders>
              <w:top w:val="single" w:sz="8" w:space="0" w:color="auto"/>
              <w:left w:val="nil"/>
              <w:bottom w:val="single" w:sz="4" w:space="0" w:color="auto"/>
              <w:right w:val="single" w:sz="8" w:space="0" w:color="000000"/>
            </w:tcBorders>
            <w:shd w:val="clear" w:color="auto" w:fill="auto"/>
            <w:noWrap/>
            <w:vAlign w:val="center"/>
            <w:hideMark/>
          </w:tcPr>
          <w:p w14:paraId="45FAE456"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%12,55</w:t>
            </w:r>
          </w:p>
        </w:tc>
      </w:tr>
      <w:tr w:rsidR="002C3099" w:rsidRPr="00704E0C" w14:paraId="3FAA1F13"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0D3BCAA4"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Baz TÜFE Değeri</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49D9B2B8"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487,38</w:t>
            </w:r>
          </w:p>
        </w:tc>
      </w:tr>
      <w:tr w:rsidR="002C3099" w:rsidRPr="00704E0C" w14:paraId="4DD87BCD"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7C76FAC2"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Verimlilik Parametresi</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7B7EE307"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%0</w:t>
            </w:r>
          </w:p>
        </w:tc>
      </w:tr>
      <w:tr w:rsidR="002C3099" w:rsidRPr="00704E0C" w14:paraId="1D6F3ABB" w14:textId="77777777" w:rsidTr="002C3099">
        <w:trPr>
          <w:trHeight w:val="20"/>
          <w:jc w:val="center"/>
        </w:trPr>
        <w:tc>
          <w:tcPr>
            <w:tcW w:w="4128" w:type="dxa"/>
            <w:tcBorders>
              <w:top w:val="nil"/>
              <w:left w:val="single" w:sz="8" w:space="0" w:color="auto"/>
              <w:bottom w:val="single" w:sz="8" w:space="0" w:color="auto"/>
              <w:right w:val="single" w:sz="8" w:space="0" w:color="auto"/>
            </w:tcBorders>
            <w:shd w:val="clear" w:color="auto" w:fill="auto"/>
            <w:noWrap/>
            <w:vAlign w:val="center"/>
            <w:hideMark/>
          </w:tcPr>
          <w:p w14:paraId="051255D9"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Uygulama Dönemi</w:t>
            </w:r>
          </w:p>
        </w:tc>
        <w:tc>
          <w:tcPr>
            <w:tcW w:w="4620" w:type="dxa"/>
            <w:gridSpan w:val="3"/>
            <w:tcBorders>
              <w:top w:val="nil"/>
              <w:left w:val="nil"/>
              <w:bottom w:val="single" w:sz="8" w:space="0" w:color="auto"/>
              <w:right w:val="single" w:sz="8" w:space="0" w:color="000000"/>
            </w:tcBorders>
            <w:shd w:val="clear" w:color="auto" w:fill="auto"/>
            <w:noWrap/>
            <w:vAlign w:val="center"/>
            <w:hideMark/>
          </w:tcPr>
          <w:p w14:paraId="2B74084D" w14:textId="00994A38" w:rsidR="002C3099" w:rsidRPr="00765270" w:rsidRDefault="00961767" w:rsidP="002C3099">
            <w:pPr>
              <w:spacing w:after="0" w:line="240" w:lineRule="auto"/>
              <w:jc w:val="center"/>
              <w:rPr>
                <w:rFonts w:eastAsia="Times New Roman" w:cstheme="minorHAnsi"/>
                <w:szCs w:val="24"/>
                <w:lang w:eastAsia="tr-TR"/>
              </w:rPr>
            </w:pPr>
            <w:r>
              <w:rPr>
                <w:rFonts w:eastAsia="Times New Roman" w:cstheme="minorHAnsi"/>
                <w:szCs w:val="24"/>
                <w:lang w:eastAsia="tr-TR"/>
              </w:rPr>
              <w:t>0</w:t>
            </w:r>
            <w:r w:rsidR="002C3099" w:rsidRPr="00765270">
              <w:rPr>
                <w:rFonts w:eastAsia="Times New Roman" w:cstheme="minorHAnsi"/>
                <w:szCs w:val="24"/>
                <w:lang w:eastAsia="tr-TR"/>
              </w:rPr>
              <w:t>1/</w:t>
            </w:r>
            <w:r>
              <w:rPr>
                <w:rFonts w:eastAsia="Times New Roman" w:cstheme="minorHAnsi"/>
                <w:szCs w:val="24"/>
                <w:lang w:eastAsia="tr-TR"/>
              </w:rPr>
              <w:t>0</w:t>
            </w:r>
            <w:r w:rsidR="002C3099" w:rsidRPr="00765270">
              <w:rPr>
                <w:rFonts w:eastAsia="Times New Roman" w:cstheme="minorHAnsi"/>
                <w:szCs w:val="24"/>
                <w:lang w:eastAsia="tr-TR"/>
              </w:rPr>
              <w:t>1/2021 - 31/12/2023</w:t>
            </w:r>
          </w:p>
        </w:tc>
      </w:tr>
    </w:tbl>
    <w:p w14:paraId="4F2CD9B8" w14:textId="77777777" w:rsidR="002C3099" w:rsidRDefault="002C3099" w:rsidP="002C3099">
      <w:pPr>
        <w:spacing w:after="0"/>
        <w:rPr>
          <w:color w:val="000000" w:themeColor="text1"/>
          <w:highlight w:val="yellow"/>
        </w:rPr>
      </w:pPr>
    </w:p>
    <w:p w14:paraId="06A9541E" w14:textId="77777777" w:rsidR="002C3099" w:rsidRPr="002C3099" w:rsidRDefault="002C3099" w:rsidP="002C3099">
      <w:pPr>
        <w:spacing w:after="0"/>
        <w:rPr>
          <w:color w:val="000000" w:themeColor="text1"/>
        </w:rPr>
      </w:pPr>
      <w:r w:rsidRPr="002C3099">
        <w:rPr>
          <w:color w:val="000000" w:themeColor="text1"/>
        </w:rPr>
        <w:t>31.12.2020 tarihli ve 31351(5. Mükerrer) sayılı Resmî Gazetede yayımlanan 30.12.2020 tarihli ve 9957 sayılı Kurul Kararı ile TEİAŞ’ın 2021 yılı sistem kullanım ve sistem işletim gelir tavanları Tablo 4.1’de yer aldığı şekliyle onaylanmıştır.</w:t>
      </w:r>
    </w:p>
    <w:p w14:paraId="290CC86F" w14:textId="3F127DFB" w:rsidR="002C3099" w:rsidRPr="0027766B" w:rsidRDefault="002C3099" w:rsidP="002C3099">
      <w:pPr>
        <w:pStyle w:val="Balk5"/>
        <w:jc w:val="center"/>
        <w:rPr>
          <w:rStyle w:val="Gl"/>
          <w:color w:val="auto"/>
        </w:rPr>
      </w:pPr>
      <w:bookmarkStart w:id="174" w:name="_Toc66267467"/>
      <w:bookmarkStart w:id="175" w:name="_Toc70602824"/>
      <w:r w:rsidRPr="002C3099">
        <w:rPr>
          <w:rStyle w:val="Gl"/>
          <w:color w:val="auto"/>
        </w:rPr>
        <w:t>Tablo 4.</w:t>
      </w:r>
      <w:r w:rsidRPr="002C3099">
        <w:rPr>
          <w:rStyle w:val="Gl"/>
          <w:color w:val="auto"/>
        </w:rPr>
        <w:fldChar w:fldCharType="begin"/>
      </w:r>
      <w:r w:rsidRPr="002C3099">
        <w:rPr>
          <w:rStyle w:val="Gl"/>
          <w:color w:val="auto"/>
        </w:rPr>
        <w:instrText xml:space="preserve"> SEQ Tablo \* ARABIC </w:instrText>
      </w:r>
      <w:r w:rsidRPr="002C3099">
        <w:rPr>
          <w:rStyle w:val="Gl"/>
          <w:color w:val="auto"/>
        </w:rPr>
        <w:fldChar w:fldCharType="separate"/>
      </w:r>
      <w:r w:rsidRPr="002C3099">
        <w:rPr>
          <w:rStyle w:val="Gl"/>
          <w:noProof/>
          <w:color w:val="auto"/>
        </w:rPr>
        <w:t>1</w:t>
      </w:r>
      <w:r w:rsidRPr="002C3099">
        <w:rPr>
          <w:rStyle w:val="Gl"/>
          <w:color w:val="auto"/>
        </w:rPr>
        <w:fldChar w:fldCharType="end"/>
      </w:r>
      <w:r w:rsidRPr="002C3099">
        <w:rPr>
          <w:rStyle w:val="Gl"/>
          <w:color w:val="auto"/>
        </w:rPr>
        <w:t xml:space="preserve">: TEİAŞ’ın 2021 </w:t>
      </w:r>
      <w:r w:rsidR="003237E9">
        <w:rPr>
          <w:rStyle w:val="Gl"/>
          <w:color w:val="auto"/>
        </w:rPr>
        <w:t>Y</w:t>
      </w:r>
      <w:r w:rsidRPr="002C3099">
        <w:rPr>
          <w:rStyle w:val="Gl"/>
          <w:color w:val="auto"/>
        </w:rPr>
        <w:t xml:space="preserve">ılı </w:t>
      </w:r>
      <w:r w:rsidR="003237E9">
        <w:rPr>
          <w:rStyle w:val="Gl"/>
          <w:color w:val="auto"/>
        </w:rPr>
        <w:t>S</w:t>
      </w:r>
      <w:r w:rsidRPr="002C3099">
        <w:rPr>
          <w:rStyle w:val="Gl"/>
          <w:color w:val="auto"/>
        </w:rPr>
        <w:t xml:space="preserve">istem </w:t>
      </w:r>
      <w:r w:rsidR="003237E9">
        <w:rPr>
          <w:rStyle w:val="Gl"/>
          <w:color w:val="auto"/>
        </w:rPr>
        <w:t>K</w:t>
      </w:r>
      <w:r w:rsidRPr="002C3099">
        <w:rPr>
          <w:rStyle w:val="Gl"/>
          <w:color w:val="auto"/>
        </w:rPr>
        <w:t xml:space="preserve">ullanım ve </w:t>
      </w:r>
      <w:r w:rsidR="003237E9">
        <w:rPr>
          <w:rStyle w:val="Gl"/>
          <w:color w:val="auto"/>
        </w:rPr>
        <w:t>S</w:t>
      </w:r>
      <w:r w:rsidRPr="002C3099">
        <w:rPr>
          <w:rStyle w:val="Gl"/>
          <w:color w:val="auto"/>
        </w:rPr>
        <w:t xml:space="preserve">istem </w:t>
      </w:r>
      <w:r w:rsidR="003237E9">
        <w:rPr>
          <w:rStyle w:val="Gl"/>
          <w:color w:val="auto"/>
        </w:rPr>
        <w:t>İ</w:t>
      </w:r>
      <w:r w:rsidRPr="002C3099">
        <w:rPr>
          <w:rStyle w:val="Gl"/>
          <w:color w:val="auto"/>
        </w:rPr>
        <w:t xml:space="preserve">şletim </w:t>
      </w:r>
      <w:r w:rsidR="003237E9">
        <w:rPr>
          <w:rStyle w:val="Gl"/>
          <w:color w:val="auto"/>
        </w:rPr>
        <w:t>G</w:t>
      </w:r>
      <w:r w:rsidRPr="002C3099">
        <w:rPr>
          <w:rStyle w:val="Gl"/>
          <w:color w:val="auto"/>
        </w:rPr>
        <w:t xml:space="preserve">elir </w:t>
      </w:r>
      <w:r w:rsidR="003237E9">
        <w:rPr>
          <w:rStyle w:val="Gl"/>
          <w:color w:val="auto"/>
        </w:rPr>
        <w:t>T</w:t>
      </w:r>
      <w:r w:rsidRPr="002C3099">
        <w:rPr>
          <w:rStyle w:val="Gl"/>
          <w:color w:val="auto"/>
        </w:rPr>
        <w:t>avanları</w:t>
      </w:r>
      <w:bookmarkEnd w:id="174"/>
      <w:bookmarkEnd w:id="175"/>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AC1680" w14:paraId="7A8092FF" w14:textId="77777777" w:rsidTr="002C3099">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6A721361" w14:textId="77777777" w:rsidR="002C3099" w:rsidRPr="001D2EE6"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355E4DE6" w14:textId="77777777"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7DDF4C57" w14:textId="77777777"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2C3099" w:rsidRPr="00AC1680" w14:paraId="5E0535F7" w14:textId="77777777" w:rsidTr="002C3099">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31944855" w14:textId="77777777" w:rsidR="002C3099" w:rsidRPr="001D2EE6" w:rsidRDefault="002C3099" w:rsidP="002C3099">
            <w:pPr>
              <w:spacing w:after="0" w:line="240" w:lineRule="auto"/>
              <w:jc w:val="center"/>
              <w:rPr>
                <w:rFonts w:eastAsia="Times New Roman" w:cstheme="minorHAnsi"/>
                <w:b/>
                <w:bCs/>
                <w:szCs w:val="24"/>
                <w:lang w:eastAsia="tr-TR"/>
              </w:rPr>
            </w:pPr>
            <w:r>
              <w:rPr>
                <w:rFonts w:eastAsia="Times New Roman" w:cstheme="minorHAnsi"/>
                <w:b/>
                <w:bCs/>
                <w:szCs w:val="24"/>
                <w:lang w:eastAsia="tr-TR"/>
              </w:rPr>
              <w:t>2021 Gelir Tavanı</w:t>
            </w:r>
            <w:r>
              <w:rPr>
                <w:rFonts w:eastAsia="Times New Roman" w:cstheme="minorHAnsi"/>
                <w:b/>
                <w:bCs/>
                <w:szCs w:val="24"/>
                <w:lang w:eastAsia="tr-TR"/>
              </w:rPr>
              <w:br/>
              <w:t>(TÜFE=487,38</w:t>
            </w:r>
            <w:r w:rsidRPr="001D2EE6">
              <w:rPr>
                <w:rFonts w:eastAsia="Times New Roman" w:cstheme="minorHAnsi"/>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20A7BCEC" w14:textId="77777777" w:rsidR="002C3099" w:rsidRPr="001D2EE6" w:rsidRDefault="002C3099" w:rsidP="002C3099">
            <w:pPr>
              <w:spacing w:after="0" w:line="240" w:lineRule="auto"/>
              <w:jc w:val="right"/>
              <w:rPr>
                <w:rFonts w:eastAsia="Times New Roman" w:cstheme="minorHAnsi"/>
                <w:szCs w:val="24"/>
                <w:lang w:eastAsia="tr-TR"/>
              </w:rPr>
            </w:pPr>
            <w:r>
              <w:rPr>
                <w:rFonts w:eastAsia="Times New Roman" w:cstheme="minorHAnsi"/>
                <w:szCs w:val="24"/>
                <w:lang w:eastAsia="tr-TR"/>
              </w:rPr>
              <w:t>12.348.821.002</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5E076D9E" w14:textId="77777777" w:rsidR="002C3099" w:rsidRPr="001D2EE6" w:rsidRDefault="002C3099" w:rsidP="002C3099">
            <w:pPr>
              <w:spacing w:after="0" w:line="240" w:lineRule="auto"/>
              <w:jc w:val="right"/>
              <w:rPr>
                <w:rFonts w:eastAsia="Times New Roman" w:cstheme="minorHAnsi"/>
                <w:szCs w:val="24"/>
                <w:lang w:eastAsia="tr-TR"/>
              </w:rPr>
            </w:pPr>
            <w:r>
              <w:rPr>
                <w:rFonts w:eastAsia="Times New Roman" w:cstheme="minorHAnsi"/>
                <w:szCs w:val="24"/>
                <w:lang w:eastAsia="tr-TR"/>
              </w:rPr>
              <w:t>3.255.787.721</w:t>
            </w:r>
          </w:p>
        </w:tc>
      </w:tr>
    </w:tbl>
    <w:p w14:paraId="08F43055" w14:textId="77777777" w:rsidR="002C3099" w:rsidRPr="00490984" w:rsidRDefault="002C3099" w:rsidP="002C3099">
      <w:pPr>
        <w:spacing w:after="0"/>
        <w:rPr>
          <w:color w:val="000000" w:themeColor="text1"/>
          <w:highlight w:val="yellow"/>
        </w:rPr>
      </w:pPr>
    </w:p>
    <w:p w14:paraId="1AEEDA10" w14:textId="13C0FF4B" w:rsidR="002C3099" w:rsidRDefault="002C3099" w:rsidP="002C3099">
      <w:pPr>
        <w:spacing w:after="0"/>
      </w:pPr>
      <w:r w:rsidRPr="002C3099">
        <w:rPr>
          <w:color w:val="000000" w:themeColor="text1"/>
        </w:rPr>
        <w:t xml:space="preserve">31.12.2020 </w:t>
      </w:r>
      <w:r w:rsidRPr="002C3099">
        <w:rPr>
          <w:color w:val="000000"/>
        </w:rPr>
        <w:t>tarih</w:t>
      </w:r>
      <w:r w:rsidRPr="002C3099">
        <w:rPr>
          <w:color w:val="000000" w:themeColor="text1"/>
        </w:rPr>
        <w:t>li</w:t>
      </w:r>
      <w:r w:rsidRPr="002C3099">
        <w:rPr>
          <w:color w:val="000000"/>
        </w:rPr>
        <w:t xml:space="preserve"> ve 31351(5. Mükerrer) sayılı Resmi Gazetede yayımlan</w:t>
      </w:r>
      <w:r w:rsidRPr="002C3099">
        <w:rPr>
          <w:color w:val="000000" w:themeColor="text1"/>
        </w:rPr>
        <w:t xml:space="preserve">an </w:t>
      </w:r>
      <w:r w:rsidRPr="002C3099">
        <w:rPr>
          <w:color w:val="000000"/>
        </w:rPr>
        <w:t>30.12.2020</w:t>
      </w:r>
      <w:r w:rsidRPr="002C3099">
        <w:rPr>
          <w:color w:val="000000" w:themeColor="text1"/>
        </w:rPr>
        <w:t xml:space="preserve"> tarihli ve </w:t>
      </w:r>
      <w:r w:rsidRPr="002C3099">
        <w:rPr>
          <w:color w:val="000000"/>
        </w:rPr>
        <w:t>9958</w:t>
      </w:r>
      <w:r w:rsidRPr="002C3099">
        <w:rPr>
          <w:color w:val="000000" w:themeColor="text1"/>
        </w:rPr>
        <w:t xml:space="preserve"> sayılı Kurul</w:t>
      </w:r>
      <w:r w:rsidRPr="002C3099">
        <w:t xml:space="preserve"> Kararı ile 01.01.2021 tarihinden itibaren TEİAŞ iletim sistemi sistem kullanım ve sistem işletim tarifeleri, 15 bölge bazında üreticiler ve tüketiciler için Sistem Kullanım ve Sistem İşletim Tarifelerini Hesaplama ve Uygulama Yöntem Bildirimi çerçevesinde Tablo 4.2’deki gibi belirlenmiştir.</w:t>
      </w:r>
    </w:p>
    <w:p w14:paraId="6E0E9585" w14:textId="77777777" w:rsidR="00961767" w:rsidRPr="002C3099" w:rsidRDefault="00961767" w:rsidP="002C3099">
      <w:pPr>
        <w:spacing w:after="0"/>
      </w:pPr>
    </w:p>
    <w:p w14:paraId="58305F98" w14:textId="77777777" w:rsidR="002C3099" w:rsidRPr="00E9291A" w:rsidRDefault="002C3099" w:rsidP="002C3099">
      <w:pPr>
        <w:pStyle w:val="Balk5"/>
        <w:jc w:val="center"/>
        <w:rPr>
          <w:rStyle w:val="Gl"/>
          <w:color w:val="000000" w:themeColor="text1"/>
        </w:rPr>
      </w:pPr>
      <w:bookmarkStart w:id="176" w:name="_Toc66267468"/>
      <w:bookmarkStart w:id="177" w:name="_Toc70602825"/>
      <w:r w:rsidRPr="002C3099">
        <w:rPr>
          <w:rStyle w:val="Gl"/>
          <w:color w:val="000000" w:themeColor="text1"/>
        </w:rPr>
        <w:lastRenderedPageBreak/>
        <w:t>Tablo 4.2: İletim Sistemi Sistem Kullanım ve Sistem İşletim Tarifeleri</w:t>
      </w:r>
      <w:bookmarkEnd w:id="176"/>
      <w:bookmarkEnd w:id="177"/>
    </w:p>
    <w:tbl>
      <w:tblPr>
        <w:tblW w:w="5000" w:type="pct"/>
        <w:jc w:val="center"/>
        <w:tblCellMar>
          <w:left w:w="70" w:type="dxa"/>
          <w:right w:w="70" w:type="dxa"/>
        </w:tblCellMar>
        <w:tblLook w:val="04A0" w:firstRow="1" w:lastRow="0" w:firstColumn="1" w:lastColumn="0" w:noHBand="0" w:noVBand="1"/>
      </w:tblPr>
      <w:tblGrid>
        <w:gridCol w:w="793"/>
        <w:gridCol w:w="2385"/>
        <w:gridCol w:w="1084"/>
        <w:gridCol w:w="1084"/>
        <w:gridCol w:w="2388"/>
        <w:gridCol w:w="1084"/>
        <w:gridCol w:w="1084"/>
      </w:tblGrid>
      <w:tr w:rsidR="002C3099" w:rsidRPr="003B4CBD" w14:paraId="1090891D" w14:textId="77777777" w:rsidTr="009D20D3">
        <w:trPr>
          <w:trHeight w:val="20"/>
          <w:jc w:val="center"/>
        </w:trPr>
        <w:tc>
          <w:tcPr>
            <w:tcW w:w="444"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2D02482"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Tarife Bölgesi</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16156459"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Üretim</w:t>
            </w:r>
            <w:r w:rsidRPr="003B4CBD">
              <w:rPr>
                <w:rFonts w:ascii="Calibri" w:eastAsia="Times New Roman" w:hAnsi="Calibri" w:cs="Calibri"/>
                <w:b/>
                <w:bCs/>
                <w:color w:val="FFFFFF"/>
                <w:vertAlign w:val="superscript"/>
                <w:lang w:eastAsia="tr-TR"/>
              </w:rPr>
              <w:t>(1)</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4DB76AFF"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Tüketim</w:t>
            </w:r>
            <w:r w:rsidRPr="003B4CBD">
              <w:rPr>
                <w:rFonts w:ascii="Calibri" w:eastAsia="Times New Roman" w:hAnsi="Calibri" w:cs="Calibri"/>
                <w:b/>
                <w:bCs/>
                <w:color w:val="FFFFFF"/>
                <w:vertAlign w:val="superscript"/>
                <w:lang w:eastAsia="tr-TR"/>
              </w:rPr>
              <w:t>(1)</w:t>
            </w:r>
          </w:p>
        </w:tc>
      </w:tr>
      <w:tr w:rsidR="002C3099" w:rsidRPr="003B4CBD" w14:paraId="793A6297" w14:textId="77777777"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14:paraId="13E8D429" w14:textId="77777777"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61FEC54" w14:textId="7259F7F0"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13" w:type="pct"/>
            <w:tcBorders>
              <w:top w:val="nil"/>
              <w:left w:val="nil"/>
              <w:bottom w:val="single" w:sz="8" w:space="0" w:color="BFBFBF"/>
              <w:right w:val="single" w:sz="8" w:space="0" w:color="BFBFBF"/>
            </w:tcBorders>
            <w:shd w:val="clear" w:color="000000" w:fill="6E9ECA"/>
            <w:vAlign w:val="center"/>
            <w:hideMark/>
          </w:tcPr>
          <w:p w14:paraId="71BA3EA2"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101D12E" w14:textId="4B1794A3"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13" w:type="pct"/>
            <w:tcBorders>
              <w:top w:val="nil"/>
              <w:left w:val="nil"/>
              <w:bottom w:val="single" w:sz="8" w:space="0" w:color="BFBFBF"/>
              <w:right w:val="single" w:sz="8" w:space="0" w:color="BFBFBF"/>
            </w:tcBorders>
            <w:shd w:val="clear" w:color="000000" w:fill="6E9ECA"/>
            <w:vAlign w:val="center"/>
            <w:hideMark/>
          </w:tcPr>
          <w:p w14:paraId="0DC27CCC"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r>
      <w:tr w:rsidR="002C3099" w:rsidRPr="003B4CBD" w14:paraId="6EBBE243" w14:textId="77777777"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14:paraId="4FE53BCE" w14:textId="77777777"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251" w:type="pct"/>
            <w:tcBorders>
              <w:top w:val="nil"/>
              <w:left w:val="nil"/>
              <w:bottom w:val="single" w:sz="8" w:space="0" w:color="BFBFBF"/>
              <w:right w:val="single" w:sz="8" w:space="0" w:color="BFBFBF"/>
            </w:tcBorders>
            <w:shd w:val="clear" w:color="000000" w:fill="6E9ECA"/>
            <w:vAlign w:val="center"/>
            <w:hideMark/>
          </w:tcPr>
          <w:p w14:paraId="28343EE8"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13" w:type="pct"/>
            <w:tcBorders>
              <w:top w:val="nil"/>
              <w:left w:val="nil"/>
              <w:bottom w:val="single" w:sz="8" w:space="0" w:color="BFBFBF"/>
              <w:right w:val="single" w:sz="8" w:space="0" w:color="BFBFBF"/>
            </w:tcBorders>
            <w:shd w:val="clear" w:color="000000" w:fill="6E9ECA"/>
            <w:vAlign w:val="center"/>
            <w:hideMark/>
          </w:tcPr>
          <w:p w14:paraId="775E016D"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14:paraId="6C69A6CF"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1251" w:type="pct"/>
            <w:tcBorders>
              <w:top w:val="nil"/>
              <w:left w:val="nil"/>
              <w:bottom w:val="single" w:sz="8" w:space="0" w:color="BFBFBF"/>
              <w:right w:val="single" w:sz="8" w:space="0" w:color="BFBFBF"/>
            </w:tcBorders>
            <w:shd w:val="clear" w:color="000000" w:fill="6E9ECA"/>
            <w:vAlign w:val="center"/>
            <w:hideMark/>
          </w:tcPr>
          <w:p w14:paraId="2C3148EA"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13" w:type="pct"/>
            <w:tcBorders>
              <w:top w:val="nil"/>
              <w:left w:val="nil"/>
              <w:bottom w:val="single" w:sz="8" w:space="0" w:color="BFBFBF"/>
              <w:right w:val="single" w:sz="8" w:space="0" w:color="BFBFBF"/>
            </w:tcBorders>
            <w:shd w:val="clear" w:color="000000" w:fill="6E9ECA"/>
            <w:vAlign w:val="center"/>
            <w:hideMark/>
          </w:tcPr>
          <w:p w14:paraId="79C6FA44"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14:paraId="617C0AEC"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r>
      <w:tr w:rsidR="002C3099" w:rsidRPr="003B4CBD" w14:paraId="066B92F0"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8E41F13"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w:t>
            </w:r>
          </w:p>
        </w:tc>
        <w:tc>
          <w:tcPr>
            <w:tcW w:w="1251" w:type="pct"/>
            <w:tcBorders>
              <w:top w:val="nil"/>
              <w:left w:val="nil"/>
              <w:bottom w:val="single" w:sz="8" w:space="0" w:color="BFBFBF"/>
              <w:right w:val="single" w:sz="8" w:space="0" w:color="BFBFBF"/>
            </w:tcBorders>
            <w:shd w:val="clear" w:color="auto" w:fill="auto"/>
            <w:vAlign w:val="center"/>
            <w:hideMark/>
          </w:tcPr>
          <w:p w14:paraId="2288E3C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37.124,78</w:t>
            </w:r>
          </w:p>
        </w:tc>
        <w:tc>
          <w:tcPr>
            <w:tcW w:w="513" w:type="pct"/>
            <w:tcBorders>
              <w:top w:val="nil"/>
              <w:left w:val="nil"/>
              <w:bottom w:val="single" w:sz="8" w:space="0" w:color="BFBFBF"/>
              <w:right w:val="single" w:sz="8" w:space="0" w:color="BFBFBF"/>
            </w:tcBorders>
            <w:shd w:val="clear" w:color="auto" w:fill="auto"/>
            <w:vAlign w:val="center"/>
            <w:hideMark/>
          </w:tcPr>
          <w:p w14:paraId="78966AB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3D897F4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EE547B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68.698,64</w:t>
            </w:r>
          </w:p>
        </w:tc>
        <w:tc>
          <w:tcPr>
            <w:tcW w:w="513" w:type="pct"/>
            <w:tcBorders>
              <w:top w:val="nil"/>
              <w:left w:val="nil"/>
              <w:bottom w:val="single" w:sz="8" w:space="0" w:color="BFBFBF"/>
              <w:right w:val="single" w:sz="8" w:space="0" w:color="BFBFBF"/>
            </w:tcBorders>
            <w:shd w:val="clear" w:color="auto" w:fill="auto"/>
            <w:vAlign w:val="center"/>
            <w:hideMark/>
          </w:tcPr>
          <w:p w14:paraId="1CFD582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E2AAE4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31BCA47"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67F0B1D0"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2</w:t>
            </w:r>
          </w:p>
        </w:tc>
        <w:tc>
          <w:tcPr>
            <w:tcW w:w="1251" w:type="pct"/>
            <w:tcBorders>
              <w:top w:val="nil"/>
              <w:left w:val="nil"/>
              <w:bottom w:val="single" w:sz="8" w:space="0" w:color="BFBFBF"/>
              <w:right w:val="single" w:sz="8" w:space="0" w:color="BFBFBF"/>
            </w:tcBorders>
            <w:shd w:val="clear" w:color="auto" w:fill="auto"/>
            <w:vAlign w:val="center"/>
            <w:hideMark/>
          </w:tcPr>
          <w:p w14:paraId="17E2745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42.084,84</w:t>
            </w:r>
          </w:p>
        </w:tc>
        <w:tc>
          <w:tcPr>
            <w:tcW w:w="513" w:type="pct"/>
            <w:tcBorders>
              <w:top w:val="nil"/>
              <w:left w:val="nil"/>
              <w:bottom w:val="single" w:sz="8" w:space="0" w:color="BFBFBF"/>
              <w:right w:val="single" w:sz="8" w:space="0" w:color="BFBFBF"/>
            </w:tcBorders>
            <w:shd w:val="clear" w:color="auto" w:fill="auto"/>
            <w:vAlign w:val="center"/>
            <w:hideMark/>
          </w:tcPr>
          <w:p w14:paraId="6596308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DCFAB3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32E83B7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64.602,79</w:t>
            </w:r>
          </w:p>
        </w:tc>
        <w:tc>
          <w:tcPr>
            <w:tcW w:w="513" w:type="pct"/>
            <w:tcBorders>
              <w:top w:val="nil"/>
              <w:left w:val="nil"/>
              <w:bottom w:val="single" w:sz="8" w:space="0" w:color="BFBFBF"/>
              <w:right w:val="single" w:sz="8" w:space="0" w:color="BFBFBF"/>
            </w:tcBorders>
            <w:shd w:val="clear" w:color="auto" w:fill="auto"/>
            <w:vAlign w:val="center"/>
            <w:hideMark/>
          </w:tcPr>
          <w:p w14:paraId="123E1FF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745C46F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5FC22B1C"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C2BB72C"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3</w:t>
            </w:r>
          </w:p>
        </w:tc>
        <w:tc>
          <w:tcPr>
            <w:tcW w:w="1251" w:type="pct"/>
            <w:tcBorders>
              <w:top w:val="nil"/>
              <w:left w:val="nil"/>
              <w:bottom w:val="single" w:sz="8" w:space="0" w:color="BFBFBF"/>
              <w:right w:val="single" w:sz="8" w:space="0" w:color="BFBFBF"/>
            </w:tcBorders>
            <w:shd w:val="clear" w:color="auto" w:fill="auto"/>
            <w:vAlign w:val="center"/>
            <w:hideMark/>
          </w:tcPr>
          <w:p w14:paraId="241EE15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41.854,10</w:t>
            </w:r>
          </w:p>
        </w:tc>
        <w:tc>
          <w:tcPr>
            <w:tcW w:w="513" w:type="pct"/>
            <w:tcBorders>
              <w:top w:val="nil"/>
              <w:left w:val="nil"/>
              <w:bottom w:val="single" w:sz="8" w:space="0" w:color="BFBFBF"/>
              <w:right w:val="single" w:sz="8" w:space="0" w:color="BFBFBF"/>
            </w:tcBorders>
            <w:shd w:val="clear" w:color="auto" w:fill="auto"/>
            <w:vAlign w:val="center"/>
            <w:hideMark/>
          </w:tcPr>
          <w:p w14:paraId="4FB8601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F4BFC4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119C4B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65.098,57</w:t>
            </w:r>
          </w:p>
        </w:tc>
        <w:tc>
          <w:tcPr>
            <w:tcW w:w="513" w:type="pct"/>
            <w:tcBorders>
              <w:top w:val="nil"/>
              <w:left w:val="nil"/>
              <w:bottom w:val="single" w:sz="8" w:space="0" w:color="BFBFBF"/>
              <w:right w:val="single" w:sz="8" w:space="0" w:color="BFBFBF"/>
            </w:tcBorders>
            <w:shd w:val="clear" w:color="auto" w:fill="auto"/>
            <w:vAlign w:val="center"/>
            <w:hideMark/>
          </w:tcPr>
          <w:p w14:paraId="649BD49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49370B8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2FF03AE3"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6FCAEAF"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4</w:t>
            </w:r>
          </w:p>
        </w:tc>
        <w:tc>
          <w:tcPr>
            <w:tcW w:w="1251" w:type="pct"/>
            <w:tcBorders>
              <w:top w:val="nil"/>
              <w:left w:val="nil"/>
              <w:bottom w:val="single" w:sz="8" w:space="0" w:color="BFBFBF"/>
              <w:right w:val="single" w:sz="8" w:space="0" w:color="BFBFBF"/>
            </w:tcBorders>
            <w:shd w:val="clear" w:color="auto" w:fill="auto"/>
            <w:vAlign w:val="center"/>
            <w:hideMark/>
          </w:tcPr>
          <w:p w14:paraId="16C63D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42.400,29</w:t>
            </w:r>
          </w:p>
        </w:tc>
        <w:tc>
          <w:tcPr>
            <w:tcW w:w="513" w:type="pct"/>
            <w:tcBorders>
              <w:top w:val="nil"/>
              <w:left w:val="nil"/>
              <w:bottom w:val="single" w:sz="8" w:space="0" w:color="BFBFBF"/>
              <w:right w:val="single" w:sz="8" w:space="0" w:color="BFBFBF"/>
            </w:tcBorders>
            <w:shd w:val="clear" w:color="auto" w:fill="auto"/>
            <w:vAlign w:val="center"/>
            <w:hideMark/>
          </w:tcPr>
          <w:p w14:paraId="4E2F4DD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7CB449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C135A3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64.163,33</w:t>
            </w:r>
          </w:p>
        </w:tc>
        <w:tc>
          <w:tcPr>
            <w:tcW w:w="513" w:type="pct"/>
            <w:tcBorders>
              <w:top w:val="nil"/>
              <w:left w:val="nil"/>
              <w:bottom w:val="single" w:sz="8" w:space="0" w:color="BFBFBF"/>
              <w:right w:val="single" w:sz="8" w:space="0" w:color="BFBFBF"/>
            </w:tcBorders>
            <w:shd w:val="clear" w:color="auto" w:fill="auto"/>
            <w:vAlign w:val="center"/>
            <w:hideMark/>
          </w:tcPr>
          <w:p w14:paraId="2D79493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0F9F31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71B7C69C"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E0FD568"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5</w:t>
            </w:r>
          </w:p>
        </w:tc>
        <w:tc>
          <w:tcPr>
            <w:tcW w:w="1251" w:type="pct"/>
            <w:tcBorders>
              <w:top w:val="nil"/>
              <w:left w:val="nil"/>
              <w:bottom w:val="single" w:sz="8" w:space="0" w:color="BFBFBF"/>
              <w:right w:val="single" w:sz="8" w:space="0" w:color="BFBFBF"/>
            </w:tcBorders>
            <w:shd w:val="clear" w:color="auto" w:fill="auto"/>
            <w:vAlign w:val="center"/>
            <w:hideMark/>
          </w:tcPr>
          <w:p w14:paraId="307AC07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44.429,98</w:t>
            </w:r>
          </w:p>
        </w:tc>
        <w:tc>
          <w:tcPr>
            <w:tcW w:w="513" w:type="pct"/>
            <w:tcBorders>
              <w:top w:val="nil"/>
              <w:left w:val="nil"/>
              <w:bottom w:val="single" w:sz="8" w:space="0" w:color="BFBFBF"/>
              <w:right w:val="single" w:sz="8" w:space="0" w:color="BFBFBF"/>
            </w:tcBorders>
            <w:shd w:val="clear" w:color="auto" w:fill="auto"/>
            <w:vAlign w:val="center"/>
            <w:hideMark/>
          </w:tcPr>
          <w:p w14:paraId="7035515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87F645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A38DAF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63.136,00</w:t>
            </w:r>
          </w:p>
        </w:tc>
        <w:tc>
          <w:tcPr>
            <w:tcW w:w="513" w:type="pct"/>
            <w:tcBorders>
              <w:top w:val="nil"/>
              <w:left w:val="nil"/>
              <w:bottom w:val="single" w:sz="8" w:space="0" w:color="BFBFBF"/>
              <w:right w:val="single" w:sz="8" w:space="0" w:color="BFBFBF"/>
            </w:tcBorders>
            <w:shd w:val="clear" w:color="auto" w:fill="auto"/>
            <w:vAlign w:val="center"/>
            <w:hideMark/>
          </w:tcPr>
          <w:p w14:paraId="5235C1A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7353D24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BD7CD52"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24B4B94"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6</w:t>
            </w:r>
          </w:p>
        </w:tc>
        <w:tc>
          <w:tcPr>
            <w:tcW w:w="1251" w:type="pct"/>
            <w:tcBorders>
              <w:top w:val="nil"/>
              <w:left w:val="nil"/>
              <w:bottom w:val="single" w:sz="8" w:space="0" w:color="BFBFBF"/>
              <w:right w:val="single" w:sz="8" w:space="0" w:color="BFBFBF"/>
            </w:tcBorders>
            <w:shd w:val="clear" w:color="auto" w:fill="auto"/>
            <w:vAlign w:val="center"/>
            <w:hideMark/>
          </w:tcPr>
          <w:p w14:paraId="0D9F3ED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46.311,51</w:t>
            </w:r>
          </w:p>
        </w:tc>
        <w:tc>
          <w:tcPr>
            <w:tcW w:w="513" w:type="pct"/>
            <w:tcBorders>
              <w:top w:val="nil"/>
              <w:left w:val="nil"/>
              <w:bottom w:val="single" w:sz="8" w:space="0" w:color="BFBFBF"/>
              <w:right w:val="single" w:sz="8" w:space="0" w:color="BFBFBF"/>
            </w:tcBorders>
            <w:shd w:val="clear" w:color="auto" w:fill="auto"/>
            <w:vAlign w:val="center"/>
            <w:hideMark/>
          </w:tcPr>
          <w:p w14:paraId="3139876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70D66F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8331F8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62.685,82</w:t>
            </w:r>
          </w:p>
        </w:tc>
        <w:tc>
          <w:tcPr>
            <w:tcW w:w="513" w:type="pct"/>
            <w:tcBorders>
              <w:top w:val="nil"/>
              <w:left w:val="nil"/>
              <w:bottom w:val="single" w:sz="8" w:space="0" w:color="BFBFBF"/>
              <w:right w:val="single" w:sz="8" w:space="0" w:color="BFBFBF"/>
            </w:tcBorders>
            <w:shd w:val="clear" w:color="auto" w:fill="auto"/>
            <w:vAlign w:val="center"/>
            <w:hideMark/>
          </w:tcPr>
          <w:p w14:paraId="4C4DD1D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078F83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984C267"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40EC8D1E"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7</w:t>
            </w:r>
          </w:p>
        </w:tc>
        <w:tc>
          <w:tcPr>
            <w:tcW w:w="1251" w:type="pct"/>
            <w:tcBorders>
              <w:top w:val="nil"/>
              <w:left w:val="nil"/>
              <w:bottom w:val="single" w:sz="8" w:space="0" w:color="BFBFBF"/>
              <w:right w:val="single" w:sz="8" w:space="0" w:color="BFBFBF"/>
            </w:tcBorders>
            <w:shd w:val="clear" w:color="auto" w:fill="auto"/>
            <w:vAlign w:val="center"/>
            <w:hideMark/>
          </w:tcPr>
          <w:p w14:paraId="4DEE98E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47.695,87</w:t>
            </w:r>
          </w:p>
        </w:tc>
        <w:tc>
          <w:tcPr>
            <w:tcW w:w="513" w:type="pct"/>
            <w:tcBorders>
              <w:top w:val="nil"/>
              <w:left w:val="nil"/>
              <w:bottom w:val="single" w:sz="8" w:space="0" w:color="BFBFBF"/>
              <w:right w:val="single" w:sz="8" w:space="0" w:color="BFBFBF"/>
            </w:tcBorders>
            <w:shd w:val="clear" w:color="auto" w:fill="auto"/>
            <w:vAlign w:val="center"/>
            <w:hideMark/>
          </w:tcPr>
          <w:p w14:paraId="556DC4E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F2838C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516CFC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59.725,91</w:t>
            </w:r>
          </w:p>
        </w:tc>
        <w:tc>
          <w:tcPr>
            <w:tcW w:w="513" w:type="pct"/>
            <w:tcBorders>
              <w:top w:val="nil"/>
              <w:left w:val="nil"/>
              <w:bottom w:val="single" w:sz="8" w:space="0" w:color="BFBFBF"/>
              <w:right w:val="single" w:sz="8" w:space="0" w:color="BFBFBF"/>
            </w:tcBorders>
            <w:shd w:val="clear" w:color="auto" w:fill="auto"/>
            <w:vAlign w:val="center"/>
            <w:hideMark/>
          </w:tcPr>
          <w:p w14:paraId="072D18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80EC41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E150500"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1522B76C"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8</w:t>
            </w:r>
          </w:p>
        </w:tc>
        <w:tc>
          <w:tcPr>
            <w:tcW w:w="1251" w:type="pct"/>
            <w:tcBorders>
              <w:top w:val="nil"/>
              <w:left w:val="nil"/>
              <w:bottom w:val="single" w:sz="8" w:space="0" w:color="BFBFBF"/>
              <w:right w:val="single" w:sz="8" w:space="0" w:color="BFBFBF"/>
            </w:tcBorders>
            <w:shd w:val="clear" w:color="auto" w:fill="auto"/>
            <w:vAlign w:val="center"/>
            <w:hideMark/>
          </w:tcPr>
          <w:p w14:paraId="6FE3611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51.460,52</w:t>
            </w:r>
          </w:p>
        </w:tc>
        <w:tc>
          <w:tcPr>
            <w:tcW w:w="513" w:type="pct"/>
            <w:tcBorders>
              <w:top w:val="nil"/>
              <w:left w:val="nil"/>
              <w:bottom w:val="single" w:sz="8" w:space="0" w:color="BFBFBF"/>
              <w:right w:val="single" w:sz="8" w:space="0" w:color="BFBFBF"/>
            </w:tcBorders>
            <w:shd w:val="clear" w:color="auto" w:fill="auto"/>
            <w:vAlign w:val="center"/>
            <w:hideMark/>
          </w:tcPr>
          <w:p w14:paraId="01103AF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6B31BE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0043392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58.695,83</w:t>
            </w:r>
          </w:p>
        </w:tc>
        <w:tc>
          <w:tcPr>
            <w:tcW w:w="513" w:type="pct"/>
            <w:tcBorders>
              <w:top w:val="nil"/>
              <w:left w:val="nil"/>
              <w:bottom w:val="single" w:sz="8" w:space="0" w:color="BFBFBF"/>
              <w:right w:val="single" w:sz="8" w:space="0" w:color="BFBFBF"/>
            </w:tcBorders>
            <w:shd w:val="clear" w:color="auto" w:fill="auto"/>
            <w:vAlign w:val="center"/>
            <w:hideMark/>
          </w:tcPr>
          <w:p w14:paraId="2DF45B3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125D3DB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060733F4"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76D85FA"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9</w:t>
            </w:r>
          </w:p>
        </w:tc>
        <w:tc>
          <w:tcPr>
            <w:tcW w:w="1251" w:type="pct"/>
            <w:tcBorders>
              <w:top w:val="nil"/>
              <w:left w:val="nil"/>
              <w:bottom w:val="single" w:sz="8" w:space="0" w:color="BFBFBF"/>
              <w:right w:val="single" w:sz="8" w:space="0" w:color="BFBFBF"/>
            </w:tcBorders>
            <w:shd w:val="clear" w:color="auto" w:fill="auto"/>
            <w:vAlign w:val="center"/>
            <w:hideMark/>
          </w:tcPr>
          <w:p w14:paraId="2FB98B6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53.456,93</w:t>
            </w:r>
          </w:p>
        </w:tc>
        <w:tc>
          <w:tcPr>
            <w:tcW w:w="513" w:type="pct"/>
            <w:tcBorders>
              <w:top w:val="nil"/>
              <w:left w:val="nil"/>
              <w:bottom w:val="single" w:sz="8" w:space="0" w:color="BFBFBF"/>
              <w:right w:val="single" w:sz="8" w:space="0" w:color="BFBFBF"/>
            </w:tcBorders>
            <w:shd w:val="clear" w:color="auto" w:fill="auto"/>
            <w:vAlign w:val="center"/>
            <w:hideMark/>
          </w:tcPr>
          <w:p w14:paraId="7C25E87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5554660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1DB5FA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57.022,15</w:t>
            </w:r>
          </w:p>
        </w:tc>
        <w:tc>
          <w:tcPr>
            <w:tcW w:w="513" w:type="pct"/>
            <w:tcBorders>
              <w:top w:val="nil"/>
              <w:left w:val="nil"/>
              <w:bottom w:val="single" w:sz="8" w:space="0" w:color="BFBFBF"/>
              <w:right w:val="single" w:sz="8" w:space="0" w:color="BFBFBF"/>
            </w:tcBorders>
            <w:shd w:val="clear" w:color="auto" w:fill="auto"/>
            <w:vAlign w:val="center"/>
            <w:hideMark/>
          </w:tcPr>
          <w:p w14:paraId="77F26C1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A291B4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6E75C9BB"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5D60D8FA"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10</w:t>
            </w:r>
          </w:p>
        </w:tc>
        <w:tc>
          <w:tcPr>
            <w:tcW w:w="1251" w:type="pct"/>
            <w:tcBorders>
              <w:top w:val="nil"/>
              <w:left w:val="nil"/>
              <w:bottom w:val="single" w:sz="8" w:space="0" w:color="BFBFBF"/>
              <w:right w:val="single" w:sz="8" w:space="0" w:color="BFBFBF"/>
            </w:tcBorders>
            <w:shd w:val="clear" w:color="auto" w:fill="auto"/>
            <w:vAlign w:val="center"/>
            <w:hideMark/>
          </w:tcPr>
          <w:p w14:paraId="6770D7A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61.327,06</w:t>
            </w:r>
          </w:p>
        </w:tc>
        <w:tc>
          <w:tcPr>
            <w:tcW w:w="513" w:type="pct"/>
            <w:tcBorders>
              <w:top w:val="nil"/>
              <w:left w:val="nil"/>
              <w:bottom w:val="single" w:sz="8" w:space="0" w:color="BFBFBF"/>
              <w:right w:val="single" w:sz="8" w:space="0" w:color="BFBFBF"/>
            </w:tcBorders>
            <w:shd w:val="clear" w:color="auto" w:fill="auto"/>
            <w:vAlign w:val="center"/>
            <w:hideMark/>
          </w:tcPr>
          <w:p w14:paraId="6F0DB33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7BA098B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B0ED78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52.243,29</w:t>
            </w:r>
          </w:p>
        </w:tc>
        <w:tc>
          <w:tcPr>
            <w:tcW w:w="513" w:type="pct"/>
            <w:tcBorders>
              <w:top w:val="nil"/>
              <w:left w:val="nil"/>
              <w:bottom w:val="single" w:sz="8" w:space="0" w:color="BFBFBF"/>
              <w:right w:val="single" w:sz="8" w:space="0" w:color="BFBFBF"/>
            </w:tcBorders>
            <w:shd w:val="clear" w:color="auto" w:fill="auto"/>
            <w:vAlign w:val="center"/>
            <w:hideMark/>
          </w:tcPr>
          <w:p w14:paraId="636F416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E2D648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76FA5046"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7C90A76"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11</w:t>
            </w:r>
          </w:p>
        </w:tc>
        <w:tc>
          <w:tcPr>
            <w:tcW w:w="1251" w:type="pct"/>
            <w:tcBorders>
              <w:top w:val="nil"/>
              <w:left w:val="nil"/>
              <w:bottom w:val="single" w:sz="8" w:space="0" w:color="BFBFBF"/>
              <w:right w:val="single" w:sz="8" w:space="0" w:color="BFBFBF"/>
            </w:tcBorders>
            <w:shd w:val="clear" w:color="auto" w:fill="auto"/>
            <w:vAlign w:val="center"/>
            <w:hideMark/>
          </w:tcPr>
          <w:p w14:paraId="36A330B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63.748,61</w:t>
            </w:r>
          </w:p>
        </w:tc>
        <w:tc>
          <w:tcPr>
            <w:tcW w:w="513" w:type="pct"/>
            <w:tcBorders>
              <w:top w:val="nil"/>
              <w:left w:val="nil"/>
              <w:bottom w:val="single" w:sz="8" w:space="0" w:color="BFBFBF"/>
              <w:right w:val="single" w:sz="8" w:space="0" w:color="BFBFBF"/>
            </w:tcBorders>
            <w:shd w:val="clear" w:color="auto" w:fill="auto"/>
            <w:vAlign w:val="center"/>
            <w:hideMark/>
          </w:tcPr>
          <w:p w14:paraId="2D90291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E84CD3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7C2895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51.441,97</w:t>
            </w:r>
          </w:p>
        </w:tc>
        <w:tc>
          <w:tcPr>
            <w:tcW w:w="513" w:type="pct"/>
            <w:tcBorders>
              <w:top w:val="nil"/>
              <w:left w:val="nil"/>
              <w:bottom w:val="single" w:sz="8" w:space="0" w:color="BFBFBF"/>
              <w:right w:val="single" w:sz="8" w:space="0" w:color="BFBFBF"/>
            </w:tcBorders>
            <w:shd w:val="clear" w:color="auto" w:fill="auto"/>
            <w:vAlign w:val="center"/>
            <w:hideMark/>
          </w:tcPr>
          <w:p w14:paraId="1D1C4CF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1C25316"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C6D5C11"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7BE69319"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12</w:t>
            </w:r>
          </w:p>
        </w:tc>
        <w:tc>
          <w:tcPr>
            <w:tcW w:w="1251" w:type="pct"/>
            <w:tcBorders>
              <w:top w:val="nil"/>
              <w:left w:val="nil"/>
              <w:bottom w:val="single" w:sz="8" w:space="0" w:color="BFBFBF"/>
              <w:right w:val="single" w:sz="8" w:space="0" w:color="BFBFBF"/>
            </w:tcBorders>
            <w:shd w:val="clear" w:color="auto" w:fill="auto"/>
            <w:vAlign w:val="center"/>
            <w:hideMark/>
          </w:tcPr>
          <w:p w14:paraId="57A6281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65.877,12</w:t>
            </w:r>
          </w:p>
        </w:tc>
        <w:tc>
          <w:tcPr>
            <w:tcW w:w="513" w:type="pct"/>
            <w:tcBorders>
              <w:top w:val="nil"/>
              <w:left w:val="nil"/>
              <w:bottom w:val="single" w:sz="8" w:space="0" w:color="BFBFBF"/>
              <w:right w:val="single" w:sz="8" w:space="0" w:color="BFBFBF"/>
            </w:tcBorders>
            <w:shd w:val="clear" w:color="auto" w:fill="auto"/>
            <w:vAlign w:val="center"/>
            <w:hideMark/>
          </w:tcPr>
          <w:p w14:paraId="1C5C8D2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25A04E7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1EDF1C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49.654,92</w:t>
            </w:r>
          </w:p>
        </w:tc>
        <w:tc>
          <w:tcPr>
            <w:tcW w:w="513" w:type="pct"/>
            <w:tcBorders>
              <w:top w:val="nil"/>
              <w:left w:val="nil"/>
              <w:bottom w:val="single" w:sz="8" w:space="0" w:color="BFBFBF"/>
              <w:right w:val="single" w:sz="8" w:space="0" w:color="BFBFBF"/>
            </w:tcBorders>
            <w:shd w:val="clear" w:color="auto" w:fill="auto"/>
            <w:vAlign w:val="center"/>
            <w:hideMark/>
          </w:tcPr>
          <w:p w14:paraId="7061705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5201FB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6B2202F9"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A71AE93"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13</w:t>
            </w:r>
          </w:p>
        </w:tc>
        <w:tc>
          <w:tcPr>
            <w:tcW w:w="1251" w:type="pct"/>
            <w:tcBorders>
              <w:top w:val="nil"/>
              <w:left w:val="nil"/>
              <w:bottom w:val="single" w:sz="8" w:space="0" w:color="BFBFBF"/>
              <w:right w:val="single" w:sz="8" w:space="0" w:color="BFBFBF"/>
            </w:tcBorders>
            <w:shd w:val="clear" w:color="auto" w:fill="auto"/>
            <w:vAlign w:val="center"/>
            <w:hideMark/>
          </w:tcPr>
          <w:p w14:paraId="6643124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67.973,12</w:t>
            </w:r>
          </w:p>
        </w:tc>
        <w:tc>
          <w:tcPr>
            <w:tcW w:w="513" w:type="pct"/>
            <w:tcBorders>
              <w:top w:val="nil"/>
              <w:left w:val="nil"/>
              <w:bottom w:val="single" w:sz="8" w:space="0" w:color="BFBFBF"/>
              <w:right w:val="single" w:sz="8" w:space="0" w:color="BFBFBF"/>
            </w:tcBorders>
            <w:shd w:val="clear" w:color="auto" w:fill="auto"/>
            <w:vAlign w:val="center"/>
            <w:hideMark/>
          </w:tcPr>
          <w:p w14:paraId="3621BFB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7C545C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61272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49.308,28</w:t>
            </w:r>
          </w:p>
        </w:tc>
        <w:tc>
          <w:tcPr>
            <w:tcW w:w="513" w:type="pct"/>
            <w:tcBorders>
              <w:top w:val="nil"/>
              <w:left w:val="nil"/>
              <w:bottom w:val="single" w:sz="8" w:space="0" w:color="BFBFBF"/>
              <w:right w:val="single" w:sz="8" w:space="0" w:color="BFBFBF"/>
            </w:tcBorders>
            <w:shd w:val="clear" w:color="auto" w:fill="auto"/>
            <w:vAlign w:val="center"/>
            <w:hideMark/>
          </w:tcPr>
          <w:p w14:paraId="3CBCB3F6"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E50C1A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4D617AC8"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12D90C76"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14</w:t>
            </w:r>
          </w:p>
        </w:tc>
        <w:tc>
          <w:tcPr>
            <w:tcW w:w="1251" w:type="pct"/>
            <w:tcBorders>
              <w:top w:val="nil"/>
              <w:left w:val="nil"/>
              <w:bottom w:val="single" w:sz="8" w:space="0" w:color="BFBFBF"/>
              <w:right w:val="single" w:sz="8" w:space="0" w:color="BFBFBF"/>
            </w:tcBorders>
            <w:shd w:val="clear" w:color="auto" w:fill="auto"/>
            <w:vAlign w:val="center"/>
            <w:hideMark/>
          </w:tcPr>
          <w:p w14:paraId="2BBFC40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73.043,03</w:t>
            </w:r>
          </w:p>
        </w:tc>
        <w:tc>
          <w:tcPr>
            <w:tcW w:w="513" w:type="pct"/>
            <w:tcBorders>
              <w:top w:val="nil"/>
              <w:left w:val="nil"/>
              <w:bottom w:val="single" w:sz="8" w:space="0" w:color="BFBFBF"/>
              <w:right w:val="single" w:sz="8" w:space="0" w:color="BFBFBF"/>
            </w:tcBorders>
            <w:shd w:val="clear" w:color="auto" w:fill="auto"/>
            <w:vAlign w:val="center"/>
            <w:hideMark/>
          </w:tcPr>
          <w:p w14:paraId="76D07DC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377767A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AD082C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44.625,15</w:t>
            </w:r>
          </w:p>
        </w:tc>
        <w:tc>
          <w:tcPr>
            <w:tcW w:w="513" w:type="pct"/>
            <w:tcBorders>
              <w:top w:val="nil"/>
              <w:left w:val="nil"/>
              <w:bottom w:val="single" w:sz="8" w:space="0" w:color="BFBFBF"/>
              <w:right w:val="single" w:sz="8" w:space="0" w:color="BFBFBF"/>
            </w:tcBorders>
            <w:shd w:val="clear" w:color="auto" w:fill="auto"/>
            <w:vAlign w:val="center"/>
            <w:hideMark/>
          </w:tcPr>
          <w:p w14:paraId="2C36EC7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521A134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33992F49"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FB02027"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15</w:t>
            </w:r>
          </w:p>
        </w:tc>
        <w:tc>
          <w:tcPr>
            <w:tcW w:w="1251" w:type="pct"/>
            <w:tcBorders>
              <w:top w:val="nil"/>
              <w:left w:val="nil"/>
              <w:bottom w:val="single" w:sz="8" w:space="0" w:color="BFBFBF"/>
              <w:right w:val="single" w:sz="8" w:space="0" w:color="BFBFBF"/>
            </w:tcBorders>
            <w:shd w:val="clear" w:color="auto" w:fill="auto"/>
            <w:vAlign w:val="center"/>
            <w:hideMark/>
          </w:tcPr>
          <w:p w14:paraId="12CE355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76.819,46</w:t>
            </w:r>
          </w:p>
        </w:tc>
        <w:tc>
          <w:tcPr>
            <w:tcW w:w="513" w:type="pct"/>
            <w:tcBorders>
              <w:top w:val="nil"/>
              <w:left w:val="nil"/>
              <w:bottom w:val="single" w:sz="8" w:space="0" w:color="BFBFBF"/>
              <w:right w:val="single" w:sz="8" w:space="0" w:color="BFBFBF"/>
            </w:tcBorders>
            <w:shd w:val="clear" w:color="auto" w:fill="auto"/>
            <w:vAlign w:val="center"/>
            <w:hideMark/>
          </w:tcPr>
          <w:p w14:paraId="0BDFF9E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2A83FE5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4C067F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43.280,42</w:t>
            </w:r>
          </w:p>
        </w:tc>
        <w:tc>
          <w:tcPr>
            <w:tcW w:w="513" w:type="pct"/>
            <w:tcBorders>
              <w:top w:val="nil"/>
              <w:left w:val="nil"/>
              <w:bottom w:val="single" w:sz="8" w:space="0" w:color="BFBFBF"/>
              <w:right w:val="single" w:sz="8" w:space="0" w:color="BFBFBF"/>
            </w:tcBorders>
            <w:shd w:val="clear" w:color="auto" w:fill="auto"/>
            <w:vAlign w:val="center"/>
            <w:hideMark/>
          </w:tcPr>
          <w:p w14:paraId="0461DA0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8F53FB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bl>
    <w:p w14:paraId="16B7D006" w14:textId="77777777" w:rsidR="002C3099" w:rsidRPr="00935BE8" w:rsidRDefault="002C3099" w:rsidP="002C3099">
      <w:pPr>
        <w:spacing w:after="0"/>
        <w:rPr>
          <w:sz w:val="16"/>
          <w:szCs w:val="16"/>
        </w:rPr>
      </w:pPr>
      <w:r w:rsidRPr="00935BE8">
        <w:rPr>
          <w:sz w:val="16"/>
          <w:szCs w:val="16"/>
        </w:rPr>
        <w:t>1)İletim ek ücreti dâhil edilmemiştir.</w:t>
      </w:r>
    </w:p>
    <w:p w14:paraId="24B43B1E" w14:textId="77777777" w:rsidR="002C3099" w:rsidRPr="00D72ADD" w:rsidRDefault="002C3099" w:rsidP="002C3099">
      <w:pPr>
        <w:pStyle w:val="Balk4"/>
        <w:numPr>
          <w:ilvl w:val="3"/>
          <w:numId w:val="17"/>
        </w:numPr>
        <w:rPr>
          <w:rFonts w:asciiTheme="minorHAnsi" w:hAnsiTheme="minorHAnsi"/>
          <w:i w:val="0"/>
          <w:color w:val="000000" w:themeColor="text1"/>
        </w:rPr>
      </w:pPr>
      <w:bookmarkStart w:id="178" w:name="_Toc66267372"/>
      <w:bookmarkStart w:id="179" w:name="_Toc70602642"/>
      <w:r w:rsidRPr="00D72ADD">
        <w:rPr>
          <w:rFonts w:asciiTheme="minorHAnsi" w:hAnsiTheme="minorHAnsi"/>
          <w:i w:val="0"/>
          <w:color w:val="000000" w:themeColor="text1"/>
        </w:rPr>
        <w:t>İletim Ek Ücreti</w:t>
      </w:r>
      <w:bookmarkEnd w:id="178"/>
      <w:bookmarkEnd w:id="179"/>
    </w:p>
    <w:p w14:paraId="314CA592" w14:textId="4AB63C20" w:rsidR="002C3099" w:rsidRPr="002C3099" w:rsidRDefault="002C3099" w:rsidP="002C3099">
      <w:pPr>
        <w:pStyle w:val="stBilgi"/>
        <w:numPr>
          <w:ilvl w:val="0"/>
          <w:numId w:val="7"/>
        </w:numPr>
        <w:spacing w:after="240" w:line="276" w:lineRule="auto"/>
        <w:ind w:left="714" w:hanging="357"/>
      </w:pPr>
      <w:r w:rsidRPr="002C3099">
        <w:rPr>
          <w:rFonts w:cs="Arial"/>
        </w:rPr>
        <w:t xml:space="preserve">27.09.2020 tarihli ve 31257 sayılı Resmi Gazetede yayımlanan </w:t>
      </w:r>
      <w:r w:rsidRPr="002C3099">
        <w:t>24.09.2020 tarihli ve 9575 sayılı Kurul Kararıyla, 4628 sayılı Kanunun 5 inci maddesinin yedinci fıkrasının (h) bendi ve aynı Kanunun 10 uncu maddesinin (1-A) fıkrasının (e) bendi uyarınca 2021 yılında uygulanacak iletim ek ücreti, TEİAŞ’ın iletim tarifesinin %0,5</w:t>
      </w:r>
      <w:r w:rsidR="008E3BE2">
        <w:t>’i</w:t>
      </w:r>
      <w:r w:rsidRPr="002C3099">
        <w:t xml:space="preserve"> (binde beş</w:t>
      </w:r>
      <w:r w:rsidR="008E3BE2">
        <w:t>i</w:t>
      </w:r>
      <w:r w:rsidRPr="002C3099">
        <w:t xml:space="preserve">) oranında belirlenmiştir. </w:t>
      </w:r>
    </w:p>
    <w:p w14:paraId="6478AA4D" w14:textId="5AC22445" w:rsidR="002C3099" w:rsidRDefault="002C3099" w:rsidP="002C3099">
      <w:pPr>
        <w:pStyle w:val="Balk3"/>
        <w:numPr>
          <w:ilvl w:val="2"/>
          <w:numId w:val="17"/>
        </w:numPr>
        <w:spacing w:before="0"/>
        <w:rPr>
          <w:rFonts w:asciiTheme="minorHAnsi" w:hAnsiTheme="minorHAnsi"/>
          <w:color w:val="000000" w:themeColor="text1"/>
        </w:rPr>
      </w:pPr>
      <w:bookmarkStart w:id="180" w:name="_Toc66267373"/>
      <w:bookmarkStart w:id="181" w:name="_Toc70602643"/>
      <w:r w:rsidRPr="00E9291A">
        <w:rPr>
          <w:rFonts w:asciiTheme="minorHAnsi" w:hAnsiTheme="minorHAnsi"/>
          <w:color w:val="000000" w:themeColor="text1"/>
        </w:rPr>
        <w:t>Dağıtım ve Perakende Satış Tarifeleri</w:t>
      </w:r>
      <w:bookmarkEnd w:id="180"/>
      <w:bookmarkEnd w:id="181"/>
    </w:p>
    <w:p w14:paraId="64F652D7" w14:textId="77777777" w:rsidR="00BA13C3" w:rsidRPr="00BA13C3" w:rsidRDefault="00BA13C3" w:rsidP="00BA13C3"/>
    <w:p w14:paraId="042A4B21" w14:textId="77777777" w:rsidR="002C3099" w:rsidRPr="00D92D87" w:rsidRDefault="002C3099" w:rsidP="002C3099">
      <w:r w:rsidRPr="00E068BB">
        <w:t>27.07.2019 tarihli ve 30844 sayılı Resmi Gazetede yayımlanan 25.07.2019 tarih ve 8750 sayılı Kurul Kararı ile Elektrik piyasasında faaliyet gösteren dağıtım şirketleri ve görevli tedarik şirketlerinin gelir/tarife düzenlemelerine esas parametrelerin geçerli olacağı dördüncü uygulama dönemi 01.01.2021(dâhil)-31.12.2025(dâhil) olarak belirlenmiştir.</w:t>
      </w:r>
    </w:p>
    <w:p w14:paraId="6590EDD4" w14:textId="58D4F1E6" w:rsidR="002C3099" w:rsidRDefault="002C3099" w:rsidP="002C3099">
      <w:r w:rsidRPr="00540D59">
        <w:rPr>
          <w:bCs/>
          <w:spacing w:val="4"/>
        </w:rPr>
        <w:t>Dağıtım şirketleri</w:t>
      </w:r>
      <w:r w:rsidRPr="00540D59">
        <w:rPr>
          <w:spacing w:val="4"/>
        </w:rPr>
        <w:t xml:space="preserve"> tarafından, dağıtım sistemi kullanıcılarına ve </w:t>
      </w:r>
      <w:r w:rsidRPr="00540D59">
        <w:t>genel aydınlatma alt abone grubundaki tüketicilere; görevli tedarik şirketleri tarafından, serbest olmayan tüketiciler ile serbest tüketici olmasına rağmen tedarikçisini seçmeyen ve 20.01.2018 tarihli ve 30307 sayılı Resmî Gazetede yayımlanan Son Kaynak Tedarik Tarifesinin Düzenlenmesi Hakkında Tebliğ kapsamında tanımlanan d</w:t>
      </w:r>
      <w:r>
        <w:t>üşük tüketimli tüketicilere 2020</w:t>
      </w:r>
      <w:r w:rsidRPr="00540D59">
        <w:t xml:space="preserve"> yılının her tarife dönemi </w:t>
      </w:r>
      <w:r>
        <w:t>ile 2021</w:t>
      </w:r>
      <w:r w:rsidRPr="00540D59">
        <w:t xml:space="preserve"> yılının ilk tarife dönemi için uygulanan tarife tablolarının onaylanmasına dair </w:t>
      </w:r>
      <w:r>
        <w:t>alınan Kurul Kararları Tablo 4.3</w:t>
      </w:r>
      <w:r w:rsidRPr="00540D59">
        <w:t>’te gösterilmektedir.</w:t>
      </w:r>
    </w:p>
    <w:p w14:paraId="7C50DEB1" w14:textId="457C19D9" w:rsidR="00BA13C3" w:rsidRDefault="00BA13C3" w:rsidP="002C3099"/>
    <w:p w14:paraId="44F862E3" w14:textId="77777777" w:rsidR="00BA13C3" w:rsidRPr="00540D59" w:rsidRDefault="00BA13C3" w:rsidP="002C3099"/>
    <w:p w14:paraId="0400CABE" w14:textId="77777777" w:rsidR="002C3099" w:rsidRPr="00540D59" w:rsidRDefault="002C3099" w:rsidP="002C3099">
      <w:pPr>
        <w:pStyle w:val="Balk5"/>
        <w:jc w:val="center"/>
        <w:rPr>
          <w:rStyle w:val="Gl"/>
          <w:color w:val="000000" w:themeColor="text1"/>
        </w:rPr>
      </w:pPr>
      <w:bookmarkStart w:id="182" w:name="_Toc66267469"/>
      <w:bookmarkStart w:id="183" w:name="_Toc70602826"/>
      <w:r>
        <w:rPr>
          <w:rStyle w:val="Gl"/>
          <w:color w:val="000000" w:themeColor="text1"/>
        </w:rPr>
        <w:lastRenderedPageBreak/>
        <w:t>Tablo 4.3</w:t>
      </w:r>
      <w:r w:rsidRPr="00540D59">
        <w:rPr>
          <w:rStyle w:val="Gl"/>
          <w:color w:val="000000" w:themeColor="text1"/>
        </w:rPr>
        <w:t>: Dağıtım ve Görevli Tedarik Şirketleri Tarife Tablolarına Dair Kurul Kararları</w:t>
      </w:r>
      <w:bookmarkEnd w:id="182"/>
      <w:bookmarkEnd w:id="183"/>
    </w:p>
    <w:tbl>
      <w:tblPr>
        <w:tblStyle w:val="TableNormal"/>
        <w:tblW w:w="0" w:type="auto"/>
        <w:jc w:val="center"/>
        <w:tblLook w:val="01E0" w:firstRow="1" w:lastRow="1" w:firstColumn="1" w:lastColumn="1" w:noHBand="0" w:noVBand="0"/>
      </w:tblPr>
      <w:tblGrid>
        <w:gridCol w:w="2690"/>
        <w:gridCol w:w="1520"/>
        <w:gridCol w:w="1910"/>
        <w:gridCol w:w="2829"/>
      </w:tblGrid>
      <w:tr w:rsidR="002C3099" w:rsidRPr="00A0714B" w14:paraId="2B1C237A" w14:textId="77777777" w:rsidTr="009D20D3">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2D6E7DA4" w14:textId="77777777" w:rsidR="002C3099" w:rsidRPr="002C3099" w:rsidRDefault="002C3099" w:rsidP="002C3099">
            <w:pPr>
              <w:pStyle w:val="TableParagraph"/>
              <w:spacing w:before="2"/>
              <w:rPr>
                <w:rFonts w:ascii="Calibri" w:eastAsia="Calibri" w:hAnsi="Calibri" w:cs="Calibri"/>
                <w:b/>
                <w:bCs/>
                <w:sz w:val="15"/>
                <w:szCs w:val="15"/>
              </w:rPr>
            </w:pPr>
          </w:p>
          <w:p w14:paraId="02D6D346" w14:textId="77777777" w:rsidR="002C3099" w:rsidRPr="002C3099" w:rsidRDefault="002C3099" w:rsidP="002C3099">
            <w:pPr>
              <w:jc w:val="center"/>
              <w:rPr>
                <w:rFonts w:ascii="Calibri" w:hAnsi="Calibri" w:cs="Calibri"/>
                <w:sz w:val="20"/>
                <w:szCs w:val="20"/>
              </w:rPr>
            </w:pPr>
            <w:r w:rsidRPr="002C3099">
              <w:rPr>
                <w:rFonts w:cstheme="minorHAnsi"/>
                <w:b/>
                <w:bCs/>
                <w:color w:val="FFFFFF" w:themeColor="background1"/>
                <w:sz w:val="20"/>
                <w:szCs w:val="20"/>
                <w:lang w:val="tr-TR"/>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7E21B88B" w14:textId="77777777" w:rsidR="002C3099" w:rsidRDefault="002C3099" w:rsidP="002C3099">
            <w:pPr>
              <w:jc w:val="center"/>
              <w:rPr>
                <w:rFonts w:cstheme="minorHAnsi"/>
                <w:b/>
                <w:bCs/>
                <w:color w:val="FFFFFF" w:themeColor="background1"/>
                <w:sz w:val="20"/>
                <w:szCs w:val="20"/>
                <w:lang w:val="tr-TR"/>
              </w:rPr>
            </w:pPr>
          </w:p>
          <w:p w14:paraId="2617867B" w14:textId="5437DCE2" w:rsidR="002C3099" w:rsidRPr="002C3099" w:rsidRDefault="002C3099" w:rsidP="002C3099">
            <w:pPr>
              <w:jc w:val="center"/>
              <w:rPr>
                <w:rFonts w:cstheme="minorHAnsi"/>
                <w:b/>
                <w:bCs/>
                <w:color w:val="FFFFFF" w:themeColor="background1"/>
                <w:sz w:val="20"/>
                <w:szCs w:val="20"/>
                <w:lang w:val="tr-TR"/>
              </w:rPr>
            </w:pPr>
            <w:r w:rsidRPr="002C3099">
              <w:rPr>
                <w:rFonts w:cstheme="minorHAnsi"/>
                <w:b/>
                <w:bCs/>
                <w:color w:val="FFFFFF" w:themeColor="background1"/>
                <w:sz w:val="20"/>
                <w:szCs w:val="20"/>
                <w:lang w:val="tr-TR"/>
              </w:rPr>
              <w:t>Kurul Karar Sayısı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6F8EF22A" w14:textId="77777777" w:rsidR="002C3099" w:rsidRPr="002C3099" w:rsidRDefault="002C3099" w:rsidP="002C3099">
            <w:pPr>
              <w:pStyle w:val="TableParagraph"/>
              <w:spacing w:before="2"/>
              <w:rPr>
                <w:rFonts w:eastAsia="Calibri" w:cstheme="minorHAnsi"/>
                <w:b/>
                <w:bCs/>
                <w:color w:val="FFFFFF" w:themeColor="background1"/>
                <w:sz w:val="20"/>
                <w:szCs w:val="20"/>
                <w:lang w:val="tr-TR"/>
              </w:rPr>
            </w:pPr>
          </w:p>
          <w:p w14:paraId="59ED2FE0" w14:textId="77777777" w:rsidR="002C3099" w:rsidRPr="002C3099" w:rsidRDefault="002C3099" w:rsidP="002C3099">
            <w:pPr>
              <w:pStyle w:val="TableParagraph"/>
              <w:ind w:left="353"/>
              <w:rPr>
                <w:rFonts w:eastAsia="Calibri" w:cstheme="minorHAnsi"/>
                <w:b/>
                <w:bCs/>
                <w:color w:val="FFFFFF" w:themeColor="background1"/>
                <w:sz w:val="20"/>
                <w:szCs w:val="20"/>
                <w:lang w:val="tr-TR"/>
              </w:rPr>
            </w:pPr>
            <w:r w:rsidRPr="002C3099">
              <w:rPr>
                <w:rFonts w:eastAsia="Calibri" w:cstheme="minorHAnsi"/>
                <w:b/>
                <w:bCs/>
                <w:color w:val="FFFFFF" w:themeColor="background1"/>
                <w:sz w:val="20"/>
                <w:szCs w:val="20"/>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7B529B48" w14:textId="23E70A24" w:rsidR="002C3099" w:rsidRPr="002C3099" w:rsidRDefault="002C3099" w:rsidP="002C3099">
            <w:pPr>
              <w:pStyle w:val="TableParagraph"/>
              <w:ind w:left="139"/>
              <w:jc w:val="center"/>
              <w:rPr>
                <w:rFonts w:eastAsia="Calibri" w:cstheme="minorHAnsi"/>
                <w:b/>
                <w:bCs/>
                <w:color w:val="FFFFFF" w:themeColor="background1"/>
                <w:sz w:val="20"/>
                <w:szCs w:val="20"/>
                <w:lang w:val="tr-TR"/>
              </w:rPr>
            </w:pPr>
            <w:r w:rsidRPr="002C3099">
              <w:rPr>
                <w:rFonts w:eastAsia="Calibri" w:cstheme="minorHAnsi"/>
                <w:b/>
                <w:bCs/>
                <w:color w:val="FFFFFF" w:themeColor="background1"/>
                <w:sz w:val="20"/>
                <w:szCs w:val="20"/>
                <w:lang w:val="tr-TR"/>
              </w:rPr>
              <w:t>Yayımlandığı Resmi Gazetenin Tarih ve Sayısı</w:t>
            </w:r>
          </w:p>
        </w:tc>
      </w:tr>
      <w:tr w:rsidR="002C3099" w:rsidRPr="00A0714B" w14:paraId="1942CA38"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7189BEC8" w14:textId="77777777" w:rsidR="002C3099" w:rsidRPr="00DF5344" w:rsidRDefault="002C3099" w:rsidP="002C3099">
            <w:pPr>
              <w:jc w:val="center"/>
              <w:rPr>
                <w:sz w:val="20"/>
                <w:szCs w:val="20"/>
                <w:lang w:val="tr-TR"/>
              </w:rPr>
            </w:pPr>
            <w:r w:rsidRPr="00DF5344">
              <w:rPr>
                <w:sz w:val="20"/>
                <w:szCs w:val="20"/>
                <w:lang w:val="tr-TR"/>
              </w:rPr>
              <w:t>24.12.2020</w:t>
            </w:r>
          </w:p>
        </w:tc>
        <w:tc>
          <w:tcPr>
            <w:tcW w:w="1520" w:type="dxa"/>
            <w:tcBorders>
              <w:top w:val="single" w:sz="4" w:space="0" w:color="BFBFBF"/>
              <w:left w:val="single" w:sz="4" w:space="0" w:color="BFBFBF"/>
              <w:bottom w:val="single" w:sz="4" w:space="0" w:color="BFBFBF"/>
              <w:right w:val="single" w:sz="4" w:space="0" w:color="BFBFBF"/>
            </w:tcBorders>
          </w:tcPr>
          <w:p w14:paraId="4C68F917" w14:textId="77777777" w:rsidR="002C3099" w:rsidRPr="00DF5344" w:rsidRDefault="002C3099" w:rsidP="002C3099">
            <w:pPr>
              <w:jc w:val="center"/>
              <w:rPr>
                <w:sz w:val="20"/>
                <w:szCs w:val="20"/>
                <w:lang w:val="tr-TR"/>
              </w:rPr>
            </w:pPr>
            <w:r w:rsidRPr="00DF5344">
              <w:rPr>
                <w:sz w:val="20"/>
                <w:szCs w:val="20"/>
                <w:lang w:val="tr-TR"/>
              </w:rPr>
              <w:t>9102</w:t>
            </w:r>
          </w:p>
        </w:tc>
        <w:tc>
          <w:tcPr>
            <w:tcW w:w="1910" w:type="dxa"/>
            <w:tcBorders>
              <w:top w:val="single" w:sz="4" w:space="0" w:color="BFBFBF"/>
              <w:left w:val="single" w:sz="4" w:space="0" w:color="BFBFBF"/>
              <w:bottom w:val="single" w:sz="4" w:space="0" w:color="BFBFBF"/>
              <w:right w:val="single" w:sz="4" w:space="0" w:color="BFBFBF"/>
            </w:tcBorders>
          </w:tcPr>
          <w:p w14:paraId="7228B9B3" w14:textId="77777777" w:rsidR="002C3099" w:rsidRPr="00DF5344" w:rsidRDefault="002C3099" w:rsidP="002C3099">
            <w:pPr>
              <w:jc w:val="center"/>
              <w:rPr>
                <w:sz w:val="20"/>
                <w:szCs w:val="20"/>
                <w:lang w:val="tr-TR"/>
              </w:rPr>
            </w:pPr>
            <w:r w:rsidRPr="00DF5344">
              <w:rPr>
                <w:sz w:val="20"/>
                <w:szCs w:val="20"/>
                <w:lang w:val="tr-TR"/>
              </w:rPr>
              <w:t>01.01.2020</w:t>
            </w:r>
          </w:p>
        </w:tc>
        <w:tc>
          <w:tcPr>
            <w:tcW w:w="2829" w:type="dxa"/>
            <w:tcBorders>
              <w:top w:val="single" w:sz="4" w:space="0" w:color="BFBFBF"/>
              <w:left w:val="single" w:sz="4" w:space="0" w:color="BFBFBF"/>
              <w:bottom w:val="single" w:sz="4" w:space="0" w:color="BFBFBF"/>
              <w:right w:val="single" w:sz="4" w:space="0" w:color="BFBFBF"/>
            </w:tcBorders>
          </w:tcPr>
          <w:p w14:paraId="1F68F9C5" w14:textId="77777777" w:rsidR="002C3099" w:rsidRPr="00DF5344" w:rsidRDefault="002C3099" w:rsidP="002C3099">
            <w:pPr>
              <w:jc w:val="center"/>
              <w:rPr>
                <w:sz w:val="20"/>
                <w:szCs w:val="20"/>
                <w:lang w:val="tr-TR"/>
              </w:rPr>
            </w:pPr>
            <w:r w:rsidRPr="00DF5344">
              <w:rPr>
                <w:sz w:val="20"/>
                <w:szCs w:val="20"/>
                <w:lang w:val="tr-TR"/>
              </w:rPr>
              <w:t>28.12.2019-30992</w:t>
            </w:r>
          </w:p>
        </w:tc>
      </w:tr>
      <w:tr w:rsidR="002C3099" w:rsidRPr="00A0714B" w14:paraId="24936E03"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32547D0B" w14:textId="77777777" w:rsidR="002C3099" w:rsidRPr="00DF5344" w:rsidRDefault="002C3099" w:rsidP="002C3099">
            <w:pPr>
              <w:jc w:val="center"/>
              <w:rPr>
                <w:sz w:val="20"/>
                <w:szCs w:val="20"/>
                <w:lang w:val="tr-TR"/>
              </w:rPr>
            </w:pPr>
            <w:r w:rsidRPr="00DF5344">
              <w:rPr>
                <w:sz w:val="20"/>
                <w:szCs w:val="20"/>
                <w:lang w:val="tr-TR"/>
              </w:rPr>
              <w:t>26.03.2020</w:t>
            </w:r>
          </w:p>
        </w:tc>
        <w:tc>
          <w:tcPr>
            <w:tcW w:w="1520" w:type="dxa"/>
            <w:tcBorders>
              <w:top w:val="single" w:sz="4" w:space="0" w:color="BFBFBF"/>
              <w:left w:val="single" w:sz="4" w:space="0" w:color="BFBFBF"/>
              <w:bottom w:val="single" w:sz="4" w:space="0" w:color="BFBFBF"/>
              <w:right w:val="single" w:sz="4" w:space="0" w:color="BFBFBF"/>
            </w:tcBorders>
          </w:tcPr>
          <w:p w14:paraId="6E4DD966" w14:textId="77777777" w:rsidR="002C3099" w:rsidRPr="00DF5344" w:rsidRDefault="002C3099" w:rsidP="002C3099">
            <w:pPr>
              <w:jc w:val="center"/>
              <w:rPr>
                <w:sz w:val="20"/>
                <w:szCs w:val="20"/>
                <w:lang w:val="tr-TR"/>
              </w:rPr>
            </w:pPr>
            <w:r w:rsidRPr="00DF5344">
              <w:rPr>
                <w:sz w:val="20"/>
                <w:szCs w:val="20"/>
                <w:lang w:val="tr-TR"/>
              </w:rPr>
              <w:t>9270</w:t>
            </w:r>
          </w:p>
        </w:tc>
        <w:tc>
          <w:tcPr>
            <w:tcW w:w="1910" w:type="dxa"/>
            <w:tcBorders>
              <w:top w:val="single" w:sz="4" w:space="0" w:color="BFBFBF"/>
              <w:left w:val="single" w:sz="4" w:space="0" w:color="BFBFBF"/>
              <w:bottom w:val="single" w:sz="4" w:space="0" w:color="BFBFBF"/>
              <w:right w:val="single" w:sz="4" w:space="0" w:color="BFBFBF"/>
            </w:tcBorders>
          </w:tcPr>
          <w:p w14:paraId="3B9A060E" w14:textId="77777777" w:rsidR="002C3099" w:rsidRPr="00DF5344" w:rsidRDefault="002C3099" w:rsidP="002C3099">
            <w:pPr>
              <w:jc w:val="center"/>
              <w:rPr>
                <w:sz w:val="20"/>
                <w:szCs w:val="20"/>
                <w:lang w:val="tr-TR"/>
              </w:rPr>
            </w:pPr>
            <w:r w:rsidRPr="00DF5344">
              <w:rPr>
                <w:sz w:val="20"/>
                <w:szCs w:val="20"/>
                <w:lang w:val="tr-TR"/>
              </w:rPr>
              <w:t>01.04.2020</w:t>
            </w:r>
          </w:p>
        </w:tc>
        <w:tc>
          <w:tcPr>
            <w:tcW w:w="2829" w:type="dxa"/>
            <w:tcBorders>
              <w:top w:val="single" w:sz="4" w:space="0" w:color="BFBFBF"/>
              <w:left w:val="single" w:sz="4" w:space="0" w:color="BFBFBF"/>
              <w:bottom w:val="single" w:sz="4" w:space="0" w:color="BFBFBF"/>
              <w:right w:val="single" w:sz="4" w:space="0" w:color="BFBFBF"/>
            </w:tcBorders>
          </w:tcPr>
          <w:p w14:paraId="1EE7256C" w14:textId="77777777" w:rsidR="002C3099" w:rsidRPr="00DF5344" w:rsidRDefault="002C3099" w:rsidP="002C3099">
            <w:pPr>
              <w:jc w:val="center"/>
              <w:rPr>
                <w:sz w:val="20"/>
                <w:szCs w:val="20"/>
                <w:lang w:val="tr-TR"/>
              </w:rPr>
            </w:pPr>
            <w:r w:rsidRPr="00DF5344">
              <w:rPr>
                <w:sz w:val="20"/>
                <w:szCs w:val="20"/>
                <w:lang w:val="tr-TR"/>
              </w:rPr>
              <w:t>31.03.2020-31085</w:t>
            </w:r>
          </w:p>
        </w:tc>
      </w:tr>
      <w:tr w:rsidR="002C3099" w:rsidRPr="00A0714B" w14:paraId="4B23D8A8"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46F03165" w14:textId="77777777" w:rsidR="002C3099" w:rsidRPr="00DF5344" w:rsidRDefault="002C3099" w:rsidP="002C3099">
            <w:pPr>
              <w:jc w:val="center"/>
              <w:rPr>
                <w:sz w:val="20"/>
                <w:szCs w:val="20"/>
                <w:lang w:val="tr-TR"/>
              </w:rPr>
            </w:pPr>
            <w:r w:rsidRPr="00DF5344">
              <w:rPr>
                <w:sz w:val="20"/>
                <w:szCs w:val="20"/>
                <w:lang w:val="tr-TR"/>
              </w:rPr>
              <w:t>30.06.2020</w:t>
            </w:r>
          </w:p>
        </w:tc>
        <w:tc>
          <w:tcPr>
            <w:tcW w:w="1520" w:type="dxa"/>
            <w:tcBorders>
              <w:top w:val="single" w:sz="4" w:space="0" w:color="BFBFBF"/>
              <w:left w:val="single" w:sz="4" w:space="0" w:color="BFBFBF"/>
              <w:bottom w:val="single" w:sz="4" w:space="0" w:color="BFBFBF"/>
              <w:right w:val="single" w:sz="4" w:space="0" w:color="BFBFBF"/>
            </w:tcBorders>
          </w:tcPr>
          <w:p w14:paraId="07A3D466" w14:textId="77777777" w:rsidR="002C3099" w:rsidRPr="00DF5344" w:rsidRDefault="002C3099" w:rsidP="002C3099">
            <w:pPr>
              <w:jc w:val="center"/>
              <w:rPr>
                <w:sz w:val="20"/>
                <w:szCs w:val="20"/>
                <w:lang w:val="tr-TR"/>
              </w:rPr>
            </w:pPr>
            <w:r w:rsidRPr="00DF5344">
              <w:rPr>
                <w:sz w:val="20"/>
                <w:szCs w:val="20"/>
                <w:lang w:val="tr-TR"/>
              </w:rPr>
              <w:t>9420</w:t>
            </w:r>
          </w:p>
        </w:tc>
        <w:tc>
          <w:tcPr>
            <w:tcW w:w="1910" w:type="dxa"/>
            <w:tcBorders>
              <w:top w:val="single" w:sz="4" w:space="0" w:color="BFBFBF"/>
              <w:left w:val="single" w:sz="4" w:space="0" w:color="BFBFBF"/>
              <w:bottom w:val="single" w:sz="4" w:space="0" w:color="BFBFBF"/>
              <w:right w:val="single" w:sz="4" w:space="0" w:color="BFBFBF"/>
            </w:tcBorders>
          </w:tcPr>
          <w:p w14:paraId="33180554" w14:textId="77777777" w:rsidR="002C3099" w:rsidRPr="00DF5344" w:rsidRDefault="002C3099" w:rsidP="002C3099">
            <w:pPr>
              <w:jc w:val="center"/>
              <w:rPr>
                <w:sz w:val="20"/>
                <w:szCs w:val="20"/>
                <w:lang w:val="tr-TR"/>
              </w:rPr>
            </w:pPr>
            <w:r w:rsidRPr="00DF5344">
              <w:rPr>
                <w:sz w:val="20"/>
                <w:szCs w:val="20"/>
                <w:lang w:val="tr-TR"/>
              </w:rPr>
              <w:t>01.07.2020</w:t>
            </w:r>
          </w:p>
        </w:tc>
        <w:tc>
          <w:tcPr>
            <w:tcW w:w="2829" w:type="dxa"/>
            <w:tcBorders>
              <w:top w:val="single" w:sz="4" w:space="0" w:color="BFBFBF"/>
              <w:left w:val="single" w:sz="4" w:space="0" w:color="BFBFBF"/>
              <w:bottom w:val="single" w:sz="4" w:space="0" w:color="BFBFBF"/>
              <w:right w:val="single" w:sz="4" w:space="0" w:color="BFBFBF"/>
            </w:tcBorders>
          </w:tcPr>
          <w:p w14:paraId="3B912ACD" w14:textId="77777777" w:rsidR="002C3099" w:rsidRPr="00DF5344" w:rsidRDefault="002C3099" w:rsidP="002C3099">
            <w:pPr>
              <w:jc w:val="center"/>
              <w:rPr>
                <w:sz w:val="20"/>
                <w:szCs w:val="20"/>
                <w:lang w:val="tr-TR"/>
              </w:rPr>
            </w:pPr>
            <w:r w:rsidRPr="00DF5344">
              <w:rPr>
                <w:sz w:val="20"/>
                <w:szCs w:val="20"/>
                <w:lang w:val="tr-TR"/>
              </w:rPr>
              <w:t>01.07.2020</w:t>
            </w:r>
            <w:r w:rsidRPr="00DF5344" w:rsidDel="004F4B1A">
              <w:rPr>
                <w:sz w:val="20"/>
                <w:szCs w:val="20"/>
                <w:lang w:val="tr-TR"/>
              </w:rPr>
              <w:t xml:space="preserve"> </w:t>
            </w:r>
            <w:r w:rsidRPr="00DF5344">
              <w:rPr>
                <w:sz w:val="20"/>
                <w:szCs w:val="20"/>
                <w:lang w:val="tr-TR"/>
              </w:rPr>
              <w:t>-31172</w:t>
            </w:r>
          </w:p>
        </w:tc>
      </w:tr>
      <w:tr w:rsidR="002C3099" w:rsidRPr="00A0714B" w14:paraId="42FD6BA4"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393B8B3C" w14:textId="77777777" w:rsidR="002C3099" w:rsidRPr="00DF5344" w:rsidRDefault="002C3099" w:rsidP="002C3099">
            <w:pPr>
              <w:jc w:val="center"/>
              <w:rPr>
                <w:sz w:val="20"/>
                <w:szCs w:val="20"/>
                <w:lang w:val="tr-TR"/>
              </w:rPr>
            </w:pPr>
            <w:r w:rsidRPr="00DF5344">
              <w:rPr>
                <w:sz w:val="20"/>
                <w:szCs w:val="20"/>
                <w:lang w:val="tr-TR"/>
              </w:rPr>
              <w:t>30.09.2020</w:t>
            </w:r>
          </w:p>
        </w:tc>
        <w:tc>
          <w:tcPr>
            <w:tcW w:w="1520" w:type="dxa"/>
            <w:tcBorders>
              <w:top w:val="single" w:sz="4" w:space="0" w:color="BFBFBF"/>
              <w:left w:val="single" w:sz="4" w:space="0" w:color="BFBFBF"/>
              <w:bottom w:val="single" w:sz="4" w:space="0" w:color="BFBFBF"/>
              <w:right w:val="single" w:sz="4" w:space="0" w:color="BFBFBF"/>
            </w:tcBorders>
          </w:tcPr>
          <w:p w14:paraId="3C594D58" w14:textId="77777777" w:rsidR="002C3099" w:rsidRPr="00DF5344" w:rsidRDefault="002C3099" w:rsidP="002C3099">
            <w:pPr>
              <w:jc w:val="center"/>
              <w:rPr>
                <w:sz w:val="20"/>
                <w:szCs w:val="20"/>
                <w:lang w:val="tr-TR"/>
              </w:rPr>
            </w:pPr>
            <w:r w:rsidRPr="00DF5344">
              <w:rPr>
                <w:sz w:val="20"/>
                <w:szCs w:val="20"/>
                <w:lang w:val="tr-TR"/>
              </w:rPr>
              <w:t>9580</w:t>
            </w:r>
          </w:p>
        </w:tc>
        <w:tc>
          <w:tcPr>
            <w:tcW w:w="1910" w:type="dxa"/>
            <w:tcBorders>
              <w:top w:val="single" w:sz="4" w:space="0" w:color="BFBFBF"/>
              <w:left w:val="single" w:sz="4" w:space="0" w:color="BFBFBF"/>
              <w:bottom w:val="single" w:sz="4" w:space="0" w:color="BFBFBF"/>
              <w:right w:val="single" w:sz="4" w:space="0" w:color="BFBFBF"/>
            </w:tcBorders>
          </w:tcPr>
          <w:p w14:paraId="48F90CEC" w14:textId="77777777" w:rsidR="002C3099" w:rsidRPr="00DF5344" w:rsidRDefault="002C3099" w:rsidP="002C3099">
            <w:pPr>
              <w:jc w:val="center"/>
              <w:rPr>
                <w:sz w:val="20"/>
                <w:szCs w:val="20"/>
                <w:lang w:val="tr-TR"/>
              </w:rPr>
            </w:pPr>
            <w:r w:rsidRPr="00DF5344">
              <w:rPr>
                <w:sz w:val="20"/>
                <w:szCs w:val="20"/>
                <w:lang w:val="tr-TR"/>
              </w:rPr>
              <w:t>01.10.2020</w:t>
            </w:r>
          </w:p>
        </w:tc>
        <w:tc>
          <w:tcPr>
            <w:tcW w:w="2829" w:type="dxa"/>
            <w:tcBorders>
              <w:top w:val="single" w:sz="4" w:space="0" w:color="BFBFBF"/>
              <w:left w:val="single" w:sz="4" w:space="0" w:color="BFBFBF"/>
              <w:bottom w:val="single" w:sz="4" w:space="0" w:color="BFBFBF"/>
              <w:right w:val="single" w:sz="4" w:space="0" w:color="BFBFBF"/>
            </w:tcBorders>
          </w:tcPr>
          <w:p w14:paraId="15719F6A" w14:textId="77777777" w:rsidR="002C3099" w:rsidRPr="00DF5344" w:rsidRDefault="002C3099" w:rsidP="002C3099">
            <w:pPr>
              <w:jc w:val="center"/>
              <w:rPr>
                <w:sz w:val="20"/>
                <w:szCs w:val="20"/>
                <w:lang w:val="tr-TR"/>
              </w:rPr>
            </w:pPr>
            <w:r w:rsidRPr="00DF5344">
              <w:rPr>
                <w:sz w:val="20"/>
                <w:szCs w:val="20"/>
                <w:lang w:val="tr-TR"/>
              </w:rPr>
              <w:t>01.10.2020-31261</w:t>
            </w:r>
          </w:p>
        </w:tc>
      </w:tr>
      <w:tr w:rsidR="002C3099" w14:paraId="51FF7A01" w14:textId="77777777" w:rsidTr="009D20D3">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tcPr>
          <w:p w14:paraId="0F174D05" w14:textId="5BEBF880" w:rsidR="002C3099" w:rsidRPr="00DF5344" w:rsidRDefault="002C3099" w:rsidP="002C3099">
            <w:pPr>
              <w:jc w:val="center"/>
              <w:rPr>
                <w:sz w:val="20"/>
                <w:szCs w:val="20"/>
                <w:lang w:val="tr-TR"/>
              </w:rPr>
            </w:pPr>
            <w:r w:rsidRPr="00DF5344">
              <w:rPr>
                <w:sz w:val="20"/>
                <w:szCs w:val="20"/>
                <w:lang w:val="tr-TR"/>
              </w:rPr>
              <w:t>30.12.2020</w:t>
            </w:r>
          </w:p>
        </w:tc>
        <w:tc>
          <w:tcPr>
            <w:tcW w:w="1520" w:type="dxa"/>
            <w:tcBorders>
              <w:top w:val="single" w:sz="4" w:space="0" w:color="BFBFBF"/>
              <w:left w:val="single" w:sz="4" w:space="0" w:color="BFBFBF"/>
              <w:bottom w:val="single" w:sz="4" w:space="0" w:color="BFBFBF"/>
              <w:right w:val="single" w:sz="4" w:space="0" w:color="BFBFBF"/>
            </w:tcBorders>
          </w:tcPr>
          <w:p w14:paraId="0BF27583" w14:textId="77777777" w:rsidR="002C3099" w:rsidRPr="00DF5344" w:rsidRDefault="002C3099" w:rsidP="002C3099">
            <w:pPr>
              <w:jc w:val="center"/>
              <w:rPr>
                <w:sz w:val="20"/>
                <w:szCs w:val="20"/>
                <w:lang w:val="tr-TR"/>
              </w:rPr>
            </w:pPr>
            <w:r w:rsidRPr="00DF5344">
              <w:rPr>
                <w:sz w:val="20"/>
                <w:szCs w:val="20"/>
                <w:lang w:val="tr-TR"/>
              </w:rPr>
              <w:t>9954</w:t>
            </w:r>
          </w:p>
        </w:tc>
        <w:tc>
          <w:tcPr>
            <w:tcW w:w="1910" w:type="dxa"/>
            <w:tcBorders>
              <w:top w:val="single" w:sz="4" w:space="0" w:color="BFBFBF"/>
              <w:left w:val="single" w:sz="4" w:space="0" w:color="BFBFBF"/>
              <w:bottom w:val="single" w:sz="4" w:space="0" w:color="BFBFBF"/>
              <w:right w:val="single" w:sz="4" w:space="0" w:color="BFBFBF"/>
            </w:tcBorders>
          </w:tcPr>
          <w:p w14:paraId="6F92DB02" w14:textId="77777777" w:rsidR="002C3099" w:rsidRPr="00DF5344" w:rsidRDefault="002C3099" w:rsidP="002C3099">
            <w:pPr>
              <w:jc w:val="center"/>
              <w:rPr>
                <w:sz w:val="20"/>
                <w:szCs w:val="20"/>
                <w:lang w:val="tr-TR"/>
              </w:rPr>
            </w:pPr>
            <w:r w:rsidRPr="00DF5344">
              <w:rPr>
                <w:sz w:val="20"/>
                <w:szCs w:val="20"/>
                <w:lang w:val="tr-TR"/>
              </w:rPr>
              <w:t>01.01.2021</w:t>
            </w:r>
          </w:p>
        </w:tc>
        <w:tc>
          <w:tcPr>
            <w:tcW w:w="2829" w:type="dxa"/>
            <w:tcBorders>
              <w:top w:val="single" w:sz="4" w:space="0" w:color="BFBFBF"/>
              <w:left w:val="single" w:sz="4" w:space="0" w:color="BFBFBF"/>
              <w:bottom w:val="single" w:sz="4" w:space="0" w:color="BFBFBF"/>
              <w:right w:val="single" w:sz="4" w:space="0" w:color="BFBFBF"/>
            </w:tcBorders>
          </w:tcPr>
          <w:p w14:paraId="6FE8D34F" w14:textId="77777777" w:rsidR="002C3099" w:rsidRPr="00DF5344" w:rsidRDefault="002C3099" w:rsidP="002C3099">
            <w:pPr>
              <w:jc w:val="center"/>
              <w:rPr>
                <w:sz w:val="20"/>
                <w:szCs w:val="20"/>
                <w:lang w:val="tr-TR"/>
              </w:rPr>
            </w:pPr>
            <w:r w:rsidRPr="00DF5344">
              <w:rPr>
                <w:sz w:val="20"/>
                <w:szCs w:val="20"/>
                <w:lang w:val="tr-TR"/>
              </w:rPr>
              <w:t>31.12.2020-31351</w:t>
            </w:r>
          </w:p>
        </w:tc>
      </w:tr>
    </w:tbl>
    <w:p w14:paraId="4F675A8C" w14:textId="77777777" w:rsidR="002C3099" w:rsidRPr="00E068BB" w:rsidRDefault="002C3099" w:rsidP="002C3099">
      <w:pPr>
        <w:spacing w:after="120"/>
        <w:rPr>
          <w:highlight w:val="yellow"/>
        </w:rPr>
      </w:pPr>
    </w:p>
    <w:p w14:paraId="4B098C05" w14:textId="77777777" w:rsidR="002C3099" w:rsidRDefault="002C3099" w:rsidP="002C3099">
      <w:pPr>
        <w:spacing w:after="120"/>
      </w:pPr>
      <w:r w:rsidRPr="00540D59">
        <w:t xml:space="preserve">Dağıtım şirketlerinin </w:t>
      </w:r>
      <w:r>
        <w:t>2021-2025</w:t>
      </w:r>
      <w:r w:rsidRPr="00540D59">
        <w:t xml:space="preserve"> </w:t>
      </w:r>
      <w:r>
        <w:t>dördüncü</w:t>
      </w:r>
      <w:r w:rsidRPr="00540D59">
        <w:t xml:space="preserve"> uygulama dönemi sistem işletim gelir gereksinimleri ve ilgili parametreleri aşağıda yer alan tabloda belirtilen Kurul K</w:t>
      </w:r>
      <w:r>
        <w:t>ararları ile onaylanmıştır.</w:t>
      </w:r>
    </w:p>
    <w:p w14:paraId="484D6984" w14:textId="77777777" w:rsidR="002C3099" w:rsidRPr="009D38DD" w:rsidRDefault="002C3099" w:rsidP="002C3099">
      <w:pPr>
        <w:pStyle w:val="Balk5"/>
        <w:jc w:val="center"/>
        <w:rPr>
          <w:rStyle w:val="Gl"/>
          <w:color w:val="auto"/>
        </w:rPr>
      </w:pPr>
      <w:bookmarkStart w:id="184" w:name="_Toc66267470"/>
      <w:bookmarkStart w:id="185" w:name="_Toc70602827"/>
      <w:r w:rsidRPr="009D38DD">
        <w:rPr>
          <w:rStyle w:val="Gl"/>
          <w:color w:val="auto"/>
        </w:rPr>
        <w:t xml:space="preserve">Tablo 4.4: Dağıtım Şirketlerinin </w:t>
      </w:r>
      <w:r>
        <w:rPr>
          <w:rStyle w:val="Gl"/>
          <w:color w:val="auto"/>
        </w:rPr>
        <w:t>2021-2025</w:t>
      </w:r>
      <w:r w:rsidRPr="009D38DD">
        <w:rPr>
          <w:rStyle w:val="Gl"/>
          <w:color w:val="auto"/>
        </w:rPr>
        <w:t xml:space="preserve"> </w:t>
      </w:r>
      <w:r>
        <w:rPr>
          <w:rStyle w:val="Gl"/>
          <w:color w:val="auto"/>
        </w:rPr>
        <w:t>Dördüncü</w:t>
      </w:r>
      <w:r w:rsidRPr="009D38DD">
        <w:rPr>
          <w:rStyle w:val="Gl"/>
          <w:color w:val="auto"/>
        </w:rPr>
        <w:t xml:space="preserve"> Uygulama Dönemi Sistem İşletim Gelir Gereksinimlerinin ve İlgili Parametrelerin </w:t>
      </w:r>
      <w:r>
        <w:rPr>
          <w:rStyle w:val="Gl"/>
          <w:color w:val="auto"/>
        </w:rPr>
        <w:t>Onaylanmasına</w:t>
      </w:r>
      <w:r w:rsidRPr="009D38DD">
        <w:rPr>
          <w:rStyle w:val="Gl"/>
          <w:color w:val="auto"/>
        </w:rPr>
        <w:t xml:space="preserve"> İlişkin Kurul Kararları</w:t>
      </w:r>
      <w:bookmarkEnd w:id="184"/>
      <w:bookmarkEnd w:id="185"/>
    </w:p>
    <w:tbl>
      <w:tblPr>
        <w:tblW w:w="400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116"/>
        <w:gridCol w:w="2220"/>
        <w:gridCol w:w="1598"/>
      </w:tblGrid>
      <w:tr w:rsidR="002C3099" w14:paraId="691FAB13" w14:textId="77777777" w:rsidTr="00C6215F">
        <w:trPr>
          <w:trHeight w:val="300"/>
          <w:tblHeader/>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5CD5D4A7"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Dağıtım Şirketi Unvanı</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124BF37F"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Kurul Karar Tarihi</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06C90709"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Kurul Karar Sayısı</w:t>
            </w:r>
          </w:p>
        </w:tc>
      </w:tr>
      <w:tr w:rsidR="002C3099" w14:paraId="16A8F7B5" w14:textId="77777777" w:rsidTr="00C6215F">
        <w:trPr>
          <w:trHeight w:val="227"/>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EF2EAB0" w14:textId="77777777" w:rsidR="002C3099" w:rsidRPr="00DF5344" w:rsidRDefault="002C3099" w:rsidP="002C3099">
            <w:pPr>
              <w:rPr>
                <w:sz w:val="20"/>
                <w:szCs w:val="20"/>
              </w:rPr>
            </w:pPr>
            <w:r w:rsidRPr="00DF5344">
              <w:rPr>
                <w:sz w:val="20"/>
                <w:szCs w:val="20"/>
              </w:rPr>
              <w:t>ADM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8226CA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BAE3EB8" w14:textId="77777777" w:rsidR="002C3099" w:rsidRPr="00DF5344" w:rsidRDefault="002C3099" w:rsidP="00C6215F">
            <w:pPr>
              <w:jc w:val="center"/>
              <w:rPr>
                <w:sz w:val="20"/>
                <w:szCs w:val="20"/>
              </w:rPr>
            </w:pPr>
            <w:r w:rsidRPr="00DF5344">
              <w:rPr>
                <w:sz w:val="20"/>
                <w:szCs w:val="20"/>
              </w:rPr>
              <w:t>9894</w:t>
            </w:r>
          </w:p>
        </w:tc>
      </w:tr>
      <w:tr w:rsidR="002C3099" w14:paraId="71FD9670"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B338CBB" w14:textId="77777777" w:rsidR="002C3099" w:rsidRPr="00DF5344" w:rsidRDefault="002C3099" w:rsidP="002C3099">
            <w:pPr>
              <w:rPr>
                <w:sz w:val="20"/>
                <w:szCs w:val="20"/>
              </w:rPr>
            </w:pPr>
            <w:r w:rsidRPr="00DF5344">
              <w:rPr>
                <w:sz w:val="20"/>
                <w:szCs w:val="20"/>
              </w:rPr>
              <w:t>Akdeniz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3AAC1B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8D58289" w14:textId="77777777" w:rsidR="002C3099" w:rsidRPr="00DF5344" w:rsidRDefault="002C3099" w:rsidP="00C6215F">
            <w:pPr>
              <w:jc w:val="center"/>
              <w:rPr>
                <w:sz w:val="20"/>
                <w:szCs w:val="20"/>
              </w:rPr>
            </w:pPr>
            <w:r w:rsidRPr="00DF5344">
              <w:rPr>
                <w:sz w:val="20"/>
                <w:szCs w:val="20"/>
              </w:rPr>
              <w:t>9895</w:t>
            </w:r>
          </w:p>
        </w:tc>
      </w:tr>
      <w:tr w:rsidR="002C3099" w14:paraId="40687A7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8812A45" w14:textId="77777777" w:rsidR="002C3099" w:rsidRPr="00DF5344" w:rsidRDefault="002C3099" w:rsidP="002C3099">
            <w:pPr>
              <w:rPr>
                <w:sz w:val="20"/>
                <w:szCs w:val="20"/>
              </w:rPr>
            </w:pPr>
            <w:r w:rsidRPr="00DF5344">
              <w:rPr>
                <w:sz w:val="20"/>
                <w:szCs w:val="20"/>
              </w:rPr>
              <w:t>Akedaş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E3F5BF9"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FB86786" w14:textId="77777777" w:rsidR="002C3099" w:rsidRPr="00DF5344" w:rsidRDefault="002C3099" w:rsidP="00C6215F">
            <w:pPr>
              <w:jc w:val="center"/>
              <w:rPr>
                <w:sz w:val="20"/>
                <w:szCs w:val="20"/>
              </w:rPr>
            </w:pPr>
            <w:r w:rsidRPr="00DF5344">
              <w:rPr>
                <w:sz w:val="20"/>
                <w:szCs w:val="20"/>
              </w:rPr>
              <w:t>9898</w:t>
            </w:r>
          </w:p>
        </w:tc>
      </w:tr>
      <w:tr w:rsidR="002C3099" w14:paraId="011C28A5"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32FDC17" w14:textId="77777777" w:rsidR="002C3099" w:rsidRPr="00DF5344" w:rsidRDefault="002C3099" w:rsidP="002C3099">
            <w:pPr>
              <w:rPr>
                <w:sz w:val="20"/>
                <w:szCs w:val="20"/>
              </w:rPr>
            </w:pPr>
            <w:r w:rsidRPr="00DF5344">
              <w:rPr>
                <w:sz w:val="20"/>
                <w:szCs w:val="20"/>
              </w:rPr>
              <w:t>Aras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E1B073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DEFBC6B" w14:textId="77777777" w:rsidR="002C3099" w:rsidRPr="00DF5344" w:rsidRDefault="002C3099" w:rsidP="00C6215F">
            <w:pPr>
              <w:jc w:val="center"/>
              <w:rPr>
                <w:sz w:val="20"/>
                <w:szCs w:val="20"/>
              </w:rPr>
            </w:pPr>
            <w:r w:rsidRPr="00DF5344">
              <w:rPr>
                <w:sz w:val="20"/>
                <w:szCs w:val="20"/>
              </w:rPr>
              <w:t>9899-1</w:t>
            </w:r>
          </w:p>
        </w:tc>
      </w:tr>
      <w:tr w:rsidR="002C3099" w14:paraId="09B6C28C"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04FF844" w14:textId="77777777" w:rsidR="002C3099" w:rsidRPr="00DF5344" w:rsidRDefault="002C3099" w:rsidP="002C3099">
            <w:pPr>
              <w:rPr>
                <w:sz w:val="20"/>
                <w:szCs w:val="20"/>
              </w:rPr>
            </w:pPr>
            <w:r w:rsidRPr="00DF5344">
              <w:rPr>
                <w:sz w:val="20"/>
                <w:szCs w:val="20"/>
              </w:rPr>
              <w:t>Başkent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6F416A2"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D15003B" w14:textId="77777777" w:rsidR="002C3099" w:rsidRPr="00DF5344" w:rsidRDefault="002C3099" w:rsidP="00C6215F">
            <w:pPr>
              <w:jc w:val="center"/>
              <w:rPr>
                <w:sz w:val="20"/>
                <w:szCs w:val="20"/>
              </w:rPr>
            </w:pPr>
            <w:r w:rsidRPr="00DF5344">
              <w:rPr>
                <w:sz w:val="20"/>
                <w:szCs w:val="20"/>
              </w:rPr>
              <w:t>9901-1</w:t>
            </w:r>
          </w:p>
        </w:tc>
      </w:tr>
      <w:tr w:rsidR="002C3099" w14:paraId="21B9F54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3522E41" w14:textId="77777777" w:rsidR="002C3099" w:rsidRPr="00DF5344" w:rsidRDefault="002C3099" w:rsidP="002C3099">
            <w:pPr>
              <w:rPr>
                <w:sz w:val="20"/>
                <w:szCs w:val="20"/>
              </w:rPr>
            </w:pPr>
            <w:r w:rsidRPr="00DF5344">
              <w:rPr>
                <w:sz w:val="20"/>
                <w:szCs w:val="20"/>
              </w:rPr>
              <w:t>Boğaziçi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2C552B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70263C3" w14:textId="77777777" w:rsidR="002C3099" w:rsidRPr="00DF5344" w:rsidRDefault="002C3099" w:rsidP="00C6215F">
            <w:pPr>
              <w:jc w:val="center"/>
              <w:rPr>
                <w:sz w:val="20"/>
                <w:szCs w:val="20"/>
              </w:rPr>
            </w:pPr>
            <w:r w:rsidRPr="00DF5344">
              <w:rPr>
                <w:sz w:val="20"/>
                <w:szCs w:val="20"/>
              </w:rPr>
              <w:t>9902-1</w:t>
            </w:r>
          </w:p>
        </w:tc>
      </w:tr>
      <w:tr w:rsidR="002C3099" w14:paraId="54F94341"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6044D0E" w14:textId="77777777" w:rsidR="002C3099" w:rsidRPr="00DF5344" w:rsidRDefault="002C3099" w:rsidP="002C3099">
            <w:pPr>
              <w:rPr>
                <w:sz w:val="20"/>
                <w:szCs w:val="20"/>
              </w:rPr>
            </w:pPr>
            <w:r w:rsidRPr="00DF5344">
              <w:rPr>
                <w:sz w:val="20"/>
                <w:szCs w:val="20"/>
              </w:rPr>
              <w:t>Çamlıbel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E0D1A3C"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7B424EB" w14:textId="77777777" w:rsidR="002C3099" w:rsidRPr="00DF5344" w:rsidRDefault="002C3099" w:rsidP="00C6215F">
            <w:pPr>
              <w:jc w:val="center"/>
              <w:rPr>
                <w:sz w:val="20"/>
                <w:szCs w:val="20"/>
              </w:rPr>
            </w:pPr>
            <w:r w:rsidRPr="00DF5344">
              <w:rPr>
                <w:sz w:val="20"/>
                <w:szCs w:val="20"/>
              </w:rPr>
              <w:t>9903-1</w:t>
            </w:r>
          </w:p>
        </w:tc>
      </w:tr>
      <w:tr w:rsidR="002C3099" w14:paraId="716B847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996066D" w14:textId="77777777" w:rsidR="002C3099" w:rsidRPr="00DF5344" w:rsidRDefault="002C3099" w:rsidP="002C3099">
            <w:pPr>
              <w:rPr>
                <w:sz w:val="20"/>
                <w:szCs w:val="20"/>
              </w:rPr>
            </w:pPr>
            <w:r w:rsidRPr="00DF5344">
              <w:rPr>
                <w:sz w:val="20"/>
                <w:szCs w:val="20"/>
              </w:rPr>
              <w:t>Çoruh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B81806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228C71E" w14:textId="77777777" w:rsidR="002C3099" w:rsidRPr="00DF5344" w:rsidRDefault="002C3099" w:rsidP="00C6215F">
            <w:pPr>
              <w:jc w:val="center"/>
              <w:rPr>
                <w:sz w:val="20"/>
                <w:szCs w:val="20"/>
              </w:rPr>
            </w:pPr>
            <w:r w:rsidRPr="00DF5344">
              <w:rPr>
                <w:sz w:val="20"/>
                <w:szCs w:val="20"/>
              </w:rPr>
              <w:t>9904-1</w:t>
            </w:r>
          </w:p>
        </w:tc>
      </w:tr>
      <w:tr w:rsidR="002C3099" w14:paraId="08A83291"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4C6B143" w14:textId="77777777" w:rsidR="002C3099" w:rsidRPr="00DF5344" w:rsidRDefault="002C3099" w:rsidP="002C3099">
            <w:pPr>
              <w:rPr>
                <w:sz w:val="20"/>
                <w:szCs w:val="20"/>
              </w:rPr>
            </w:pPr>
            <w:r w:rsidRPr="00DF5344">
              <w:rPr>
                <w:sz w:val="20"/>
                <w:szCs w:val="20"/>
              </w:rPr>
              <w:t>Dicle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58B3FDE"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A1DEA0A" w14:textId="77777777" w:rsidR="002C3099" w:rsidRPr="00DF5344" w:rsidRDefault="002C3099" w:rsidP="00C6215F">
            <w:pPr>
              <w:jc w:val="center"/>
              <w:rPr>
                <w:sz w:val="20"/>
                <w:szCs w:val="20"/>
              </w:rPr>
            </w:pPr>
            <w:r w:rsidRPr="00DF5344">
              <w:rPr>
                <w:sz w:val="20"/>
                <w:szCs w:val="20"/>
              </w:rPr>
              <w:t>9905-1</w:t>
            </w:r>
          </w:p>
        </w:tc>
      </w:tr>
      <w:tr w:rsidR="002C3099" w14:paraId="4F295403"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7A8893E" w14:textId="77777777" w:rsidR="002C3099" w:rsidRPr="00DF5344" w:rsidRDefault="002C3099" w:rsidP="002C3099">
            <w:pPr>
              <w:rPr>
                <w:sz w:val="20"/>
                <w:szCs w:val="20"/>
              </w:rPr>
            </w:pPr>
            <w:r w:rsidRPr="00DF5344">
              <w:rPr>
                <w:sz w:val="20"/>
                <w:szCs w:val="20"/>
              </w:rPr>
              <w:t>Fırat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7A5DB9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0E57E42" w14:textId="77777777" w:rsidR="002C3099" w:rsidRPr="00DF5344" w:rsidRDefault="002C3099" w:rsidP="00C6215F">
            <w:pPr>
              <w:jc w:val="center"/>
              <w:rPr>
                <w:sz w:val="20"/>
                <w:szCs w:val="20"/>
              </w:rPr>
            </w:pPr>
            <w:r w:rsidRPr="00DF5344">
              <w:rPr>
                <w:sz w:val="20"/>
                <w:szCs w:val="20"/>
              </w:rPr>
              <w:t>9906-1</w:t>
            </w:r>
          </w:p>
        </w:tc>
      </w:tr>
      <w:tr w:rsidR="002C3099" w14:paraId="6B0C25C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F88CD1B" w14:textId="77777777" w:rsidR="002C3099" w:rsidRPr="00DF5344" w:rsidRDefault="002C3099" w:rsidP="002C3099">
            <w:pPr>
              <w:rPr>
                <w:sz w:val="20"/>
                <w:szCs w:val="20"/>
              </w:rPr>
            </w:pPr>
            <w:r w:rsidRPr="00DF5344">
              <w:rPr>
                <w:sz w:val="20"/>
                <w:szCs w:val="20"/>
              </w:rPr>
              <w:t>GDZ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E3172BB"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A0B3565" w14:textId="77777777" w:rsidR="002C3099" w:rsidRPr="00DF5344" w:rsidRDefault="002C3099" w:rsidP="00C6215F">
            <w:pPr>
              <w:jc w:val="center"/>
              <w:rPr>
                <w:sz w:val="20"/>
                <w:szCs w:val="20"/>
              </w:rPr>
            </w:pPr>
            <w:r w:rsidRPr="00DF5344">
              <w:rPr>
                <w:sz w:val="20"/>
                <w:szCs w:val="20"/>
              </w:rPr>
              <w:t>9907-1</w:t>
            </w:r>
          </w:p>
        </w:tc>
      </w:tr>
      <w:tr w:rsidR="002C3099" w14:paraId="602FFCA5"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C122513" w14:textId="77777777" w:rsidR="002C3099" w:rsidRPr="00DF5344" w:rsidRDefault="002C3099" w:rsidP="002C3099">
            <w:pPr>
              <w:rPr>
                <w:sz w:val="20"/>
                <w:szCs w:val="20"/>
              </w:rPr>
            </w:pPr>
            <w:r w:rsidRPr="00DF5344">
              <w:rPr>
                <w:sz w:val="20"/>
                <w:szCs w:val="20"/>
              </w:rPr>
              <w:t>İstanbul Anadolu Yakası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F25256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F183ED9" w14:textId="77777777" w:rsidR="002C3099" w:rsidRPr="00DF5344" w:rsidRDefault="002C3099" w:rsidP="00C6215F">
            <w:pPr>
              <w:jc w:val="center"/>
              <w:rPr>
                <w:sz w:val="20"/>
                <w:szCs w:val="20"/>
              </w:rPr>
            </w:pPr>
            <w:r w:rsidRPr="00DF5344">
              <w:rPr>
                <w:sz w:val="20"/>
                <w:szCs w:val="20"/>
              </w:rPr>
              <w:t>9908-1</w:t>
            </w:r>
          </w:p>
        </w:tc>
      </w:tr>
      <w:tr w:rsidR="002C3099" w14:paraId="4448B96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BFC42D9" w14:textId="77777777" w:rsidR="002C3099" w:rsidRPr="00DF5344" w:rsidRDefault="002C3099" w:rsidP="002C3099">
            <w:pPr>
              <w:rPr>
                <w:sz w:val="20"/>
                <w:szCs w:val="20"/>
              </w:rPr>
            </w:pPr>
            <w:r w:rsidRPr="00DF5344">
              <w:rPr>
                <w:sz w:val="20"/>
                <w:szCs w:val="20"/>
              </w:rPr>
              <w:t>Kayseri ve Civarı Elektrik Türk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79D50C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931BDBC" w14:textId="77777777" w:rsidR="002C3099" w:rsidRPr="00DF5344" w:rsidRDefault="002C3099" w:rsidP="00C6215F">
            <w:pPr>
              <w:jc w:val="center"/>
              <w:rPr>
                <w:sz w:val="20"/>
                <w:szCs w:val="20"/>
              </w:rPr>
            </w:pPr>
            <w:r w:rsidRPr="00DF5344">
              <w:rPr>
                <w:sz w:val="20"/>
                <w:szCs w:val="20"/>
              </w:rPr>
              <w:t>9909-1</w:t>
            </w:r>
          </w:p>
        </w:tc>
      </w:tr>
      <w:tr w:rsidR="002C3099" w14:paraId="6815A0E6"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4FD71AC" w14:textId="77777777" w:rsidR="002C3099" w:rsidRPr="00DF5344" w:rsidRDefault="002C3099" w:rsidP="002C3099">
            <w:pPr>
              <w:rPr>
                <w:sz w:val="20"/>
                <w:szCs w:val="20"/>
              </w:rPr>
            </w:pPr>
            <w:r w:rsidRPr="00DF5344">
              <w:rPr>
                <w:sz w:val="20"/>
                <w:szCs w:val="20"/>
              </w:rPr>
              <w:t>Meram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9FE915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61BEB10" w14:textId="77777777" w:rsidR="002C3099" w:rsidRPr="00DF5344" w:rsidRDefault="002C3099" w:rsidP="00C6215F">
            <w:pPr>
              <w:jc w:val="center"/>
              <w:rPr>
                <w:sz w:val="20"/>
                <w:szCs w:val="20"/>
              </w:rPr>
            </w:pPr>
            <w:r w:rsidRPr="00DF5344">
              <w:rPr>
                <w:sz w:val="20"/>
                <w:szCs w:val="20"/>
              </w:rPr>
              <w:t>9910-1</w:t>
            </w:r>
          </w:p>
        </w:tc>
      </w:tr>
      <w:tr w:rsidR="002C3099" w14:paraId="6409431B"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0CA7A76" w14:textId="77777777" w:rsidR="002C3099" w:rsidRPr="00DF5344" w:rsidRDefault="002C3099" w:rsidP="002C3099">
            <w:pPr>
              <w:rPr>
                <w:sz w:val="20"/>
                <w:szCs w:val="20"/>
              </w:rPr>
            </w:pPr>
            <w:r w:rsidRPr="00DF5344">
              <w:rPr>
                <w:sz w:val="20"/>
                <w:szCs w:val="20"/>
              </w:rPr>
              <w:t>Osmangazi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2C8D1B8"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D2232F2" w14:textId="77777777" w:rsidR="002C3099" w:rsidRPr="00DF5344" w:rsidRDefault="002C3099" w:rsidP="00C6215F">
            <w:pPr>
              <w:jc w:val="center"/>
              <w:rPr>
                <w:sz w:val="20"/>
                <w:szCs w:val="20"/>
              </w:rPr>
            </w:pPr>
            <w:r w:rsidRPr="00DF5344">
              <w:rPr>
                <w:sz w:val="20"/>
                <w:szCs w:val="20"/>
              </w:rPr>
              <w:t>9911-1</w:t>
            </w:r>
          </w:p>
        </w:tc>
      </w:tr>
      <w:tr w:rsidR="002C3099" w14:paraId="5D726163"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26050CD" w14:textId="77777777" w:rsidR="002C3099" w:rsidRPr="00DF5344" w:rsidRDefault="002C3099" w:rsidP="002C3099">
            <w:pPr>
              <w:rPr>
                <w:sz w:val="20"/>
                <w:szCs w:val="20"/>
              </w:rPr>
            </w:pPr>
            <w:r w:rsidRPr="00DF5344">
              <w:rPr>
                <w:sz w:val="20"/>
                <w:szCs w:val="20"/>
              </w:rPr>
              <w:t>Sakarya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408BB30"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E01FDCC" w14:textId="77777777" w:rsidR="002C3099" w:rsidRPr="00DF5344" w:rsidRDefault="002C3099" w:rsidP="00C6215F">
            <w:pPr>
              <w:jc w:val="center"/>
              <w:rPr>
                <w:sz w:val="20"/>
                <w:szCs w:val="20"/>
              </w:rPr>
            </w:pPr>
            <w:r w:rsidRPr="00DF5344">
              <w:rPr>
                <w:sz w:val="20"/>
                <w:szCs w:val="20"/>
              </w:rPr>
              <w:t>9912-1</w:t>
            </w:r>
          </w:p>
        </w:tc>
      </w:tr>
      <w:tr w:rsidR="002C3099" w14:paraId="1A51658B"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80EEA8F" w14:textId="77777777" w:rsidR="002C3099" w:rsidRPr="00DF5344" w:rsidRDefault="002C3099" w:rsidP="002C3099">
            <w:pPr>
              <w:rPr>
                <w:sz w:val="20"/>
                <w:szCs w:val="20"/>
              </w:rPr>
            </w:pPr>
            <w:r w:rsidRPr="00DF5344">
              <w:rPr>
                <w:sz w:val="20"/>
                <w:szCs w:val="20"/>
              </w:rPr>
              <w:t>Toroslar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F49306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5D227E5" w14:textId="77777777" w:rsidR="002C3099" w:rsidRPr="00DF5344" w:rsidRDefault="002C3099" w:rsidP="00C6215F">
            <w:pPr>
              <w:jc w:val="center"/>
              <w:rPr>
                <w:sz w:val="20"/>
                <w:szCs w:val="20"/>
              </w:rPr>
            </w:pPr>
            <w:r w:rsidRPr="00DF5344">
              <w:rPr>
                <w:sz w:val="20"/>
                <w:szCs w:val="20"/>
              </w:rPr>
              <w:t>9913-1</w:t>
            </w:r>
          </w:p>
        </w:tc>
      </w:tr>
      <w:tr w:rsidR="002C3099" w14:paraId="3DFF8904"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FB147F5" w14:textId="77777777" w:rsidR="002C3099" w:rsidRPr="00DF5344" w:rsidRDefault="002C3099" w:rsidP="002C3099">
            <w:pPr>
              <w:rPr>
                <w:sz w:val="20"/>
                <w:szCs w:val="20"/>
              </w:rPr>
            </w:pPr>
            <w:r w:rsidRPr="00DF5344">
              <w:rPr>
                <w:sz w:val="20"/>
                <w:szCs w:val="20"/>
              </w:rPr>
              <w:t>Trakya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226044"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4D3D783" w14:textId="77777777" w:rsidR="002C3099" w:rsidRPr="00DF5344" w:rsidRDefault="002C3099" w:rsidP="00C6215F">
            <w:pPr>
              <w:jc w:val="center"/>
              <w:rPr>
                <w:sz w:val="20"/>
                <w:szCs w:val="20"/>
              </w:rPr>
            </w:pPr>
            <w:r w:rsidRPr="00DF5344">
              <w:rPr>
                <w:sz w:val="20"/>
                <w:szCs w:val="20"/>
              </w:rPr>
              <w:t>9914-1</w:t>
            </w:r>
          </w:p>
        </w:tc>
      </w:tr>
      <w:tr w:rsidR="002C3099" w14:paraId="45CDC98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3842C9" w14:textId="77777777" w:rsidR="002C3099" w:rsidRPr="00DF5344" w:rsidRDefault="002C3099" w:rsidP="002C3099">
            <w:pPr>
              <w:rPr>
                <w:sz w:val="20"/>
                <w:szCs w:val="20"/>
              </w:rPr>
            </w:pPr>
            <w:r w:rsidRPr="00DF5344">
              <w:rPr>
                <w:sz w:val="20"/>
                <w:szCs w:val="20"/>
              </w:rPr>
              <w:lastRenderedPageBreak/>
              <w:t>Uludağ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C66D4C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FF0775" w14:textId="77777777" w:rsidR="002C3099" w:rsidRPr="00DF5344" w:rsidRDefault="002C3099" w:rsidP="00C6215F">
            <w:pPr>
              <w:jc w:val="center"/>
              <w:rPr>
                <w:sz w:val="20"/>
                <w:szCs w:val="20"/>
              </w:rPr>
            </w:pPr>
            <w:r w:rsidRPr="00DF5344">
              <w:rPr>
                <w:sz w:val="20"/>
                <w:szCs w:val="20"/>
              </w:rPr>
              <w:t>9915-1</w:t>
            </w:r>
          </w:p>
        </w:tc>
      </w:tr>
      <w:tr w:rsidR="002C3099" w14:paraId="2E9F702A"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2B91876" w14:textId="77777777" w:rsidR="002C3099" w:rsidRPr="00DF5344" w:rsidRDefault="002C3099" w:rsidP="002C3099">
            <w:pPr>
              <w:rPr>
                <w:sz w:val="20"/>
                <w:szCs w:val="20"/>
              </w:rPr>
            </w:pPr>
            <w:r w:rsidRPr="00DF5344">
              <w:rPr>
                <w:sz w:val="20"/>
                <w:szCs w:val="20"/>
              </w:rPr>
              <w:t>Vangölü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1EC273C"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BA9DD67" w14:textId="77777777" w:rsidR="002C3099" w:rsidRPr="00DF5344" w:rsidRDefault="002C3099" w:rsidP="00C6215F">
            <w:pPr>
              <w:jc w:val="center"/>
              <w:rPr>
                <w:sz w:val="20"/>
                <w:szCs w:val="20"/>
              </w:rPr>
            </w:pPr>
            <w:r w:rsidRPr="00DF5344">
              <w:rPr>
                <w:sz w:val="20"/>
                <w:szCs w:val="20"/>
              </w:rPr>
              <w:t>9916-1</w:t>
            </w:r>
          </w:p>
        </w:tc>
      </w:tr>
      <w:tr w:rsidR="002C3099" w14:paraId="35D47BB0"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59EDA7E" w14:textId="77777777" w:rsidR="002C3099" w:rsidRPr="00DF5344" w:rsidRDefault="002C3099" w:rsidP="002C3099">
            <w:pPr>
              <w:rPr>
                <w:sz w:val="20"/>
                <w:szCs w:val="20"/>
              </w:rPr>
            </w:pPr>
            <w:r w:rsidRPr="00DF5344">
              <w:rPr>
                <w:sz w:val="20"/>
                <w:szCs w:val="20"/>
              </w:rPr>
              <w:t>Yeşilırmak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A30E872"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1521AA2" w14:textId="77777777" w:rsidR="002C3099" w:rsidRPr="00DF5344" w:rsidRDefault="002C3099" w:rsidP="00C6215F">
            <w:pPr>
              <w:jc w:val="center"/>
              <w:rPr>
                <w:sz w:val="20"/>
                <w:szCs w:val="20"/>
              </w:rPr>
            </w:pPr>
            <w:r w:rsidRPr="00DF5344">
              <w:rPr>
                <w:sz w:val="20"/>
                <w:szCs w:val="20"/>
              </w:rPr>
              <w:t>9919-1</w:t>
            </w:r>
          </w:p>
        </w:tc>
      </w:tr>
    </w:tbl>
    <w:p w14:paraId="3399E9AD" w14:textId="77777777" w:rsidR="002C3099" w:rsidRPr="007B2696" w:rsidRDefault="002C3099" w:rsidP="002C3099">
      <w:pPr>
        <w:spacing w:after="0"/>
        <w:rPr>
          <w:color w:val="000000"/>
        </w:rPr>
      </w:pPr>
    </w:p>
    <w:p w14:paraId="32A66A6A" w14:textId="77777777" w:rsidR="002C3099" w:rsidRPr="00540D59" w:rsidRDefault="002C3099" w:rsidP="002C3099">
      <w:pPr>
        <w:rPr>
          <w:rStyle w:val="Gl"/>
          <w:rFonts w:eastAsiaTheme="majorEastAsia" w:cstheme="majorBidi"/>
          <w:color w:val="000000" w:themeColor="text1"/>
        </w:rPr>
      </w:pPr>
      <w:r w:rsidRPr="00540D59">
        <w:rPr>
          <w:color w:val="000000" w:themeColor="text1"/>
        </w:rPr>
        <w:t>Aşağıda yer alan tabloda belirtilen Kurul Kararları ile dağıtım şirketlerinin 202</w:t>
      </w:r>
      <w:r>
        <w:rPr>
          <w:color w:val="000000" w:themeColor="text1"/>
        </w:rPr>
        <w:t>1</w:t>
      </w:r>
      <w:r w:rsidRPr="00540D59">
        <w:rPr>
          <w:color w:val="000000" w:themeColor="text1"/>
        </w:rPr>
        <w:t xml:space="preserve"> yılı </w:t>
      </w:r>
      <w:r w:rsidRPr="00540D59">
        <w:t xml:space="preserve">sistem işletim </w:t>
      </w:r>
      <w:r w:rsidRPr="00540D59">
        <w:rPr>
          <w:color w:val="000000" w:themeColor="text1"/>
        </w:rPr>
        <w:t>gelir tavanları onaylanmıştır.</w:t>
      </w:r>
    </w:p>
    <w:p w14:paraId="354D32CF" w14:textId="77777777" w:rsidR="002C3099" w:rsidRPr="00540D59" w:rsidRDefault="002C3099" w:rsidP="002C3099">
      <w:pPr>
        <w:pStyle w:val="Balk5"/>
        <w:spacing w:before="0" w:line="269" w:lineRule="auto"/>
        <w:jc w:val="center"/>
        <w:rPr>
          <w:rStyle w:val="Gl"/>
          <w:color w:val="auto"/>
        </w:rPr>
      </w:pPr>
      <w:bookmarkStart w:id="186" w:name="_Toc66267471"/>
      <w:bookmarkStart w:id="187" w:name="_Toc70602828"/>
      <w:r w:rsidRPr="00540D59">
        <w:rPr>
          <w:rStyle w:val="Gl"/>
          <w:color w:val="auto"/>
        </w:rPr>
        <w:t>Tablo</w:t>
      </w:r>
      <w:r>
        <w:rPr>
          <w:rStyle w:val="Gl"/>
          <w:color w:val="auto"/>
        </w:rPr>
        <w:t xml:space="preserve"> 4.5: Dağıtım Şirketlerinin 2021</w:t>
      </w:r>
      <w:r w:rsidRPr="00540D59">
        <w:rPr>
          <w:rStyle w:val="Gl"/>
          <w:color w:val="auto"/>
        </w:rPr>
        <w:t xml:space="preserve"> Yılı Sistem İşletim Gelir Tavanlarının Onaylanmasına İlişkin</w:t>
      </w:r>
      <w:r w:rsidRPr="00540D59">
        <w:rPr>
          <w:rStyle w:val="Gl"/>
          <w:color w:val="auto"/>
        </w:rPr>
        <w:br/>
        <w:t>Kurul Kararları</w:t>
      </w:r>
      <w:bookmarkEnd w:id="186"/>
      <w:bookmarkEnd w:id="187"/>
    </w:p>
    <w:tbl>
      <w:tblPr>
        <w:tblStyle w:val="TableNormal"/>
        <w:tblW w:w="0" w:type="auto"/>
        <w:jc w:val="center"/>
        <w:tblLook w:val="01E0" w:firstRow="1" w:lastRow="1" w:firstColumn="1" w:lastColumn="1" w:noHBand="0" w:noVBand="0"/>
      </w:tblPr>
      <w:tblGrid>
        <w:gridCol w:w="4430"/>
        <w:gridCol w:w="2228"/>
        <w:gridCol w:w="1699"/>
      </w:tblGrid>
      <w:tr w:rsidR="002C3099" w14:paraId="0B5B5568" w14:textId="77777777" w:rsidTr="002C3099">
        <w:trPr>
          <w:trHeight w:hRule="exact" w:val="558"/>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6DA301EB" w14:textId="4B6980D8" w:rsidR="002C3099" w:rsidRDefault="008A71D6" w:rsidP="008A71D6">
            <w:pPr>
              <w:pStyle w:val="TableParagraph"/>
              <w:spacing w:before="152"/>
              <w:rPr>
                <w:rFonts w:ascii="Calibri" w:eastAsia="Calibri" w:hAnsi="Calibri" w:cs="Calibri"/>
                <w:sz w:val="20"/>
                <w:szCs w:val="20"/>
              </w:rPr>
            </w:pPr>
            <w:r>
              <w:rPr>
                <w:rFonts w:ascii="Calibri" w:hAnsi="Calibri"/>
                <w:b/>
                <w:color w:val="FFFFFF"/>
                <w:spacing w:val="-1"/>
                <w:sz w:val="20"/>
              </w:rPr>
              <w:t xml:space="preserve"> </w:t>
            </w:r>
            <w:r w:rsidR="002C3099">
              <w:rPr>
                <w:rFonts w:ascii="Calibri" w:hAnsi="Calibri"/>
                <w:b/>
                <w:color w:val="FFFFFF"/>
                <w:spacing w:val="-1"/>
                <w:sz w:val="20"/>
              </w:rPr>
              <w:t>Dağıtım</w:t>
            </w:r>
            <w:r w:rsidR="002C3099">
              <w:rPr>
                <w:rFonts w:ascii="Calibri" w:hAnsi="Calibri"/>
                <w:b/>
                <w:color w:val="FFFFFF"/>
                <w:sz w:val="20"/>
              </w:rPr>
              <w:t xml:space="preserve"> </w:t>
            </w:r>
            <w:r w:rsidR="002C3099">
              <w:rPr>
                <w:rFonts w:ascii="Calibri" w:hAnsi="Calibri"/>
                <w:b/>
                <w:color w:val="FFFFFF"/>
                <w:spacing w:val="-1"/>
                <w:sz w:val="20"/>
              </w:rPr>
              <w:t>Şirketi</w:t>
            </w:r>
            <w:r w:rsidR="002C3099">
              <w:rPr>
                <w:rFonts w:ascii="Calibri" w:hAnsi="Calibri"/>
                <w:b/>
                <w:color w:val="FFFFFF"/>
                <w:sz w:val="20"/>
              </w:rPr>
              <w:t xml:space="preserve"> </w:t>
            </w:r>
            <w:r w:rsidR="002C3099">
              <w:rPr>
                <w:rFonts w:ascii="Calibri" w:hAnsi="Calibri"/>
                <w:b/>
                <w:color w:val="FFFFFF"/>
                <w:spacing w:val="-1"/>
                <w:sz w:val="20"/>
              </w:rPr>
              <w:t>Unvanı</w:t>
            </w:r>
          </w:p>
        </w:tc>
        <w:tc>
          <w:tcPr>
            <w:tcW w:w="2228" w:type="dxa"/>
            <w:tcBorders>
              <w:top w:val="single" w:sz="4" w:space="0" w:color="BFBFBF"/>
              <w:left w:val="single" w:sz="4" w:space="0" w:color="BFBFBF"/>
              <w:bottom w:val="single" w:sz="4" w:space="0" w:color="BFBFBF"/>
              <w:right w:val="single" w:sz="4" w:space="0" w:color="BFBFBF"/>
            </w:tcBorders>
            <w:shd w:val="clear" w:color="auto" w:fill="6E9ECA"/>
          </w:tcPr>
          <w:p w14:paraId="218D8298" w14:textId="77777777" w:rsidR="002C3099" w:rsidRDefault="002C3099" w:rsidP="002C3099">
            <w:pPr>
              <w:pStyle w:val="TableParagraph"/>
              <w:spacing w:before="152"/>
              <w:ind w:left="379"/>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699" w:type="dxa"/>
            <w:tcBorders>
              <w:top w:val="single" w:sz="4" w:space="0" w:color="BFBFBF"/>
              <w:left w:val="single" w:sz="4" w:space="0" w:color="BFBFBF"/>
              <w:bottom w:val="single" w:sz="4" w:space="0" w:color="BFBFBF"/>
              <w:right w:val="single" w:sz="4" w:space="0" w:color="BFBFBF"/>
            </w:tcBorders>
            <w:shd w:val="clear" w:color="auto" w:fill="6E9ECA"/>
          </w:tcPr>
          <w:p w14:paraId="4CD7BC30" w14:textId="77777777" w:rsidR="002C3099" w:rsidRDefault="002C3099" w:rsidP="002C3099">
            <w:pPr>
              <w:pStyle w:val="TableParagraph"/>
              <w:spacing w:before="152"/>
              <w:ind w:left="119"/>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34AF1884"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49E833B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ADM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C14275A" w14:textId="77777777" w:rsidR="002C3099" w:rsidRPr="00DF5344" w:rsidRDefault="002C3099" w:rsidP="002C3099">
            <w:pPr>
              <w:pStyle w:val="TableParagraph"/>
              <w:spacing w:before="40"/>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5C3692E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9922-1</w:t>
            </w:r>
          </w:p>
        </w:tc>
      </w:tr>
      <w:tr w:rsidR="002C3099" w14:paraId="3A5DF680"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C4C3CF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Akdeniz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53CAE43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9A1AC5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9923-1</w:t>
            </w:r>
          </w:p>
        </w:tc>
      </w:tr>
      <w:tr w:rsidR="002C3099" w14:paraId="61D620A9"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41C6655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Akedaş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732B8AF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687EC19A"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9924-1</w:t>
            </w:r>
          </w:p>
        </w:tc>
      </w:tr>
      <w:tr w:rsidR="002C3099" w14:paraId="4382837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6EAFECE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Aras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E2131C3"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A7EF4D0"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9925-1</w:t>
            </w:r>
          </w:p>
        </w:tc>
      </w:tr>
      <w:tr w:rsidR="002C3099" w14:paraId="3E9F678A"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00FB278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Başkent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3E284D12"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B217C04"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9926-1</w:t>
            </w:r>
          </w:p>
        </w:tc>
      </w:tr>
      <w:tr w:rsidR="002C3099" w14:paraId="4E77B7F5"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0453FAEB"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Boğaziçi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4CDBE6C"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40EFFC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9927-1</w:t>
            </w:r>
          </w:p>
        </w:tc>
      </w:tr>
      <w:tr w:rsidR="002C3099" w14:paraId="0ECB8CAF"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61D9081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Çamlıbel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5E18759B"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6B64A2E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9928-1</w:t>
            </w:r>
          </w:p>
        </w:tc>
      </w:tr>
      <w:tr w:rsidR="002C3099" w14:paraId="3CEEA860"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1E0D1B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Çoruh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8DB3A6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D5BFC66"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9929-1</w:t>
            </w:r>
          </w:p>
        </w:tc>
      </w:tr>
      <w:tr w:rsidR="002C3099" w14:paraId="6E06098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2ABE441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Dicle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047F32F"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43494C6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9930-1</w:t>
            </w:r>
          </w:p>
        </w:tc>
      </w:tr>
      <w:tr w:rsidR="002C3099" w14:paraId="530C2BCB"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78A94E25"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Fırat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227DF40"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1EAC4CD4"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9931-1</w:t>
            </w:r>
          </w:p>
        </w:tc>
      </w:tr>
      <w:tr w:rsidR="002C3099" w14:paraId="75955F52"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14F8EF3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GDZ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CFE4DCD"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2FB811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9932-1</w:t>
            </w:r>
          </w:p>
        </w:tc>
      </w:tr>
      <w:tr w:rsidR="002C3099" w14:paraId="42E06C8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7E76BD8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İstanbul Anadolu Yakası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C52D8AA"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14EB0C7"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9933-1</w:t>
            </w:r>
          </w:p>
        </w:tc>
      </w:tr>
      <w:tr w:rsidR="002C3099" w14:paraId="54E4866A"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6B14826"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Kayseri ve Civarı Elektrik Türk A.Ş.</w:t>
            </w:r>
          </w:p>
        </w:tc>
        <w:tc>
          <w:tcPr>
            <w:tcW w:w="2228" w:type="dxa"/>
            <w:tcBorders>
              <w:top w:val="single" w:sz="4" w:space="0" w:color="BFBFBF"/>
              <w:left w:val="single" w:sz="4" w:space="0" w:color="BFBFBF"/>
              <w:bottom w:val="single" w:sz="4" w:space="0" w:color="BFBFBF"/>
              <w:right w:val="single" w:sz="4" w:space="0" w:color="BFBFBF"/>
            </w:tcBorders>
          </w:tcPr>
          <w:p w14:paraId="4A29A076"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9FDB3B9"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9934-1</w:t>
            </w:r>
          </w:p>
        </w:tc>
      </w:tr>
      <w:tr w:rsidR="002C3099" w14:paraId="07D47BD2"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5E0571E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Meram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1EFFCF2"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EC788B6"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9935-1</w:t>
            </w:r>
          </w:p>
        </w:tc>
      </w:tr>
    </w:tbl>
    <w:p w14:paraId="7D9EE8A0" w14:textId="77777777" w:rsidR="002C3099" w:rsidRPr="00540D59" w:rsidRDefault="002C3099" w:rsidP="002C3099">
      <w:pPr>
        <w:spacing w:before="120" w:after="0"/>
        <w:rPr>
          <w:color w:val="000000" w:themeColor="text1"/>
        </w:rPr>
      </w:pPr>
      <w:r w:rsidRPr="00540D59">
        <w:rPr>
          <w:color w:val="000000" w:themeColor="text1"/>
        </w:rPr>
        <w:t>Aşağıda yer alan tabloda belirtilen Kurul Kararları ile görevli tedarik şirketlerinin 202</w:t>
      </w:r>
      <w:r>
        <w:rPr>
          <w:color w:val="000000" w:themeColor="text1"/>
        </w:rPr>
        <w:t>1</w:t>
      </w:r>
      <w:r w:rsidRPr="00540D59">
        <w:rPr>
          <w:color w:val="000000" w:themeColor="text1"/>
        </w:rPr>
        <w:t xml:space="preserve"> yılı </w:t>
      </w:r>
      <w:r w:rsidRPr="00540D59">
        <w:t>perakende satış</w:t>
      </w:r>
      <w:r w:rsidRPr="00540D59">
        <w:rPr>
          <w:color w:val="000000" w:themeColor="text1"/>
        </w:rPr>
        <w:t xml:space="preserve"> gelir tavanları onaylanmıştır.</w:t>
      </w:r>
    </w:p>
    <w:p w14:paraId="7512ED39" w14:textId="77777777" w:rsidR="002C3099" w:rsidRDefault="002C3099" w:rsidP="002C3099">
      <w:pPr>
        <w:pStyle w:val="AralkYok"/>
        <w:rPr>
          <w:rStyle w:val="Gl"/>
        </w:rPr>
      </w:pPr>
    </w:p>
    <w:p w14:paraId="72239239" w14:textId="77777777" w:rsidR="002C3099" w:rsidRDefault="002C3099" w:rsidP="002C3099">
      <w:pPr>
        <w:pStyle w:val="Balk5"/>
        <w:spacing w:before="0" w:line="269" w:lineRule="auto"/>
        <w:jc w:val="center"/>
        <w:rPr>
          <w:rStyle w:val="Gl"/>
          <w:color w:val="auto"/>
        </w:rPr>
      </w:pPr>
      <w:bookmarkStart w:id="188" w:name="_Toc66267472"/>
      <w:bookmarkStart w:id="189" w:name="_Toc70602829"/>
      <w:r w:rsidRPr="00540D59">
        <w:rPr>
          <w:rStyle w:val="Gl"/>
          <w:color w:val="auto"/>
        </w:rPr>
        <w:t>Tablo</w:t>
      </w:r>
      <w:r>
        <w:rPr>
          <w:rStyle w:val="Gl"/>
          <w:color w:val="auto"/>
        </w:rPr>
        <w:t xml:space="preserve"> 4.6</w:t>
      </w:r>
      <w:r w:rsidRPr="00540D59">
        <w:rPr>
          <w:rStyle w:val="Gl"/>
          <w:color w:val="auto"/>
        </w:rPr>
        <w:t>: Görevli Tedarik Şirketlerinin 202</w:t>
      </w:r>
      <w:r>
        <w:rPr>
          <w:rStyle w:val="Gl"/>
          <w:color w:val="auto"/>
        </w:rPr>
        <w:t>1</w:t>
      </w:r>
      <w:r w:rsidRPr="00540D59">
        <w:rPr>
          <w:rStyle w:val="Gl"/>
          <w:color w:val="auto"/>
        </w:rPr>
        <w:t xml:space="preserve"> Yılı Perakende Satış Gelir Tavanlarının Onaylanmasına İlişkin Kurul Kararları</w:t>
      </w:r>
      <w:bookmarkEnd w:id="188"/>
      <w:bookmarkEnd w:id="189"/>
    </w:p>
    <w:tbl>
      <w:tblPr>
        <w:tblW w:w="0" w:type="auto"/>
        <w:jc w:val="center"/>
        <w:tblLayout w:type="fixed"/>
        <w:tblLook w:val="01E0" w:firstRow="1" w:lastRow="1" w:firstColumn="1" w:lastColumn="1" w:noHBand="0" w:noVBand="0"/>
      </w:tblPr>
      <w:tblGrid>
        <w:gridCol w:w="5098"/>
        <w:gridCol w:w="1985"/>
        <w:gridCol w:w="2125"/>
      </w:tblGrid>
      <w:tr w:rsidR="002C3099" w14:paraId="454C0E15" w14:textId="77777777" w:rsidTr="007C67C6">
        <w:trPr>
          <w:trHeight w:hRule="exact" w:val="350"/>
          <w:tblHeader/>
          <w:jc w:val="center"/>
        </w:trPr>
        <w:tc>
          <w:tcPr>
            <w:tcW w:w="5098" w:type="dxa"/>
            <w:tcBorders>
              <w:top w:val="single" w:sz="4" w:space="0" w:color="BFBFBF"/>
              <w:left w:val="single" w:sz="4" w:space="0" w:color="BFBFBF"/>
              <w:bottom w:val="single" w:sz="4" w:space="0" w:color="BFBFBF"/>
              <w:right w:val="single" w:sz="4" w:space="0" w:color="BFBFBF"/>
            </w:tcBorders>
            <w:shd w:val="clear" w:color="auto" w:fill="6E9ECA"/>
          </w:tcPr>
          <w:p w14:paraId="59AD91E9" w14:textId="23108275" w:rsidR="002C3099" w:rsidRDefault="008A71D6" w:rsidP="008A71D6">
            <w:pPr>
              <w:pStyle w:val="TableParagraph"/>
              <w:spacing w:before="48"/>
              <w:ind w:left="22"/>
              <w:rPr>
                <w:rFonts w:ascii="Calibri" w:eastAsia="Calibri" w:hAnsi="Calibri" w:cs="Calibri"/>
                <w:sz w:val="20"/>
                <w:szCs w:val="20"/>
              </w:rPr>
            </w:pPr>
            <w:bookmarkStart w:id="190" w:name="_Hlk67494078"/>
            <w:r>
              <w:rPr>
                <w:rFonts w:ascii="Calibri" w:hAnsi="Calibri"/>
                <w:b/>
                <w:color w:val="FFFFFF"/>
                <w:spacing w:val="-1"/>
                <w:sz w:val="20"/>
              </w:rPr>
              <w:t xml:space="preserve"> </w:t>
            </w:r>
            <w:r w:rsidR="002C3099">
              <w:rPr>
                <w:rFonts w:ascii="Calibri" w:hAnsi="Calibri"/>
                <w:b/>
                <w:color w:val="FFFFFF"/>
                <w:spacing w:val="-1"/>
                <w:sz w:val="20"/>
              </w:rPr>
              <w:t>Görevli</w:t>
            </w:r>
            <w:r w:rsidR="002C3099">
              <w:rPr>
                <w:rFonts w:ascii="Calibri" w:hAnsi="Calibri"/>
                <w:b/>
                <w:color w:val="FFFFFF"/>
                <w:spacing w:val="-3"/>
                <w:sz w:val="20"/>
              </w:rPr>
              <w:t xml:space="preserve"> </w:t>
            </w:r>
            <w:r w:rsidR="002C3099">
              <w:rPr>
                <w:rFonts w:ascii="Calibri" w:hAnsi="Calibri"/>
                <w:b/>
                <w:color w:val="FFFFFF"/>
                <w:spacing w:val="-1"/>
                <w:sz w:val="20"/>
              </w:rPr>
              <w:t>Tedarik</w:t>
            </w:r>
            <w:r w:rsidR="002C3099">
              <w:rPr>
                <w:rFonts w:ascii="Calibri" w:hAnsi="Calibri"/>
                <w:b/>
                <w:color w:val="FFFFFF"/>
                <w:spacing w:val="-3"/>
                <w:sz w:val="20"/>
              </w:rPr>
              <w:t xml:space="preserve"> </w:t>
            </w:r>
            <w:r w:rsidR="002C3099">
              <w:rPr>
                <w:rFonts w:ascii="Calibri" w:hAnsi="Calibri"/>
                <w:b/>
                <w:color w:val="FFFFFF"/>
                <w:spacing w:val="-1"/>
                <w:sz w:val="20"/>
              </w:rPr>
              <w:t>Şirketi</w:t>
            </w:r>
            <w:r w:rsidR="002C3099">
              <w:rPr>
                <w:rFonts w:ascii="Calibri" w:hAnsi="Calibri"/>
                <w:b/>
                <w:color w:val="FFFFFF"/>
                <w:spacing w:val="-2"/>
                <w:sz w:val="20"/>
              </w:rPr>
              <w:t xml:space="preserve"> </w:t>
            </w:r>
            <w:r w:rsidR="002C3099">
              <w:rPr>
                <w:rFonts w:ascii="Calibri" w:hAnsi="Calibri"/>
                <w:b/>
                <w:color w:val="FFFFFF"/>
                <w:spacing w:val="-1"/>
                <w:sz w:val="20"/>
              </w:rPr>
              <w:t>Unvanı</w:t>
            </w:r>
          </w:p>
        </w:tc>
        <w:tc>
          <w:tcPr>
            <w:tcW w:w="1985" w:type="dxa"/>
            <w:tcBorders>
              <w:top w:val="single" w:sz="4" w:space="0" w:color="BFBFBF"/>
              <w:left w:val="single" w:sz="4" w:space="0" w:color="BFBFBF"/>
              <w:bottom w:val="single" w:sz="4" w:space="0" w:color="BFBFBF"/>
              <w:right w:val="single" w:sz="4" w:space="0" w:color="BFBFBF"/>
            </w:tcBorders>
            <w:shd w:val="clear" w:color="auto" w:fill="6E9ECA"/>
          </w:tcPr>
          <w:p w14:paraId="72C38590" w14:textId="77777777" w:rsidR="002C3099" w:rsidRDefault="002C3099" w:rsidP="002C3099">
            <w:pPr>
              <w:pStyle w:val="TableParagraph"/>
              <w:spacing w:before="48"/>
              <w:ind w:left="323"/>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2125" w:type="dxa"/>
            <w:tcBorders>
              <w:top w:val="single" w:sz="4" w:space="0" w:color="BFBFBF"/>
              <w:left w:val="single" w:sz="4" w:space="0" w:color="BFBFBF"/>
              <w:bottom w:val="single" w:sz="4" w:space="0" w:color="BFBFBF"/>
              <w:right w:val="single" w:sz="4" w:space="0" w:color="BFBFBF"/>
            </w:tcBorders>
            <w:shd w:val="clear" w:color="auto" w:fill="6E9ECA"/>
          </w:tcPr>
          <w:p w14:paraId="51E7D10F" w14:textId="77777777" w:rsidR="002C3099" w:rsidRDefault="002C3099" w:rsidP="002C3099">
            <w:pPr>
              <w:pStyle w:val="TableParagraph"/>
              <w:spacing w:before="48"/>
              <w:ind w:left="124"/>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5984B57C"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11C5091C"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Akedaş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4EFB239B"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391C023"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9924-2</w:t>
            </w:r>
          </w:p>
        </w:tc>
      </w:tr>
      <w:tr w:rsidR="002C3099" w14:paraId="33A083F0"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53334DC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Aras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23BD588"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C7BC77A"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9925-2</w:t>
            </w:r>
          </w:p>
        </w:tc>
      </w:tr>
      <w:tr w:rsidR="002C3099" w14:paraId="4624FC8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FF26854"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Aydem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019925B4"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6B480CEE"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9922-2</w:t>
            </w:r>
          </w:p>
        </w:tc>
      </w:tr>
      <w:tr w:rsidR="002C3099" w14:paraId="6193D1E6"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13F9766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Akdeniz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64411F31"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15694B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9923-2</w:t>
            </w:r>
          </w:p>
        </w:tc>
      </w:tr>
      <w:tr w:rsidR="002C3099" w14:paraId="7E7E3CC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7EE83ED7"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Boğaziçi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EBFB997"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0C3F968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9927-2</w:t>
            </w:r>
          </w:p>
        </w:tc>
      </w:tr>
      <w:tr w:rsidR="002C3099" w14:paraId="7E62EE1E"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BEEEE5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Çamlıbel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83B7606"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0C2B90E9"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9928-2</w:t>
            </w:r>
          </w:p>
        </w:tc>
      </w:tr>
      <w:tr w:rsidR="002C3099" w14:paraId="34D402CA"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455ECEF"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Çoruh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F6F665D"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4FB6D9F2"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9929-2</w:t>
            </w:r>
          </w:p>
        </w:tc>
      </w:tr>
      <w:tr w:rsidR="002C3099" w14:paraId="631D2E3A"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47BCC1C"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Dicle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C52280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6D5CCC3"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9930-2</w:t>
            </w:r>
          </w:p>
        </w:tc>
      </w:tr>
      <w:tr w:rsidR="002C3099" w14:paraId="1DED406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71835BA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Başkent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7602E25"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FD733D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9926-2</w:t>
            </w:r>
          </w:p>
        </w:tc>
      </w:tr>
      <w:tr w:rsidR="002C3099" w14:paraId="657ECFF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1CCCC8B"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İstanbul Anadolu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18CFC684"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5FF7D82"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9933-2</w:t>
            </w:r>
          </w:p>
        </w:tc>
      </w:tr>
      <w:tr w:rsidR="002C3099" w14:paraId="14A8032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CFD6517"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Toroslar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301BF0D5"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AF2EE2D"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9938-2</w:t>
            </w:r>
          </w:p>
        </w:tc>
      </w:tr>
      <w:tr w:rsidR="002C3099" w14:paraId="2AE188A5"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0C8E8C20"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Fırat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3A252A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548F4B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9931-2</w:t>
            </w:r>
          </w:p>
        </w:tc>
      </w:tr>
      <w:tr w:rsidR="002C3099" w14:paraId="790C3C54"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943EC3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lastRenderedPageBreak/>
              <w:t>Gediz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DC9143B"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619DBA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9932-2</w:t>
            </w:r>
          </w:p>
        </w:tc>
      </w:tr>
      <w:tr w:rsidR="002C3099" w14:paraId="14C076B3"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6573583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Kayseri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150C90B3"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E17DE8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9934-2</w:t>
            </w:r>
          </w:p>
        </w:tc>
      </w:tr>
      <w:tr w:rsidR="002C3099" w14:paraId="0A603D6C"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6967776"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Limak Uludağ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4571B9D1"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6F2597F"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9940-2</w:t>
            </w:r>
          </w:p>
        </w:tc>
      </w:tr>
      <w:tr w:rsidR="002C3099" w14:paraId="554820AF"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9211B5F"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Meram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623DBC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8B28FEB"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9935-2</w:t>
            </w:r>
          </w:p>
        </w:tc>
      </w:tr>
      <w:tr w:rsidR="002C3099" w14:paraId="42512901"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B1AAC25"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Osmangazi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94AE7B9"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29A88DB5"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9936-2</w:t>
            </w:r>
          </w:p>
        </w:tc>
      </w:tr>
      <w:tr w:rsidR="002C3099" w14:paraId="7E8E158E"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E9ED37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Sakarya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6E228C36"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E69DE9D"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9937-2</w:t>
            </w:r>
          </w:p>
        </w:tc>
      </w:tr>
      <w:tr w:rsidR="002C3099" w14:paraId="52BDC3D4"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BDDF7B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Trakya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D746577"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5658575"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9939-2</w:t>
            </w:r>
          </w:p>
        </w:tc>
      </w:tr>
      <w:tr w:rsidR="002C3099" w14:paraId="0CE186E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550E6C4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Türkerler Vangölü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55C34C9"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D61D2D1"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9941-2</w:t>
            </w:r>
          </w:p>
        </w:tc>
      </w:tr>
      <w:tr w:rsidR="002C3099" w14:paraId="4327F737"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301F44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Yeşilırmak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3D0470BA"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6E6566D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9942-2</w:t>
            </w:r>
          </w:p>
        </w:tc>
      </w:tr>
      <w:bookmarkEnd w:id="190"/>
    </w:tbl>
    <w:p w14:paraId="6F43C508" w14:textId="77777777" w:rsidR="002C3099" w:rsidRDefault="002C3099" w:rsidP="002C3099">
      <w:pPr>
        <w:pStyle w:val="GvdeMetni"/>
        <w:spacing w:before="55" w:line="276" w:lineRule="auto"/>
        <w:ind w:left="0" w:right="103"/>
        <w:rPr>
          <w:rFonts w:cs="Calibri"/>
          <w:spacing w:val="-1"/>
          <w:sz w:val="22"/>
        </w:rPr>
      </w:pPr>
    </w:p>
    <w:p w14:paraId="15EAABC3" w14:textId="5C43002B" w:rsidR="002C3099" w:rsidRDefault="002C3099"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2C3099">
        <w:rPr>
          <w:rFonts w:asciiTheme="minorHAnsi" w:eastAsia="Calibri" w:hAnsiTheme="minorHAnsi" w:cs="Times New Roman"/>
          <w:color w:val="000000" w:themeColor="text1"/>
          <w:sz w:val="22"/>
          <w:szCs w:val="22"/>
          <w:lang w:val="tr-TR"/>
        </w:rPr>
        <w:t>Ayrıca; Tablo 4.7’de gösterildiği üzere 23/12/2015 tarihli ve 5965-1 ila 21 sayılı Kurul Kararları ile elektrik dağıtım şirketlerinin 01/01/2016 tarihinde başlayacak üçüncü uygulama dönemine ilişkin 2016-2020 yılları yatırım planları onaylanmış ve daha sonra alınan Kurul Kararlarıyla bazı elektrik dağıtım şirketlerinin 2016-2020 yılları yatırım planları revize edilmiştir.</w:t>
      </w:r>
    </w:p>
    <w:p w14:paraId="116A4CBD" w14:textId="77777777" w:rsidR="00DB1D44" w:rsidRPr="002C3099" w:rsidRDefault="00DB1D44"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p>
    <w:p w14:paraId="66CC0206" w14:textId="77777777" w:rsidR="002C3099" w:rsidRPr="00DB1D44" w:rsidRDefault="002C3099" w:rsidP="00DB1D44">
      <w:pPr>
        <w:pStyle w:val="Balk5"/>
        <w:spacing w:before="0" w:line="269" w:lineRule="auto"/>
        <w:jc w:val="center"/>
        <w:rPr>
          <w:rStyle w:val="Gl"/>
          <w:b w:val="0"/>
          <w:bCs w:val="0"/>
          <w:color w:val="auto"/>
        </w:rPr>
      </w:pPr>
      <w:bookmarkStart w:id="191" w:name="_bookmark77"/>
      <w:bookmarkStart w:id="192" w:name="_Toc70602830"/>
      <w:bookmarkEnd w:id="191"/>
      <w:r w:rsidRPr="002C3099">
        <w:rPr>
          <w:rStyle w:val="Gl"/>
          <w:color w:val="auto"/>
        </w:rPr>
        <w:t>Tablo 4.7: 2016-2020 Yılları Yatırım Planlarının Revize Edilmesine Dair Kurul Kararları</w:t>
      </w:r>
      <w:bookmarkEnd w:id="192"/>
    </w:p>
    <w:tbl>
      <w:tblPr>
        <w:tblW w:w="8642" w:type="dxa"/>
        <w:jc w:val="center"/>
        <w:tblLayout w:type="fixed"/>
        <w:tblLook w:val="01E0" w:firstRow="1" w:lastRow="1" w:firstColumn="1" w:lastColumn="1" w:noHBand="0" w:noVBand="0"/>
      </w:tblPr>
      <w:tblGrid>
        <w:gridCol w:w="4110"/>
        <w:gridCol w:w="2870"/>
        <w:gridCol w:w="1662"/>
      </w:tblGrid>
      <w:tr w:rsidR="002C3099" w14:paraId="11178299" w14:textId="77777777" w:rsidTr="00C6215F">
        <w:trPr>
          <w:trHeight w:hRule="exact" w:val="350"/>
          <w:tblHeader/>
          <w:jc w:val="center"/>
        </w:trPr>
        <w:tc>
          <w:tcPr>
            <w:tcW w:w="4110" w:type="dxa"/>
            <w:tcBorders>
              <w:top w:val="single" w:sz="4" w:space="0" w:color="D9D9D9"/>
              <w:left w:val="single" w:sz="4" w:space="0" w:color="D9D9D9"/>
              <w:bottom w:val="single" w:sz="4" w:space="0" w:color="D9D9D9"/>
              <w:right w:val="single" w:sz="4" w:space="0" w:color="D9D9D9"/>
            </w:tcBorders>
            <w:shd w:val="clear" w:color="auto" w:fill="6E9ECA"/>
          </w:tcPr>
          <w:p w14:paraId="4CB7F207" w14:textId="77777777" w:rsidR="002C3099" w:rsidRDefault="002C3099" w:rsidP="008A71D6">
            <w:pPr>
              <w:pStyle w:val="TableParagraph"/>
              <w:spacing w:before="48"/>
              <w:ind w:left="164"/>
              <w:rPr>
                <w:rFonts w:ascii="Calibri" w:eastAsia="Calibri" w:hAnsi="Calibri" w:cs="Calibri"/>
                <w:sz w:val="20"/>
                <w:szCs w:val="20"/>
              </w:rPr>
            </w:pPr>
            <w:r>
              <w:rPr>
                <w:rFonts w:ascii="Calibri" w:hAnsi="Calibri"/>
                <w:b/>
                <w:color w:val="FFFFFF"/>
                <w:spacing w:val="-1"/>
                <w:sz w:val="20"/>
              </w:rPr>
              <w:t>Dağıtım</w:t>
            </w:r>
            <w:r>
              <w:rPr>
                <w:rFonts w:ascii="Calibri" w:hAnsi="Calibri"/>
                <w:b/>
                <w:color w:val="FFFFFF"/>
                <w:sz w:val="20"/>
              </w:rPr>
              <w:t xml:space="preserve"> </w:t>
            </w:r>
            <w:r>
              <w:rPr>
                <w:rFonts w:ascii="Calibri" w:hAnsi="Calibri"/>
                <w:b/>
                <w:color w:val="FFFFFF"/>
                <w:spacing w:val="-1"/>
                <w:sz w:val="20"/>
              </w:rPr>
              <w:t>Şirketi</w:t>
            </w:r>
            <w:r>
              <w:rPr>
                <w:rFonts w:ascii="Calibri" w:hAnsi="Calibri"/>
                <w:b/>
                <w:color w:val="FFFFFF"/>
                <w:sz w:val="20"/>
              </w:rPr>
              <w:t xml:space="preserve"> </w:t>
            </w:r>
            <w:r>
              <w:rPr>
                <w:rFonts w:ascii="Calibri" w:hAnsi="Calibri"/>
                <w:b/>
                <w:color w:val="FFFFFF"/>
                <w:spacing w:val="-1"/>
                <w:sz w:val="20"/>
              </w:rPr>
              <w:t>Unvanı</w:t>
            </w:r>
          </w:p>
        </w:tc>
        <w:tc>
          <w:tcPr>
            <w:tcW w:w="2870" w:type="dxa"/>
            <w:tcBorders>
              <w:top w:val="single" w:sz="4" w:space="0" w:color="D9D9D9"/>
              <w:left w:val="single" w:sz="4" w:space="0" w:color="D9D9D9"/>
              <w:bottom w:val="single" w:sz="4" w:space="0" w:color="D9D9D9"/>
              <w:right w:val="single" w:sz="4" w:space="0" w:color="D9D9D9"/>
            </w:tcBorders>
            <w:shd w:val="clear" w:color="auto" w:fill="6E9ECA"/>
          </w:tcPr>
          <w:p w14:paraId="47CCE30A" w14:textId="77777777" w:rsidR="002C3099" w:rsidRDefault="002C3099" w:rsidP="002C3099">
            <w:pPr>
              <w:pStyle w:val="TableParagraph"/>
              <w:spacing w:before="48"/>
              <w:ind w:left="512"/>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1A2ED113" w14:textId="77777777" w:rsidR="002C3099" w:rsidRDefault="002C3099" w:rsidP="00C6215F">
            <w:pPr>
              <w:pStyle w:val="TableParagraph"/>
              <w:spacing w:before="48"/>
              <w:ind w:left="-6"/>
              <w:jc w:val="center"/>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2A3BE84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DF9E001" w14:textId="77777777" w:rsidR="002C3099" w:rsidRPr="002C3099" w:rsidRDefault="002C3099" w:rsidP="002C3099">
            <w:pPr>
              <w:pStyle w:val="TableParagraph"/>
              <w:ind w:left="103"/>
              <w:rPr>
                <w:rFonts w:ascii="Calibri" w:eastAsia="Calibri" w:hAnsi="Calibri" w:cs="Calibri"/>
                <w:sz w:val="20"/>
                <w:szCs w:val="20"/>
              </w:rPr>
            </w:pPr>
            <w:r w:rsidRPr="002C3099">
              <w:rPr>
                <w:rFonts w:eastAsia="Calibri" w:cs="Times New Roman"/>
                <w:sz w:val="20"/>
                <w:szCs w:val="20"/>
                <w:lang w:val="tr-TR"/>
              </w:rPr>
              <w:t>Toroslar</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0613579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2F13EB7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9789</w:t>
            </w:r>
          </w:p>
        </w:tc>
      </w:tr>
      <w:tr w:rsidR="002C3099" w14:paraId="22935B9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74AB54C"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Yeşilırmak</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 xml:space="preserve">Dağıtım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1A05B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20.08.2020</w:t>
            </w:r>
          </w:p>
        </w:tc>
        <w:tc>
          <w:tcPr>
            <w:tcW w:w="1662" w:type="dxa"/>
            <w:tcBorders>
              <w:top w:val="single" w:sz="4" w:space="0" w:color="D9D9D9"/>
              <w:left w:val="single" w:sz="4" w:space="0" w:color="D9D9D9"/>
              <w:bottom w:val="single" w:sz="4" w:space="0" w:color="D9D9D9"/>
              <w:right w:val="single" w:sz="4" w:space="0" w:color="D9D9D9"/>
            </w:tcBorders>
          </w:tcPr>
          <w:p w14:paraId="495A26E8"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9502</w:t>
            </w:r>
          </w:p>
        </w:tc>
      </w:tr>
      <w:tr w:rsidR="002C3099" w14:paraId="6DB62075"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0A2C6F85"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Uludağ</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5BEEA60"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20.08.2020</w:t>
            </w:r>
          </w:p>
        </w:tc>
        <w:tc>
          <w:tcPr>
            <w:tcW w:w="1662" w:type="dxa"/>
            <w:tcBorders>
              <w:top w:val="single" w:sz="4" w:space="0" w:color="D9D9D9"/>
              <w:left w:val="single" w:sz="4" w:space="0" w:color="D9D9D9"/>
              <w:bottom w:val="single" w:sz="4" w:space="0" w:color="D9D9D9"/>
              <w:right w:val="single" w:sz="4" w:space="0" w:color="D9D9D9"/>
            </w:tcBorders>
          </w:tcPr>
          <w:p w14:paraId="68325364"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9501</w:t>
            </w:r>
          </w:p>
        </w:tc>
      </w:tr>
      <w:tr w:rsidR="002C3099" w14:paraId="4DD9D47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7F080F6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Sakarya</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4"/>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342E536"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13.02.2020</w:t>
            </w:r>
          </w:p>
        </w:tc>
        <w:tc>
          <w:tcPr>
            <w:tcW w:w="1662" w:type="dxa"/>
            <w:tcBorders>
              <w:top w:val="single" w:sz="4" w:space="0" w:color="D9D9D9"/>
              <w:left w:val="single" w:sz="4" w:space="0" w:color="D9D9D9"/>
              <w:bottom w:val="single" w:sz="4" w:space="0" w:color="D9D9D9"/>
              <w:right w:val="single" w:sz="4" w:space="0" w:color="D9D9D9"/>
            </w:tcBorders>
          </w:tcPr>
          <w:p w14:paraId="686034E3"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9180</w:t>
            </w:r>
          </w:p>
        </w:tc>
      </w:tr>
      <w:tr w:rsidR="002C3099" w14:paraId="5114E9D3"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38B79CB6"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Osmangazi</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703CBA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28.10.2020</w:t>
            </w:r>
          </w:p>
        </w:tc>
        <w:tc>
          <w:tcPr>
            <w:tcW w:w="1662" w:type="dxa"/>
            <w:tcBorders>
              <w:top w:val="single" w:sz="4" w:space="0" w:color="D9D9D9"/>
              <w:left w:val="single" w:sz="4" w:space="0" w:color="D9D9D9"/>
              <w:bottom w:val="single" w:sz="4" w:space="0" w:color="D9D9D9"/>
              <w:right w:val="single" w:sz="4" w:space="0" w:color="D9D9D9"/>
            </w:tcBorders>
          </w:tcPr>
          <w:p w14:paraId="67A8C831"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9659</w:t>
            </w:r>
          </w:p>
        </w:tc>
      </w:tr>
      <w:tr w:rsidR="002C3099" w14:paraId="3420B14B"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2A5B1E51"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Akdeniz</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04A6DB0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16.04.2020</w:t>
            </w:r>
          </w:p>
        </w:tc>
        <w:tc>
          <w:tcPr>
            <w:tcW w:w="1662" w:type="dxa"/>
            <w:tcBorders>
              <w:top w:val="single" w:sz="4" w:space="0" w:color="D9D9D9"/>
              <w:left w:val="single" w:sz="4" w:space="0" w:color="D9D9D9"/>
              <w:bottom w:val="single" w:sz="4" w:space="0" w:color="D9D9D9"/>
              <w:right w:val="single" w:sz="4" w:space="0" w:color="D9D9D9"/>
            </w:tcBorders>
          </w:tcPr>
          <w:p w14:paraId="102D479B"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9304</w:t>
            </w:r>
          </w:p>
        </w:tc>
      </w:tr>
      <w:tr w:rsidR="002C3099" w14:paraId="182FE8E6"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653E559F"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AKEDAŞ</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2367AAA0"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02.07.2020</w:t>
            </w:r>
          </w:p>
        </w:tc>
        <w:tc>
          <w:tcPr>
            <w:tcW w:w="1662" w:type="dxa"/>
            <w:tcBorders>
              <w:top w:val="single" w:sz="4" w:space="0" w:color="D9D9D9"/>
              <w:left w:val="single" w:sz="4" w:space="0" w:color="D9D9D9"/>
              <w:bottom w:val="single" w:sz="4" w:space="0" w:color="D9D9D9"/>
              <w:right w:val="single" w:sz="4" w:space="0" w:color="D9D9D9"/>
            </w:tcBorders>
          </w:tcPr>
          <w:p w14:paraId="5B098B3F"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9427</w:t>
            </w:r>
          </w:p>
        </w:tc>
      </w:tr>
      <w:tr w:rsidR="002C3099" w14:paraId="631FDA9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0106807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ADM</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17A546D"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26.11.2020</w:t>
            </w:r>
          </w:p>
        </w:tc>
        <w:tc>
          <w:tcPr>
            <w:tcW w:w="1662" w:type="dxa"/>
            <w:tcBorders>
              <w:top w:val="single" w:sz="4" w:space="0" w:color="D9D9D9"/>
              <w:left w:val="single" w:sz="4" w:space="0" w:color="D9D9D9"/>
              <w:bottom w:val="single" w:sz="4" w:space="0" w:color="D9D9D9"/>
              <w:right w:val="single" w:sz="4" w:space="0" w:color="D9D9D9"/>
            </w:tcBorders>
          </w:tcPr>
          <w:p w14:paraId="7D05D095"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9723</w:t>
            </w:r>
          </w:p>
        </w:tc>
      </w:tr>
      <w:tr w:rsidR="002C3099" w14:paraId="34FADD54"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811B37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Aras</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3A1DAEB2"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18.10.2018</w:t>
            </w:r>
          </w:p>
        </w:tc>
        <w:tc>
          <w:tcPr>
            <w:tcW w:w="1662" w:type="dxa"/>
            <w:tcBorders>
              <w:top w:val="single" w:sz="4" w:space="0" w:color="D9D9D9"/>
              <w:left w:val="single" w:sz="4" w:space="0" w:color="D9D9D9"/>
              <w:bottom w:val="single" w:sz="4" w:space="0" w:color="D9D9D9"/>
              <w:right w:val="single" w:sz="4" w:space="0" w:color="D9D9D9"/>
            </w:tcBorders>
          </w:tcPr>
          <w:p w14:paraId="1FC3C8CB"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8134</w:t>
            </w:r>
          </w:p>
        </w:tc>
      </w:tr>
      <w:tr w:rsidR="002C3099" w14:paraId="46311116"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709A13B"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Başkent</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77B135F"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77A3138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9774</w:t>
            </w:r>
          </w:p>
        </w:tc>
      </w:tr>
      <w:tr w:rsidR="002C3099" w14:paraId="1B50960A"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63695A5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Meram</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5"/>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BBAFA1E"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28.10.2020</w:t>
            </w:r>
          </w:p>
        </w:tc>
        <w:tc>
          <w:tcPr>
            <w:tcW w:w="1662" w:type="dxa"/>
            <w:tcBorders>
              <w:top w:val="single" w:sz="4" w:space="0" w:color="D9D9D9"/>
              <w:left w:val="single" w:sz="4" w:space="0" w:color="D9D9D9"/>
              <w:bottom w:val="single" w:sz="4" w:space="0" w:color="D9D9D9"/>
              <w:right w:val="single" w:sz="4" w:space="0" w:color="D9D9D9"/>
            </w:tcBorders>
          </w:tcPr>
          <w:p w14:paraId="2F1A342E"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pacing w:val="-1"/>
                <w:sz w:val="20"/>
                <w:szCs w:val="20"/>
              </w:rPr>
              <w:t>9655</w:t>
            </w:r>
          </w:p>
        </w:tc>
      </w:tr>
      <w:tr w:rsidR="002C3099" w14:paraId="5BC8FFEE"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7D98C27D"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Kayseri</w:t>
            </w:r>
            <w:r w:rsidRPr="002C3099">
              <w:rPr>
                <w:rFonts w:ascii="Calibri" w:hAnsi="Calibri"/>
                <w:spacing w:val="-4"/>
                <w:sz w:val="20"/>
                <w:szCs w:val="20"/>
              </w:rPr>
              <w:t xml:space="preserve"> </w:t>
            </w:r>
            <w:r w:rsidRPr="002C3099">
              <w:rPr>
                <w:rFonts w:ascii="Calibri" w:hAnsi="Calibri"/>
                <w:sz w:val="20"/>
                <w:szCs w:val="20"/>
              </w:rPr>
              <w:t>ve</w:t>
            </w:r>
            <w:r w:rsidRPr="002C3099">
              <w:rPr>
                <w:rFonts w:ascii="Calibri" w:hAnsi="Calibri"/>
                <w:spacing w:val="-4"/>
                <w:sz w:val="20"/>
                <w:szCs w:val="20"/>
              </w:rPr>
              <w:t xml:space="preserve"> </w:t>
            </w:r>
            <w:r w:rsidRPr="002C3099">
              <w:rPr>
                <w:rFonts w:ascii="Calibri" w:hAnsi="Calibri"/>
                <w:spacing w:val="-1"/>
                <w:sz w:val="20"/>
                <w:szCs w:val="20"/>
              </w:rPr>
              <w:t>Civarı</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4"/>
                <w:sz w:val="20"/>
                <w:szCs w:val="20"/>
              </w:rPr>
              <w:t xml:space="preserve"> </w:t>
            </w:r>
            <w:r w:rsidRPr="002C3099">
              <w:rPr>
                <w:rFonts w:ascii="Calibri" w:hAnsi="Calibri"/>
                <w:spacing w:val="-1"/>
                <w:sz w:val="20"/>
                <w:szCs w:val="20"/>
              </w:rPr>
              <w:t>Türk</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6A32D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19.03.2020</w:t>
            </w:r>
          </w:p>
        </w:tc>
        <w:tc>
          <w:tcPr>
            <w:tcW w:w="1662" w:type="dxa"/>
            <w:tcBorders>
              <w:top w:val="single" w:sz="4" w:space="0" w:color="D9D9D9"/>
              <w:left w:val="single" w:sz="4" w:space="0" w:color="D9D9D9"/>
              <w:bottom w:val="single" w:sz="4" w:space="0" w:color="D9D9D9"/>
              <w:right w:val="single" w:sz="4" w:space="0" w:color="D9D9D9"/>
            </w:tcBorders>
          </w:tcPr>
          <w:p w14:paraId="4D2D3EA4"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9254</w:t>
            </w:r>
          </w:p>
        </w:tc>
      </w:tr>
      <w:tr w:rsidR="002C3099" w14:paraId="671F94AC"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90F2BF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İstanbul</w:t>
            </w:r>
            <w:r w:rsidRPr="002C3099">
              <w:rPr>
                <w:rFonts w:ascii="Calibri" w:hAnsi="Calibri"/>
                <w:spacing w:val="-2"/>
                <w:sz w:val="20"/>
                <w:szCs w:val="20"/>
              </w:rPr>
              <w:t xml:space="preserve"> </w:t>
            </w:r>
            <w:r w:rsidRPr="002C3099">
              <w:rPr>
                <w:rFonts w:ascii="Calibri" w:hAnsi="Calibri"/>
                <w:spacing w:val="-1"/>
                <w:sz w:val="20"/>
                <w:szCs w:val="20"/>
              </w:rPr>
              <w:t>Anadolu Yakası Elektrik</w:t>
            </w:r>
            <w:r w:rsidRPr="002C3099">
              <w:rPr>
                <w:rFonts w:ascii="Calibri" w:hAnsi="Calibri"/>
                <w:spacing w:val="-2"/>
                <w:sz w:val="20"/>
                <w:szCs w:val="20"/>
              </w:rPr>
              <w:t xml:space="preserve"> </w:t>
            </w:r>
            <w:r w:rsidRPr="002C3099">
              <w:rPr>
                <w:rFonts w:ascii="Calibri" w:hAnsi="Calibri"/>
                <w:sz w:val="20"/>
                <w:szCs w:val="20"/>
              </w:rPr>
              <w:t>Dağıtım</w:t>
            </w:r>
            <w:r w:rsidRPr="002C3099">
              <w:rPr>
                <w:rFonts w:ascii="Calibri" w:hAnsi="Calibri"/>
                <w:spacing w:val="-1"/>
                <w:sz w:val="20"/>
                <w:szCs w:val="20"/>
              </w:rPr>
              <w:t xml:space="preserve"> A.Ş.</w:t>
            </w:r>
          </w:p>
        </w:tc>
        <w:tc>
          <w:tcPr>
            <w:tcW w:w="2870" w:type="dxa"/>
            <w:tcBorders>
              <w:top w:val="single" w:sz="4" w:space="0" w:color="D9D9D9"/>
              <w:left w:val="single" w:sz="4" w:space="0" w:color="D9D9D9"/>
              <w:bottom w:val="single" w:sz="4" w:space="0" w:color="D9D9D9"/>
              <w:right w:val="single" w:sz="4" w:space="0" w:color="D9D9D9"/>
            </w:tcBorders>
          </w:tcPr>
          <w:p w14:paraId="6615BEA0" w14:textId="77777777" w:rsidR="002C3099" w:rsidRPr="002C3099" w:rsidRDefault="002C3099" w:rsidP="002C3099">
            <w:pPr>
              <w:pStyle w:val="TableParagraph"/>
              <w:spacing w:before="19"/>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6B3EE68D" w14:textId="77777777" w:rsidR="002C3099" w:rsidRPr="002C3099" w:rsidRDefault="002C3099" w:rsidP="002C3099">
            <w:pPr>
              <w:pStyle w:val="TableParagraph"/>
              <w:spacing w:before="19"/>
              <w:jc w:val="center"/>
              <w:rPr>
                <w:rFonts w:ascii="Calibri" w:eastAsia="Calibri" w:hAnsi="Calibri" w:cs="Calibri"/>
                <w:sz w:val="20"/>
                <w:szCs w:val="20"/>
              </w:rPr>
            </w:pPr>
            <w:r w:rsidRPr="002C3099">
              <w:rPr>
                <w:rFonts w:ascii="Calibri"/>
                <w:sz w:val="20"/>
                <w:szCs w:val="20"/>
              </w:rPr>
              <w:t>9784</w:t>
            </w:r>
          </w:p>
        </w:tc>
      </w:tr>
      <w:tr w:rsidR="002C3099" w14:paraId="3533AB7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1978897"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GDZ</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D5FD73A"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10D0CC2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9782</w:t>
            </w:r>
          </w:p>
        </w:tc>
      </w:tr>
      <w:tr w:rsidR="002C3099" w14:paraId="5814CB5D"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A44A9ED"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Fırat</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737B274"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03.09.2020</w:t>
            </w:r>
          </w:p>
        </w:tc>
        <w:tc>
          <w:tcPr>
            <w:tcW w:w="1662" w:type="dxa"/>
            <w:tcBorders>
              <w:top w:val="single" w:sz="4" w:space="0" w:color="D9D9D9"/>
              <w:left w:val="single" w:sz="4" w:space="0" w:color="D9D9D9"/>
              <w:bottom w:val="single" w:sz="4" w:space="0" w:color="D9D9D9"/>
              <w:right w:val="single" w:sz="4" w:space="0" w:color="D9D9D9"/>
            </w:tcBorders>
          </w:tcPr>
          <w:p w14:paraId="0EC5DF5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9525</w:t>
            </w:r>
          </w:p>
        </w:tc>
      </w:tr>
      <w:tr w:rsidR="002C3099" w14:paraId="3F82EFB4"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30CA9DAE"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Çoruh</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0FEF74"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16.08.2018</w:t>
            </w:r>
          </w:p>
        </w:tc>
        <w:tc>
          <w:tcPr>
            <w:tcW w:w="1662" w:type="dxa"/>
            <w:tcBorders>
              <w:top w:val="single" w:sz="4" w:space="0" w:color="D9D9D9"/>
              <w:left w:val="single" w:sz="4" w:space="0" w:color="D9D9D9"/>
              <w:bottom w:val="single" w:sz="4" w:space="0" w:color="D9D9D9"/>
              <w:right w:val="single" w:sz="4" w:space="0" w:color="D9D9D9"/>
            </w:tcBorders>
          </w:tcPr>
          <w:p w14:paraId="46622DC6"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8016</w:t>
            </w:r>
          </w:p>
        </w:tc>
      </w:tr>
      <w:tr w:rsidR="002C3099" w14:paraId="2EEB91ED"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D32A003"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Dicle</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4"/>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3A3161D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26.12.2019</w:t>
            </w:r>
          </w:p>
        </w:tc>
        <w:tc>
          <w:tcPr>
            <w:tcW w:w="1662" w:type="dxa"/>
            <w:tcBorders>
              <w:top w:val="single" w:sz="4" w:space="0" w:color="D9D9D9"/>
              <w:left w:val="single" w:sz="4" w:space="0" w:color="D9D9D9"/>
              <w:bottom w:val="single" w:sz="4" w:space="0" w:color="D9D9D9"/>
              <w:right w:val="single" w:sz="4" w:space="0" w:color="D9D9D9"/>
            </w:tcBorders>
          </w:tcPr>
          <w:p w14:paraId="13834B4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9032</w:t>
            </w:r>
          </w:p>
        </w:tc>
      </w:tr>
      <w:tr w:rsidR="002C3099" w14:paraId="1ACEF4A1"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E49EE3E"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Çamlıbel</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 xml:space="preserve">Dağıtım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15457C65"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16.04.2020</w:t>
            </w:r>
          </w:p>
        </w:tc>
        <w:tc>
          <w:tcPr>
            <w:tcW w:w="1662" w:type="dxa"/>
            <w:tcBorders>
              <w:top w:val="single" w:sz="4" w:space="0" w:color="D9D9D9"/>
              <w:left w:val="single" w:sz="4" w:space="0" w:color="D9D9D9"/>
              <w:bottom w:val="single" w:sz="4" w:space="0" w:color="D9D9D9"/>
              <w:right w:val="single" w:sz="4" w:space="0" w:color="D9D9D9"/>
            </w:tcBorders>
          </w:tcPr>
          <w:p w14:paraId="25C1E73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9306</w:t>
            </w:r>
          </w:p>
        </w:tc>
      </w:tr>
      <w:tr w:rsidR="002C3099" w14:paraId="4AEF6D8B"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08B965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Boğaziçi</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6123C06"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24.12.2020</w:t>
            </w:r>
          </w:p>
        </w:tc>
        <w:tc>
          <w:tcPr>
            <w:tcW w:w="1662" w:type="dxa"/>
            <w:tcBorders>
              <w:top w:val="single" w:sz="4" w:space="0" w:color="D9D9D9"/>
              <w:left w:val="single" w:sz="4" w:space="0" w:color="D9D9D9"/>
              <w:bottom w:val="single" w:sz="4" w:space="0" w:color="D9D9D9"/>
              <w:right w:val="single" w:sz="4" w:space="0" w:color="D9D9D9"/>
            </w:tcBorders>
          </w:tcPr>
          <w:p w14:paraId="14959E8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9892</w:t>
            </w:r>
          </w:p>
        </w:tc>
      </w:tr>
      <w:tr w:rsidR="002C3099" w14:paraId="09B2CF8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E4A58CB" w14:textId="77777777" w:rsidR="002C3099" w:rsidRPr="002C3099" w:rsidRDefault="002C3099" w:rsidP="002C3099">
            <w:pPr>
              <w:pStyle w:val="TableParagraph"/>
              <w:ind w:left="103"/>
              <w:rPr>
                <w:rFonts w:ascii="Calibri" w:hAnsi="Calibri"/>
                <w:spacing w:val="-1"/>
                <w:sz w:val="20"/>
                <w:szCs w:val="20"/>
              </w:rPr>
            </w:pPr>
            <w:r w:rsidRPr="002C3099">
              <w:rPr>
                <w:rFonts w:ascii="Calibri" w:hAnsi="Calibri"/>
                <w:spacing w:val="-1"/>
                <w:sz w:val="20"/>
                <w:szCs w:val="20"/>
              </w:rPr>
              <w:t>Trakya</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53D41C7" w14:textId="77777777" w:rsidR="002C3099" w:rsidRPr="002C3099" w:rsidRDefault="002C3099" w:rsidP="002C3099">
            <w:pPr>
              <w:pStyle w:val="TableParagraph"/>
              <w:ind w:left="786"/>
              <w:rPr>
                <w:rFonts w:ascii="Calibri"/>
                <w:sz w:val="20"/>
                <w:szCs w:val="20"/>
              </w:rPr>
            </w:pPr>
            <w:r w:rsidRPr="002C3099">
              <w:rPr>
                <w:rFonts w:ascii="Calibri"/>
                <w:sz w:val="20"/>
                <w:szCs w:val="20"/>
              </w:rPr>
              <w:t>26.12.2019</w:t>
            </w:r>
          </w:p>
        </w:tc>
        <w:tc>
          <w:tcPr>
            <w:tcW w:w="1662" w:type="dxa"/>
            <w:tcBorders>
              <w:top w:val="single" w:sz="4" w:space="0" w:color="D9D9D9"/>
              <w:left w:val="single" w:sz="4" w:space="0" w:color="D9D9D9"/>
              <w:bottom w:val="single" w:sz="4" w:space="0" w:color="D9D9D9"/>
              <w:right w:val="single" w:sz="4" w:space="0" w:color="D9D9D9"/>
            </w:tcBorders>
          </w:tcPr>
          <w:p w14:paraId="7A116DEB" w14:textId="77777777" w:rsidR="002C3099" w:rsidRPr="002C3099" w:rsidRDefault="002C3099" w:rsidP="002C3099">
            <w:pPr>
              <w:pStyle w:val="TableParagraph"/>
              <w:jc w:val="center"/>
              <w:rPr>
                <w:rFonts w:ascii="Calibri"/>
                <w:sz w:val="20"/>
                <w:szCs w:val="20"/>
              </w:rPr>
            </w:pPr>
            <w:r w:rsidRPr="002C3099">
              <w:rPr>
                <w:rFonts w:ascii="Calibri"/>
                <w:sz w:val="20"/>
                <w:szCs w:val="20"/>
              </w:rPr>
              <w:t>9031</w:t>
            </w:r>
          </w:p>
        </w:tc>
      </w:tr>
      <w:tr w:rsidR="002C3099" w14:paraId="479C44D2"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2BD02AF6" w14:textId="77777777" w:rsidR="002C3099" w:rsidRPr="002C3099" w:rsidRDefault="002C3099" w:rsidP="002C3099">
            <w:pPr>
              <w:pStyle w:val="TableParagraph"/>
              <w:ind w:left="103"/>
              <w:rPr>
                <w:rFonts w:ascii="Calibri" w:hAnsi="Calibri"/>
                <w:spacing w:val="-1"/>
                <w:sz w:val="20"/>
                <w:szCs w:val="20"/>
              </w:rPr>
            </w:pPr>
            <w:r w:rsidRPr="002C3099">
              <w:rPr>
                <w:rFonts w:ascii="Calibri" w:hAnsi="Calibri"/>
                <w:spacing w:val="-1"/>
                <w:sz w:val="20"/>
                <w:szCs w:val="20"/>
              </w:rPr>
              <w:t>Vangölü</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C0CECB1" w14:textId="77777777" w:rsidR="002C3099" w:rsidRPr="002C3099" w:rsidRDefault="002C3099" w:rsidP="002C3099">
            <w:pPr>
              <w:pStyle w:val="TableParagraph"/>
              <w:ind w:left="786"/>
              <w:rPr>
                <w:rFonts w:ascii="Calibri"/>
                <w:sz w:val="20"/>
                <w:szCs w:val="20"/>
              </w:rPr>
            </w:pPr>
            <w:r w:rsidRPr="002C3099">
              <w:rPr>
                <w:rFonts w:ascii="Calibri"/>
                <w:sz w:val="20"/>
                <w:szCs w:val="20"/>
              </w:rPr>
              <w:t>08.10.2020</w:t>
            </w:r>
          </w:p>
        </w:tc>
        <w:tc>
          <w:tcPr>
            <w:tcW w:w="1662" w:type="dxa"/>
            <w:tcBorders>
              <w:top w:val="single" w:sz="4" w:space="0" w:color="D9D9D9"/>
              <w:left w:val="single" w:sz="4" w:space="0" w:color="D9D9D9"/>
              <w:bottom w:val="single" w:sz="4" w:space="0" w:color="D9D9D9"/>
              <w:right w:val="single" w:sz="4" w:space="0" w:color="D9D9D9"/>
            </w:tcBorders>
          </w:tcPr>
          <w:p w14:paraId="46E12D86" w14:textId="77777777" w:rsidR="002C3099" w:rsidRPr="002C3099" w:rsidRDefault="002C3099" w:rsidP="002C3099">
            <w:pPr>
              <w:pStyle w:val="TableParagraph"/>
              <w:jc w:val="center"/>
              <w:rPr>
                <w:rFonts w:ascii="Calibri"/>
                <w:sz w:val="20"/>
                <w:szCs w:val="20"/>
              </w:rPr>
            </w:pPr>
            <w:r w:rsidRPr="002C3099">
              <w:rPr>
                <w:rFonts w:ascii="Calibri"/>
                <w:sz w:val="20"/>
                <w:szCs w:val="20"/>
              </w:rPr>
              <w:t>9605</w:t>
            </w:r>
          </w:p>
        </w:tc>
      </w:tr>
    </w:tbl>
    <w:p w14:paraId="51090FA5" w14:textId="709A9439" w:rsidR="002C3099" w:rsidRDefault="002C3099" w:rsidP="002C3099">
      <w:pPr>
        <w:spacing w:before="10"/>
        <w:rPr>
          <w:rFonts w:ascii="Calibri" w:hAnsi="Calibri" w:cs="Calibri"/>
          <w:b/>
          <w:bCs/>
          <w:sz w:val="11"/>
          <w:szCs w:val="11"/>
        </w:rPr>
      </w:pPr>
    </w:p>
    <w:p w14:paraId="7535379B" w14:textId="15A31A8A" w:rsidR="00DA6574" w:rsidRDefault="00DA6574" w:rsidP="002C3099">
      <w:pPr>
        <w:spacing w:before="10"/>
        <w:rPr>
          <w:rFonts w:ascii="Calibri" w:hAnsi="Calibri" w:cs="Calibri"/>
          <w:b/>
          <w:bCs/>
          <w:sz w:val="11"/>
          <w:szCs w:val="11"/>
        </w:rPr>
      </w:pPr>
    </w:p>
    <w:p w14:paraId="2D3DE2E5" w14:textId="60182702" w:rsidR="00DA6574" w:rsidRDefault="00DA6574" w:rsidP="002C3099">
      <w:pPr>
        <w:spacing w:before="10"/>
        <w:rPr>
          <w:rFonts w:ascii="Calibri" w:hAnsi="Calibri" w:cs="Calibri"/>
          <w:b/>
          <w:bCs/>
          <w:sz w:val="11"/>
          <w:szCs w:val="11"/>
        </w:rPr>
      </w:pPr>
    </w:p>
    <w:p w14:paraId="199D7456" w14:textId="3ECD7984" w:rsidR="00DA6574" w:rsidRDefault="00DA6574" w:rsidP="002C3099">
      <w:pPr>
        <w:spacing w:before="10"/>
        <w:rPr>
          <w:rFonts w:ascii="Calibri" w:hAnsi="Calibri" w:cs="Calibri"/>
          <w:b/>
          <w:bCs/>
          <w:sz w:val="11"/>
          <w:szCs w:val="11"/>
        </w:rPr>
      </w:pPr>
    </w:p>
    <w:p w14:paraId="6BBB984A" w14:textId="0DF2C95D" w:rsidR="00DA6574" w:rsidRDefault="00DA6574" w:rsidP="002C3099">
      <w:pPr>
        <w:spacing w:before="10"/>
        <w:rPr>
          <w:rFonts w:ascii="Calibri" w:hAnsi="Calibri" w:cs="Calibri"/>
          <w:b/>
          <w:bCs/>
          <w:sz w:val="11"/>
          <w:szCs w:val="11"/>
        </w:rPr>
      </w:pPr>
    </w:p>
    <w:p w14:paraId="3623BE98" w14:textId="03A0C1D7" w:rsidR="00DA6574" w:rsidRDefault="00DA6574" w:rsidP="002C3099">
      <w:pPr>
        <w:spacing w:before="10"/>
        <w:rPr>
          <w:rFonts w:ascii="Calibri" w:hAnsi="Calibri" w:cs="Calibri"/>
          <w:b/>
          <w:bCs/>
          <w:sz w:val="11"/>
          <w:szCs w:val="11"/>
        </w:rPr>
      </w:pPr>
    </w:p>
    <w:p w14:paraId="493903B6" w14:textId="77777777" w:rsidR="00DA6574" w:rsidRDefault="00DA6574" w:rsidP="002C3099">
      <w:pPr>
        <w:spacing w:before="10"/>
        <w:rPr>
          <w:rFonts w:ascii="Calibri" w:hAnsi="Calibri" w:cs="Calibri"/>
          <w:b/>
          <w:bCs/>
          <w:sz w:val="11"/>
          <w:szCs w:val="11"/>
        </w:rPr>
      </w:pPr>
    </w:p>
    <w:p w14:paraId="63AA013C" w14:textId="77777777" w:rsidR="002C3099" w:rsidRPr="00DB1D44" w:rsidRDefault="002C3099" w:rsidP="00DB1D44">
      <w:pPr>
        <w:pStyle w:val="Balk5"/>
        <w:spacing w:before="0" w:line="269" w:lineRule="auto"/>
        <w:jc w:val="center"/>
        <w:rPr>
          <w:rStyle w:val="Gl"/>
          <w:color w:val="auto"/>
        </w:rPr>
      </w:pPr>
      <w:bookmarkStart w:id="193" w:name="_bookmark78"/>
      <w:bookmarkStart w:id="194" w:name="_Toc70602831"/>
      <w:bookmarkEnd w:id="193"/>
      <w:r w:rsidRPr="00DB1D44">
        <w:rPr>
          <w:rStyle w:val="Gl"/>
          <w:color w:val="auto"/>
        </w:rPr>
        <w:t>Tablo 4.8: 2020 Yılında Dağıtım Bölgesi Bazında Gerçekleşen Yatırım Tutarları (Cari Fiyatlarla-TL)</w:t>
      </w:r>
      <w:bookmarkEnd w:id="194"/>
    </w:p>
    <w:tbl>
      <w:tblPr>
        <w:tblStyle w:val="TableNormal"/>
        <w:tblW w:w="0" w:type="auto"/>
        <w:jc w:val="center"/>
        <w:tblLayout w:type="fixed"/>
        <w:tblLook w:val="01E0" w:firstRow="1" w:lastRow="1" w:firstColumn="1" w:lastColumn="1" w:noHBand="0" w:noVBand="0"/>
      </w:tblPr>
      <w:tblGrid>
        <w:gridCol w:w="3352"/>
        <w:gridCol w:w="3164"/>
      </w:tblGrid>
      <w:tr w:rsidR="002C3099" w:rsidRPr="00DF5344" w14:paraId="5ED8A658" w14:textId="77777777" w:rsidTr="008A71D6">
        <w:trPr>
          <w:trHeight w:hRule="exact" w:val="653"/>
          <w:jc w:val="center"/>
        </w:trPr>
        <w:tc>
          <w:tcPr>
            <w:tcW w:w="3352" w:type="dxa"/>
            <w:tcBorders>
              <w:top w:val="single" w:sz="4" w:space="0" w:color="D9D9D9"/>
              <w:left w:val="single" w:sz="4" w:space="0" w:color="D9D9D9"/>
              <w:bottom w:val="single" w:sz="4" w:space="0" w:color="D9D9D9"/>
              <w:right w:val="single" w:sz="4" w:space="0" w:color="D9D9D9"/>
            </w:tcBorders>
            <w:shd w:val="clear" w:color="auto" w:fill="6E9ECA"/>
          </w:tcPr>
          <w:p w14:paraId="20946E81" w14:textId="38E4534B" w:rsidR="002C3099" w:rsidRPr="00DF5344" w:rsidRDefault="002C3099" w:rsidP="002C3099">
            <w:pPr>
              <w:pStyle w:val="TableParagraph"/>
              <w:spacing w:before="147"/>
              <w:jc w:val="center"/>
              <w:rPr>
                <w:rFonts w:ascii="Calibri" w:eastAsia="Calibri" w:hAnsi="Calibri" w:cs="Calibri"/>
                <w:sz w:val="20"/>
                <w:szCs w:val="20"/>
              </w:rPr>
            </w:pPr>
            <w:r w:rsidRPr="00DF5344">
              <w:rPr>
                <w:rFonts w:ascii="Calibri" w:hAnsi="Calibri"/>
                <w:b/>
                <w:color w:val="FFFFFF"/>
                <w:spacing w:val="-1"/>
                <w:sz w:val="20"/>
                <w:szCs w:val="20"/>
              </w:rPr>
              <w:t>Dağıtım</w:t>
            </w:r>
            <w:r w:rsidRPr="00DF5344">
              <w:rPr>
                <w:rFonts w:ascii="Calibri" w:hAnsi="Calibri"/>
                <w:b/>
                <w:color w:val="FFFFFF"/>
                <w:spacing w:val="-4"/>
                <w:sz w:val="20"/>
                <w:szCs w:val="20"/>
              </w:rPr>
              <w:t xml:space="preserve"> </w:t>
            </w:r>
            <w:r w:rsidRPr="00DF5344">
              <w:rPr>
                <w:rFonts w:ascii="Calibri" w:hAnsi="Calibri"/>
                <w:b/>
                <w:color w:val="FFFFFF"/>
                <w:spacing w:val="-1"/>
                <w:sz w:val="20"/>
                <w:szCs w:val="20"/>
              </w:rPr>
              <w:t>Bölgesi</w:t>
            </w:r>
          </w:p>
        </w:tc>
        <w:tc>
          <w:tcPr>
            <w:tcW w:w="3164" w:type="dxa"/>
            <w:tcBorders>
              <w:top w:val="single" w:sz="4" w:space="0" w:color="D9D9D9"/>
              <w:left w:val="single" w:sz="4" w:space="0" w:color="D9D9D9"/>
              <w:bottom w:val="single" w:sz="4" w:space="0" w:color="D9D9D9"/>
              <w:right w:val="single" w:sz="4" w:space="0" w:color="D9D9D9"/>
            </w:tcBorders>
            <w:shd w:val="clear" w:color="auto" w:fill="6E9ECA"/>
          </w:tcPr>
          <w:p w14:paraId="751FC515" w14:textId="4C349647" w:rsidR="002C3099" w:rsidRPr="00DF5344" w:rsidRDefault="002C3099" w:rsidP="002C3099">
            <w:pPr>
              <w:pStyle w:val="TableParagraph"/>
              <w:spacing w:before="147"/>
              <w:jc w:val="center"/>
              <w:rPr>
                <w:rFonts w:ascii="Calibri" w:eastAsia="Calibri" w:hAnsi="Calibri" w:cs="Calibri"/>
                <w:sz w:val="20"/>
                <w:szCs w:val="20"/>
              </w:rPr>
            </w:pPr>
            <w:r w:rsidRPr="00DF5344">
              <w:rPr>
                <w:rFonts w:ascii="Calibri" w:hAnsi="Calibri"/>
                <w:b/>
                <w:color w:val="FFFFFF"/>
                <w:sz w:val="20"/>
                <w:szCs w:val="20"/>
              </w:rPr>
              <w:t>2020</w:t>
            </w:r>
            <w:r w:rsidRPr="00DF5344">
              <w:rPr>
                <w:rFonts w:ascii="Calibri" w:hAnsi="Calibri"/>
                <w:b/>
                <w:color w:val="FFFFFF"/>
                <w:spacing w:val="-3"/>
                <w:sz w:val="20"/>
                <w:szCs w:val="20"/>
              </w:rPr>
              <w:t xml:space="preserve"> </w:t>
            </w:r>
            <w:r w:rsidRPr="00DF5344">
              <w:rPr>
                <w:rFonts w:ascii="Calibri" w:hAnsi="Calibri"/>
                <w:b/>
                <w:color w:val="FFFFFF"/>
                <w:spacing w:val="-1"/>
                <w:sz w:val="20"/>
                <w:szCs w:val="20"/>
              </w:rPr>
              <w:t>Yatırım</w:t>
            </w:r>
            <w:r w:rsidRPr="00DF5344">
              <w:rPr>
                <w:rFonts w:ascii="Calibri" w:hAnsi="Calibri"/>
                <w:b/>
                <w:color w:val="FFFFFF"/>
                <w:spacing w:val="-3"/>
                <w:sz w:val="20"/>
                <w:szCs w:val="20"/>
              </w:rPr>
              <w:t xml:space="preserve"> </w:t>
            </w:r>
            <w:r w:rsidRPr="00DF5344">
              <w:rPr>
                <w:rFonts w:ascii="Calibri" w:hAnsi="Calibri"/>
                <w:b/>
                <w:color w:val="FFFFFF"/>
                <w:spacing w:val="-1"/>
                <w:sz w:val="20"/>
                <w:szCs w:val="20"/>
              </w:rPr>
              <w:t>Tutarı</w:t>
            </w:r>
          </w:p>
        </w:tc>
      </w:tr>
      <w:tr w:rsidR="002C3099" w:rsidRPr="00DF5344" w14:paraId="457FB30B"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38727794"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TOROSLAR</w:t>
            </w:r>
          </w:p>
        </w:tc>
        <w:tc>
          <w:tcPr>
            <w:tcW w:w="3164" w:type="dxa"/>
            <w:tcBorders>
              <w:top w:val="single" w:sz="4" w:space="0" w:color="D9D9D9"/>
              <w:left w:val="single" w:sz="4" w:space="0" w:color="D9D9D9"/>
              <w:bottom w:val="single" w:sz="4" w:space="0" w:color="D9D9D9"/>
              <w:right w:val="single" w:sz="4" w:space="0" w:color="D9D9D9"/>
            </w:tcBorders>
          </w:tcPr>
          <w:p w14:paraId="1A623B0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1.001.098.976   </w:t>
            </w:r>
          </w:p>
        </w:tc>
      </w:tr>
      <w:tr w:rsidR="002C3099" w:rsidRPr="00DF5344" w14:paraId="3EC413F9"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F04809E"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BAŞKENT</w:t>
            </w:r>
          </w:p>
        </w:tc>
        <w:tc>
          <w:tcPr>
            <w:tcW w:w="3164" w:type="dxa"/>
            <w:tcBorders>
              <w:top w:val="single" w:sz="4" w:space="0" w:color="D9D9D9"/>
              <w:left w:val="single" w:sz="4" w:space="0" w:color="D9D9D9"/>
              <w:bottom w:val="single" w:sz="4" w:space="0" w:color="D9D9D9"/>
              <w:right w:val="single" w:sz="4" w:space="0" w:color="D9D9D9"/>
            </w:tcBorders>
          </w:tcPr>
          <w:p w14:paraId="7AC6FC25"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1.099.826.243   </w:t>
            </w:r>
          </w:p>
        </w:tc>
      </w:tr>
      <w:tr w:rsidR="002C3099" w:rsidRPr="00DF5344" w14:paraId="366B13A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33F0D1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OSMANGAZİ</w:t>
            </w:r>
          </w:p>
        </w:tc>
        <w:tc>
          <w:tcPr>
            <w:tcW w:w="3164" w:type="dxa"/>
            <w:tcBorders>
              <w:top w:val="single" w:sz="4" w:space="0" w:color="D9D9D9"/>
              <w:left w:val="single" w:sz="4" w:space="0" w:color="D9D9D9"/>
              <w:bottom w:val="single" w:sz="4" w:space="0" w:color="D9D9D9"/>
              <w:right w:val="single" w:sz="4" w:space="0" w:color="D9D9D9"/>
            </w:tcBorders>
          </w:tcPr>
          <w:p w14:paraId="24E6698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527.051.702   </w:t>
            </w:r>
          </w:p>
        </w:tc>
      </w:tr>
      <w:tr w:rsidR="002C3099" w:rsidRPr="00DF5344" w14:paraId="252D220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4DE7DB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DİCLE</w:t>
            </w:r>
          </w:p>
        </w:tc>
        <w:tc>
          <w:tcPr>
            <w:tcW w:w="3164" w:type="dxa"/>
            <w:tcBorders>
              <w:top w:val="single" w:sz="4" w:space="0" w:color="D9D9D9"/>
              <w:left w:val="single" w:sz="4" w:space="0" w:color="D9D9D9"/>
              <w:bottom w:val="single" w:sz="4" w:space="0" w:color="D9D9D9"/>
              <w:right w:val="single" w:sz="4" w:space="0" w:color="D9D9D9"/>
            </w:tcBorders>
          </w:tcPr>
          <w:p w14:paraId="268A5D61"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781.996.953   </w:t>
            </w:r>
          </w:p>
        </w:tc>
      </w:tr>
      <w:tr w:rsidR="002C3099" w:rsidRPr="00DF5344" w14:paraId="6508BCD1"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F7F9E44"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BOĞAZİÇİ</w:t>
            </w:r>
          </w:p>
        </w:tc>
        <w:tc>
          <w:tcPr>
            <w:tcW w:w="3164" w:type="dxa"/>
            <w:tcBorders>
              <w:top w:val="single" w:sz="4" w:space="0" w:color="D9D9D9"/>
              <w:left w:val="single" w:sz="4" w:space="0" w:color="D9D9D9"/>
              <w:bottom w:val="single" w:sz="4" w:space="0" w:color="D9D9D9"/>
              <w:right w:val="single" w:sz="4" w:space="0" w:color="D9D9D9"/>
            </w:tcBorders>
          </w:tcPr>
          <w:p w14:paraId="6DE77F3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688.495.643   </w:t>
            </w:r>
          </w:p>
        </w:tc>
      </w:tr>
      <w:tr w:rsidR="002C3099" w:rsidRPr="00DF5344" w14:paraId="4720D548"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1B409BB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GDZ</w:t>
            </w:r>
          </w:p>
        </w:tc>
        <w:tc>
          <w:tcPr>
            <w:tcW w:w="3164" w:type="dxa"/>
            <w:tcBorders>
              <w:top w:val="single" w:sz="4" w:space="0" w:color="D9D9D9"/>
              <w:left w:val="single" w:sz="4" w:space="0" w:color="D9D9D9"/>
              <w:bottom w:val="single" w:sz="4" w:space="0" w:color="D9D9D9"/>
              <w:right w:val="single" w:sz="4" w:space="0" w:color="D9D9D9"/>
            </w:tcBorders>
          </w:tcPr>
          <w:p w14:paraId="18A32DC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519.470.385   </w:t>
            </w:r>
          </w:p>
        </w:tc>
      </w:tr>
      <w:tr w:rsidR="002C3099" w:rsidRPr="00DF5344" w14:paraId="5AF4388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51A313C1"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YEŞİLIRMAK</w:t>
            </w:r>
          </w:p>
        </w:tc>
        <w:tc>
          <w:tcPr>
            <w:tcW w:w="3164" w:type="dxa"/>
            <w:tcBorders>
              <w:top w:val="single" w:sz="4" w:space="0" w:color="D9D9D9"/>
              <w:left w:val="single" w:sz="4" w:space="0" w:color="D9D9D9"/>
              <w:bottom w:val="single" w:sz="4" w:space="0" w:color="D9D9D9"/>
              <w:right w:val="single" w:sz="4" w:space="0" w:color="D9D9D9"/>
            </w:tcBorders>
          </w:tcPr>
          <w:p w14:paraId="7839C2D4"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367.194.162   </w:t>
            </w:r>
          </w:p>
        </w:tc>
      </w:tr>
      <w:tr w:rsidR="002C3099" w:rsidRPr="00DF5344" w14:paraId="6083296D"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62A44A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MERAM</w:t>
            </w:r>
          </w:p>
        </w:tc>
        <w:tc>
          <w:tcPr>
            <w:tcW w:w="3164" w:type="dxa"/>
            <w:tcBorders>
              <w:top w:val="single" w:sz="4" w:space="0" w:color="D9D9D9"/>
              <w:left w:val="single" w:sz="4" w:space="0" w:color="D9D9D9"/>
              <w:bottom w:val="single" w:sz="4" w:space="0" w:color="D9D9D9"/>
              <w:right w:val="single" w:sz="4" w:space="0" w:color="D9D9D9"/>
            </w:tcBorders>
          </w:tcPr>
          <w:p w14:paraId="7E997750"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505.731.485   </w:t>
            </w:r>
          </w:p>
        </w:tc>
      </w:tr>
      <w:tr w:rsidR="002C3099" w:rsidRPr="00DF5344" w14:paraId="2DFED6A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2D9340F"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ADM</w:t>
            </w:r>
          </w:p>
        </w:tc>
        <w:tc>
          <w:tcPr>
            <w:tcW w:w="3164" w:type="dxa"/>
            <w:tcBorders>
              <w:top w:val="single" w:sz="4" w:space="0" w:color="D9D9D9"/>
              <w:left w:val="single" w:sz="4" w:space="0" w:color="D9D9D9"/>
              <w:bottom w:val="single" w:sz="4" w:space="0" w:color="D9D9D9"/>
              <w:right w:val="single" w:sz="4" w:space="0" w:color="D9D9D9"/>
            </w:tcBorders>
          </w:tcPr>
          <w:p w14:paraId="01AEE7C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265.336.687   </w:t>
            </w:r>
          </w:p>
        </w:tc>
      </w:tr>
      <w:tr w:rsidR="002C3099" w:rsidRPr="00DF5344" w14:paraId="3B7AE38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47E575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İSTANBUL</w:t>
            </w:r>
            <w:r w:rsidRPr="00DF5344">
              <w:rPr>
                <w:rFonts w:ascii="Calibri" w:hAnsi="Calibri"/>
                <w:sz w:val="20"/>
                <w:szCs w:val="20"/>
              </w:rPr>
              <w:t xml:space="preserve"> A.Y.EDAŞ</w:t>
            </w:r>
          </w:p>
        </w:tc>
        <w:tc>
          <w:tcPr>
            <w:tcW w:w="3164" w:type="dxa"/>
            <w:tcBorders>
              <w:top w:val="single" w:sz="4" w:space="0" w:color="D9D9D9"/>
              <w:left w:val="single" w:sz="4" w:space="0" w:color="D9D9D9"/>
              <w:bottom w:val="single" w:sz="4" w:space="0" w:color="D9D9D9"/>
              <w:right w:val="single" w:sz="4" w:space="0" w:color="D9D9D9"/>
            </w:tcBorders>
          </w:tcPr>
          <w:p w14:paraId="1DEA2ADB"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395.565.926   </w:t>
            </w:r>
          </w:p>
        </w:tc>
      </w:tr>
      <w:tr w:rsidR="002C3099" w:rsidRPr="00DF5344" w14:paraId="48C433E7"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7476C4C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ULUDAĞ</w:t>
            </w:r>
          </w:p>
        </w:tc>
        <w:tc>
          <w:tcPr>
            <w:tcW w:w="3164" w:type="dxa"/>
            <w:tcBorders>
              <w:top w:val="single" w:sz="4" w:space="0" w:color="D9D9D9"/>
              <w:left w:val="single" w:sz="4" w:space="0" w:color="D9D9D9"/>
              <w:bottom w:val="single" w:sz="4" w:space="0" w:color="D9D9D9"/>
              <w:right w:val="single" w:sz="4" w:space="0" w:color="D9D9D9"/>
            </w:tcBorders>
          </w:tcPr>
          <w:p w14:paraId="0B68A665"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452.289.348   </w:t>
            </w:r>
          </w:p>
        </w:tc>
      </w:tr>
      <w:tr w:rsidR="002C3099" w:rsidRPr="00DF5344" w14:paraId="064E5306"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A07FC23"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AKDENİZ</w:t>
            </w:r>
          </w:p>
        </w:tc>
        <w:tc>
          <w:tcPr>
            <w:tcW w:w="3164" w:type="dxa"/>
            <w:tcBorders>
              <w:top w:val="single" w:sz="4" w:space="0" w:color="D9D9D9"/>
              <w:left w:val="single" w:sz="4" w:space="0" w:color="D9D9D9"/>
              <w:bottom w:val="single" w:sz="4" w:space="0" w:color="D9D9D9"/>
              <w:right w:val="single" w:sz="4" w:space="0" w:color="D9D9D9"/>
            </w:tcBorders>
          </w:tcPr>
          <w:p w14:paraId="0F608EAE"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345.502.695   </w:t>
            </w:r>
          </w:p>
        </w:tc>
      </w:tr>
      <w:tr w:rsidR="002C3099" w:rsidRPr="00DF5344" w14:paraId="29BA20E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5D3CE4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ARAS</w:t>
            </w:r>
          </w:p>
        </w:tc>
        <w:tc>
          <w:tcPr>
            <w:tcW w:w="3164" w:type="dxa"/>
            <w:tcBorders>
              <w:top w:val="single" w:sz="4" w:space="0" w:color="D9D9D9"/>
              <w:left w:val="single" w:sz="4" w:space="0" w:color="D9D9D9"/>
              <w:bottom w:val="single" w:sz="4" w:space="0" w:color="D9D9D9"/>
              <w:right w:val="single" w:sz="4" w:space="0" w:color="D9D9D9"/>
            </w:tcBorders>
          </w:tcPr>
          <w:p w14:paraId="299DE72B"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208.386.909   </w:t>
            </w:r>
          </w:p>
        </w:tc>
      </w:tr>
      <w:tr w:rsidR="002C3099" w:rsidRPr="00DF5344" w14:paraId="56C4418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48C43C8"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ÇORUH</w:t>
            </w:r>
          </w:p>
        </w:tc>
        <w:tc>
          <w:tcPr>
            <w:tcW w:w="3164" w:type="dxa"/>
            <w:tcBorders>
              <w:top w:val="single" w:sz="4" w:space="0" w:color="D9D9D9"/>
              <w:left w:val="single" w:sz="4" w:space="0" w:color="D9D9D9"/>
              <w:bottom w:val="single" w:sz="4" w:space="0" w:color="D9D9D9"/>
              <w:right w:val="single" w:sz="4" w:space="0" w:color="D9D9D9"/>
            </w:tcBorders>
          </w:tcPr>
          <w:p w14:paraId="74114D02"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261.953.165   </w:t>
            </w:r>
          </w:p>
        </w:tc>
      </w:tr>
      <w:tr w:rsidR="002C3099" w:rsidRPr="00DF5344" w14:paraId="67380D49"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211F4C3"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KAYSERİ</w:t>
            </w:r>
          </w:p>
        </w:tc>
        <w:tc>
          <w:tcPr>
            <w:tcW w:w="3164" w:type="dxa"/>
            <w:tcBorders>
              <w:top w:val="single" w:sz="4" w:space="0" w:color="D9D9D9"/>
              <w:left w:val="single" w:sz="4" w:space="0" w:color="D9D9D9"/>
              <w:bottom w:val="single" w:sz="4" w:space="0" w:color="D9D9D9"/>
              <w:right w:val="single" w:sz="4" w:space="0" w:color="D9D9D9"/>
            </w:tcBorders>
          </w:tcPr>
          <w:p w14:paraId="45E7C331"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199.413.252   </w:t>
            </w:r>
          </w:p>
        </w:tc>
      </w:tr>
      <w:tr w:rsidR="002C3099" w:rsidRPr="00DF5344" w14:paraId="3CACF373"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C62853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FIRAT</w:t>
            </w:r>
          </w:p>
        </w:tc>
        <w:tc>
          <w:tcPr>
            <w:tcW w:w="3164" w:type="dxa"/>
            <w:tcBorders>
              <w:top w:val="single" w:sz="4" w:space="0" w:color="D9D9D9"/>
              <w:left w:val="single" w:sz="4" w:space="0" w:color="D9D9D9"/>
              <w:bottom w:val="single" w:sz="4" w:space="0" w:color="D9D9D9"/>
              <w:right w:val="single" w:sz="4" w:space="0" w:color="D9D9D9"/>
            </w:tcBorders>
          </w:tcPr>
          <w:p w14:paraId="1A9E0ED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170.745.508   </w:t>
            </w:r>
          </w:p>
        </w:tc>
      </w:tr>
      <w:tr w:rsidR="002C3099" w:rsidRPr="00DF5344" w14:paraId="46D7FA0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52046156"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VANGÖLÜ</w:t>
            </w:r>
          </w:p>
        </w:tc>
        <w:tc>
          <w:tcPr>
            <w:tcW w:w="3164" w:type="dxa"/>
            <w:tcBorders>
              <w:top w:val="single" w:sz="4" w:space="0" w:color="D9D9D9"/>
              <w:left w:val="single" w:sz="4" w:space="0" w:color="D9D9D9"/>
              <w:bottom w:val="single" w:sz="4" w:space="0" w:color="D9D9D9"/>
              <w:right w:val="single" w:sz="4" w:space="0" w:color="D9D9D9"/>
            </w:tcBorders>
          </w:tcPr>
          <w:p w14:paraId="0D1702E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340.084.777   </w:t>
            </w:r>
          </w:p>
        </w:tc>
      </w:tr>
      <w:tr w:rsidR="002C3099" w:rsidRPr="00DF5344" w14:paraId="61F8326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6A03775"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TRAKYA</w:t>
            </w:r>
          </w:p>
        </w:tc>
        <w:tc>
          <w:tcPr>
            <w:tcW w:w="3164" w:type="dxa"/>
            <w:tcBorders>
              <w:top w:val="single" w:sz="4" w:space="0" w:color="D9D9D9"/>
              <w:left w:val="single" w:sz="4" w:space="0" w:color="D9D9D9"/>
              <w:bottom w:val="single" w:sz="4" w:space="0" w:color="D9D9D9"/>
              <w:right w:val="single" w:sz="4" w:space="0" w:color="D9D9D9"/>
            </w:tcBorders>
          </w:tcPr>
          <w:p w14:paraId="2B7C7DF0"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209.001.241   </w:t>
            </w:r>
          </w:p>
        </w:tc>
      </w:tr>
      <w:tr w:rsidR="002C3099" w:rsidRPr="00DF5344" w14:paraId="04B8E10F"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9B1BD69"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AKEDAŞ</w:t>
            </w:r>
          </w:p>
        </w:tc>
        <w:tc>
          <w:tcPr>
            <w:tcW w:w="3164" w:type="dxa"/>
            <w:tcBorders>
              <w:top w:val="single" w:sz="4" w:space="0" w:color="D9D9D9"/>
              <w:left w:val="single" w:sz="4" w:space="0" w:color="D9D9D9"/>
              <w:bottom w:val="single" w:sz="4" w:space="0" w:color="D9D9D9"/>
              <w:right w:val="single" w:sz="4" w:space="0" w:color="D9D9D9"/>
            </w:tcBorders>
          </w:tcPr>
          <w:p w14:paraId="02BC168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101.045.317   </w:t>
            </w:r>
          </w:p>
        </w:tc>
      </w:tr>
      <w:tr w:rsidR="002C3099" w:rsidRPr="00DF5344" w14:paraId="1F06EF76"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39EAFC7"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SAKARYA</w:t>
            </w:r>
          </w:p>
        </w:tc>
        <w:tc>
          <w:tcPr>
            <w:tcW w:w="3164" w:type="dxa"/>
            <w:tcBorders>
              <w:top w:val="single" w:sz="4" w:space="0" w:color="D9D9D9"/>
              <w:left w:val="single" w:sz="4" w:space="0" w:color="D9D9D9"/>
              <w:bottom w:val="single" w:sz="4" w:space="0" w:color="D9D9D9"/>
              <w:right w:val="single" w:sz="4" w:space="0" w:color="D9D9D9"/>
            </w:tcBorders>
          </w:tcPr>
          <w:p w14:paraId="39CA4006"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197.018.067   </w:t>
            </w:r>
          </w:p>
        </w:tc>
      </w:tr>
      <w:tr w:rsidR="002C3099" w:rsidRPr="00DF5344" w14:paraId="5091E6E3"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81D4E11"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ÇAMLIBEL</w:t>
            </w:r>
          </w:p>
        </w:tc>
        <w:tc>
          <w:tcPr>
            <w:tcW w:w="3164" w:type="dxa"/>
            <w:tcBorders>
              <w:top w:val="single" w:sz="4" w:space="0" w:color="D9D9D9"/>
              <w:left w:val="single" w:sz="4" w:space="0" w:color="D9D9D9"/>
              <w:bottom w:val="single" w:sz="4" w:space="0" w:color="D9D9D9"/>
              <w:right w:val="single" w:sz="4" w:space="0" w:color="D9D9D9"/>
            </w:tcBorders>
          </w:tcPr>
          <w:p w14:paraId="4748D7F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167.649.901   </w:t>
            </w:r>
          </w:p>
        </w:tc>
      </w:tr>
      <w:tr w:rsidR="002C3099" w:rsidRPr="00DF5344" w14:paraId="2135369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853693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b/>
                <w:spacing w:val="-1"/>
                <w:sz w:val="20"/>
                <w:szCs w:val="20"/>
              </w:rPr>
              <w:t>TOPLAM</w:t>
            </w:r>
          </w:p>
        </w:tc>
        <w:tc>
          <w:tcPr>
            <w:tcW w:w="3164" w:type="dxa"/>
            <w:tcBorders>
              <w:top w:val="single" w:sz="4" w:space="0" w:color="D9D9D9"/>
              <w:left w:val="single" w:sz="4" w:space="0" w:color="D9D9D9"/>
              <w:bottom w:val="single" w:sz="4" w:space="0" w:color="D9D9D9"/>
              <w:right w:val="single" w:sz="4" w:space="0" w:color="D9D9D9"/>
            </w:tcBorders>
          </w:tcPr>
          <w:p w14:paraId="02F8E350" w14:textId="77777777" w:rsidR="002C3099" w:rsidRPr="00DF5344" w:rsidRDefault="002C3099" w:rsidP="00DF5344">
            <w:pPr>
              <w:pStyle w:val="TableParagraph"/>
              <w:ind w:left="786"/>
              <w:jc w:val="right"/>
              <w:rPr>
                <w:rFonts w:ascii="Calibri"/>
                <w:b/>
                <w:sz w:val="20"/>
                <w:szCs w:val="20"/>
              </w:rPr>
            </w:pPr>
            <w:r w:rsidRPr="00DF5344">
              <w:rPr>
                <w:rFonts w:ascii="Calibri"/>
                <w:b/>
                <w:sz w:val="20"/>
                <w:szCs w:val="20"/>
              </w:rPr>
              <w:t>8.804.858.340</w:t>
            </w:r>
          </w:p>
        </w:tc>
      </w:tr>
    </w:tbl>
    <w:p w14:paraId="117C70D1" w14:textId="77777777" w:rsidR="002C3099" w:rsidRDefault="002C3099" w:rsidP="002C3099">
      <w:pPr>
        <w:ind w:left="118"/>
        <w:rPr>
          <w:rFonts w:ascii="Calibri" w:hAnsi="Calibri" w:cs="Calibri"/>
          <w:sz w:val="20"/>
          <w:szCs w:val="20"/>
        </w:rPr>
      </w:pPr>
      <w:r>
        <w:rPr>
          <w:rFonts w:ascii="Calibri" w:hAnsi="Calibri" w:cs="Calibri"/>
          <w:sz w:val="20"/>
          <w:szCs w:val="20"/>
        </w:rPr>
        <w:t>Not:</w:t>
      </w:r>
      <w:r>
        <w:rPr>
          <w:rFonts w:ascii="Calibri" w:hAnsi="Calibri" w:cs="Calibri"/>
          <w:spacing w:val="12"/>
          <w:sz w:val="20"/>
          <w:szCs w:val="20"/>
        </w:rPr>
        <w:t xml:space="preserve"> </w:t>
      </w:r>
      <w:r>
        <w:rPr>
          <w:rFonts w:ascii="Calibri" w:hAnsi="Calibri" w:cs="Calibri"/>
          <w:spacing w:val="-1"/>
          <w:sz w:val="20"/>
          <w:szCs w:val="20"/>
        </w:rPr>
        <w:t>EDAŞ’lar</w:t>
      </w:r>
      <w:r>
        <w:rPr>
          <w:rFonts w:ascii="Calibri" w:hAnsi="Calibri" w:cs="Calibri"/>
          <w:spacing w:val="12"/>
          <w:sz w:val="20"/>
          <w:szCs w:val="20"/>
        </w:rPr>
        <w:t xml:space="preserve"> </w:t>
      </w:r>
      <w:r>
        <w:rPr>
          <w:rFonts w:ascii="Calibri" w:hAnsi="Calibri" w:cs="Calibri"/>
          <w:spacing w:val="-1"/>
          <w:sz w:val="20"/>
          <w:szCs w:val="20"/>
        </w:rPr>
        <w:t>tarafından,</w:t>
      </w:r>
      <w:r>
        <w:rPr>
          <w:rFonts w:ascii="Calibri" w:hAnsi="Calibri" w:cs="Calibri"/>
          <w:spacing w:val="12"/>
          <w:sz w:val="20"/>
          <w:szCs w:val="20"/>
        </w:rPr>
        <w:t xml:space="preserve"> </w:t>
      </w:r>
      <w:r>
        <w:rPr>
          <w:rFonts w:ascii="Calibri" w:hAnsi="Calibri" w:cs="Calibri"/>
          <w:spacing w:val="-1"/>
          <w:sz w:val="20"/>
          <w:szCs w:val="20"/>
        </w:rPr>
        <w:t>31/12/2020</w:t>
      </w:r>
      <w:r>
        <w:rPr>
          <w:rFonts w:ascii="Calibri" w:hAnsi="Calibri" w:cs="Calibri"/>
          <w:spacing w:val="12"/>
          <w:sz w:val="20"/>
          <w:szCs w:val="20"/>
        </w:rPr>
        <w:t xml:space="preserve"> </w:t>
      </w:r>
      <w:r>
        <w:rPr>
          <w:rFonts w:ascii="Calibri" w:hAnsi="Calibri" w:cs="Calibri"/>
          <w:spacing w:val="-1"/>
          <w:sz w:val="20"/>
          <w:szCs w:val="20"/>
        </w:rPr>
        <w:t>tarihi</w:t>
      </w:r>
      <w:r>
        <w:rPr>
          <w:rFonts w:ascii="Calibri" w:hAnsi="Calibri" w:cs="Calibri"/>
          <w:spacing w:val="12"/>
          <w:sz w:val="20"/>
          <w:szCs w:val="20"/>
        </w:rPr>
        <w:t xml:space="preserve"> </w:t>
      </w:r>
      <w:r>
        <w:rPr>
          <w:rFonts w:ascii="Calibri" w:hAnsi="Calibri" w:cs="Calibri"/>
          <w:spacing w:val="-1"/>
          <w:sz w:val="20"/>
          <w:szCs w:val="20"/>
        </w:rPr>
        <w:t>itibarıyla</w:t>
      </w:r>
      <w:r>
        <w:rPr>
          <w:rFonts w:ascii="Calibri" w:hAnsi="Calibri" w:cs="Calibri"/>
          <w:spacing w:val="13"/>
          <w:sz w:val="20"/>
          <w:szCs w:val="20"/>
        </w:rPr>
        <w:t xml:space="preserve"> </w:t>
      </w:r>
      <w:r>
        <w:rPr>
          <w:rFonts w:ascii="Calibri" w:hAnsi="Calibri" w:cs="Calibri"/>
          <w:spacing w:val="-1"/>
          <w:sz w:val="20"/>
          <w:szCs w:val="20"/>
        </w:rPr>
        <w:t>EBİS</w:t>
      </w:r>
      <w:r>
        <w:rPr>
          <w:rFonts w:ascii="Calibri" w:hAnsi="Calibri" w:cs="Calibri"/>
          <w:spacing w:val="13"/>
          <w:sz w:val="20"/>
          <w:szCs w:val="20"/>
        </w:rPr>
        <w:t xml:space="preserve"> </w:t>
      </w:r>
      <w:r>
        <w:rPr>
          <w:rFonts w:ascii="Calibri" w:hAnsi="Calibri" w:cs="Calibri"/>
          <w:spacing w:val="-1"/>
          <w:sz w:val="20"/>
          <w:szCs w:val="20"/>
        </w:rPr>
        <w:t>üzerinden</w:t>
      </w:r>
      <w:r>
        <w:rPr>
          <w:rFonts w:ascii="Calibri" w:hAnsi="Calibri" w:cs="Calibri"/>
          <w:spacing w:val="13"/>
          <w:sz w:val="20"/>
          <w:szCs w:val="20"/>
        </w:rPr>
        <w:t xml:space="preserve"> </w:t>
      </w:r>
      <w:r>
        <w:rPr>
          <w:rFonts w:ascii="Calibri" w:hAnsi="Calibri" w:cs="Calibri"/>
          <w:spacing w:val="-1"/>
          <w:sz w:val="20"/>
          <w:szCs w:val="20"/>
        </w:rPr>
        <w:t>bildirilen</w:t>
      </w:r>
      <w:r>
        <w:rPr>
          <w:rFonts w:ascii="Calibri" w:hAnsi="Calibri" w:cs="Calibri"/>
          <w:spacing w:val="12"/>
          <w:sz w:val="20"/>
          <w:szCs w:val="20"/>
        </w:rPr>
        <w:t xml:space="preserve"> </w:t>
      </w:r>
      <w:r>
        <w:rPr>
          <w:rFonts w:ascii="Calibri" w:hAnsi="Calibri" w:cs="Calibri"/>
          <w:sz w:val="20"/>
          <w:szCs w:val="20"/>
        </w:rPr>
        <w:t>2020</w:t>
      </w:r>
      <w:r>
        <w:rPr>
          <w:rFonts w:ascii="Calibri" w:hAnsi="Calibri" w:cs="Calibri"/>
          <w:spacing w:val="12"/>
          <w:sz w:val="20"/>
          <w:szCs w:val="20"/>
        </w:rPr>
        <w:t xml:space="preserve"> </w:t>
      </w:r>
      <w:r>
        <w:rPr>
          <w:rFonts w:ascii="Calibri" w:hAnsi="Calibri" w:cs="Calibri"/>
          <w:sz w:val="20"/>
          <w:szCs w:val="20"/>
        </w:rPr>
        <w:t>yılı</w:t>
      </w:r>
      <w:r>
        <w:rPr>
          <w:rFonts w:ascii="Calibri" w:hAnsi="Calibri" w:cs="Calibri"/>
          <w:spacing w:val="12"/>
          <w:sz w:val="20"/>
          <w:szCs w:val="20"/>
        </w:rPr>
        <w:t xml:space="preserve"> </w:t>
      </w:r>
      <w:r>
        <w:rPr>
          <w:rFonts w:ascii="Calibri" w:hAnsi="Calibri" w:cs="Calibri"/>
          <w:spacing w:val="-1"/>
          <w:sz w:val="20"/>
          <w:szCs w:val="20"/>
        </w:rPr>
        <w:t>yatırım</w:t>
      </w:r>
      <w:r>
        <w:rPr>
          <w:rFonts w:ascii="Calibri" w:hAnsi="Calibri" w:cs="Calibri"/>
          <w:spacing w:val="12"/>
          <w:sz w:val="20"/>
          <w:szCs w:val="20"/>
        </w:rPr>
        <w:t xml:space="preserve"> </w:t>
      </w:r>
      <w:r>
        <w:rPr>
          <w:rFonts w:ascii="Calibri" w:hAnsi="Calibri" w:cs="Calibri"/>
          <w:sz w:val="20"/>
          <w:szCs w:val="20"/>
        </w:rPr>
        <w:t>tahmin</w:t>
      </w:r>
      <w:r>
        <w:rPr>
          <w:rFonts w:ascii="Calibri" w:hAnsi="Calibri" w:cs="Calibri"/>
          <w:spacing w:val="13"/>
          <w:sz w:val="20"/>
          <w:szCs w:val="20"/>
        </w:rPr>
        <w:t xml:space="preserve"> </w:t>
      </w:r>
      <w:r>
        <w:rPr>
          <w:rFonts w:ascii="Calibri" w:hAnsi="Calibri" w:cs="Calibri"/>
          <w:spacing w:val="-1"/>
          <w:sz w:val="20"/>
          <w:szCs w:val="20"/>
        </w:rPr>
        <w:t>bildirim</w:t>
      </w:r>
      <w:r>
        <w:rPr>
          <w:rFonts w:ascii="Calibri" w:hAnsi="Calibri" w:cs="Calibri"/>
          <w:spacing w:val="12"/>
          <w:sz w:val="20"/>
          <w:szCs w:val="20"/>
        </w:rPr>
        <w:t xml:space="preserve"> </w:t>
      </w:r>
      <w:r>
        <w:rPr>
          <w:rFonts w:ascii="Calibri" w:hAnsi="Calibri" w:cs="Calibri"/>
          <w:spacing w:val="-1"/>
          <w:sz w:val="20"/>
          <w:szCs w:val="20"/>
        </w:rPr>
        <w:t>beyanları</w:t>
      </w:r>
      <w:r>
        <w:rPr>
          <w:rFonts w:ascii="Calibri" w:hAnsi="Calibri"/>
          <w:spacing w:val="-1"/>
          <w:sz w:val="20"/>
        </w:rPr>
        <w:t xml:space="preserve"> dikkate</w:t>
      </w:r>
      <w:r>
        <w:rPr>
          <w:rFonts w:ascii="Calibri" w:hAnsi="Calibri"/>
          <w:spacing w:val="-4"/>
          <w:sz w:val="20"/>
        </w:rPr>
        <w:t xml:space="preserve"> </w:t>
      </w:r>
      <w:r>
        <w:rPr>
          <w:rFonts w:ascii="Calibri" w:hAnsi="Calibri"/>
          <w:sz w:val="20"/>
        </w:rPr>
        <w:t>alınarak</w:t>
      </w:r>
      <w:r>
        <w:rPr>
          <w:rFonts w:ascii="Calibri" w:hAnsi="Calibri"/>
          <w:spacing w:val="-3"/>
          <w:sz w:val="20"/>
        </w:rPr>
        <w:t xml:space="preserve"> </w:t>
      </w:r>
      <w:r>
        <w:rPr>
          <w:rFonts w:ascii="Calibri" w:hAnsi="Calibri"/>
          <w:spacing w:val="-1"/>
          <w:sz w:val="20"/>
        </w:rPr>
        <w:t>hazırlanmıştır.</w:t>
      </w:r>
    </w:p>
    <w:p w14:paraId="389C31F7" w14:textId="6753EA6D" w:rsidR="002C3099" w:rsidRDefault="002C3099" w:rsidP="002C3099">
      <w:pPr>
        <w:rPr>
          <w:rFonts w:ascii="Calibri" w:hAnsi="Calibri"/>
          <w:spacing w:val="-1"/>
        </w:rPr>
      </w:pPr>
      <w:r>
        <w:rPr>
          <w:rFonts w:ascii="Calibri" w:hAnsi="Calibri"/>
          <w:spacing w:val="-1"/>
        </w:rPr>
        <w:t xml:space="preserve">Elektrik dağıtım şirketlerinin </w:t>
      </w:r>
      <w:r w:rsidRPr="007B38EC">
        <w:rPr>
          <w:rFonts w:ascii="Calibri" w:hAnsi="Calibri" w:cstheme="minorBidi"/>
          <w:spacing w:val="-1"/>
        </w:rPr>
        <w:t>2016-2019 yıllarını kapsayan elektrik dağıtım yatırımlar</w:t>
      </w:r>
      <w:r>
        <w:rPr>
          <w:rFonts w:ascii="Calibri" w:hAnsi="Calibri"/>
          <w:spacing w:val="-1"/>
        </w:rPr>
        <w:t>ının gerçekleşmeleri</w:t>
      </w:r>
      <w:r w:rsidRPr="007B38EC">
        <w:rPr>
          <w:rFonts w:ascii="Calibri" w:hAnsi="Calibri" w:cstheme="minorBidi"/>
          <w:spacing w:val="-1"/>
        </w:rPr>
        <w:t xml:space="preserve"> </w:t>
      </w:r>
      <w:r>
        <w:rPr>
          <w:rFonts w:ascii="Calibri" w:hAnsi="Calibri"/>
          <w:spacing w:val="-1"/>
        </w:rPr>
        <w:t>Tablo 4.9’da</w:t>
      </w:r>
      <w:r w:rsidRPr="007B38EC">
        <w:rPr>
          <w:rFonts w:ascii="Calibri" w:hAnsi="Calibri" w:cstheme="minorBidi"/>
          <w:spacing w:val="-1"/>
        </w:rPr>
        <w:t xml:space="preserve"> </w:t>
      </w:r>
      <w:r>
        <w:rPr>
          <w:rFonts w:ascii="Calibri" w:hAnsi="Calibri"/>
          <w:spacing w:val="-1"/>
        </w:rPr>
        <w:t xml:space="preserve">belirtilen Kurul Kararları ile </w:t>
      </w:r>
      <w:r w:rsidRPr="007B38EC">
        <w:rPr>
          <w:rFonts w:ascii="Calibri" w:hAnsi="Calibri" w:cstheme="minorBidi"/>
          <w:spacing w:val="-1"/>
        </w:rPr>
        <w:t>onaylanmıştır.</w:t>
      </w:r>
    </w:p>
    <w:p w14:paraId="33032A0D" w14:textId="35526CF1" w:rsidR="002C3099" w:rsidRPr="00DB1D44" w:rsidRDefault="002C3099" w:rsidP="00DB1D44">
      <w:pPr>
        <w:pStyle w:val="Balk5"/>
        <w:spacing w:before="0" w:line="269" w:lineRule="auto"/>
        <w:jc w:val="center"/>
        <w:rPr>
          <w:rStyle w:val="Gl"/>
          <w:bCs w:val="0"/>
          <w:color w:val="auto"/>
        </w:rPr>
      </w:pPr>
      <w:bookmarkStart w:id="195" w:name="_Toc70602832"/>
      <w:r w:rsidRPr="00DB1D44">
        <w:rPr>
          <w:rStyle w:val="Gl"/>
          <w:bCs w:val="0"/>
          <w:color w:val="auto"/>
        </w:rPr>
        <w:t>Tablo 4.9: 2016-2019 Yılları Yatırım Gerçekleşmelerine Dair Kurul Kararları</w:t>
      </w:r>
      <w:bookmarkEnd w:id="195"/>
    </w:p>
    <w:tbl>
      <w:tblPr>
        <w:tblW w:w="4430" w:type="pct"/>
        <w:jc w:val="center"/>
        <w:tblLayout w:type="fixed"/>
        <w:tblLook w:val="01E0" w:firstRow="1" w:lastRow="1" w:firstColumn="1" w:lastColumn="1" w:noHBand="0" w:noVBand="0"/>
      </w:tblPr>
      <w:tblGrid>
        <w:gridCol w:w="2885"/>
        <w:gridCol w:w="2909"/>
        <w:gridCol w:w="2988"/>
      </w:tblGrid>
      <w:tr w:rsidR="002C3099" w:rsidRPr="006A1C4A" w14:paraId="0EA0F69C" w14:textId="77777777" w:rsidTr="008A71D6">
        <w:trPr>
          <w:trHeight w:hRule="exact" w:val="391"/>
          <w:tblHeader/>
          <w:jc w:val="center"/>
        </w:trPr>
        <w:tc>
          <w:tcPr>
            <w:tcW w:w="1643" w:type="pct"/>
            <w:tcBorders>
              <w:top w:val="single" w:sz="4" w:space="0" w:color="D9D9D9"/>
              <w:left w:val="single" w:sz="4" w:space="0" w:color="D9D9D9"/>
              <w:bottom w:val="single" w:sz="4" w:space="0" w:color="D9D9D9"/>
              <w:right w:val="single" w:sz="4" w:space="0" w:color="D9D9D9"/>
            </w:tcBorders>
            <w:shd w:val="clear" w:color="auto" w:fill="6E9ECA"/>
          </w:tcPr>
          <w:p w14:paraId="1B71038D" w14:textId="77777777" w:rsidR="002C3099" w:rsidRPr="006A1C4A" w:rsidRDefault="002C3099" w:rsidP="002C3099">
            <w:pPr>
              <w:spacing w:before="147"/>
              <w:jc w:val="center"/>
              <w:rPr>
                <w:rFonts w:ascii="Calibri" w:hAnsi="Calibri" w:cs="Calibri"/>
                <w:sz w:val="20"/>
                <w:szCs w:val="20"/>
              </w:rPr>
            </w:pPr>
            <w:r w:rsidRPr="006A1C4A">
              <w:rPr>
                <w:rFonts w:ascii="Calibri" w:hAnsi="Calibri"/>
                <w:b/>
                <w:color w:val="FFFFFF"/>
                <w:spacing w:val="-1"/>
                <w:sz w:val="20"/>
              </w:rPr>
              <w:t>Dağıtım</w:t>
            </w:r>
            <w:r w:rsidRPr="006A1C4A">
              <w:rPr>
                <w:rFonts w:ascii="Calibri" w:hAnsi="Calibri"/>
                <w:b/>
                <w:color w:val="FFFFFF"/>
                <w:spacing w:val="-4"/>
                <w:sz w:val="20"/>
              </w:rPr>
              <w:t xml:space="preserve"> </w:t>
            </w:r>
            <w:r w:rsidRPr="006A1C4A">
              <w:rPr>
                <w:rFonts w:ascii="Calibri" w:hAnsi="Calibri"/>
                <w:b/>
                <w:color w:val="FFFFFF"/>
                <w:spacing w:val="-1"/>
                <w:sz w:val="20"/>
              </w:rPr>
              <w:t>Bölgesi</w:t>
            </w:r>
          </w:p>
        </w:tc>
        <w:tc>
          <w:tcPr>
            <w:tcW w:w="1656" w:type="pct"/>
            <w:tcBorders>
              <w:top w:val="single" w:sz="4" w:space="0" w:color="D9D9D9"/>
              <w:left w:val="single" w:sz="4" w:space="0" w:color="D9D9D9"/>
              <w:bottom w:val="single" w:sz="4" w:space="0" w:color="D9D9D9"/>
              <w:right w:val="single" w:sz="4" w:space="0" w:color="D9D9D9"/>
            </w:tcBorders>
            <w:shd w:val="clear" w:color="auto" w:fill="6E9ECA"/>
          </w:tcPr>
          <w:p w14:paraId="59A1EEFE" w14:textId="77777777" w:rsidR="002C3099" w:rsidRPr="006A1C4A" w:rsidRDefault="002C3099" w:rsidP="002C3099">
            <w:pPr>
              <w:spacing w:before="147"/>
              <w:jc w:val="center"/>
              <w:rPr>
                <w:rFonts w:ascii="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701" w:type="pct"/>
            <w:tcBorders>
              <w:top w:val="single" w:sz="4" w:space="0" w:color="D9D9D9"/>
              <w:left w:val="single" w:sz="4" w:space="0" w:color="D9D9D9"/>
              <w:bottom w:val="single" w:sz="4" w:space="0" w:color="D9D9D9"/>
              <w:right w:val="single" w:sz="4" w:space="0" w:color="D9D9D9"/>
            </w:tcBorders>
            <w:shd w:val="clear" w:color="auto" w:fill="6E9ECA"/>
          </w:tcPr>
          <w:p w14:paraId="345A7E03" w14:textId="77777777" w:rsidR="002C3099" w:rsidRPr="006A1C4A" w:rsidRDefault="002C3099" w:rsidP="002C3099">
            <w:pPr>
              <w:spacing w:before="147"/>
              <w:jc w:val="center"/>
              <w:rPr>
                <w:rFonts w:ascii="Calibri" w:hAnsi="Calibri" w:cs="Calibri"/>
                <w:b/>
                <w:bCs/>
                <w:sz w:val="20"/>
                <w:szCs w:val="20"/>
              </w:rPr>
            </w:pPr>
            <w:r w:rsidRPr="007B38EC">
              <w:rPr>
                <w:rFonts w:ascii="Calibri" w:eastAsiaTheme="minorHAnsi" w:cstheme="minorBidi"/>
                <w:b/>
                <w:color w:val="FFFFFF"/>
                <w:spacing w:val="-1"/>
                <w:sz w:val="20"/>
              </w:rPr>
              <w:t>Kurul Karar Sayısı</w:t>
            </w:r>
          </w:p>
        </w:tc>
      </w:tr>
      <w:tr w:rsidR="002C3099" w:rsidRPr="006A1C4A" w14:paraId="3BB4838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0217704" w14:textId="77777777" w:rsidR="002C3099" w:rsidRPr="006A1C4A" w:rsidRDefault="002C3099" w:rsidP="002C3099">
            <w:pPr>
              <w:ind w:left="65"/>
              <w:rPr>
                <w:rFonts w:ascii="Calibri" w:hAnsi="Calibri" w:cs="Calibri"/>
                <w:sz w:val="20"/>
                <w:szCs w:val="20"/>
              </w:rPr>
            </w:pPr>
            <w:r w:rsidRPr="006A1C4A">
              <w:rPr>
                <w:rFonts w:ascii="Calibri"/>
                <w:spacing w:val="-1"/>
                <w:sz w:val="20"/>
              </w:rPr>
              <w:t>TOROSLAR</w:t>
            </w:r>
          </w:p>
        </w:tc>
        <w:tc>
          <w:tcPr>
            <w:tcW w:w="1656" w:type="pct"/>
            <w:tcBorders>
              <w:top w:val="single" w:sz="4" w:space="0" w:color="D9D9D9"/>
              <w:left w:val="single" w:sz="4" w:space="0" w:color="D9D9D9"/>
              <w:bottom w:val="single" w:sz="4" w:space="0" w:color="D9D9D9"/>
              <w:right w:val="single" w:sz="4" w:space="0" w:color="D9D9D9"/>
            </w:tcBorders>
          </w:tcPr>
          <w:p w14:paraId="2EDFC512"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26.11.2020</w:t>
            </w:r>
          </w:p>
        </w:tc>
        <w:tc>
          <w:tcPr>
            <w:tcW w:w="1701" w:type="pct"/>
            <w:tcBorders>
              <w:top w:val="single" w:sz="4" w:space="0" w:color="D9D9D9"/>
              <w:left w:val="single" w:sz="4" w:space="0" w:color="D9D9D9"/>
              <w:bottom w:val="single" w:sz="4" w:space="0" w:color="D9D9D9"/>
              <w:right w:val="single" w:sz="4" w:space="0" w:color="D9D9D9"/>
            </w:tcBorders>
          </w:tcPr>
          <w:p w14:paraId="59981D9A"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9724</w:t>
            </w:r>
          </w:p>
        </w:tc>
      </w:tr>
      <w:tr w:rsidR="002C3099" w:rsidRPr="006A1C4A" w14:paraId="76E32C8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72678B5"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BAŞKENT</w:t>
            </w:r>
          </w:p>
        </w:tc>
        <w:tc>
          <w:tcPr>
            <w:tcW w:w="1656" w:type="pct"/>
            <w:tcBorders>
              <w:top w:val="single" w:sz="4" w:space="0" w:color="D9D9D9"/>
              <w:left w:val="single" w:sz="4" w:space="0" w:color="D9D9D9"/>
              <w:bottom w:val="single" w:sz="4" w:space="0" w:color="D9D9D9"/>
              <w:right w:val="single" w:sz="4" w:space="0" w:color="D9D9D9"/>
            </w:tcBorders>
          </w:tcPr>
          <w:p w14:paraId="39F1871B"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701" w:type="pct"/>
            <w:tcBorders>
              <w:top w:val="single" w:sz="4" w:space="0" w:color="D9D9D9"/>
              <w:left w:val="single" w:sz="4" w:space="0" w:color="D9D9D9"/>
              <w:bottom w:val="single" w:sz="4" w:space="0" w:color="D9D9D9"/>
              <w:right w:val="single" w:sz="4" w:space="0" w:color="D9D9D9"/>
            </w:tcBorders>
          </w:tcPr>
          <w:p w14:paraId="01D8D800"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9772</w:t>
            </w:r>
          </w:p>
        </w:tc>
      </w:tr>
      <w:tr w:rsidR="002C3099" w:rsidRPr="006A1C4A" w14:paraId="3C0C10CA"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42FF730"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OSMANGAZİ</w:t>
            </w:r>
          </w:p>
        </w:tc>
        <w:tc>
          <w:tcPr>
            <w:tcW w:w="1656" w:type="pct"/>
            <w:tcBorders>
              <w:top w:val="single" w:sz="4" w:space="0" w:color="D9D9D9"/>
              <w:left w:val="single" w:sz="4" w:space="0" w:color="D9D9D9"/>
              <w:bottom w:val="single" w:sz="4" w:space="0" w:color="D9D9D9"/>
              <w:right w:val="single" w:sz="4" w:space="0" w:color="D9D9D9"/>
            </w:tcBorders>
          </w:tcPr>
          <w:p w14:paraId="3F2AA33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03.12.2020</w:t>
            </w:r>
          </w:p>
        </w:tc>
        <w:tc>
          <w:tcPr>
            <w:tcW w:w="1701" w:type="pct"/>
            <w:tcBorders>
              <w:top w:val="single" w:sz="4" w:space="0" w:color="D9D9D9"/>
              <w:left w:val="single" w:sz="4" w:space="0" w:color="D9D9D9"/>
              <w:bottom w:val="single" w:sz="4" w:space="0" w:color="D9D9D9"/>
              <w:right w:val="single" w:sz="4" w:space="0" w:color="D9D9D9"/>
            </w:tcBorders>
          </w:tcPr>
          <w:p w14:paraId="61C41FFD"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9750</w:t>
            </w:r>
          </w:p>
        </w:tc>
      </w:tr>
      <w:tr w:rsidR="002C3099" w:rsidRPr="006A1C4A" w14:paraId="2D0DCCE5"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5ECF418" w14:textId="77777777" w:rsidR="002C3099" w:rsidRPr="006A1C4A" w:rsidRDefault="002C3099" w:rsidP="002C3099">
            <w:pPr>
              <w:ind w:left="65"/>
              <w:rPr>
                <w:rFonts w:ascii="Calibri" w:hAnsi="Calibri" w:cs="Calibri"/>
                <w:sz w:val="20"/>
                <w:szCs w:val="20"/>
              </w:rPr>
            </w:pPr>
            <w:r w:rsidRPr="006A1C4A">
              <w:rPr>
                <w:rFonts w:ascii="Calibri" w:hAnsi="Calibri"/>
                <w:sz w:val="20"/>
              </w:rPr>
              <w:t>DİCLE</w:t>
            </w:r>
          </w:p>
        </w:tc>
        <w:tc>
          <w:tcPr>
            <w:tcW w:w="1656" w:type="pct"/>
            <w:tcBorders>
              <w:top w:val="single" w:sz="4" w:space="0" w:color="D9D9D9"/>
              <w:left w:val="single" w:sz="4" w:space="0" w:color="D9D9D9"/>
              <w:bottom w:val="single" w:sz="4" w:space="0" w:color="D9D9D9"/>
              <w:right w:val="single" w:sz="4" w:space="0" w:color="D9D9D9"/>
            </w:tcBorders>
          </w:tcPr>
          <w:p w14:paraId="5E5D06F9"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12.11.2020</w:t>
            </w:r>
          </w:p>
        </w:tc>
        <w:tc>
          <w:tcPr>
            <w:tcW w:w="1701" w:type="pct"/>
            <w:tcBorders>
              <w:top w:val="single" w:sz="4" w:space="0" w:color="D9D9D9"/>
              <w:left w:val="single" w:sz="4" w:space="0" w:color="D9D9D9"/>
              <w:bottom w:val="single" w:sz="4" w:space="0" w:color="D9D9D9"/>
              <w:right w:val="single" w:sz="4" w:space="0" w:color="D9D9D9"/>
            </w:tcBorders>
          </w:tcPr>
          <w:p w14:paraId="31E15886"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9693</w:t>
            </w:r>
          </w:p>
        </w:tc>
      </w:tr>
      <w:tr w:rsidR="002C3099" w:rsidRPr="006A1C4A" w14:paraId="30AD4C1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57A3A39" w14:textId="77777777" w:rsidR="002C3099" w:rsidRPr="006A1C4A" w:rsidRDefault="002C3099" w:rsidP="002C3099">
            <w:pPr>
              <w:ind w:left="65"/>
              <w:rPr>
                <w:rFonts w:ascii="Calibri" w:hAnsi="Calibri" w:cs="Calibri"/>
                <w:sz w:val="20"/>
                <w:szCs w:val="20"/>
              </w:rPr>
            </w:pPr>
            <w:r w:rsidRPr="006A1C4A">
              <w:rPr>
                <w:rFonts w:ascii="Calibri" w:hAnsi="Calibri"/>
                <w:sz w:val="20"/>
              </w:rPr>
              <w:t>BOĞAZİÇİ</w:t>
            </w:r>
          </w:p>
        </w:tc>
        <w:tc>
          <w:tcPr>
            <w:tcW w:w="1656" w:type="pct"/>
            <w:tcBorders>
              <w:top w:val="single" w:sz="4" w:space="0" w:color="D9D9D9"/>
              <w:left w:val="single" w:sz="4" w:space="0" w:color="D9D9D9"/>
              <w:bottom w:val="single" w:sz="4" w:space="0" w:color="D9D9D9"/>
              <w:right w:val="single" w:sz="4" w:space="0" w:color="D9D9D9"/>
            </w:tcBorders>
          </w:tcPr>
          <w:p w14:paraId="3D1845B1"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19.11.2020</w:t>
            </w:r>
          </w:p>
        </w:tc>
        <w:tc>
          <w:tcPr>
            <w:tcW w:w="1701" w:type="pct"/>
            <w:tcBorders>
              <w:top w:val="single" w:sz="4" w:space="0" w:color="D9D9D9"/>
              <w:left w:val="single" w:sz="4" w:space="0" w:color="D9D9D9"/>
              <w:bottom w:val="single" w:sz="4" w:space="0" w:color="D9D9D9"/>
              <w:right w:val="single" w:sz="4" w:space="0" w:color="D9D9D9"/>
            </w:tcBorders>
          </w:tcPr>
          <w:p w14:paraId="67367EDA"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9710</w:t>
            </w:r>
          </w:p>
        </w:tc>
      </w:tr>
      <w:tr w:rsidR="002C3099" w:rsidRPr="006A1C4A" w14:paraId="316B0E3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34CA823" w14:textId="77777777" w:rsidR="002C3099" w:rsidRPr="006A1C4A" w:rsidRDefault="002C3099" w:rsidP="002C3099">
            <w:pPr>
              <w:ind w:left="65"/>
              <w:rPr>
                <w:rFonts w:ascii="Calibri" w:hAnsi="Calibri" w:cs="Calibri"/>
                <w:sz w:val="20"/>
                <w:szCs w:val="20"/>
              </w:rPr>
            </w:pPr>
            <w:r w:rsidRPr="006A1C4A">
              <w:rPr>
                <w:rFonts w:ascii="Calibri"/>
                <w:sz w:val="20"/>
              </w:rPr>
              <w:t>GDZ</w:t>
            </w:r>
          </w:p>
        </w:tc>
        <w:tc>
          <w:tcPr>
            <w:tcW w:w="1656" w:type="pct"/>
            <w:tcBorders>
              <w:top w:val="single" w:sz="4" w:space="0" w:color="D9D9D9"/>
              <w:left w:val="single" w:sz="4" w:space="0" w:color="D9D9D9"/>
              <w:bottom w:val="single" w:sz="4" w:space="0" w:color="D9D9D9"/>
              <w:right w:val="single" w:sz="4" w:space="0" w:color="D9D9D9"/>
            </w:tcBorders>
          </w:tcPr>
          <w:p w14:paraId="2EDAE669"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24.09.2020</w:t>
            </w:r>
          </w:p>
        </w:tc>
        <w:tc>
          <w:tcPr>
            <w:tcW w:w="1701" w:type="pct"/>
            <w:tcBorders>
              <w:top w:val="single" w:sz="4" w:space="0" w:color="D9D9D9"/>
              <w:left w:val="single" w:sz="4" w:space="0" w:color="D9D9D9"/>
              <w:bottom w:val="single" w:sz="4" w:space="0" w:color="D9D9D9"/>
              <w:right w:val="single" w:sz="4" w:space="0" w:color="D9D9D9"/>
            </w:tcBorders>
          </w:tcPr>
          <w:p w14:paraId="1EC61D9F"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9569</w:t>
            </w:r>
          </w:p>
        </w:tc>
      </w:tr>
      <w:tr w:rsidR="002C3099" w:rsidRPr="006A1C4A" w14:paraId="3774244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30D2952" w14:textId="77777777" w:rsidR="002C3099" w:rsidRPr="006A1C4A" w:rsidRDefault="002C3099" w:rsidP="002C3099">
            <w:pPr>
              <w:ind w:left="65"/>
              <w:rPr>
                <w:rFonts w:ascii="Calibri" w:hAnsi="Calibri" w:cs="Calibri"/>
                <w:sz w:val="20"/>
                <w:szCs w:val="20"/>
              </w:rPr>
            </w:pPr>
            <w:r w:rsidRPr="006A1C4A">
              <w:rPr>
                <w:rFonts w:ascii="Calibri" w:hAnsi="Calibri"/>
                <w:sz w:val="20"/>
              </w:rPr>
              <w:t>YEŞİLIRMAK</w:t>
            </w:r>
          </w:p>
        </w:tc>
        <w:tc>
          <w:tcPr>
            <w:tcW w:w="1656" w:type="pct"/>
            <w:tcBorders>
              <w:top w:val="single" w:sz="4" w:space="0" w:color="D9D9D9"/>
              <w:left w:val="single" w:sz="4" w:space="0" w:color="D9D9D9"/>
              <w:bottom w:val="single" w:sz="4" w:space="0" w:color="D9D9D9"/>
              <w:right w:val="single" w:sz="4" w:space="0" w:color="D9D9D9"/>
            </w:tcBorders>
          </w:tcPr>
          <w:p w14:paraId="5AF72AB8"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23.07.2020</w:t>
            </w:r>
          </w:p>
        </w:tc>
        <w:tc>
          <w:tcPr>
            <w:tcW w:w="1701" w:type="pct"/>
            <w:tcBorders>
              <w:top w:val="single" w:sz="4" w:space="0" w:color="D9D9D9"/>
              <w:left w:val="single" w:sz="4" w:space="0" w:color="D9D9D9"/>
              <w:bottom w:val="single" w:sz="4" w:space="0" w:color="D9D9D9"/>
              <w:right w:val="single" w:sz="4" w:space="0" w:color="D9D9D9"/>
            </w:tcBorders>
          </w:tcPr>
          <w:p w14:paraId="572EBF77"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9469</w:t>
            </w:r>
          </w:p>
        </w:tc>
      </w:tr>
      <w:tr w:rsidR="002C3099" w:rsidRPr="006A1C4A" w14:paraId="5F48BC0F"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DA08EC8" w14:textId="77777777" w:rsidR="002C3099" w:rsidRPr="006A1C4A" w:rsidRDefault="002C3099" w:rsidP="002C3099">
            <w:pPr>
              <w:ind w:left="65"/>
              <w:rPr>
                <w:rFonts w:ascii="Calibri" w:hAnsi="Calibri" w:cs="Calibri"/>
                <w:sz w:val="20"/>
                <w:szCs w:val="20"/>
              </w:rPr>
            </w:pPr>
            <w:r w:rsidRPr="006A1C4A">
              <w:rPr>
                <w:rFonts w:ascii="Calibri"/>
                <w:sz w:val="20"/>
              </w:rPr>
              <w:t>MERAM</w:t>
            </w:r>
          </w:p>
        </w:tc>
        <w:tc>
          <w:tcPr>
            <w:tcW w:w="1656" w:type="pct"/>
            <w:tcBorders>
              <w:top w:val="single" w:sz="4" w:space="0" w:color="D9D9D9"/>
              <w:left w:val="single" w:sz="4" w:space="0" w:color="D9D9D9"/>
              <w:bottom w:val="single" w:sz="4" w:space="0" w:color="D9D9D9"/>
              <w:right w:val="single" w:sz="4" w:space="0" w:color="D9D9D9"/>
            </w:tcBorders>
          </w:tcPr>
          <w:p w14:paraId="13928A71"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03.12.2020</w:t>
            </w:r>
          </w:p>
        </w:tc>
        <w:tc>
          <w:tcPr>
            <w:tcW w:w="1701" w:type="pct"/>
            <w:tcBorders>
              <w:top w:val="single" w:sz="4" w:space="0" w:color="D9D9D9"/>
              <w:left w:val="single" w:sz="4" w:space="0" w:color="D9D9D9"/>
              <w:bottom w:val="single" w:sz="4" w:space="0" w:color="D9D9D9"/>
              <w:right w:val="single" w:sz="4" w:space="0" w:color="D9D9D9"/>
            </w:tcBorders>
          </w:tcPr>
          <w:p w14:paraId="77D5C739"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9752</w:t>
            </w:r>
          </w:p>
        </w:tc>
      </w:tr>
      <w:tr w:rsidR="002C3099" w:rsidRPr="006A1C4A" w14:paraId="5A521319"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4636A16" w14:textId="77777777" w:rsidR="002C3099" w:rsidRPr="006A1C4A" w:rsidRDefault="002C3099" w:rsidP="002C3099">
            <w:pPr>
              <w:ind w:left="65"/>
              <w:rPr>
                <w:rFonts w:ascii="Calibri" w:hAnsi="Calibri" w:cs="Calibri"/>
                <w:sz w:val="20"/>
                <w:szCs w:val="20"/>
              </w:rPr>
            </w:pPr>
            <w:r w:rsidRPr="006A1C4A">
              <w:rPr>
                <w:rFonts w:ascii="Calibri"/>
                <w:sz w:val="20"/>
              </w:rPr>
              <w:t>ADM</w:t>
            </w:r>
          </w:p>
        </w:tc>
        <w:tc>
          <w:tcPr>
            <w:tcW w:w="1656" w:type="pct"/>
            <w:tcBorders>
              <w:top w:val="single" w:sz="4" w:space="0" w:color="D9D9D9"/>
              <w:left w:val="single" w:sz="4" w:space="0" w:color="D9D9D9"/>
              <w:bottom w:val="single" w:sz="4" w:space="0" w:color="D9D9D9"/>
              <w:right w:val="single" w:sz="4" w:space="0" w:color="D9D9D9"/>
            </w:tcBorders>
          </w:tcPr>
          <w:p w14:paraId="74E9914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3F772EFA"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9616</w:t>
            </w:r>
          </w:p>
        </w:tc>
      </w:tr>
      <w:tr w:rsidR="002C3099" w:rsidRPr="006A1C4A" w14:paraId="2BE564ED"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9B37D9A"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İSTANBUL</w:t>
            </w:r>
            <w:r w:rsidRPr="006A1C4A">
              <w:rPr>
                <w:rFonts w:ascii="Calibri" w:hAnsi="Calibri"/>
                <w:sz w:val="20"/>
              </w:rPr>
              <w:t xml:space="preserve"> A.Y.EDAŞ</w:t>
            </w:r>
          </w:p>
        </w:tc>
        <w:tc>
          <w:tcPr>
            <w:tcW w:w="1656" w:type="pct"/>
            <w:tcBorders>
              <w:top w:val="single" w:sz="4" w:space="0" w:color="D9D9D9"/>
              <w:left w:val="single" w:sz="4" w:space="0" w:color="D9D9D9"/>
              <w:bottom w:val="single" w:sz="4" w:space="0" w:color="D9D9D9"/>
              <w:right w:val="single" w:sz="4" w:space="0" w:color="D9D9D9"/>
            </w:tcBorders>
          </w:tcPr>
          <w:p w14:paraId="15E6366B"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24.09.2020</w:t>
            </w:r>
          </w:p>
        </w:tc>
        <w:tc>
          <w:tcPr>
            <w:tcW w:w="1701" w:type="pct"/>
            <w:tcBorders>
              <w:top w:val="single" w:sz="4" w:space="0" w:color="D9D9D9"/>
              <w:left w:val="single" w:sz="4" w:space="0" w:color="D9D9D9"/>
              <w:bottom w:val="single" w:sz="4" w:space="0" w:color="D9D9D9"/>
              <w:right w:val="single" w:sz="4" w:space="0" w:color="D9D9D9"/>
            </w:tcBorders>
          </w:tcPr>
          <w:p w14:paraId="3BC26690"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9571</w:t>
            </w:r>
          </w:p>
        </w:tc>
      </w:tr>
      <w:tr w:rsidR="002C3099" w:rsidRPr="006A1C4A" w14:paraId="053D8F2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A5D9DEF"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ULUDAĞ</w:t>
            </w:r>
          </w:p>
        </w:tc>
        <w:tc>
          <w:tcPr>
            <w:tcW w:w="1656" w:type="pct"/>
            <w:tcBorders>
              <w:top w:val="single" w:sz="4" w:space="0" w:color="D9D9D9"/>
              <w:left w:val="single" w:sz="4" w:space="0" w:color="D9D9D9"/>
              <w:bottom w:val="single" w:sz="4" w:space="0" w:color="D9D9D9"/>
              <w:right w:val="single" w:sz="4" w:space="0" w:color="D9D9D9"/>
            </w:tcBorders>
          </w:tcPr>
          <w:p w14:paraId="14809864"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17.09.2020</w:t>
            </w:r>
          </w:p>
        </w:tc>
        <w:tc>
          <w:tcPr>
            <w:tcW w:w="1701" w:type="pct"/>
            <w:tcBorders>
              <w:top w:val="single" w:sz="4" w:space="0" w:color="D9D9D9"/>
              <w:left w:val="single" w:sz="4" w:space="0" w:color="D9D9D9"/>
              <w:bottom w:val="single" w:sz="4" w:space="0" w:color="D9D9D9"/>
              <w:right w:val="single" w:sz="4" w:space="0" w:color="D9D9D9"/>
            </w:tcBorders>
          </w:tcPr>
          <w:p w14:paraId="2463018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9555</w:t>
            </w:r>
          </w:p>
        </w:tc>
      </w:tr>
      <w:tr w:rsidR="002C3099" w:rsidRPr="006A1C4A" w14:paraId="0C2F7BC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25A9841E"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AKDENİZ</w:t>
            </w:r>
          </w:p>
        </w:tc>
        <w:tc>
          <w:tcPr>
            <w:tcW w:w="1656" w:type="pct"/>
            <w:tcBorders>
              <w:top w:val="single" w:sz="4" w:space="0" w:color="D9D9D9"/>
              <w:left w:val="single" w:sz="4" w:space="0" w:color="D9D9D9"/>
              <w:bottom w:val="single" w:sz="4" w:space="0" w:color="D9D9D9"/>
              <w:right w:val="single" w:sz="4" w:space="0" w:color="D9D9D9"/>
            </w:tcBorders>
          </w:tcPr>
          <w:p w14:paraId="733E282B"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26.11.2020</w:t>
            </w:r>
          </w:p>
        </w:tc>
        <w:tc>
          <w:tcPr>
            <w:tcW w:w="1701" w:type="pct"/>
            <w:tcBorders>
              <w:top w:val="single" w:sz="4" w:space="0" w:color="D9D9D9"/>
              <w:left w:val="single" w:sz="4" w:space="0" w:color="D9D9D9"/>
              <w:bottom w:val="single" w:sz="4" w:space="0" w:color="D9D9D9"/>
              <w:right w:val="single" w:sz="4" w:space="0" w:color="D9D9D9"/>
            </w:tcBorders>
          </w:tcPr>
          <w:p w14:paraId="3297FF7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9726</w:t>
            </w:r>
          </w:p>
        </w:tc>
      </w:tr>
      <w:tr w:rsidR="002C3099" w:rsidRPr="006A1C4A" w14:paraId="73267A10"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4AC4016" w14:textId="77777777" w:rsidR="002C3099" w:rsidRPr="006A1C4A" w:rsidRDefault="002C3099" w:rsidP="002C3099">
            <w:pPr>
              <w:ind w:left="65"/>
              <w:rPr>
                <w:rFonts w:ascii="Calibri" w:hAnsi="Calibri" w:cs="Calibri"/>
                <w:sz w:val="20"/>
                <w:szCs w:val="20"/>
              </w:rPr>
            </w:pPr>
            <w:r w:rsidRPr="006A1C4A">
              <w:rPr>
                <w:rFonts w:ascii="Calibri"/>
                <w:spacing w:val="-1"/>
                <w:sz w:val="20"/>
              </w:rPr>
              <w:t>ARAS</w:t>
            </w:r>
          </w:p>
        </w:tc>
        <w:tc>
          <w:tcPr>
            <w:tcW w:w="1656" w:type="pct"/>
            <w:tcBorders>
              <w:top w:val="single" w:sz="4" w:space="0" w:color="D9D9D9"/>
              <w:left w:val="single" w:sz="4" w:space="0" w:color="D9D9D9"/>
              <w:bottom w:val="single" w:sz="4" w:space="0" w:color="D9D9D9"/>
              <w:right w:val="single" w:sz="4" w:space="0" w:color="D9D9D9"/>
            </w:tcBorders>
          </w:tcPr>
          <w:p w14:paraId="2F2347B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7782E209"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9617</w:t>
            </w:r>
          </w:p>
        </w:tc>
      </w:tr>
      <w:tr w:rsidR="002C3099" w:rsidRPr="006A1C4A" w14:paraId="57AB060C"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2625AF53"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ÇORUH</w:t>
            </w:r>
          </w:p>
        </w:tc>
        <w:tc>
          <w:tcPr>
            <w:tcW w:w="1656" w:type="pct"/>
            <w:tcBorders>
              <w:top w:val="single" w:sz="4" w:space="0" w:color="D9D9D9"/>
              <w:left w:val="single" w:sz="4" w:space="0" w:color="D9D9D9"/>
              <w:bottom w:val="single" w:sz="4" w:space="0" w:color="D9D9D9"/>
              <w:right w:val="single" w:sz="4" w:space="0" w:color="D9D9D9"/>
            </w:tcBorders>
          </w:tcPr>
          <w:p w14:paraId="0EC3D234"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10.09.2020</w:t>
            </w:r>
          </w:p>
        </w:tc>
        <w:tc>
          <w:tcPr>
            <w:tcW w:w="1701" w:type="pct"/>
            <w:tcBorders>
              <w:top w:val="single" w:sz="4" w:space="0" w:color="D9D9D9"/>
              <w:left w:val="single" w:sz="4" w:space="0" w:color="D9D9D9"/>
              <w:bottom w:val="single" w:sz="4" w:space="0" w:color="D9D9D9"/>
              <w:right w:val="single" w:sz="4" w:space="0" w:color="D9D9D9"/>
            </w:tcBorders>
          </w:tcPr>
          <w:p w14:paraId="0963E09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9541</w:t>
            </w:r>
          </w:p>
        </w:tc>
      </w:tr>
      <w:tr w:rsidR="002C3099" w:rsidRPr="006A1C4A" w14:paraId="3CCBE6CF"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713DF5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KAYSERİ</w:t>
            </w:r>
          </w:p>
        </w:tc>
        <w:tc>
          <w:tcPr>
            <w:tcW w:w="1656" w:type="pct"/>
            <w:tcBorders>
              <w:top w:val="single" w:sz="4" w:space="0" w:color="D9D9D9"/>
              <w:left w:val="single" w:sz="4" w:space="0" w:color="D9D9D9"/>
              <w:bottom w:val="single" w:sz="4" w:space="0" w:color="D9D9D9"/>
              <w:right w:val="single" w:sz="4" w:space="0" w:color="D9D9D9"/>
            </w:tcBorders>
          </w:tcPr>
          <w:p w14:paraId="306CC6EE"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03.09.2020</w:t>
            </w:r>
          </w:p>
        </w:tc>
        <w:tc>
          <w:tcPr>
            <w:tcW w:w="1701" w:type="pct"/>
            <w:tcBorders>
              <w:top w:val="single" w:sz="4" w:space="0" w:color="D9D9D9"/>
              <w:left w:val="single" w:sz="4" w:space="0" w:color="D9D9D9"/>
              <w:bottom w:val="single" w:sz="4" w:space="0" w:color="D9D9D9"/>
              <w:right w:val="single" w:sz="4" w:space="0" w:color="D9D9D9"/>
            </w:tcBorders>
          </w:tcPr>
          <w:p w14:paraId="581871A0"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w:t>
            </w:r>
            <w:r>
              <w:rPr>
                <w:rFonts w:ascii="Calibri" w:hAnsi="Calibri" w:cs="Calibri"/>
                <w:sz w:val="20"/>
                <w:szCs w:val="20"/>
              </w:rPr>
              <w:t>526</w:t>
            </w:r>
          </w:p>
        </w:tc>
      </w:tr>
      <w:tr w:rsidR="002C3099" w:rsidRPr="006A1C4A" w14:paraId="11AED801"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5626B50" w14:textId="77777777" w:rsidR="002C3099" w:rsidRPr="006A1C4A" w:rsidRDefault="002C3099" w:rsidP="002C3099">
            <w:pPr>
              <w:ind w:left="65"/>
              <w:rPr>
                <w:rFonts w:ascii="Calibri" w:hAnsi="Calibri" w:cs="Calibri"/>
                <w:sz w:val="20"/>
                <w:szCs w:val="20"/>
              </w:rPr>
            </w:pPr>
            <w:r w:rsidRPr="006A1C4A">
              <w:rPr>
                <w:rFonts w:ascii="Calibri"/>
                <w:spacing w:val="-1"/>
                <w:sz w:val="20"/>
              </w:rPr>
              <w:t>FIRAT</w:t>
            </w:r>
          </w:p>
        </w:tc>
        <w:tc>
          <w:tcPr>
            <w:tcW w:w="1656" w:type="pct"/>
            <w:tcBorders>
              <w:top w:val="single" w:sz="4" w:space="0" w:color="D9D9D9"/>
              <w:left w:val="single" w:sz="4" w:space="0" w:color="D9D9D9"/>
              <w:bottom w:val="single" w:sz="4" w:space="0" w:color="D9D9D9"/>
              <w:right w:val="single" w:sz="4" w:space="0" w:color="D9D9D9"/>
            </w:tcBorders>
          </w:tcPr>
          <w:p w14:paraId="5BBBCD47"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10.09.2020</w:t>
            </w:r>
          </w:p>
        </w:tc>
        <w:tc>
          <w:tcPr>
            <w:tcW w:w="1701" w:type="pct"/>
            <w:tcBorders>
              <w:top w:val="single" w:sz="4" w:space="0" w:color="D9D9D9"/>
              <w:left w:val="single" w:sz="4" w:space="0" w:color="D9D9D9"/>
              <w:bottom w:val="single" w:sz="4" w:space="0" w:color="D9D9D9"/>
              <w:right w:val="single" w:sz="4" w:space="0" w:color="D9D9D9"/>
            </w:tcBorders>
          </w:tcPr>
          <w:p w14:paraId="4EBF0851"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9539</w:t>
            </w:r>
          </w:p>
        </w:tc>
      </w:tr>
      <w:tr w:rsidR="002C3099" w:rsidRPr="006A1C4A" w14:paraId="03A6EEFB"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BA16A43"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VANGÖLÜ</w:t>
            </w:r>
          </w:p>
        </w:tc>
        <w:tc>
          <w:tcPr>
            <w:tcW w:w="1656" w:type="pct"/>
            <w:tcBorders>
              <w:top w:val="single" w:sz="4" w:space="0" w:color="D9D9D9"/>
              <w:left w:val="single" w:sz="4" w:space="0" w:color="D9D9D9"/>
              <w:bottom w:val="single" w:sz="4" w:space="0" w:color="D9D9D9"/>
              <w:right w:val="single" w:sz="4" w:space="0" w:color="D9D9D9"/>
            </w:tcBorders>
          </w:tcPr>
          <w:p w14:paraId="7A768C9D"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22.10.202</w:t>
            </w:r>
            <w:r>
              <w:rPr>
                <w:rFonts w:ascii="Calibri" w:hAnsi="Calibri" w:cs="Calibri"/>
                <w:sz w:val="20"/>
                <w:szCs w:val="20"/>
              </w:rPr>
              <w:t>0</w:t>
            </w:r>
          </w:p>
        </w:tc>
        <w:tc>
          <w:tcPr>
            <w:tcW w:w="1701" w:type="pct"/>
            <w:tcBorders>
              <w:top w:val="single" w:sz="4" w:space="0" w:color="D9D9D9"/>
              <w:left w:val="single" w:sz="4" w:space="0" w:color="D9D9D9"/>
              <w:bottom w:val="single" w:sz="4" w:space="0" w:color="D9D9D9"/>
              <w:right w:val="single" w:sz="4" w:space="0" w:color="D9D9D9"/>
            </w:tcBorders>
          </w:tcPr>
          <w:p w14:paraId="30FD620A"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9634</w:t>
            </w:r>
          </w:p>
        </w:tc>
      </w:tr>
      <w:tr w:rsidR="002C3099" w:rsidRPr="006A1C4A" w14:paraId="3D844958"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62AC264" w14:textId="77777777" w:rsidR="002C3099" w:rsidRPr="006A1C4A" w:rsidRDefault="002C3099" w:rsidP="002C3099">
            <w:pPr>
              <w:ind w:left="65"/>
              <w:rPr>
                <w:rFonts w:ascii="Calibri" w:hAnsi="Calibri" w:cs="Calibri"/>
                <w:sz w:val="20"/>
                <w:szCs w:val="20"/>
              </w:rPr>
            </w:pPr>
            <w:r w:rsidRPr="006A1C4A">
              <w:rPr>
                <w:rFonts w:ascii="Calibri"/>
                <w:spacing w:val="-1"/>
                <w:sz w:val="20"/>
              </w:rPr>
              <w:t>TRAKYA</w:t>
            </w:r>
          </w:p>
        </w:tc>
        <w:tc>
          <w:tcPr>
            <w:tcW w:w="1656" w:type="pct"/>
            <w:tcBorders>
              <w:top w:val="single" w:sz="4" w:space="0" w:color="D9D9D9"/>
              <w:left w:val="single" w:sz="4" w:space="0" w:color="D9D9D9"/>
              <w:bottom w:val="single" w:sz="4" w:space="0" w:color="D9D9D9"/>
              <w:right w:val="single" w:sz="4" w:space="0" w:color="D9D9D9"/>
            </w:tcBorders>
          </w:tcPr>
          <w:p w14:paraId="21703A71"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697EB8CC"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9620</w:t>
            </w:r>
          </w:p>
        </w:tc>
      </w:tr>
      <w:tr w:rsidR="002C3099" w:rsidRPr="006A1C4A" w14:paraId="2DC31FA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6FE89A4"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lastRenderedPageBreak/>
              <w:t>AKEDAŞ</w:t>
            </w:r>
          </w:p>
        </w:tc>
        <w:tc>
          <w:tcPr>
            <w:tcW w:w="1656" w:type="pct"/>
            <w:tcBorders>
              <w:top w:val="single" w:sz="4" w:space="0" w:color="D9D9D9"/>
              <w:left w:val="single" w:sz="4" w:space="0" w:color="D9D9D9"/>
              <w:bottom w:val="single" w:sz="4" w:space="0" w:color="D9D9D9"/>
              <w:right w:val="single" w:sz="4" w:space="0" w:color="D9D9D9"/>
            </w:tcBorders>
          </w:tcPr>
          <w:p w14:paraId="3DF315CC"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03.09.2020</w:t>
            </w:r>
          </w:p>
        </w:tc>
        <w:tc>
          <w:tcPr>
            <w:tcW w:w="1701" w:type="pct"/>
            <w:tcBorders>
              <w:top w:val="single" w:sz="4" w:space="0" w:color="D9D9D9"/>
              <w:left w:val="single" w:sz="4" w:space="0" w:color="D9D9D9"/>
              <w:bottom w:val="single" w:sz="4" w:space="0" w:color="D9D9D9"/>
              <w:right w:val="single" w:sz="4" w:space="0" w:color="D9D9D9"/>
            </w:tcBorders>
          </w:tcPr>
          <w:p w14:paraId="3197F5F2"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9527</w:t>
            </w:r>
          </w:p>
        </w:tc>
      </w:tr>
      <w:tr w:rsidR="002C3099" w:rsidRPr="006A1C4A" w14:paraId="1E2A29B2"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1A2223C" w14:textId="77777777" w:rsidR="002C3099" w:rsidRPr="006A1C4A" w:rsidRDefault="002C3099" w:rsidP="002C3099">
            <w:pPr>
              <w:ind w:left="65"/>
              <w:rPr>
                <w:rFonts w:ascii="Calibri" w:hAnsi="Calibri" w:cs="Calibri"/>
                <w:sz w:val="20"/>
                <w:szCs w:val="20"/>
              </w:rPr>
            </w:pPr>
            <w:r w:rsidRPr="006A1C4A">
              <w:rPr>
                <w:rFonts w:ascii="Calibri"/>
                <w:spacing w:val="-1"/>
                <w:sz w:val="20"/>
              </w:rPr>
              <w:t>SAKARYA</w:t>
            </w:r>
          </w:p>
        </w:tc>
        <w:tc>
          <w:tcPr>
            <w:tcW w:w="1656" w:type="pct"/>
            <w:tcBorders>
              <w:top w:val="single" w:sz="4" w:space="0" w:color="D9D9D9"/>
              <w:left w:val="single" w:sz="4" w:space="0" w:color="D9D9D9"/>
              <w:bottom w:val="single" w:sz="4" w:space="0" w:color="D9D9D9"/>
              <w:right w:val="single" w:sz="4" w:space="0" w:color="D9D9D9"/>
            </w:tcBorders>
          </w:tcPr>
          <w:p w14:paraId="34082619"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37AA5FCE"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9619</w:t>
            </w:r>
          </w:p>
        </w:tc>
      </w:tr>
      <w:tr w:rsidR="002C3099" w:rsidRPr="006A1C4A" w14:paraId="0C27B961"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28E4C8F"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ÇAMLIBEL</w:t>
            </w:r>
          </w:p>
        </w:tc>
        <w:tc>
          <w:tcPr>
            <w:tcW w:w="1656" w:type="pct"/>
            <w:tcBorders>
              <w:top w:val="single" w:sz="4" w:space="0" w:color="D9D9D9"/>
              <w:left w:val="single" w:sz="4" w:space="0" w:color="D9D9D9"/>
              <w:bottom w:val="single" w:sz="4" w:space="0" w:color="D9D9D9"/>
              <w:right w:val="single" w:sz="4" w:space="0" w:color="D9D9D9"/>
            </w:tcBorders>
          </w:tcPr>
          <w:p w14:paraId="381BDAF3"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12.11.2020</w:t>
            </w:r>
          </w:p>
        </w:tc>
        <w:tc>
          <w:tcPr>
            <w:tcW w:w="1701" w:type="pct"/>
            <w:tcBorders>
              <w:top w:val="single" w:sz="4" w:space="0" w:color="D9D9D9"/>
              <w:left w:val="single" w:sz="4" w:space="0" w:color="D9D9D9"/>
              <w:bottom w:val="single" w:sz="4" w:space="0" w:color="D9D9D9"/>
              <w:right w:val="single" w:sz="4" w:space="0" w:color="D9D9D9"/>
            </w:tcBorders>
          </w:tcPr>
          <w:p w14:paraId="1FAB5D51"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9691</w:t>
            </w:r>
          </w:p>
        </w:tc>
      </w:tr>
    </w:tbl>
    <w:p w14:paraId="6AFF869E" w14:textId="77777777" w:rsidR="002C3099" w:rsidRDefault="002C3099" w:rsidP="002C3099">
      <w:pPr>
        <w:rPr>
          <w:rFonts w:ascii="Calibri" w:hAnsi="Calibri"/>
          <w:spacing w:val="-1"/>
        </w:rPr>
      </w:pPr>
    </w:p>
    <w:p w14:paraId="089F5822" w14:textId="5F11A688" w:rsidR="002C3099" w:rsidRDefault="002C3099" w:rsidP="002C3099">
      <w:pPr>
        <w:rPr>
          <w:rFonts w:ascii="Calibri" w:hAnsi="Calibri"/>
          <w:spacing w:val="-1"/>
        </w:rPr>
      </w:pPr>
      <w:r w:rsidRPr="003419DC">
        <w:rPr>
          <w:rFonts w:ascii="Calibri" w:hAnsi="Calibri"/>
          <w:spacing w:val="-1"/>
        </w:rPr>
        <w:t xml:space="preserve">Ayrıca, 22/10/2020 tarihli ve 9639 sayılı Kurul Kararı kabul edilen Elektrik Piyasası Dağıtım Sistemi Yatırımlarının Belirlenmesine İlişkin Usul ve Esaslar (Usul ve Esas) 28/10/2020 tarihli ve 31288 sayılı Resmi Gazetede yayımlanmıştır. Usul ve Esaslar’ın yayımlanmasının akabinde </w:t>
      </w:r>
      <w:r>
        <w:rPr>
          <w:rFonts w:ascii="Calibri" w:hAnsi="Calibri"/>
          <w:spacing w:val="-1"/>
        </w:rPr>
        <w:t xml:space="preserve">elektrik dağıtım şirketlerinin 2021-2025 yıllarını kapsayan IV. Uygulama Dönemi Yatırım Tavanları 10/12/2020 tarihinde Tablo 4.10’da belirtilen Kurul Kararları ile onaylanmıştır. </w:t>
      </w:r>
    </w:p>
    <w:p w14:paraId="6404B49D" w14:textId="1A135936" w:rsidR="002C3099" w:rsidRPr="00DB1D44" w:rsidRDefault="002C3099" w:rsidP="00DB1D44">
      <w:pPr>
        <w:pStyle w:val="Balk5"/>
        <w:spacing w:before="0" w:line="269" w:lineRule="auto"/>
        <w:jc w:val="center"/>
        <w:rPr>
          <w:rStyle w:val="Gl"/>
          <w:bCs w:val="0"/>
          <w:color w:val="auto"/>
        </w:rPr>
      </w:pPr>
      <w:bookmarkStart w:id="196" w:name="_Toc70602833"/>
      <w:r w:rsidRPr="00DB1D44">
        <w:rPr>
          <w:rStyle w:val="Gl"/>
          <w:bCs w:val="0"/>
          <w:color w:val="auto"/>
        </w:rPr>
        <w:t>Tablo 4.10: 2021-2025 Dördüncü Uygulama Dönemi Yatırım Tavanı Kurul Kararları</w:t>
      </w:r>
      <w:bookmarkEnd w:id="196"/>
    </w:p>
    <w:tbl>
      <w:tblPr>
        <w:tblW w:w="4434" w:type="pct"/>
        <w:tblInd w:w="562" w:type="dxa"/>
        <w:tblLayout w:type="fixed"/>
        <w:tblLook w:val="01E0" w:firstRow="1" w:lastRow="1" w:firstColumn="1" w:lastColumn="1" w:noHBand="0" w:noVBand="0"/>
      </w:tblPr>
      <w:tblGrid>
        <w:gridCol w:w="2834"/>
        <w:gridCol w:w="2980"/>
        <w:gridCol w:w="2976"/>
      </w:tblGrid>
      <w:tr w:rsidR="002C3099" w:rsidRPr="006A1C4A" w14:paraId="35F7B2DF" w14:textId="77777777" w:rsidTr="00A375AD">
        <w:trPr>
          <w:trHeight w:hRule="exact" w:val="384"/>
        </w:trPr>
        <w:tc>
          <w:tcPr>
            <w:tcW w:w="1612"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2391E7F1" w14:textId="77777777" w:rsidR="002C3099" w:rsidRPr="006A1C4A" w:rsidRDefault="002C3099" w:rsidP="002C3099">
            <w:pPr>
              <w:spacing w:before="147"/>
              <w:jc w:val="center"/>
              <w:rPr>
                <w:rFonts w:ascii="Calibri" w:hAnsi="Calibri" w:cs="Calibri"/>
                <w:sz w:val="20"/>
                <w:szCs w:val="20"/>
              </w:rPr>
            </w:pPr>
            <w:r w:rsidRPr="006A1C4A">
              <w:rPr>
                <w:rFonts w:ascii="Calibri" w:hAnsi="Calibri"/>
                <w:b/>
                <w:color w:val="FFFFFF"/>
                <w:spacing w:val="-1"/>
                <w:sz w:val="20"/>
              </w:rPr>
              <w:t>Dağıtım</w:t>
            </w:r>
            <w:r w:rsidRPr="006A1C4A">
              <w:rPr>
                <w:rFonts w:ascii="Calibri" w:hAnsi="Calibri"/>
                <w:b/>
                <w:color w:val="FFFFFF"/>
                <w:spacing w:val="-4"/>
                <w:sz w:val="20"/>
              </w:rPr>
              <w:t xml:space="preserve"> </w:t>
            </w:r>
            <w:r w:rsidRPr="006A1C4A">
              <w:rPr>
                <w:rFonts w:ascii="Calibri" w:hAnsi="Calibri"/>
                <w:b/>
                <w:color w:val="FFFFFF"/>
                <w:spacing w:val="-1"/>
                <w:sz w:val="20"/>
              </w:rPr>
              <w:t>Bölgesi</w:t>
            </w:r>
          </w:p>
        </w:tc>
        <w:tc>
          <w:tcPr>
            <w:tcW w:w="1695"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2F7BDA86" w14:textId="77777777" w:rsidR="002C3099" w:rsidRPr="006A1C4A" w:rsidRDefault="002C3099" w:rsidP="002C3099">
            <w:pPr>
              <w:spacing w:before="147"/>
              <w:jc w:val="center"/>
              <w:rPr>
                <w:rFonts w:ascii="Calibri" w:hAnsi="Calibri" w:cs="Calibri"/>
                <w:sz w:val="20"/>
                <w:szCs w:val="20"/>
              </w:rPr>
            </w:pPr>
            <w:r>
              <w:rPr>
                <w:rFonts w:ascii="Calibri" w:hAnsi="Calibri"/>
                <w:b/>
                <w:color w:val="FFFFFF"/>
                <w:sz w:val="20"/>
              </w:rPr>
              <w:t>Kurul Karar Tarihi</w:t>
            </w:r>
          </w:p>
        </w:tc>
        <w:tc>
          <w:tcPr>
            <w:tcW w:w="1693"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3D7B1594" w14:textId="77777777" w:rsidR="002C3099" w:rsidRPr="006A1C4A" w:rsidRDefault="002C3099" w:rsidP="002C3099">
            <w:pPr>
              <w:spacing w:before="147"/>
              <w:jc w:val="center"/>
              <w:rPr>
                <w:rFonts w:ascii="Calibri" w:hAnsi="Calibri" w:cs="Calibri"/>
                <w:b/>
                <w:bCs/>
                <w:sz w:val="20"/>
                <w:szCs w:val="20"/>
              </w:rPr>
            </w:pPr>
            <w:r w:rsidRPr="007B38EC">
              <w:rPr>
                <w:rFonts w:ascii="Calibri" w:eastAsiaTheme="minorHAnsi" w:hAnsi="Calibri" w:cstheme="minorBidi"/>
                <w:b/>
                <w:color w:val="FFFFFF"/>
                <w:sz w:val="20"/>
              </w:rPr>
              <w:t>Kurul Karar Sayısı</w:t>
            </w:r>
          </w:p>
        </w:tc>
      </w:tr>
      <w:tr w:rsidR="002C3099" w:rsidRPr="006A1C4A" w14:paraId="49545389"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A95E242" w14:textId="77777777" w:rsidR="002C3099" w:rsidRPr="006A1C4A" w:rsidRDefault="002C3099" w:rsidP="002C3099">
            <w:pPr>
              <w:ind w:left="65"/>
              <w:rPr>
                <w:rFonts w:ascii="Calibri" w:hAnsi="Calibri" w:cs="Calibri"/>
                <w:sz w:val="20"/>
                <w:szCs w:val="20"/>
              </w:rPr>
            </w:pPr>
            <w:r w:rsidRPr="006A1C4A">
              <w:rPr>
                <w:rFonts w:ascii="Calibri"/>
                <w:spacing w:val="-1"/>
                <w:sz w:val="20"/>
              </w:rPr>
              <w:t>TOROSLAR</w:t>
            </w:r>
          </w:p>
        </w:tc>
        <w:tc>
          <w:tcPr>
            <w:tcW w:w="1695" w:type="pct"/>
            <w:tcBorders>
              <w:top w:val="single" w:sz="4" w:space="0" w:color="D9D9D9"/>
              <w:left w:val="single" w:sz="4" w:space="0" w:color="D9D9D9"/>
              <w:bottom w:val="single" w:sz="4" w:space="0" w:color="D9D9D9"/>
              <w:right w:val="single" w:sz="4" w:space="0" w:color="D9D9D9"/>
            </w:tcBorders>
          </w:tcPr>
          <w:p w14:paraId="63160898"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F548A8E" w14:textId="77777777" w:rsidR="002C3099" w:rsidRDefault="002C3099" w:rsidP="002C3099">
            <w:pPr>
              <w:jc w:val="center"/>
              <w:rPr>
                <w:color w:val="000000"/>
                <w:sz w:val="20"/>
                <w:szCs w:val="20"/>
              </w:rPr>
            </w:pPr>
            <w:r w:rsidRPr="00FA4317">
              <w:rPr>
                <w:rFonts w:ascii="Calibri" w:hAnsi="Calibri" w:cs="Calibri"/>
                <w:sz w:val="20"/>
                <w:szCs w:val="20"/>
              </w:rPr>
              <w:t>9790</w:t>
            </w:r>
          </w:p>
        </w:tc>
      </w:tr>
      <w:tr w:rsidR="002C3099" w:rsidRPr="006A1C4A" w14:paraId="52751605"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3158277"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BAŞKENT</w:t>
            </w:r>
          </w:p>
        </w:tc>
        <w:tc>
          <w:tcPr>
            <w:tcW w:w="1695" w:type="pct"/>
            <w:tcBorders>
              <w:top w:val="single" w:sz="4" w:space="0" w:color="D9D9D9"/>
              <w:left w:val="single" w:sz="4" w:space="0" w:color="D9D9D9"/>
              <w:bottom w:val="single" w:sz="4" w:space="0" w:color="D9D9D9"/>
              <w:right w:val="single" w:sz="4" w:space="0" w:color="D9D9D9"/>
            </w:tcBorders>
          </w:tcPr>
          <w:p w14:paraId="2B3AE4F3"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D6E1054" w14:textId="77777777" w:rsidR="002C3099" w:rsidRDefault="002C3099" w:rsidP="002C3099">
            <w:pPr>
              <w:jc w:val="center"/>
              <w:rPr>
                <w:color w:val="000000"/>
                <w:sz w:val="20"/>
                <w:szCs w:val="20"/>
              </w:rPr>
            </w:pPr>
            <w:r w:rsidRPr="00FA4317">
              <w:rPr>
                <w:rFonts w:ascii="Calibri" w:hAnsi="Calibri" w:cs="Calibri"/>
                <w:sz w:val="20"/>
                <w:szCs w:val="20"/>
              </w:rPr>
              <w:t>9775</w:t>
            </w:r>
          </w:p>
        </w:tc>
      </w:tr>
      <w:tr w:rsidR="002C3099" w:rsidRPr="006A1C4A" w14:paraId="3ED72282"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0DA9DC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OSMANGAZİ</w:t>
            </w:r>
          </w:p>
        </w:tc>
        <w:tc>
          <w:tcPr>
            <w:tcW w:w="1695" w:type="pct"/>
            <w:tcBorders>
              <w:top w:val="single" w:sz="4" w:space="0" w:color="D9D9D9"/>
              <w:left w:val="single" w:sz="4" w:space="0" w:color="D9D9D9"/>
              <w:bottom w:val="single" w:sz="4" w:space="0" w:color="D9D9D9"/>
              <w:right w:val="single" w:sz="4" w:space="0" w:color="D9D9D9"/>
            </w:tcBorders>
          </w:tcPr>
          <w:p w14:paraId="0DE48F1A"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45292D1" w14:textId="77777777" w:rsidR="002C3099" w:rsidRDefault="002C3099" w:rsidP="002C3099">
            <w:pPr>
              <w:jc w:val="center"/>
              <w:rPr>
                <w:color w:val="000000"/>
                <w:sz w:val="20"/>
                <w:szCs w:val="20"/>
              </w:rPr>
            </w:pPr>
            <w:r w:rsidRPr="00FA4317">
              <w:rPr>
                <w:rFonts w:ascii="Calibri" w:hAnsi="Calibri" w:cs="Calibri"/>
                <w:sz w:val="20"/>
                <w:szCs w:val="20"/>
              </w:rPr>
              <w:t>9787</w:t>
            </w:r>
          </w:p>
        </w:tc>
      </w:tr>
      <w:tr w:rsidR="002C3099" w:rsidRPr="006A1C4A" w14:paraId="57B0D9E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E53B31C" w14:textId="77777777" w:rsidR="002C3099" w:rsidRPr="006A1C4A" w:rsidRDefault="002C3099" w:rsidP="002C3099">
            <w:pPr>
              <w:ind w:left="65"/>
              <w:rPr>
                <w:rFonts w:ascii="Calibri" w:hAnsi="Calibri" w:cs="Calibri"/>
                <w:sz w:val="20"/>
                <w:szCs w:val="20"/>
              </w:rPr>
            </w:pPr>
            <w:r w:rsidRPr="006A1C4A">
              <w:rPr>
                <w:rFonts w:ascii="Calibri" w:hAnsi="Calibri"/>
                <w:sz w:val="20"/>
              </w:rPr>
              <w:t>DİCLE</w:t>
            </w:r>
          </w:p>
        </w:tc>
        <w:tc>
          <w:tcPr>
            <w:tcW w:w="1695" w:type="pct"/>
            <w:tcBorders>
              <w:top w:val="single" w:sz="4" w:space="0" w:color="D9D9D9"/>
              <w:left w:val="single" w:sz="4" w:space="0" w:color="D9D9D9"/>
              <w:bottom w:val="single" w:sz="4" w:space="0" w:color="D9D9D9"/>
              <w:right w:val="single" w:sz="4" w:space="0" w:color="D9D9D9"/>
            </w:tcBorders>
          </w:tcPr>
          <w:p w14:paraId="4C0B29DD"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6351E451" w14:textId="77777777" w:rsidR="002C3099" w:rsidRDefault="002C3099" w:rsidP="002C3099">
            <w:pPr>
              <w:jc w:val="center"/>
              <w:rPr>
                <w:color w:val="000000"/>
                <w:sz w:val="20"/>
                <w:szCs w:val="20"/>
              </w:rPr>
            </w:pPr>
            <w:r w:rsidRPr="00FA4317">
              <w:rPr>
                <w:rFonts w:ascii="Calibri" w:hAnsi="Calibri" w:cs="Calibri"/>
                <w:sz w:val="20"/>
                <w:szCs w:val="20"/>
              </w:rPr>
              <w:t>9779</w:t>
            </w:r>
          </w:p>
        </w:tc>
      </w:tr>
      <w:tr w:rsidR="002C3099" w:rsidRPr="006A1C4A" w14:paraId="00A242A7"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36A38081" w14:textId="77777777" w:rsidR="002C3099" w:rsidRPr="006A1C4A" w:rsidRDefault="002C3099" w:rsidP="002C3099">
            <w:pPr>
              <w:ind w:left="65"/>
              <w:rPr>
                <w:rFonts w:ascii="Calibri" w:hAnsi="Calibri" w:cs="Calibri"/>
                <w:sz w:val="20"/>
                <w:szCs w:val="20"/>
              </w:rPr>
            </w:pPr>
            <w:r w:rsidRPr="006A1C4A">
              <w:rPr>
                <w:rFonts w:ascii="Calibri" w:hAnsi="Calibri"/>
                <w:sz w:val="20"/>
              </w:rPr>
              <w:t>BOĞAZİÇİ</w:t>
            </w:r>
          </w:p>
        </w:tc>
        <w:tc>
          <w:tcPr>
            <w:tcW w:w="1695" w:type="pct"/>
            <w:tcBorders>
              <w:top w:val="single" w:sz="4" w:space="0" w:color="D9D9D9"/>
              <w:left w:val="single" w:sz="4" w:space="0" w:color="D9D9D9"/>
              <w:bottom w:val="single" w:sz="4" w:space="0" w:color="D9D9D9"/>
              <w:right w:val="single" w:sz="4" w:space="0" w:color="D9D9D9"/>
            </w:tcBorders>
          </w:tcPr>
          <w:p w14:paraId="3985A0B1"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672793F" w14:textId="77777777" w:rsidR="002C3099" w:rsidRDefault="002C3099" w:rsidP="002C3099">
            <w:pPr>
              <w:jc w:val="center"/>
              <w:rPr>
                <w:color w:val="000000"/>
                <w:sz w:val="20"/>
                <w:szCs w:val="20"/>
              </w:rPr>
            </w:pPr>
            <w:r w:rsidRPr="00FA4317">
              <w:rPr>
                <w:rFonts w:ascii="Calibri" w:hAnsi="Calibri" w:cs="Calibri"/>
                <w:sz w:val="20"/>
                <w:szCs w:val="20"/>
              </w:rPr>
              <w:t>9776</w:t>
            </w:r>
          </w:p>
        </w:tc>
      </w:tr>
      <w:tr w:rsidR="002C3099" w:rsidRPr="006A1C4A" w14:paraId="34E9A706"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6BE3AF32" w14:textId="77777777" w:rsidR="002C3099" w:rsidRPr="006A1C4A" w:rsidRDefault="002C3099" w:rsidP="002C3099">
            <w:pPr>
              <w:ind w:left="65"/>
              <w:rPr>
                <w:rFonts w:ascii="Calibri" w:hAnsi="Calibri" w:cs="Calibri"/>
                <w:sz w:val="20"/>
                <w:szCs w:val="20"/>
              </w:rPr>
            </w:pPr>
            <w:r w:rsidRPr="006A1C4A">
              <w:rPr>
                <w:rFonts w:ascii="Calibri"/>
                <w:sz w:val="20"/>
              </w:rPr>
              <w:t>GDZ</w:t>
            </w:r>
          </w:p>
        </w:tc>
        <w:tc>
          <w:tcPr>
            <w:tcW w:w="1695" w:type="pct"/>
            <w:tcBorders>
              <w:top w:val="single" w:sz="4" w:space="0" w:color="D9D9D9"/>
              <w:left w:val="single" w:sz="4" w:space="0" w:color="D9D9D9"/>
              <w:bottom w:val="single" w:sz="4" w:space="0" w:color="D9D9D9"/>
              <w:right w:val="single" w:sz="4" w:space="0" w:color="D9D9D9"/>
            </w:tcBorders>
          </w:tcPr>
          <w:p w14:paraId="18C509A7"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A100DAE" w14:textId="77777777" w:rsidR="002C3099" w:rsidRDefault="002C3099" w:rsidP="002C3099">
            <w:pPr>
              <w:jc w:val="center"/>
              <w:rPr>
                <w:color w:val="000000"/>
                <w:sz w:val="20"/>
                <w:szCs w:val="20"/>
              </w:rPr>
            </w:pPr>
            <w:r w:rsidRPr="00FA4317">
              <w:rPr>
                <w:rFonts w:ascii="Calibri" w:hAnsi="Calibri" w:cs="Calibri"/>
                <w:sz w:val="20"/>
                <w:szCs w:val="20"/>
              </w:rPr>
              <w:t>9781</w:t>
            </w:r>
          </w:p>
        </w:tc>
      </w:tr>
      <w:tr w:rsidR="002C3099" w:rsidRPr="006A1C4A" w14:paraId="2B2F211D"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02B970B8" w14:textId="77777777" w:rsidR="002C3099" w:rsidRPr="006A1C4A" w:rsidRDefault="002C3099" w:rsidP="002C3099">
            <w:pPr>
              <w:ind w:left="65"/>
              <w:rPr>
                <w:rFonts w:ascii="Calibri" w:hAnsi="Calibri" w:cs="Calibri"/>
                <w:sz w:val="20"/>
                <w:szCs w:val="20"/>
              </w:rPr>
            </w:pPr>
            <w:r w:rsidRPr="006A1C4A">
              <w:rPr>
                <w:rFonts w:ascii="Calibri" w:hAnsi="Calibri"/>
                <w:sz w:val="20"/>
              </w:rPr>
              <w:t>YEŞİLIRMAK</w:t>
            </w:r>
          </w:p>
        </w:tc>
        <w:tc>
          <w:tcPr>
            <w:tcW w:w="1695" w:type="pct"/>
            <w:tcBorders>
              <w:top w:val="single" w:sz="4" w:space="0" w:color="D9D9D9"/>
              <w:left w:val="single" w:sz="4" w:space="0" w:color="D9D9D9"/>
              <w:bottom w:val="single" w:sz="4" w:space="0" w:color="D9D9D9"/>
              <w:right w:val="single" w:sz="4" w:space="0" w:color="D9D9D9"/>
            </w:tcBorders>
          </w:tcPr>
          <w:p w14:paraId="1F25E6A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C0EB47F" w14:textId="77777777" w:rsidR="002C3099" w:rsidRDefault="002C3099" w:rsidP="002C3099">
            <w:pPr>
              <w:jc w:val="center"/>
              <w:rPr>
                <w:color w:val="000000"/>
                <w:sz w:val="20"/>
                <w:szCs w:val="20"/>
              </w:rPr>
            </w:pPr>
            <w:r w:rsidRPr="00FA4317">
              <w:rPr>
                <w:rFonts w:ascii="Calibri" w:hAnsi="Calibri" w:cs="Calibri"/>
                <w:sz w:val="20"/>
                <w:szCs w:val="20"/>
              </w:rPr>
              <w:t>9794</w:t>
            </w:r>
          </w:p>
        </w:tc>
      </w:tr>
      <w:tr w:rsidR="002C3099" w:rsidRPr="006A1C4A" w14:paraId="56361C4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A16191F" w14:textId="77777777" w:rsidR="002C3099" w:rsidRPr="006A1C4A" w:rsidRDefault="002C3099" w:rsidP="002C3099">
            <w:pPr>
              <w:ind w:left="65"/>
              <w:rPr>
                <w:rFonts w:ascii="Calibri" w:hAnsi="Calibri" w:cs="Calibri"/>
                <w:sz w:val="20"/>
                <w:szCs w:val="20"/>
              </w:rPr>
            </w:pPr>
            <w:r w:rsidRPr="006A1C4A">
              <w:rPr>
                <w:rFonts w:ascii="Calibri"/>
                <w:sz w:val="20"/>
              </w:rPr>
              <w:t>MERAM</w:t>
            </w:r>
          </w:p>
        </w:tc>
        <w:tc>
          <w:tcPr>
            <w:tcW w:w="1695" w:type="pct"/>
            <w:tcBorders>
              <w:top w:val="single" w:sz="4" w:space="0" w:color="D9D9D9"/>
              <w:left w:val="single" w:sz="4" w:space="0" w:color="D9D9D9"/>
              <w:bottom w:val="single" w:sz="4" w:space="0" w:color="D9D9D9"/>
              <w:right w:val="single" w:sz="4" w:space="0" w:color="D9D9D9"/>
            </w:tcBorders>
          </w:tcPr>
          <w:p w14:paraId="4CCE8DF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B28C5B9" w14:textId="77777777" w:rsidR="002C3099" w:rsidRDefault="002C3099" w:rsidP="002C3099">
            <w:pPr>
              <w:jc w:val="center"/>
              <w:rPr>
                <w:color w:val="000000"/>
                <w:sz w:val="20"/>
                <w:szCs w:val="20"/>
              </w:rPr>
            </w:pPr>
            <w:r w:rsidRPr="00FA4317">
              <w:rPr>
                <w:rFonts w:ascii="Calibri" w:hAnsi="Calibri" w:cs="Calibri"/>
                <w:sz w:val="20"/>
                <w:szCs w:val="20"/>
              </w:rPr>
              <w:t>9786</w:t>
            </w:r>
          </w:p>
        </w:tc>
      </w:tr>
      <w:tr w:rsidR="002C3099" w:rsidRPr="006A1C4A" w14:paraId="4133F1FD"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4E6BF7A" w14:textId="77777777" w:rsidR="002C3099" w:rsidRPr="006A1C4A" w:rsidRDefault="002C3099" w:rsidP="002C3099">
            <w:pPr>
              <w:ind w:left="65"/>
              <w:rPr>
                <w:rFonts w:ascii="Calibri" w:hAnsi="Calibri" w:cs="Calibri"/>
                <w:sz w:val="20"/>
                <w:szCs w:val="20"/>
              </w:rPr>
            </w:pPr>
            <w:r w:rsidRPr="006A1C4A">
              <w:rPr>
                <w:rFonts w:ascii="Calibri"/>
                <w:sz w:val="20"/>
              </w:rPr>
              <w:t>ADM</w:t>
            </w:r>
          </w:p>
        </w:tc>
        <w:tc>
          <w:tcPr>
            <w:tcW w:w="1695" w:type="pct"/>
            <w:tcBorders>
              <w:top w:val="single" w:sz="4" w:space="0" w:color="D9D9D9"/>
              <w:left w:val="single" w:sz="4" w:space="0" w:color="D9D9D9"/>
              <w:bottom w:val="single" w:sz="4" w:space="0" w:color="D9D9D9"/>
              <w:right w:val="single" w:sz="4" w:space="0" w:color="D9D9D9"/>
            </w:tcBorders>
          </w:tcPr>
          <w:p w14:paraId="534CB1AA"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048BAD2" w14:textId="77777777" w:rsidR="002C3099" w:rsidRDefault="002C3099" w:rsidP="002C3099">
            <w:pPr>
              <w:jc w:val="center"/>
              <w:rPr>
                <w:color w:val="000000"/>
                <w:sz w:val="20"/>
                <w:szCs w:val="20"/>
              </w:rPr>
            </w:pPr>
            <w:r w:rsidRPr="00FA4317">
              <w:rPr>
                <w:rFonts w:ascii="Calibri" w:hAnsi="Calibri" w:cs="Calibri"/>
                <w:sz w:val="20"/>
                <w:szCs w:val="20"/>
              </w:rPr>
              <w:t>9768</w:t>
            </w:r>
          </w:p>
        </w:tc>
      </w:tr>
      <w:tr w:rsidR="002C3099" w:rsidRPr="006A1C4A" w14:paraId="3356835E"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00D75FB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İSTANBUL</w:t>
            </w:r>
            <w:r w:rsidRPr="006A1C4A">
              <w:rPr>
                <w:rFonts w:ascii="Calibri" w:hAnsi="Calibri"/>
                <w:sz w:val="20"/>
              </w:rPr>
              <w:t xml:space="preserve"> A.Y.EDAŞ</w:t>
            </w:r>
          </w:p>
        </w:tc>
        <w:tc>
          <w:tcPr>
            <w:tcW w:w="1695" w:type="pct"/>
            <w:tcBorders>
              <w:top w:val="single" w:sz="4" w:space="0" w:color="D9D9D9"/>
              <w:left w:val="single" w:sz="4" w:space="0" w:color="D9D9D9"/>
              <w:bottom w:val="single" w:sz="4" w:space="0" w:color="D9D9D9"/>
              <w:right w:val="single" w:sz="4" w:space="0" w:color="D9D9D9"/>
            </w:tcBorders>
          </w:tcPr>
          <w:p w14:paraId="61808D8E"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BC36DC3" w14:textId="77777777" w:rsidR="002C3099" w:rsidRDefault="002C3099" w:rsidP="002C3099">
            <w:pPr>
              <w:jc w:val="center"/>
              <w:rPr>
                <w:color w:val="000000"/>
                <w:sz w:val="20"/>
                <w:szCs w:val="20"/>
              </w:rPr>
            </w:pPr>
            <w:r w:rsidRPr="00FA4317">
              <w:rPr>
                <w:rFonts w:ascii="Calibri" w:hAnsi="Calibri" w:cs="Calibri"/>
                <w:sz w:val="20"/>
                <w:szCs w:val="20"/>
              </w:rPr>
              <w:t>9783</w:t>
            </w:r>
          </w:p>
        </w:tc>
      </w:tr>
      <w:tr w:rsidR="002C3099" w:rsidRPr="006A1C4A" w14:paraId="17E4DD3C"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18FA8976"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ULUDAĞ</w:t>
            </w:r>
          </w:p>
        </w:tc>
        <w:tc>
          <w:tcPr>
            <w:tcW w:w="1695" w:type="pct"/>
            <w:tcBorders>
              <w:top w:val="single" w:sz="4" w:space="0" w:color="D9D9D9"/>
              <w:left w:val="single" w:sz="4" w:space="0" w:color="D9D9D9"/>
              <w:bottom w:val="single" w:sz="4" w:space="0" w:color="D9D9D9"/>
              <w:right w:val="single" w:sz="4" w:space="0" w:color="D9D9D9"/>
            </w:tcBorders>
          </w:tcPr>
          <w:p w14:paraId="5E784550"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707F8E9" w14:textId="77777777" w:rsidR="002C3099" w:rsidRDefault="002C3099" w:rsidP="002C3099">
            <w:pPr>
              <w:jc w:val="center"/>
              <w:rPr>
                <w:color w:val="000000"/>
                <w:sz w:val="20"/>
                <w:szCs w:val="20"/>
              </w:rPr>
            </w:pPr>
            <w:r w:rsidRPr="00FA4317">
              <w:rPr>
                <w:rFonts w:ascii="Calibri" w:hAnsi="Calibri" w:cs="Calibri"/>
                <w:sz w:val="20"/>
                <w:szCs w:val="20"/>
              </w:rPr>
              <w:t>9792</w:t>
            </w:r>
          </w:p>
        </w:tc>
      </w:tr>
      <w:tr w:rsidR="002C3099" w:rsidRPr="006A1C4A" w14:paraId="66AA9D9F"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208116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AKDENİZ</w:t>
            </w:r>
          </w:p>
        </w:tc>
        <w:tc>
          <w:tcPr>
            <w:tcW w:w="1695" w:type="pct"/>
            <w:tcBorders>
              <w:top w:val="single" w:sz="4" w:space="0" w:color="D9D9D9"/>
              <w:left w:val="single" w:sz="4" w:space="0" w:color="D9D9D9"/>
              <w:bottom w:val="single" w:sz="4" w:space="0" w:color="D9D9D9"/>
              <w:right w:val="single" w:sz="4" w:space="0" w:color="D9D9D9"/>
            </w:tcBorders>
          </w:tcPr>
          <w:p w14:paraId="4A915924"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5158C0D" w14:textId="77777777" w:rsidR="002C3099" w:rsidRDefault="002C3099" w:rsidP="002C3099">
            <w:pPr>
              <w:jc w:val="center"/>
              <w:rPr>
                <w:color w:val="000000"/>
                <w:sz w:val="20"/>
                <w:szCs w:val="20"/>
              </w:rPr>
            </w:pPr>
            <w:r>
              <w:rPr>
                <w:color w:val="000000"/>
                <w:sz w:val="20"/>
                <w:szCs w:val="20"/>
              </w:rPr>
              <w:t>9679</w:t>
            </w:r>
          </w:p>
        </w:tc>
      </w:tr>
      <w:tr w:rsidR="002C3099" w:rsidRPr="006A1C4A" w14:paraId="14B19A0E"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3A6DC0DE" w14:textId="77777777" w:rsidR="002C3099" w:rsidRPr="006A1C4A" w:rsidRDefault="002C3099" w:rsidP="002C3099">
            <w:pPr>
              <w:ind w:left="65"/>
              <w:rPr>
                <w:rFonts w:ascii="Calibri" w:hAnsi="Calibri" w:cs="Calibri"/>
                <w:sz w:val="20"/>
                <w:szCs w:val="20"/>
              </w:rPr>
            </w:pPr>
            <w:r w:rsidRPr="006A1C4A">
              <w:rPr>
                <w:rFonts w:ascii="Calibri"/>
                <w:spacing w:val="-1"/>
                <w:sz w:val="20"/>
              </w:rPr>
              <w:t>ARAS</w:t>
            </w:r>
          </w:p>
        </w:tc>
        <w:tc>
          <w:tcPr>
            <w:tcW w:w="1695" w:type="pct"/>
            <w:tcBorders>
              <w:top w:val="single" w:sz="4" w:space="0" w:color="D9D9D9"/>
              <w:left w:val="single" w:sz="4" w:space="0" w:color="D9D9D9"/>
              <w:bottom w:val="single" w:sz="4" w:space="0" w:color="D9D9D9"/>
              <w:right w:val="single" w:sz="4" w:space="0" w:color="D9D9D9"/>
            </w:tcBorders>
          </w:tcPr>
          <w:p w14:paraId="1F8CD1E7"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785D48CE" w14:textId="77777777" w:rsidR="002C3099" w:rsidRDefault="002C3099" w:rsidP="002C3099">
            <w:pPr>
              <w:jc w:val="center"/>
              <w:rPr>
                <w:color w:val="000000"/>
                <w:sz w:val="20"/>
                <w:szCs w:val="20"/>
              </w:rPr>
            </w:pPr>
            <w:r>
              <w:rPr>
                <w:color w:val="000000"/>
                <w:sz w:val="20"/>
                <w:szCs w:val="20"/>
              </w:rPr>
              <w:t>9771</w:t>
            </w:r>
          </w:p>
          <w:p w14:paraId="2DBF0863" w14:textId="77777777" w:rsidR="002C3099" w:rsidRDefault="002C3099" w:rsidP="002C3099">
            <w:pPr>
              <w:jc w:val="center"/>
              <w:rPr>
                <w:color w:val="000000"/>
                <w:sz w:val="20"/>
                <w:szCs w:val="20"/>
              </w:rPr>
            </w:pPr>
          </w:p>
        </w:tc>
      </w:tr>
      <w:tr w:rsidR="002C3099" w:rsidRPr="006A1C4A" w14:paraId="71013CD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C6FC7A0"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ÇORUH</w:t>
            </w:r>
          </w:p>
        </w:tc>
        <w:tc>
          <w:tcPr>
            <w:tcW w:w="1695" w:type="pct"/>
            <w:tcBorders>
              <w:top w:val="single" w:sz="4" w:space="0" w:color="D9D9D9"/>
              <w:left w:val="single" w:sz="4" w:space="0" w:color="D9D9D9"/>
              <w:bottom w:val="single" w:sz="4" w:space="0" w:color="D9D9D9"/>
              <w:right w:val="single" w:sz="4" w:space="0" w:color="D9D9D9"/>
            </w:tcBorders>
          </w:tcPr>
          <w:p w14:paraId="674A3C5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5F988C9" w14:textId="77777777" w:rsidR="002C3099" w:rsidRDefault="002C3099" w:rsidP="002C3099">
            <w:pPr>
              <w:jc w:val="center"/>
              <w:rPr>
                <w:color w:val="000000"/>
                <w:sz w:val="20"/>
                <w:szCs w:val="20"/>
              </w:rPr>
            </w:pPr>
            <w:r>
              <w:rPr>
                <w:color w:val="000000"/>
                <w:sz w:val="20"/>
                <w:szCs w:val="20"/>
              </w:rPr>
              <w:t>9778</w:t>
            </w:r>
          </w:p>
        </w:tc>
      </w:tr>
      <w:tr w:rsidR="002C3099" w:rsidRPr="006A1C4A" w14:paraId="13FEA7B7"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78707C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KAYSERİ</w:t>
            </w:r>
          </w:p>
        </w:tc>
        <w:tc>
          <w:tcPr>
            <w:tcW w:w="1695" w:type="pct"/>
            <w:tcBorders>
              <w:top w:val="single" w:sz="4" w:space="0" w:color="D9D9D9"/>
              <w:left w:val="single" w:sz="4" w:space="0" w:color="D9D9D9"/>
              <w:bottom w:val="single" w:sz="4" w:space="0" w:color="D9D9D9"/>
              <w:right w:val="single" w:sz="4" w:space="0" w:color="D9D9D9"/>
            </w:tcBorders>
          </w:tcPr>
          <w:p w14:paraId="7243104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1D42E3D" w14:textId="77777777" w:rsidR="002C3099" w:rsidRDefault="002C3099" w:rsidP="002C3099">
            <w:pPr>
              <w:jc w:val="center"/>
              <w:rPr>
                <w:color w:val="000000"/>
                <w:sz w:val="20"/>
                <w:szCs w:val="20"/>
              </w:rPr>
            </w:pPr>
            <w:r>
              <w:rPr>
                <w:color w:val="000000"/>
                <w:sz w:val="20"/>
                <w:szCs w:val="20"/>
              </w:rPr>
              <w:t>9785</w:t>
            </w:r>
          </w:p>
        </w:tc>
      </w:tr>
      <w:tr w:rsidR="002C3099" w:rsidRPr="006A1C4A" w14:paraId="2EA74A2F"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2B74CAE2" w14:textId="77777777" w:rsidR="002C3099" w:rsidRPr="006A1C4A" w:rsidRDefault="002C3099" w:rsidP="002C3099">
            <w:pPr>
              <w:ind w:left="65"/>
              <w:rPr>
                <w:rFonts w:ascii="Calibri" w:hAnsi="Calibri" w:cs="Calibri"/>
                <w:sz w:val="20"/>
                <w:szCs w:val="20"/>
              </w:rPr>
            </w:pPr>
            <w:r w:rsidRPr="006A1C4A">
              <w:rPr>
                <w:rFonts w:ascii="Calibri"/>
                <w:spacing w:val="-1"/>
                <w:sz w:val="20"/>
              </w:rPr>
              <w:t>FIRAT</w:t>
            </w:r>
          </w:p>
        </w:tc>
        <w:tc>
          <w:tcPr>
            <w:tcW w:w="1695" w:type="pct"/>
            <w:tcBorders>
              <w:top w:val="single" w:sz="4" w:space="0" w:color="D9D9D9"/>
              <w:left w:val="single" w:sz="4" w:space="0" w:color="D9D9D9"/>
              <w:bottom w:val="single" w:sz="4" w:space="0" w:color="D9D9D9"/>
              <w:right w:val="single" w:sz="4" w:space="0" w:color="D9D9D9"/>
            </w:tcBorders>
          </w:tcPr>
          <w:p w14:paraId="3A980ACE"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75E35E58" w14:textId="77777777" w:rsidR="002C3099" w:rsidRDefault="002C3099" w:rsidP="002C3099">
            <w:pPr>
              <w:jc w:val="center"/>
              <w:rPr>
                <w:color w:val="000000"/>
                <w:sz w:val="20"/>
                <w:szCs w:val="20"/>
              </w:rPr>
            </w:pPr>
            <w:r>
              <w:rPr>
                <w:color w:val="000000"/>
                <w:sz w:val="20"/>
                <w:szCs w:val="20"/>
              </w:rPr>
              <w:t>9780</w:t>
            </w:r>
          </w:p>
        </w:tc>
      </w:tr>
      <w:tr w:rsidR="002C3099" w:rsidRPr="006A1C4A" w14:paraId="64E311C8"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62D5BC6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VANGÖLÜ</w:t>
            </w:r>
          </w:p>
        </w:tc>
        <w:tc>
          <w:tcPr>
            <w:tcW w:w="1695" w:type="pct"/>
            <w:tcBorders>
              <w:top w:val="single" w:sz="4" w:space="0" w:color="D9D9D9"/>
              <w:left w:val="single" w:sz="4" w:space="0" w:color="D9D9D9"/>
              <w:bottom w:val="single" w:sz="4" w:space="0" w:color="D9D9D9"/>
              <w:right w:val="single" w:sz="4" w:space="0" w:color="D9D9D9"/>
            </w:tcBorders>
          </w:tcPr>
          <w:p w14:paraId="3CAA62C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6F9C93E8" w14:textId="77777777" w:rsidR="002C3099" w:rsidRDefault="002C3099" w:rsidP="002C3099">
            <w:pPr>
              <w:jc w:val="center"/>
              <w:rPr>
                <w:color w:val="000000"/>
                <w:sz w:val="20"/>
                <w:szCs w:val="20"/>
              </w:rPr>
            </w:pPr>
            <w:r>
              <w:rPr>
                <w:color w:val="000000"/>
                <w:sz w:val="20"/>
                <w:szCs w:val="20"/>
              </w:rPr>
              <w:t>9793</w:t>
            </w:r>
          </w:p>
        </w:tc>
      </w:tr>
      <w:tr w:rsidR="002C3099" w:rsidRPr="006A1C4A" w14:paraId="504EE31B"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62E1213" w14:textId="77777777" w:rsidR="002C3099" w:rsidRPr="006A1C4A" w:rsidRDefault="002C3099" w:rsidP="002C3099">
            <w:pPr>
              <w:ind w:left="65"/>
              <w:rPr>
                <w:rFonts w:ascii="Calibri" w:hAnsi="Calibri" w:cs="Calibri"/>
                <w:sz w:val="20"/>
                <w:szCs w:val="20"/>
              </w:rPr>
            </w:pPr>
            <w:r w:rsidRPr="006A1C4A">
              <w:rPr>
                <w:rFonts w:ascii="Calibri"/>
                <w:spacing w:val="-1"/>
                <w:sz w:val="20"/>
              </w:rPr>
              <w:t>TRAKYA</w:t>
            </w:r>
          </w:p>
        </w:tc>
        <w:tc>
          <w:tcPr>
            <w:tcW w:w="1695" w:type="pct"/>
            <w:tcBorders>
              <w:top w:val="single" w:sz="4" w:space="0" w:color="D9D9D9"/>
              <w:left w:val="single" w:sz="4" w:space="0" w:color="D9D9D9"/>
              <w:bottom w:val="single" w:sz="4" w:space="0" w:color="D9D9D9"/>
              <w:right w:val="single" w:sz="4" w:space="0" w:color="D9D9D9"/>
            </w:tcBorders>
          </w:tcPr>
          <w:p w14:paraId="60785CBC"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48A7FA0" w14:textId="77777777" w:rsidR="002C3099" w:rsidRDefault="002C3099" w:rsidP="002C3099">
            <w:pPr>
              <w:jc w:val="center"/>
              <w:rPr>
                <w:color w:val="000000"/>
                <w:sz w:val="20"/>
                <w:szCs w:val="20"/>
              </w:rPr>
            </w:pPr>
            <w:r>
              <w:rPr>
                <w:color w:val="000000"/>
                <w:sz w:val="20"/>
                <w:szCs w:val="20"/>
              </w:rPr>
              <w:t>9791</w:t>
            </w:r>
          </w:p>
        </w:tc>
      </w:tr>
      <w:tr w:rsidR="002C3099" w:rsidRPr="006A1C4A" w14:paraId="1C0A5E92"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D6B75A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AKEDAŞ</w:t>
            </w:r>
          </w:p>
        </w:tc>
        <w:tc>
          <w:tcPr>
            <w:tcW w:w="1695" w:type="pct"/>
            <w:tcBorders>
              <w:top w:val="single" w:sz="4" w:space="0" w:color="D9D9D9"/>
              <w:left w:val="single" w:sz="4" w:space="0" w:color="D9D9D9"/>
              <w:bottom w:val="single" w:sz="4" w:space="0" w:color="D9D9D9"/>
              <w:right w:val="single" w:sz="4" w:space="0" w:color="D9D9D9"/>
            </w:tcBorders>
          </w:tcPr>
          <w:p w14:paraId="1E8E32C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03F00B1" w14:textId="77777777" w:rsidR="002C3099" w:rsidRDefault="002C3099" w:rsidP="002C3099">
            <w:pPr>
              <w:jc w:val="center"/>
              <w:rPr>
                <w:color w:val="000000"/>
                <w:sz w:val="20"/>
                <w:szCs w:val="20"/>
              </w:rPr>
            </w:pPr>
            <w:r>
              <w:rPr>
                <w:color w:val="000000"/>
                <w:sz w:val="20"/>
                <w:szCs w:val="20"/>
              </w:rPr>
              <w:t>9770</w:t>
            </w:r>
          </w:p>
        </w:tc>
      </w:tr>
      <w:tr w:rsidR="002C3099" w:rsidRPr="006A1C4A" w14:paraId="1CC99D58"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4DAB977" w14:textId="77777777" w:rsidR="002C3099" w:rsidRPr="006A1C4A" w:rsidRDefault="002C3099" w:rsidP="002C3099">
            <w:pPr>
              <w:ind w:left="65"/>
              <w:rPr>
                <w:rFonts w:ascii="Calibri" w:hAnsi="Calibri" w:cs="Calibri"/>
                <w:sz w:val="20"/>
                <w:szCs w:val="20"/>
              </w:rPr>
            </w:pPr>
            <w:r w:rsidRPr="006A1C4A">
              <w:rPr>
                <w:rFonts w:ascii="Calibri"/>
                <w:spacing w:val="-1"/>
                <w:sz w:val="20"/>
              </w:rPr>
              <w:t>SAKARYA</w:t>
            </w:r>
          </w:p>
        </w:tc>
        <w:tc>
          <w:tcPr>
            <w:tcW w:w="1695" w:type="pct"/>
            <w:tcBorders>
              <w:top w:val="single" w:sz="4" w:space="0" w:color="D9D9D9"/>
              <w:left w:val="single" w:sz="4" w:space="0" w:color="D9D9D9"/>
              <w:bottom w:val="single" w:sz="4" w:space="0" w:color="D9D9D9"/>
              <w:right w:val="single" w:sz="4" w:space="0" w:color="D9D9D9"/>
            </w:tcBorders>
          </w:tcPr>
          <w:p w14:paraId="6609ED6F"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5E6A80C" w14:textId="77777777" w:rsidR="002C3099" w:rsidRDefault="002C3099" w:rsidP="002C3099">
            <w:pPr>
              <w:jc w:val="center"/>
              <w:rPr>
                <w:color w:val="000000"/>
                <w:sz w:val="20"/>
                <w:szCs w:val="20"/>
              </w:rPr>
            </w:pPr>
            <w:r>
              <w:rPr>
                <w:color w:val="000000"/>
                <w:sz w:val="20"/>
                <w:szCs w:val="20"/>
              </w:rPr>
              <w:t>9788</w:t>
            </w:r>
          </w:p>
        </w:tc>
      </w:tr>
      <w:tr w:rsidR="002C3099" w:rsidRPr="006A1C4A" w14:paraId="1A94C150"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DA5E94B"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ÇAMLIBEL</w:t>
            </w:r>
          </w:p>
        </w:tc>
        <w:tc>
          <w:tcPr>
            <w:tcW w:w="1695" w:type="pct"/>
            <w:tcBorders>
              <w:top w:val="single" w:sz="4" w:space="0" w:color="D9D9D9"/>
              <w:left w:val="single" w:sz="4" w:space="0" w:color="D9D9D9"/>
              <w:bottom w:val="single" w:sz="4" w:space="0" w:color="D9D9D9"/>
              <w:right w:val="single" w:sz="4" w:space="0" w:color="D9D9D9"/>
            </w:tcBorders>
          </w:tcPr>
          <w:p w14:paraId="60F3E884"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82BFCFA" w14:textId="77777777" w:rsidR="002C3099" w:rsidRDefault="002C3099" w:rsidP="002C3099">
            <w:pPr>
              <w:jc w:val="center"/>
              <w:rPr>
                <w:color w:val="000000"/>
                <w:sz w:val="20"/>
                <w:szCs w:val="20"/>
              </w:rPr>
            </w:pPr>
            <w:r>
              <w:rPr>
                <w:color w:val="000000"/>
                <w:sz w:val="20"/>
                <w:szCs w:val="20"/>
              </w:rPr>
              <w:t>9777</w:t>
            </w:r>
          </w:p>
        </w:tc>
      </w:tr>
    </w:tbl>
    <w:p w14:paraId="57C8E045" w14:textId="77777777" w:rsidR="002C3099" w:rsidRPr="00E26D63" w:rsidRDefault="002C3099" w:rsidP="002C3099">
      <w:pPr>
        <w:rPr>
          <w:sz w:val="20"/>
        </w:rPr>
      </w:pPr>
      <w:r w:rsidRPr="00E26D63">
        <w:rPr>
          <w:sz w:val="20"/>
        </w:rPr>
        <w:t>Not: EDAŞ’lar tarafından, 31/12/2019 tarihi itibarıyla EBİS üzerinden bildirilen 2019 yılı yatırım tahmin bildirim beyanları dikkate alınarak hazırlanmıştır.</w:t>
      </w:r>
    </w:p>
    <w:p w14:paraId="50509879" w14:textId="77777777" w:rsidR="002C3099" w:rsidRPr="00E9291A" w:rsidRDefault="002C3099" w:rsidP="002C3099">
      <w:pPr>
        <w:pStyle w:val="Balk4"/>
        <w:numPr>
          <w:ilvl w:val="3"/>
          <w:numId w:val="17"/>
        </w:numPr>
        <w:rPr>
          <w:rFonts w:asciiTheme="minorHAnsi" w:hAnsiTheme="minorHAnsi"/>
          <w:i w:val="0"/>
          <w:color w:val="000000" w:themeColor="text1"/>
        </w:rPr>
      </w:pPr>
      <w:bookmarkStart w:id="197" w:name="_Toc66267374"/>
      <w:bookmarkStart w:id="198" w:name="_Toc70602644"/>
      <w:r w:rsidRPr="00E9291A">
        <w:rPr>
          <w:rFonts w:asciiTheme="minorHAnsi" w:hAnsiTheme="minorHAnsi"/>
          <w:i w:val="0"/>
          <w:color w:val="000000" w:themeColor="text1"/>
        </w:rPr>
        <w:t>Dağıtım Sistemi Bağlantı Bedeli</w:t>
      </w:r>
      <w:bookmarkEnd w:id="197"/>
      <w:bookmarkEnd w:id="198"/>
    </w:p>
    <w:p w14:paraId="3EF638E4" w14:textId="77777777" w:rsidR="002C3099" w:rsidRPr="00DF5344" w:rsidRDefault="002C3099" w:rsidP="002C3099">
      <w:pPr>
        <w:spacing w:after="0"/>
        <w:rPr>
          <w:color w:val="000000" w:themeColor="text1"/>
        </w:rPr>
      </w:pPr>
      <w:r w:rsidRPr="00DF5344">
        <w:rPr>
          <w:color w:val="000000" w:themeColor="text1"/>
        </w:rPr>
        <w:t xml:space="preserve">29.12.2020 tarihli ve 31349 sayılı Resmi Gazetede yayımlanan 24.12.2020 tarihli ve 9878 sayılı Kurul Kararı ile </w:t>
      </w:r>
    </w:p>
    <w:p w14:paraId="06F161FE" w14:textId="77777777" w:rsidR="002C3099" w:rsidRPr="00DF5344" w:rsidRDefault="002C3099" w:rsidP="002C3099">
      <w:pPr>
        <w:pStyle w:val="ListeParagraf"/>
        <w:numPr>
          <w:ilvl w:val="0"/>
          <w:numId w:val="20"/>
        </w:numPr>
        <w:spacing w:after="0" w:line="240" w:lineRule="auto"/>
      </w:pPr>
      <w:r w:rsidRPr="00DF5344">
        <w:t>Bağlantı hattında hem havai hem de yeraltı kablolarının kullanılması durumunda, birim bedel hesaplanırken havai ve yer altı hatlarının her birinin uzunluğunun ayrı ayrı dikkate alınarak hesaplanmasına,</w:t>
      </w:r>
    </w:p>
    <w:p w14:paraId="7548F49C" w14:textId="77777777" w:rsidR="002C3099" w:rsidRPr="00DF5344" w:rsidRDefault="002C3099" w:rsidP="002C3099">
      <w:pPr>
        <w:pStyle w:val="ListeParagraf"/>
        <w:numPr>
          <w:ilvl w:val="0"/>
          <w:numId w:val="20"/>
        </w:numPr>
        <w:spacing w:after="0" w:line="240" w:lineRule="auto"/>
      </w:pPr>
      <w:r w:rsidRPr="00DF5344">
        <w:t>100 kW üzeri hatlar için bağlantı bedeli hesaplanırken, 100 kW’ya kadar olan 123,03 TL/metre fiyatına, 100 kW üzerindeki her kW’nın 0,6 TL/m ile çarpılması ile bulunan bedelin ilave edilerek hesaplanmasına,</w:t>
      </w:r>
    </w:p>
    <w:p w14:paraId="0ADCEC60" w14:textId="77777777" w:rsidR="002C3099" w:rsidRPr="00DF5344" w:rsidRDefault="002C3099" w:rsidP="002C3099">
      <w:pPr>
        <w:pStyle w:val="ListeParagraf"/>
        <w:numPr>
          <w:ilvl w:val="0"/>
          <w:numId w:val="20"/>
        </w:numPr>
        <w:autoSpaceDE w:val="0"/>
        <w:autoSpaceDN w:val="0"/>
        <w:adjustRightInd w:val="0"/>
        <w:spacing w:after="0" w:line="240" w:lineRule="auto"/>
      </w:pPr>
      <w:r w:rsidRPr="00DF5344">
        <w:t>Şirket tarafından bağlantı hizmeti alan tüketiciye aşağıda yer alan TL/metre bazlı bedeller dışında başka bir ad altında herhangi bir bedel uygulanmamasına,</w:t>
      </w:r>
    </w:p>
    <w:p w14:paraId="5864E156" w14:textId="77777777" w:rsidR="002C3099" w:rsidRPr="00DF5344" w:rsidRDefault="002C3099" w:rsidP="002C3099">
      <w:pPr>
        <w:pStyle w:val="ListeParagraf"/>
        <w:numPr>
          <w:ilvl w:val="0"/>
          <w:numId w:val="20"/>
        </w:numPr>
        <w:autoSpaceDE w:val="0"/>
        <w:autoSpaceDN w:val="0"/>
        <w:adjustRightInd w:val="0"/>
        <w:spacing w:after="0" w:line="240" w:lineRule="auto"/>
      </w:pPr>
      <w:r w:rsidRPr="00DF5344">
        <w:t>Bağlantı bedeline esas güç olarak Dağıtım Sistemine Bağlantı Anlaşmasının 3 üncü maddesinin birinci fıkrasında yer alan ilgili mevzuat kapsamında belirtilen gücün esas alınmasına,</w:t>
      </w:r>
    </w:p>
    <w:p w14:paraId="31257E81" w14:textId="77777777" w:rsidR="002C3099" w:rsidRPr="00DF5344" w:rsidRDefault="002C3099" w:rsidP="002C3099">
      <w:pPr>
        <w:pStyle w:val="ListeParagraf"/>
        <w:numPr>
          <w:ilvl w:val="0"/>
          <w:numId w:val="20"/>
        </w:numPr>
        <w:autoSpaceDE w:val="0"/>
        <w:autoSpaceDN w:val="0"/>
        <w:adjustRightInd w:val="0"/>
        <w:spacing w:after="0" w:line="240" w:lineRule="auto"/>
        <w:rPr>
          <w:rStyle w:val="Gl"/>
          <w:color w:val="000000" w:themeColor="text1"/>
        </w:rPr>
      </w:pPr>
      <w:r w:rsidRPr="00DF5344">
        <w:t xml:space="preserve">Bu kapsamda aşağıdaki tablo 4.11’da yer alan bedellerin Kararın yürürlüğe girdiği tarih itibariyle 2021 yılı için Dağıtım Bağlantı Bedeli olarak uygulanmasına </w:t>
      </w:r>
      <w:r w:rsidRPr="00DF5344">
        <w:rPr>
          <w:color w:val="000000" w:themeColor="text1"/>
        </w:rPr>
        <w:t>karar verilmiştir.</w:t>
      </w:r>
    </w:p>
    <w:p w14:paraId="0672E1AD" w14:textId="77777777" w:rsidR="002C3099" w:rsidRPr="00E9291A" w:rsidRDefault="002C3099" w:rsidP="002C3099">
      <w:pPr>
        <w:pStyle w:val="Balk5"/>
        <w:jc w:val="center"/>
        <w:rPr>
          <w:rStyle w:val="Gl"/>
          <w:color w:val="000000" w:themeColor="text1"/>
        </w:rPr>
      </w:pPr>
      <w:bookmarkStart w:id="199" w:name="_Toc66267475"/>
      <w:bookmarkStart w:id="200" w:name="_Toc70602834"/>
      <w:r w:rsidRPr="00DF5344">
        <w:rPr>
          <w:rStyle w:val="Gl"/>
          <w:color w:val="000000" w:themeColor="text1"/>
        </w:rPr>
        <w:lastRenderedPageBreak/>
        <w:t>Tablo 4.11: Dağıtım Sistemi Bağlantı Bedelleri</w:t>
      </w:r>
      <w:bookmarkEnd w:id="199"/>
      <w:bookmarkEnd w:id="200"/>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2C3099" w:rsidRPr="008B1C2D" w14:paraId="203D0F9E" w14:textId="77777777" w:rsidTr="002C3099">
        <w:trPr>
          <w:trHeight w:val="340"/>
          <w:jc w:val="center"/>
        </w:trPr>
        <w:tc>
          <w:tcPr>
            <w:tcW w:w="2500" w:type="pct"/>
            <w:shd w:val="clear" w:color="auto" w:fill="6E9ECA"/>
            <w:noWrap/>
            <w:vAlign w:val="center"/>
            <w:hideMark/>
          </w:tcPr>
          <w:p w14:paraId="00484FEA" w14:textId="77777777" w:rsidR="002C3099" w:rsidRPr="008E6464" w:rsidRDefault="002C3099" w:rsidP="002C3099">
            <w:pPr>
              <w:spacing w:after="0"/>
              <w:rPr>
                <w:b/>
                <w:bCs/>
                <w:color w:val="FFFFFF" w:themeColor="background1"/>
                <w:sz w:val="20"/>
                <w:szCs w:val="20"/>
              </w:rPr>
            </w:pPr>
            <w:r w:rsidRPr="008E6464">
              <w:rPr>
                <w:b/>
                <w:bCs/>
                <w:color w:val="FFFFFF" w:themeColor="background1"/>
                <w:sz w:val="20"/>
                <w:szCs w:val="20"/>
              </w:rPr>
              <w:t>Bağlantı Bedeli</w:t>
            </w:r>
          </w:p>
        </w:tc>
        <w:tc>
          <w:tcPr>
            <w:tcW w:w="2500" w:type="pct"/>
            <w:shd w:val="clear" w:color="auto" w:fill="6E9ECA"/>
            <w:noWrap/>
            <w:vAlign w:val="center"/>
            <w:hideMark/>
          </w:tcPr>
          <w:p w14:paraId="712E81F9" w14:textId="77777777" w:rsidR="002C3099" w:rsidRPr="008E6464" w:rsidRDefault="002C3099" w:rsidP="002C3099">
            <w:pPr>
              <w:spacing w:after="0"/>
              <w:rPr>
                <w:b/>
                <w:bCs/>
                <w:color w:val="FFFFFF" w:themeColor="background1"/>
                <w:sz w:val="20"/>
                <w:szCs w:val="20"/>
              </w:rPr>
            </w:pPr>
            <w:r w:rsidRPr="008E6464">
              <w:rPr>
                <w:b/>
                <w:bCs/>
                <w:color w:val="FFFFFF" w:themeColor="background1"/>
                <w:sz w:val="20"/>
                <w:szCs w:val="20"/>
              </w:rPr>
              <w:t>TL/metre</w:t>
            </w:r>
          </w:p>
        </w:tc>
      </w:tr>
      <w:tr w:rsidR="002C3099" w:rsidRPr="004B50FF" w14:paraId="74863493" w14:textId="77777777" w:rsidTr="002C3099">
        <w:trPr>
          <w:trHeight w:val="340"/>
          <w:jc w:val="center"/>
        </w:trPr>
        <w:tc>
          <w:tcPr>
            <w:tcW w:w="5000" w:type="pct"/>
            <w:gridSpan w:val="2"/>
            <w:shd w:val="clear" w:color="auto" w:fill="D9D9D9" w:themeFill="background1" w:themeFillShade="D9"/>
            <w:noWrap/>
            <w:vAlign w:val="center"/>
            <w:hideMark/>
          </w:tcPr>
          <w:p w14:paraId="618CE050" w14:textId="77777777" w:rsidR="002C3099" w:rsidRPr="008E6464" w:rsidRDefault="002C3099" w:rsidP="002C3099">
            <w:pPr>
              <w:spacing w:after="0"/>
              <w:jc w:val="center"/>
              <w:rPr>
                <w:b/>
                <w:bCs/>
                <w:sz w:val="20"/>
                <w:szCs w:val="20"/>
              </w:rPr>
            </w:pPr>
            <w:r w:rsidRPr="008E6464">
              <w:rPr>
                <w:b/>
                <w:bCs/>
                <w:sz w:val="20"/>
                <w:szCs w:val="20"/>
              </w:rPr>
              <w:t>AG</w:t>
            </w:r>
          </w:p>
        </w:tc>
      </w:tr>
      <w:tr w:rsidR="002C3099" w:rsidRPr="004B50FF" w14:paraId="089060B7" w14:textId="77777777" w:rsidTr="002C3099">
        <w:trPr>
          <w:trHeight w:val="340"/>
          <w:jc w:val="center"/>
        </w:trPr>
        <w:tc>
          <w:tcPr>
            <w:tcW w:w="5000" w:type="pct"/>
            <w:gridSpan w:val="2"/>
            <w:noWrap/>
            <w:vAlign w:val="center"/>
            <w:hideMark/>
          </w:tcPr>
          <w:p w14:paraId="5B9BF199" w14:textId="77777777" w:rsidR="002C3099" w:rsidRPr="00E26D63" w:rsidRDefault="002C3099" w:rsidP="002C3099">
            <w:pPr>
              <w:spacing w:after="0"/>
              <w:rPr>
                <w:b/>
                <w:bCs/>
                <w:sz w:val="20"/>
                <w:szCs w:val="20"/>
              </w:rPr>
            </w:pPr>
            <w:r w:rsidRPr="008E6464">
              <w:rPr>
                <w:b/>
                <w:bCs/>
                <w:sz w:val="20"/>
                <w:szCs w:val="20"/>
              </w:rPr>
              <w:t>0-15 kW (dâhil)</w:t>
            </w:r>
          </w:p>
        </w:tc>
      </w:tr>
      <w:tr w:rsidR="002C3099" w:rsidRPr="004B50FF" w14:paraId="04DAA2F8" w14:textId="77777777" w:rsidTr="002C3099">
        <w:trPr>
          <w:trHeight w:val="340"/>
          <w:jc w:val="center"/>
        </w:trPr>
        <w:tc>
          <w:tcPr>
            <w:tcW w:w="2500" w:type="pct"/>
            <w:shd w:val="clear" w:color="auto" w:fill="FFFFFF"/>
            <w:noWrap/>
            <w:vAlign w:val="center"/>
            <w:hideMark/>
          </w:tcPr>
          <w:p w14:paraId="25DAEFB3"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5B2A67BD" w14:textId="77777777" w:rsidR="002C3099" w:rsidRPr="008E6464" w:rsidRDefault="002C3099" w:rsidP="002C3099">
            <w:pPr>
              <w:spacing w:after="0"/>
              <w:jc w:val="right"/>
              <w:rPr>
                <w:sz w:val="20"/>
                <w:szCs w:val="20"/>
              </w:rPr>
            </w:pPr>
            <w:r>
              <w:rPr>
                <w:sz w:val="20"/>
                <w:szCs w:val="20"/>
              </w:rPr>
              <w:t>66,57</w:t>
            </w:r>
          </w:p>
        </w:tc>
      </w:tr>
      <w:tr w:rsidR="002C3099" w:rsidRPr="004B50FF" w14:paraId="0BEA2020" w14:textId="77777777" w:rsidTr="002C3099">
        <w:trPr>
          <w:trHeight w:val="340"/>
          <w:jc w:val="center"/>
        </w:trPr>
        <w:tc>
          <w:tcPr>
            <w:tcW w:w="2500" w:type="pct"/>
            <w:shd w:val="clear" w:color="auto" w:fill="FFFFFF"/>
            <w:noWrap/>
            <w:vAlign w:val="center"/>
            <w:hideMark/>
          </w:tcPr>
          <w:p w14:paraId="52AAA762"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77E449A4" w14:textId="77777777" w:rsidR="002C3099" w:rsidRPr="008E6464" w:rsidRDefault="002C3099" w:rsidP="002C3099">
            <w:pPr>
              <w:spacing w:after="0"/>
              <w:jc w:val="right"/>
              <w:rPr>
                <w:sz w:val="20"/>
                <w:szCs w:val="20"/>
              </w:rPr>
            </w:pPr>
            <w:r>
              <w:rPr>
                <w:sz w:val="20"/>
                <w:szCs w:val="20"/>
              </w:rPr>
              <w:t>30,94</w:t>
            </w:r>
          </w:p>
        </w:tc>
      </w:tr>
      <w:tr w:rsidR="002C3099" w:rsidRPr="004B50FF" w14:paraId="211D1310" w14:textId="77777777" w:rsidTr="002C3099">
        <w:trPr>
          <w:trHeight w:val="340"/>
          <w:jc w:val="center"/>
        </w:trPr>
        <w:tc>
          <w:tcPr>
            <w:tcW w:w="5000" w:type="pct"/>
            <w:gridSpan w:val="2"/>
            <w:noWrap/>
            <w:vAlign w:val="center"/>
            <w:hideMark/>
          </w:tcPr>
          <w:p w14:paraId="2FDF35BB" w14:textId="77777777" w:rsidR="002C3099" w:rsidRPr="008E6464" w:rsidRDefault="002C3099" w:rsidP="002C3099">
            <w:pPr>
              <w:spacing w:after="0"/>
              <w:rPr>
                <w:b/>
                <w:bCs/>
                <w:sz w:val="20"/>
                <w:szCs w:val="20"/>
              </w:rPr>
            </w:pPr>
            <w:r w:rsidRPr="008E6464">
              <w:rPr>
                <w:b/>
                <w:bCs/>
                <w:sz w:val="20"/>
                <w:szCs w:val="20"/>
              </w:rPr>
              <w:t>15-50 kW </w:t>
            </w:r>
          </w:p>
        </w:tc>
      </w:tr>
      <w:tr w:rsidR="002C3099" w:rsidRPr="004B50FF" w14:paraId="2CFE3A83" w14:textId="77777777" w:rsidTr="002C3099">
        <w:trPr>
          <w:trHeight w:val="340"/>
          <w:jc w:val="center"/>
        </w:trPr>
        <w:tc>
          <w:tcPr>
            <w:tcW w:w="2500" w:type="pct"/>
            <w:shd w:val="clear" w:color="auto" w:fill="FFFFFF"/>
            <w:noWrap/>
            <w:vAlign w:val="center"/>
            <w:hideMark/>
          </w:tcPr>
          <w:p w14:paraId="73711544"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5449C458" w14:textId="77777777" w:rsidR="002C3099" w:rsidRPr="008E6464" w:rsidRDefault="002C3099" w:rsidP="002C3099">
            <w:pPr>
              <w:spacing w:after="0"/>
              <w:jc w:val="right"/>
              <w:rPr>
                <w:sz w:val="20"/>
                <w:szCs w:val="20"/>
              </w:rPr>
            </w:pPr>
            <w:r>
              <w:rPr>
                <w:sz w:val="20"/>
                <w:szCs w:val="20"/>
              </w:rPr>
              <w:t>90,10</w:t>
            </w:r>
          </w:p>
        </w:tc>
      </w:tr>
      <w:tr w:rsidR="002C3099" w:rsidRPr="004B50FF" w14:paraId="6BED5FB8" w14:textId="77777777" w:rsidTr="002C3099">
        <w:trPr>
          <w:trHeight w:val="340"/>
          <w:jc w:val="center"/>
        </w:trPr>
        <w:tc>
          <w:tcPr>
            <w:tcW w:w="2500" w:type="pct"/>
            <w:noWrap/>
            <w:vAlign w:val="center"/>
            <w:hideMark/>
          </w:tcPr>
          <w:p w14:paraId="30178590"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116BB437" w14:textId="77777777" w:rsidR="002C3099" w:rsidRPr="008E6464" w:rsidRDefault="002C3099" w:rsidP="002C3099">
            <w:pPr>
              <w:spacing w:after="0"/>
              <w:jc w:val="right"/>
              <w:rPr>
                <w:sz w:val="20"/>
                <w:szCs w:val="20"/>
              </w:rPr>
            </w:pPr>
            <w:r>
              <w:rPr>
                <w:sz w:val="20"/>
                <w:szCs w:val="20"/>
              </w:rPr>
              <w:t>52,52</w:t>
            </w:r>
          </w:p>
        </w:tc>
      </w:tr>
      <w:tr w:rsidR="002C3099" w:rsidRPr="004B50FF" w14:paraId="5A3DB1D5" w14:textId="77777777" w:rsidTr="002C3099">
        <w:trPr>
          <w:trHeight w:val="340"/>
          <w:jc w:val="center"/>
        </w:trPr>
        <w:tc>
          <w:tcPr>
            <w:tcW w:w="5000" w:type="pct"/>
            <w:gridSpan w:val="2"/>
            <w:shd w:val="clear" w:color="auto" w:fill="FFFFFF"/>
            <w:noWrap/>
            <w:vAlign w:val="center"/>
            <w:hideMark/>
          </w:tcPr>
          <w:p w14:paraId="0C7E0976" w14:textId="77777777" w:rsidR="002C3099" w:rsidRPr="008E6464" w:rsidRDefault="002C3099" w:rsidP="002C3099">
            <w:pPr>
              <w:spacing w:after="0"/>
              <w:rPr>
                <w:b/>
                <w:bCs/>
                <w:sz w:val="20"/>
                <w:szCs w:val="20"/>
              </w:rPr>
            </w:pPr>
            <w:r w:rsidRPr="008E6464">
              <w:rPr>
                <w:b/>
                <w:bCs/>
                <w:sz w:val="20"/>
                <w:szCs w:val="20"/>
              </w:rPr>
              <w:t>50-100 kW </w:t>
            </w:r>
          </w:p>
        </w:tc>
      </w:tr>
      <w:tr w:rsidR="002C3099" w:rsidRPr="004B50FF" w14:paraId="1F621CB5" w14:textId="77777777" w:rsidTr="002C3099">
        <w:trPr>
          <w:trHeight w:val="340"/>
          <w:jc w:val="center"/>
        </w:trPr>
        <w:tc>
          <w:tcPr>
            <w:tcW w:w="2500" w:type="pct"/>
            <w:shd w:val="clear" w:color="auto" w:fill="FFFFFF"/>
            <w:noWrap/>
            <w:vAlign w:val="center"/>
            <w:hideMark/>
          </w:tcPr>
          <w:p w14:paraId="0BDC1A8A"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15F2D1AA" w14:textId="77777777" w:rsidR="002C3099" w:rsidRPr="008E6464" w:rsidRDefault="002C3099" w:rsidP="002C3099">
            <w:pPr>
              <w:spacing w:after="0"/>
              <w:jc w:val="right"/>
              <w:rPr>
                <w:sz w:val="20"/>
                <w:szCs w:val="20"/>
              </w:rPr>
            </w:pPr>
            <w:r>
              <w:rPr>
                <w:sz w:val="20"/>
                <w:szCs w:val="20"/>
              </w:rPr>
              <w:t>123,03</w:t>
            </w:r>
          </w:p>
        </w:tc>
      </w:tr>
      <w:tr w:rsidR="002C3099" w:rsidRPr="004B50FF" w14:paraId="73E0F576" w14:textId="77777777" w:rsidTr="002C3099">
        <w:trPr>
          <w:trHeight w:val="340"/>
          <w:jc w:val="center"/>
        </w:trPr>
        <w:tc>
          <w:tcPr>
            <w:tcW w:w="2500" w:type="pct"/>
            <w:shd w:val="clear" w:color="auto" w:fill="FFFFFF"/>
            <w:noWrap/>
            <w:vAlign w:val="center"/>
            <w:hideMark/>
          </w:tcPr>
          <w:p w14:paraId="11F41D34"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5D111860" w14:textId="77777777" w:rsidR="002C3099" w:rsidRPr="008E6464" w:rsidRDefault="002C3099" w:rsidP="002C3099">
            <w:pPr>
              <w:spacing w:after="0"/>
              <w:jc w:val="right"/>
              <w:rPr>
                <w:sz w:val="20"/>
                <w:szCs w:val="20"/>
              </w:rPr>
            </w:pPr>
            <w:r>
              <w:rPr>
                <w:sz w:val="20"/>
                <w:szCs w:val="20"/>
              </w:rPr>
              <w:t>65,42</w:t>
            </w:r>
          </w:p>
        </w:tc>
      </w:tr>
      <w:tr w:rsidR="002C3099" w:rsidRPr="004B50FF" w14:paraId="5C68EE76" w14:textId="77777777" w:rsidTr="002C3099">
        <w:trPr>
          <w:trHeight w:val="340"/>
          <w:jc w:val="center"/>
        </w:trPr>
        <w:tc>
          <w:tcPr>
            <w:tcW w:w="5000" w:type="pct"/>
            <w:gridSpan w:val="2"/>
            <w:noWrap/>
            <w:vAlign w:val="center"/>
            <w:hideMark/>
          </w:tcPr>
          <w:p w14:paraId="1835A0DD" w14:textId="77777777" w:rsidR="002C3099" w:rsidRPr="008E6464" w:rsidRDefault="002C3099" w:rsidP="002C3099">
            <w:pPr>
              <w:spacing w:after="0"/>
              <w:rPr>
                <w:b/>
                <w:bCs/>
                <w:sz w:val="20"/>
                <w:szCs w:val="20"/>
              </w:rPr>
            </w:pPr>
            <w:r w:rsidRPr="008E6464">
              <w:rPr>
                <w:b/>
                <w:bCs/>
                <w:sz w:val="20"/>
                <w:szCs w:val="20"/>
              </w:rPr>
              <w:t>100 kW üzeri </w:t>
            </w:r>
          </w:p>
        </w:tc>
      </w:tr>
      <w:tr w:rsidR="002C3099" w:rsidRPr="004B50FF" w14:paraId="77B5837C" w14:textId="77777777" w:rsidTr="002C3099">
        <w:trPr>
          <w:trHeight w:val="340"/>
          <w:jc w:val="center"/>
        </w:trPr>
        <w:tc>
          <w:tcPr>
            <w:tcW w:w="2500" w:type="pct"/>
            <w:shd w:val="clear" w:color="auto" w:fill="FFFFFF"/>
            <w:noWrap/>
            <w:vAlign w:val="center"/>
            <w:hideMark/>
          </w:tcPr>
          <w:p w14:paraId="40911D34"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1A1A22CB" w14:textId="77777777" w:rsidR="002C3099" w:rsidRPr="008E6464" w:rsidRDefault="002C3099" w:rsidP="002C3099">
            <w:pPr>
              <w:spacing w:after="0"/>
              <w:jc w:val="right"/>
              <w:rPr>
                <w:sz w:val="20"/>
                <w:szCs w:val="20"/>
              </w:rPr>
            </w:pPr>
            <w:r>
              <w:rPr>
                <w:sz w:val="20"/>
                <w:szCs w:val="20"/>
              </w:rPr>
              <w:t>123,03</w:t>
            </w:r>
            <w:r w:rsidRPr="008E6464">
              <w:rPr>
                <w:sz w:val="20"/>
                <w:szCs w:val="20"/>
              </w:rPr>
              <w:t>+0,6×(Güç-100)</w:t>
            </w:r>
          </w:p>
        </w:tc>
      </w:tr>
      <w:tr w:rsidR="002C3099" w:rsidRPr="004B50FF" w14:paraId="60057AB9" w14:textId="77777777" w:rsidTr="002C3099">
        <w:trPr>
          <w:trHeight w:val="340"/>
          <w:jc w:val="center"/>
        </w:trPr>
        <w:tc>
          <w:tcPr>
            <w:tcW w:w="5000" w:type="pct"/>
            <w:gridSpan w:val="2"/>
            <w:shd w:val="clear" w:color="auto" w:fill="D9D9D9" w:themeFill="background1" w:themeFillShade="D9"/>
            <w:noWrap/>
            <w:vAlign w:val="center"/>
            <w:hideMark/>
          </w:tcPr>
          <w:p w14:paraId="09821FAA" w14:textId="77777777" w:rsidR="002C3099" w:rsidRPr="008E6464" w:rsidRDefault="002C3099" w:rsidP="002C3099">
            <w:pPr>
              <w:spacing w:after="0"/>
              <w:jc w:val="center"/>
              <w:rPr>
                <w:b/>
                <w:bCs/>
                <w:sz w:val="20"/>
                <w:szCs w:val="20"/>
              </w:rPr>
            </w:pPr>
            <w:r w:rsidRPr="008E6464">
              <w:rPr>
                <w:b/>
                <w:bCs/>
                <w:sz w:val="20"/>
                <w:szCs w:val="20"/>
              </w:rPr>
              <w:t>OG</w:t>
            </w:r>
          </w:p>
        </w:tc>
      </w:tr>
      <w:tr w:rsidR="002C3099" w:rsidRPr="004B50FF" w14:paraId="1527292A" w14:textId="77777777" w:rsidTr="002C3099">
        <w:trPr>
          <w:trHeight w:val="340"/>
          <w:jc w:val="center"/>
        </w:trPr>
        <w:tc>
          <w:tcPr>
            <w:tcW w:w="2500" w:type="pct"/>
            <w:shd w:val="clear" w:color="auto" w:fill="FFFFFF"/>
            <w:noWrap/>
            <w:vAlign w:val="center"/>
            <w:hideMark/>
          </w:tcPr>
          <w:p w14:paraId="4D41ED5D"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753BE0AC" w14:textId="77777777" w:rsidR="002C3099" w:rsidRPr="008E6464" w:rsidRDefault="002C3099" w:rsidP="002C3099">
            <w:pPr>
              <w:spacing w:after="0"/>
              <w:jc w:val="right"/>
              <w:rPr>
                <w:sz w:val="20"/>
                <w:szCs w:val="20"/>
              </w:rPr>
            </w:pPr>
            <w:r>
              <w:rPr>
                <w:sz w:val="20"/>
                <w:szCs w:val="20"/>
              </w:rPr>
              <w:t>314,53</w:t>
            </w:r>
          </w:p>
        </w:tc>
      </w:tr>
      <w:tr w:rsidR="002C3099" w:rsidRPr="004B50FF" w14:paraId="6610D3BA" w14:textId="77777777" w:rsidTr="002C3099">
        <w:trPr>
          <w:trHeight w:val="340"/>
          <w:jc w:val="center"/>
        </w:trPr>
        <w:tc>
          <w:tcPr>
            <w:tcW w:w="2500" w:type="pct"/>
            <w:noWrap/>
            <w:vAlign w:val="center"/>
            <w:hideMark/>
          </w:tcPr>
          <w:p w14:paraId="1A62DB58" w14:textId="77777777" w:rsidR="002C3099" w:rsidRPr="008E6464" w:rsidRDefault="002C3099" w:rsidP="002C3099">
            <w:pPr>
              <w:spacing w:after="0"/>
              <w:rPr>
                <w:bCs/>
                <w:sz w:val="20"/>
                <w:szCs w:val="20"/>
              </w:rPr>
            </w:pPr>
            <w:r w:rsidRPr="008E6464">
              <w:rPr>
                <w:bCs/>
                <w:sz w:val="20"/>
                <w:szCs w:val="20"/>
              </w:rPr>
              <w:t>Havai</w:t>
            </w:r>
          </w:p>
        </w:tc>
        <w:tc>
          <w:tcPr>
            <w:tcW w:w="2500" w:type="pct"/>
            <w:shd w:val="clear" w:color="auto" w:fill="FFFFFF"/>
            <w:noWrap/>
            <w:vAlign w:val="center"/>
            <w:hideMark/>
          </w:tcPr>
          <w:p w14:paraId="5D858374" w14:textId="77777777" w:rsidR="002C3099" w:rsidRPr="008E6464" w:rsidRDefault="002C3099" w:rsidP="002C3099">
            <w:pPr>
              <w:spacing w:after="0"/>
              <w:jc w:val="right"/>
              <w:rPr>
                <w:sz w:val="20"/>
                <w:szCs w:val="20"/>
              </w:rPr>
            </w:pPr>
            <w:r>
              <w:rPr>
                <w:sz w:val="20"/>
                <w:szCs w:val="20"/>
              </w:rPr>
              <w:t>84,08</w:t>
            </w:r>
          </w:p>
        </w:tc>
      </w:tr>
    </w:tbl>
    <w:p w14:paraId="2E977790" w14:textId="77777777" w:rsidR="002C3099" w:rsidRPr="00E9291A" w:rsidRDefault="002C3099" w:rsidP="002C3099">
      <w:pPr>
        <w:spacing w:after="0"/>
        <w:rPr>
          <w:color w:val="000000" w:themeColor="text1"/>
        </w:rPr>
      </w:pPr>
    </w:p>
    <w:p w14:paraId="03D2A5DC" w14:textId="77777777" w:rsidR="002C3099" w:rsidRPr="00E9291A" w:rsidRDefault="002C3099" w:rsidP="002C3099">
      <w:pPr>
        <w:pStyle w:val="Balk4"/>
        <w:numPr>
          <w:ilvl w:val="3"/>
          <w:numId w:val="17"/>
        </w:numPr>
        <w:spacing w:before="0"/>
        <w:rPr>
          <w:rFonts w:asciiTheme="minorHAnsi" w:hAnsiTheme="minorHAnsi"/>
          <w:i w:val="0"/>
          <w:color w:val="000000" w:themeColor="text1"/>
        </w:rPr>
      </w:pPr>
      <w:bookmarkStart w:id="201" w:name="_Toc66267375"/>
      <w:bookmarkStart w:id="202" w:name="_Toc70602645"/>
      <w:r w:rsidRPr="00E9291A">
        <w:rPr>
          <w:rFonts w:asciiTheme="minorHAnsi" w:hAnsiTheme="minorHAnsi"/>
          <w:i w:val="0"/>
          <w:color w:val="000000" w:themeColor="text1"/>
        </w:rPr>
        <w:t>Kesme-Bağlama Bedeli</w:t>
      </w:r>
      <w:bookmarkEnd w:id="201"/>
      <w:bookmarkEnd w:id="202"/>
    </w:p>
    <w:p w14:paraId="43319488" w14:textId="77777777" w:rsidR="002C3099" w:rsidRPr="00DF5344" w:rsidRDefault="002C3099" w:rsidP="002C3099">
      <w:pPr>
        <w:spacing w:after="0"/>
        <w:rPr>
          <w:color w:val="000000" w:themeColor="text1"/>
        </w:rPr>
      </w:pPr>
      <w:r w:rsidRPr="00DF5344">
        <w:rPr>
          <w:color w:val="000000" w:themeColor="text1"/>
        </w:rPr>
        <w:t>29.12.2020 tarihli ve 31349 sayılı Resmi Gazetede yayımlanan 24.12.2020 tarihli ve 9869 sayılı Kurul Kararı ile 01.01.2021 tarihinden itibaren Tablo 4.12’de yer alan kesme-bağlama bedellerinin uygulanmasına karar verilmiştir.</w:t>
      </w:r>
    </w:p>
    <w:p w14:paraId="601BF44E" w14:textId="77777777" w:rsidR="002C3099" w:rsidRPr="00E9291A" w:rsidRDefault="002C3099" w:rsidP="002C3099">
      <w:pPr>
        <w:pStyle w:val="Balk5"/>
        <w:jc w:val="center"/>
        <w:rPr>
          <w:rStyle w:val="Gl"/>
          <w:color w:val="000000" w:themeColor="text1"/>
        </w:rPr>
      </w:pPr>
      <w:bookmarkStart w:id="203" w:name="_Toc66267476"/>
      <w:bookmarkStart w:id="204" w:name="_Toc70602835"/>
      <w:r w:rsidRPr="00DF5344">
        <w:rPr>
          <w:rStyle w:val="Gl"/>
          <w:color w:val="000000" w:themeColor="text1"/>
        </w:rPr>
        <w:t>Tablo 4.12: Kesme-Bağlama Bedelleri</w:t>
      </w:r>
      <w:bookmarkEnd w:id="203"/>
      <w:bookmarkEnd w:id="204"/>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2C3099" w:rsidRPr="008B1C2D" w14:paraId="0989B23B" w14:textId="77777777" w:rsidTr="002C3099">
        <w:trPr>
          <w:jc w:val="center"/>
        </w:trPr>
        <w:tc>
          <w:tcPr>
            <w:tcW w:w="3314" w:type="dxa"/>
            <w:shd w:val="clear" w:color="auto" w:fill="6E9ECA"/>
            <w:hideMark/>
          </w:tcPr>
          <w:p w14:paraId="2B783871"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Bağlantı Seviyesi</w:t>
            </w:r>
          </w:p>
        </w:tc>
        <w:tc>
          <w:tcPr>
            <w:tcW w:w="3202" w:type="dxa"/>
            <w:shd w:val="clear" w:color="auto" w:fill="6E9ECA"/>
            <w:hideMark/>
          </w:tcPr>
          <w:p w14:paraId="3E1A144D"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Kesme-Bağlama Bedeli (TL)</w:t>
            </w:r>
          </w:p>
        </w:tc>
      </w:tr>
      <w:tr w:rsidR="002C3099" w:rsidRPr="00E9291A" w14:paraId="6BD78ED9" w14:textId="77777777" w:rsidTr="002C3099">
        <w:trPr>
          <w:jc w:val="center"/>
        </w:trPr>
        <w:tc>
          <w:tcPr>
            <w:tcW w:w="3314" w:type="dxa"/>
            <w:hideMark/>
          </w:tcPr>
          <w:p w14:paraId="02873643" w14:textId="77777777" w:rsidR="002C3099" w:rsidRPr="008E6464" w:rsidRDefault="002C3099" w:rsidP="002C3099">
            <w:pPr>
              <w:spacing w:after="0"/>
              <w:rPr>
                <w:color w:val="000000" w:themeColor="text1"/>
                <w:sz w:val="20"/>
                <w:szCs w:val="20"/>
              </w:rPr>
            </w:pPr>
            <w:r w:rsidRPr="008E6464">
              <w:rPr>
                <w:color w:val="000000" w:themeColor="text1"/>
                <w:sz w:val="20"/>
                <w:szCs w:val="20"/>
              </w:rPr>
              <w:t>AG</w:t>
            </w:r>
          </w:p>
        </w:tc>
        <w:tc>
          <w:tcPr>
            <w:tcW w:w="3202" w:type="dxa"/>
            <w:hideMark/>
          </w:tcPr>
          <w:p w14:paraId="18395DFE" w14:textId="77777777" w:rsidR="002C3099" w:rsidRPr="008E6464" w:rsidRDefault="002C3099" w:rsidP="002C3099">
            <w:pPr>
              <w:spacing w:after="0"/>
              <w:jc w:val="right"/>
              <w:rPr>
                <w:color w:val="000000" w:themeColor="text1"/>
                <w:sz w:val="20"/>
                <w:szCs w:val="20"/>
              </w:rPr>
            </w:pPr>
            <w:r>
              <w:rPr>
                <w:color w:val="000000" w:themeColor="text1"/>
                <w:sz w:val="20"/>
                <w:szCs w:val="20"/>
              </w:rPr>
              <w:t>20</w:t>
            </w:r>
          </w:p>
        </w:tc>
      </w:tr>
      <w:tr w:rsidR="002C3099" w:rsidRPr="00E9291A" w14:paraId="74659D54" w14:textId="77777777" w:rsidTr="002C3099">
        <w:trPr>
          <w:jc w:val="center"/>
        </w:trPr>
        <w:tc>
          <w:tcPr>
            <w:tcW w:w="3314" w:type="dxa"/>
            <w:hideMark/>
          </w:tcPr>
          <w:p w14:paraId="479006CE" w14:textId="77777777" w:rsidR="002C3099" w:rsidRPr="008E6464" w:rsidRDefault="002C3099" w:rsidP="002C3099">
            <w:pPr>
              <w:spacing w:after="0"/>
              <w:rPr>
                <w:color w:val="000000" w:themeColor="text1"/>
                <w:sz w:val="20"/>
                <w:szCs w:val="20"/>
              </w:rPr>
            </w:pPr>
            <w:r w:rsidRPr="008E6464">
              <w:rPr>
                <w:color w:val="000000" w:themeColor="text1"/>
                <w:sz w:val="20"/>
                <w:szCs w:val="20"/>
              </w:rPr>
              <w:t>OG</w:t>
            </w:r>
          </w:p>
        </w:tc>
        <w:tc>
          <w:tcPr>
            <w:tcW w:w="3202" w:type="dxa"/>
            <w:hideMark/>
          </w:tcPr>
          <w:p w14:paraId="7B61DCEE" w14:textId="77777777" w:rsidR="002C3099" w:rsidRPr="008E6464" w:rsidRDefault="002C3099" w:rsidP="002C3099">
            <w:pPr>
              <w:spacing w:after="0"/>
              <w:jc w:val="right"/>
              <w:rPr>
                <w:color w:val="000000" w:themeColor="text1"/>
                <w:sz w:val="20"/>
                <w:szCs w:val="20"/>
              </w:rPr>
            </w:pPr>
            <w:r>
              <w:rPr>
                <w:color w:val="000000" w:themeColor="text1"/>
                <w:sz w:val="20"/>
                <w:szCs w:val="20"/>
              </w:rPr>
              <w:t>150</w:t>
            </w:r>
          </w:p>
        </w:tc>
      </w:tr>
    </w:tbl>
    <w:p w14:paraId="79519DEB" w14:textId="77777777" w:rsidR="002C3099" w:rsidRPr="00E9291A" w:rsidRDefault="002C3099" w:rsidP="002C3099">
      <w:pPr>
        <w:pStyle w:val="AralkYok"/>
      </w:pPr>
    </w:p>
    <w:p w14:paraId="4B242AB2" w14:textId="77777777" w:rsidR="002C3099" w:rsidRPr="00E9291A" w:rsidRDefault="002C3099" w:rsidP="002C3099">
      <w:pPr>
        <w:pStyle w:val="Balk4"/>
        <w:numPr>
          <w:ilvl w:val="3"/>
          <w:numId w:val="17"/>
        </w:numPr>
        <w:spacing w:before="0"/>
        <w:rPr>
          <w:rFonts w:asciiTheme="minorHAnsi" w:hAnsiTheme="minorHAnsi"/>
          <w:i w:val="0"/>
          <w:color w:val="FFC000"/>
        </w:rPr>
      </w:pPr>
      <w:bookmarkStart w:id="205" w:name="_Toc66267376"/>
      <w:bookmarkStart w:id="206" w:name="_Toc70602646"/>
      <w:r w:rsidRPr="00E9291A">
        <w:rPr>
          <w:rFonts w:asciiTheme="minorHAnsi" w:hAnsiTheme="minorHAnsi"/>
          <w:i w:val="0"/>
          <w:color w:val="000000" w:themeColor="text1"/>
        </w:rPr>
        <w:t>Güvence Bedeli</w:t>
      </w:r>
      <w:bookmarkEnd w:id="205"/>
      <w:bookmarkEnd w:id="206"/>
    </w:p>
    <w:p w14:paraId="4586BEEA" w14:textId="77777777" w:rsidR="002C3099" w:rsidRPr="00DF5344" w:rsidRDefault="002C3099" w:rsidP="002C3099">
      <w:pPr>
        <w:spacing w:after="0"/>
        <w:rPr>
          <w:color w:val="000000" w:themeColor="text1"/>
        </w:rPr>
      </w:pPr>
      <w:r w:rsidRPr="00DF5344">
        <w:rPr>
          <w:color w:val="000000" w:themeColor="text1"/>
        </w:rPr>
        <w:t>29.12.2020 tarihli ve 31349 sayılı Resmi Gazetede yayımlanan 24.12.2020 tarihli ve 9868 sayılı Kurul Kararı ile 01.01.2021 tarihinden itibaren Tablo 4.13’de yer alan güvence bedellerinin uygulanmasına karar verilmiştir.</w:t>
      </w:r>
    </w:p>
    <w:p w14:paraId="5D56DF16" w14:textId="77777777" w:rsidR="002C3099" w:rsidRPr="00E9291A" w:rsidRDefault="002C3099" w:rsidP="002C3099">
      <w:pPr>
        <w:pStyle w:val="Balk5"/>
        <w:jc w:val="center"/>
        <w:rPr>
          <w:rStyle w:val="Gl"/>
          <w:color w:val="000000" w:themeColor="text1"/>
        </w:rPr>
      </w:pPr>
      <w:bookmarkStart w:id="207" w:name="_Toc66267477"/>
      <w:bookmarkStart w:id="208" w:name="_Toc70602836"/>
      <w:r w:rsidRPr="00DF5344">
        <w:rPr>
          <w:rStyle w:val="Gl"/>
          <w:color w:val="000000" w:themeColor="text1"/>
        </w:rPr>
        <w:t>Tablo 4.13: Güvence Bedelleri</w:t>
      </w:r>
      <w:bookmarkEnd w:id="207"/>
      <w:bookmarkEnd w:id="208"/>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2C3099" w:rsidRPr="008B1C2D" w14:paraId="363E37C9" w14:textId="77777777" w:rsidTr="002C3099">
        <w:trPr>
          <w:trHeight w:val="377"/>
          <w:jc w:val="center"/>
        </w:trPr>
        <w:tc>
          <w:tcPr>
            <w:tcW w:w="4844" w:type="dxa"/>
            <w:shd w:val="clear" w:color="auto" w:fill="6E9ECA"/>
            <w:vAlign w:val="center"/>
          </w:tcPr>
          <w:p w14:paraId="68B94527"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Abone Grupları</w:t>
            </w:r>
          </w:p>
        </w:tc>
        <w:tc>
          <w:tcPr>
            <w:tcW w:w="3373" w:type="dxa"/>
            <w:shd w:val="clear" w:color="auto" w:fill="6E9ECA"/>
            <w:vAlign w:val="center"/>
          </w:tcPr>
          <w:p w14:paraId="269ED42B"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Güvence Birim Bedeli (TL/kW)</w:t>
            </w:r>
          </w:p>
        </w:tc>
      </w:tr>
      <w:tr w:rsidR="002C3099" w:rsidRPr="00E9291A" w14:paraId="0787F8D6" w14:textId="77777777" w:rsidTr="002C3099">
        <w:trPr>
          <w:jc w:val="center"/>
        </w:trPr>
        <w:tc>
          <w:tcPr>
            <w:tcW w:w="4844" w:type="dxa"/>
          </w:tcPr>
          <w:p w14:paraId="0BEEDC69" w14:textId="77777777" w:rsidR="002C3099" w:rsidRPr="008E6464" w:rsidRDefault="002C3099" w:rsidP="002C3099">
            <w:pPr>
              <w:spacing w:after="0"/>
              <w:rPr>
                <w:color w:val="000000" w:themeColor="text1"/>
                <w:sz w:val="20"/>
                <w:szCs w:val="20"/>
              </w:rPr>
            </w:pPr>
            <w:r w:rsidRPr="008E6464">
              <w:rPr>
                <w:color w:val="000000" w:themeColor="text1"/>
                <w:sz w:val="20"/>
                <w:szCs w:val="20"/>
              </w:rPr>
              <w:t>Sanayi ve Ticarethane</w:t>
            </w:r>
          </w:p>
        </w:tc>
        <w:tc>
          <w:tcPr>
            <w:tcW w:w="3373" w:type="dxa"/>
          </w:tcPr>
          <w:p w14:paraId="658A5912" w14:textId="77777777" w:rsidR="002C3099" w:rsidRPr="008E6464" w:rsidRDefault="002C3099" w:rsidP="002C3099">
            <w:pPr>
              <w:spacing w:after="0"/>
              <w:jc w:val="center"/>
              <w:rPr>
                <w:color w:val="000000" w:themeColor="text1"/>
                <w:sz w:val="20"/>
                <w:szCs w:val="20"/>
                <w:highlight w:val="yellow"/>
              </w:rPr>
            </w:pPr>
            <w:r>
              <w:rPr>
                <w:color w:val="000000" w:themeColor="text1"/>
                <w:sz w:val="20"/>
                <w:szCs w:val="20"/>
              </w:rPr>
              <w:t>106,9</w:t>
            </w:r>
          </w:p>
        </w:tc>
      </w:tr>
      <w:tr w:rsidR="002C3099" w:rsidRPr="00E9291A" w14:paraId="7B2979F5" w14:textId="77777777" w:rsidTr="002C3099">
        <w:trPr>
          <w:jc w:val="center"/>
        </w:trPr>
        <w:tc>
          <w:tcPr>
            <w:tcW w:w="4844" w:type="dxa"/>
          </w:tcPr>
          <w:p w14:paraId="0661CF6F" w14:textId="77777777" w:rsidR="002C3099" w:rsidRPr="008E6464" w:rsidRDefault="002C3099" w:rsidP="002C3099">
            <w:pPr>
              <w:spacing w:after="0"/>
              <w:rPr>
                <w:color w:val="000000" w:themeColor="text1"/>
                <w:sz w:val="20"/>
                <w:szCs w:val="20"/>
              </w:rPr>
            </w:pPr>
            <w:r w:rsidRPr="008E6464">
              <w:rPr>
                <w:color w:val="000000" w:themeColor="text1"/>
                <w:sz w:val="20"/>
                <w:szCs w:val="20"/>
              </w:rPr>
              <w:t>Mesken</w:t>
            </w:r>
          </w:p>
        </w:tc>
        <w:tc>
          <w:tcPr>
            <w:tcW w:w="3373" w:type="dxa"/>
          </w:tcPr>
          <w:p w14:paraId="715F96CF" w14:textId="77777777" w:rsidR="002C3099" w:rsidRPr="008E6464" w:rsidRDefault="002C3099" w:rsidP="002C3099">
            <w:pPr>
              <w:spacing w:after="0"/>
              <w:jc w:val="center"/>
              <w:rPr>
                <w:color w:val="000000" w:themeColor="text1"/>
                <w:sz w:val="20"/>
                <w:szCs w:val="20"/>
              </w:rPr>
            </w:pPr>
            <w:r>
              <w:rPr>
                <w:color w:val="000000" w:themeColor="text1"/>
                <w:sz w:val="20"/>
                <w:szCs w:val="20"/>
              </w:rPr>
              <w:t>37,6</w:t>
            </w:r>
          </w:p>
        </w:tc>
      </w:tr>
      <w:tr w:rsidR="002C3099" w:rsidRPr="00E9291A" w14:paraId="1D4414D4" w14:textId="77777777" w:rsidTr="002C3099">
        <w:trPr>
          <w:jc w:val="center"/>
        </w:trPr>
        <w:tc>
          <w:tcPr>
            <w:tcW w:w="4844" w:type="dxa"/>
          </w:tcPr>
          <w:p w14:paraId="0138A877" w14:textId="77777777" w:rsidR="002C3099" w:rsidRPr="008E6464" w:rsidRDefault="002C3099" w:rsidP="002C3099">
            <w:pPr>
              <w:spacing w:after="0"/>
              <w:rPr>
                <w:color w:val="000000" w:themeColor="text1"/>
                <w:sz w:val="20"/>
                <w:szCs w:val="20"/>
              </w:rPr>
            </w:pPr>
            <w:r w:rsidRPr="008E6464">
              <w:rPr>
                <w:color w:val="000000" w:themeColor="text1"/>
                <w:sz w:val="20"/>
                <w:szCs w:val="20"/>
              </w:rPr>
              <w:t>Şehit Aileleri ve Muharip Gaziler</w:t>
            </w:r>
          </w:p>
        </w:tc>
        <w:tc>
          <w:tcPr>
            <w:tcW w:w="3373" w:type="dxa"/>
          </w:tcPr>
          <w:p w14:paraId="75A38577" w14:textId="77777777" w:rsidR="002C3099" w:rsidRPr="008E6464" w:rsidRDefault="002C3099" w:rsidP="002C3099">
            <w:pPr>
              <w:spacing w:after="0"/>
              <w:jc w:val="center"/>
              <w:rPr>
                <w:color w:val="000000" w:themeColor="text1"/>
                <w:sz w:val="20"/>
                <w:szCs w:val="20"/>
              </w:rPr>
            </w:pPr>
            <w:r>
              <w:rPr>
                <w:color w:val="000000" w:themeColor="text1"/>
                <w:sz w:val="20"/>
                <w:szCs w:val="20"/>
              </w:rPr>
              <w:t>18,8</w:t>
            </w:r>
          </w:p>
        </w:tc>
      </w:tr>
      <w:tr w:rsidR="002C3099" w:rsidRPr="00E9291A" w14:paraId="5753C747" w14:textId="77777777" w:rsidTr="002C3099">
        <w:trPr>
          <w:jc w:val="center"/>
        </w:trPr>
        <w:tc>
          <w:tcPr>
            <w:tcW w:w="4844" w:type="dxa"/>
          </w:tcPr>
          <w:p w14:paraId="57DFCBED" w14:textId="77777777" w:rsidR="002C3099" w:rsidRPr="008E6464" w:rsidRDefault="002C3099" w:rsidP="002C3099">
            <w:pPr>
              <w:spacing w:after="0"/>
              <w:rPr>
                <w:color w:val="000000" w:themeColor="text1"/>
                <w:sz w:val="20"/>
                <w:szCs w:val="20"/>
              </w:rPr>
            </w:pPr>
            <w:r w:rsidRPr="008E6464">
              <w:rPr>
                <w:color w:val="000000" w:themeColor="text1"/>
                <w:sz w:val="20"/>
                <w:szCs w:val="20"/>
              </w:rPr>
              <w:t>Tarımsal Sulama, Aydınlatma ve Diğer</w:t>
            </w:r>
          </w:p>
        </w:tc>
        <w:tc>
          <w:tcPr>
            <w:tcW w:w="3373" w:type="dxa"/>
          </w:tcPr>
          <w:p w14:paraId="3F9F24CE" w14:textId="77777777" w:rsidR="002C3099" w:rsidRPr="008E6464" w:rsidRDefault="002C3099" w:rsidP="002C3099">
            <w:pPr>
              <w:spacing w:after="0"/>
              <w:jc w:val="center"/>
              <w:rPr>
                <w:color w:val="000000" w:themeColor="text1"/>
                <w:sz w:val="20"/>
                <w:szCs w:val="20"/>
              </w:rPr>
            </w:pPr>
            <w:r>
              <w:rPr>
                <w:color w:val="000000" w:themeColor="text1"/>
                <w:sz w:val="20"/>
                <w:szCs w:val="20"/>
              </w:rPr>
              <w:t>50,7</w:t>
            </w:r>
          </w:p>
        </w:tc>
      </w:tr>
    </w:tbl>
    <w:p w14:paraId="4410E3D5" w14:textId="77777777" w:rsidR="002C3099" w:rsidRDefault="002C3099" w:rsidP="002C3099">
      <w:pPr>
        <w:spacing w:after="240"/>
      </w:pPr>
    </w:p>
    <w:p w14:paraId="57013194" w14:textId="77777777" w:rsidR="002C3099" w:rsidRPr="008F3B44" w:rsidRDefault="002C3099" w:rsidP="002C3099">
      <w:pPr>
        <w:pStyle w:val="Balk4"/>
        <w:numPr>
          <w:ilvl w:val="3"/>
          <w:numId w:val="17"/>
        </w:numPr>
        <w:spacing w:before="0"/>
        <w:rPr>
          <w:rFonts w:asciiTheme="minorHAnsi" w:hAnsiTheme="minorHAnsi"/>
          <w:i w:val="0"/>
          <w:color w:val="000000" w:themeColor="text1"/>
        </w:rPr>
      </w:pPr>
      <w:bookmarkStart w:id="209" w:name="_Toc66267377"/>
      <w:bookmarkStart w:id="210" w:name="_Toc70602647"/>
      <w:r w:rsidRPr="008F3B44">
        <w:rPr>
          <w:rFonts w:asciiTheme="minorHAnsi" w:hAnsiTheme="minorHAnsi"/>
          <w:i w:val="0"/>
          <w:color w:val="000000" w:themeColor="text1"/>
        </w:rPr>
        <w:t>Sayaç Kontrol Bedeli</w:t>
      </w:r>
      <w:bookmarkEnd w:id="209"/>
      <w:bookmarkEnd w:id="210"/>
    </w:p>
    <w:p w14:paraId="63D7D461" w14:textId="77777777" w:rsidR="002C3099" w:rsidRPr="00DF5344" w:rsidRDefault="002C3099" w:rsidP="002C3099">
      <w:pPr>
        <w:spacing w:after="240"/>
        <w:rPr>
          <w:color w:val="000000" w:themeColor="text1"/>
        </w:rPr>
      </w:pPr>
      <w:r w:rsidRPr="00DF5344">
        <w:rPr>
          <w:color w:val="000000" w:themeColor="text1"/>
        </w:rPr>
        <w:t>29.12.2020 tarihli ve 31349 sayılı Resmi Gazetede yayımlanan 24.12.2020 tarihli ve 9870 sayılı Kurul Kararı ile 01.01.2021 tarihinden itibaren Tablo 4.14’de yer alan sayaç kontrol bedellerinin uygulanmasına karar verilmiştir.</w:t>
      </w:r>
    </w:p>
    <w:p w14:paraId="69FB705E" w14:textId="77777777" w:rsidR="002C3099" w:rsidRPr="00E9291A" w:rsidRDefault="002C3099" w:rsidP="002C3099">
      <w:pPr>
        <w:pStyle w:val="Balk5"/>
        <w:jc w:val="center"/>
        <w:rPr>
          <w:rStyle w:val="Gl"/>
          <w:color w:val="000000" w:themeColor="text1"/>
        </w:rPr>
      </w:pPr>
      <w:bookmarkStart w:id="211" w:name="_Toc66267478"/>
      <w:bookmarkStart w:id="212" w:name="_Toc70602837"/>
      <w:r w:rsidRPr="00DF5344">
        <w:rPr>
          <w:rStyle w:val="Gl"/>
          <w:color w:val="000000" w:themeColor="text1"/>
        </w:rPr>
        <w:lastRenderedPageBreak/>
        <w:t>Tablo 4.14: Sayaç Kontrol Bedeli</w:t>
      </w:r>
      <w:bookmarkEnd w:id="211"/>
      <w:bookmarkEnd w:id="212"/>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2C3099" w:rsidRPr="008B1C2D" w14:paraId="4F10B835" w14:textId="77777777" w:rsidTr="002C3099">
        <w:trPr>
          <w:jc w:val="center"/>
        </w:trPr>
        <w:tc>
          <w:tcPr>
            <w:tcW w:w="6516" w:type="dxa"/>
            <w:shd w:val="clear" w:color="auto" w:fill="6E9ECA"/>
            <w:vAlign w:val="center"/>
          </w:tcPr>
          <w:p w14:paraId="6E12ABE6"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Sayaç Tipi</w:t>
            </w:r>
          </w:p>
        </w:tc>
        <w:tc>
          <w:tcPr>
            <w:tcW w:w="2839" w:type="dxa"/>
            <w:shd w:val="clear" w:color="auto" w:fill="6E9ECA"/>
            <w:vAlign w:val="center"/>
          </w:tcPr>
          <w:p w14:paraId="5D598A05"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Sayaç Kontrol Bedeli (TL)</w:t>
            </w:r>
          </w:p>
        </w:tc>
      </w:tr>
      <w:tr w:rsidR="002C3099" w:rsidRPr="00E9291A" w14:paraId="67DDBC8D" w14:textId="77777777" w:rsidTr="002C3099">
        <w:trPr>
          <w:jc w:val="center"/>
        </w:trPr>
        <w:tc>
          <w:tcPr>
            <w:tcW w:w="6516" w:type="dxa"/>
          </w:tcPr>
          <w:p w14:paraId="4F77B3A7" w14:textId="77777777" w:rsidR="002C3099" w:rsidRPr="008E6464" w:rsidRDefault="002C3099" w:rsidP="002C3099">
            <w:pPr>
              <w:tabs>
                <w:tab w:val="left" w:pos="6828"/>
              </w:tabs>
              <w:rPr>
                <w:sz w:val="20"/>
                <w:szCs w:val="20"/>
              </w:rPr>
            </w:pPr>
            <w:r w:rsidRPr="008E6464">
              <w:rPr>
                <w:sz w:val="20"/>
                <w:szCs w:val="20"/>
              </w:rPr>
              <w:t>Direkt bağlı tek fazlı aktif veya üç fazlı aktif ve/veya reaktif sayaçlar</w:t>
            </w:r>
          </w:p>
        </w:tc>
        <w:tc>
          <w:tcPr>
            <w:tcW w:w="2839" w:type="dxa"/>
          </w:tcPr>
          <w:p w14:paraId="3E33E4CF" w14:textId="77777777" w:rsidR="002C3099" w:rsidRPr="008E6464" w:rsidRDefault="002C3099" w:rsidP="002C3099">
            <w:pPr>
              <w:tabs>
                <w:tab w:val="left" w:pos="6828"/>
              </w:tabs>
              <w:jc w:val="center"/>
              <w:rPr>
                <w:sz w:val="20"/>
                <w:szCs w:val="20"/>
              </w:rPr>
            </w:pPr>
            <w:r>
              <w:rPr>
                <w:sz w:val="20"/>
                <w:szCs w:val="20"/>
              </w:rPr>
              <w:t>27,8</w:t>
            </w:r>
          </w:p>
        </w:tc>
      </w:tr>
      <w:tr w:rsidR="002C3099" w:rsidRPr="00E9291A" w14:paraId="3D7B548C" w14:textId="77777777" w:rsidTr="002C3099">
        <w:trPr>
          <w:jc w:val="center"/>
        </w:trPr>
        <w:tc>
          <w:tcPr>
            <w:tcW w:w="6516" w:type="dxa"/>
          </w:tcPr>
          <w:p w14:paraId="409767E1" w14:textId="77777777" w:rsidR="002C3099" w:rsidRPr="008E6464" w:rsidRDefault="002C3099" w:rsidP="002C3099">
            <w:pPr>
              <w:tabs>
                <w:tab w:val="left" w:pos="6828"/>
              </w:tabs>
              <w:rPr>
                <w:sz w:val="20"/>
                <w:szCs w:val="20"/>
              </w:rPr>
            </w:pPr>
            <w:r w:rsidRPr="008E6464">
              <w:rPr>
                <w:sz w:val="20"/>
                <w:szCs w:val="20"/>
              </w:rPr>
              <w:t>Akım trafolu ve/veya gerilim trafolu aktif ve/veya reaktif sayaçlar</w:t>
            </w:r>
          </w:p>
        </w:tc>
        <w:tc>
          <w:tcPr>
            <w:tcW w:w="2839" w:type="dxa"/>
          </w:tcPr>
          <w:p w14:paraId="0B7909D8" w14:textId="77777777" w:rsidR="002C3099" w:rsidRPr="008E6464" w:rsidRDefault="002C3099" w:rsidP="002C3099">
            <w:pPr>
              <w:tabs>
                <w:tab w:val="left" w:pos="6828"/>
              </w:tabs>
              <w:jc w:val="center"/>
              <w:rPr>
                <w:sz w:val="20"/>
                <w:szCs w:val="20"/>
              </w:rPr>
            </w:pPr>
            <w:r>
              <w:rPr>
                <w:sz w:val="20"/>
                <w:szCs w:val="20"/>
              </w:rPr>
              <w:t>35,2</w:t>
            </w:r>
          </w:p>
        </w:tc>
      </w:tr>
    </w:tbl>
    <w:p w14:paraId="3F6757BA" w14:textId="77777777" w:rsidR="002C3099" w:rsidRDefault="002C3099" w:rsidP="002C3099">
      <w:pPr>
        <w:pStyle w:val="AralkYok"/>
      </w:pPr>
    </w:p>
    <w:p w14:paraId="7A9D3E61" w14:textId="77777777" w:rsidR="002C3099" w:rsidRPr="00E068BB" w:rsidRDefault="002C3099" w:rsidP="002C3099">
      <w:pPr>
        <w:spacing w:after="240"/>
      </w:pPr>
      <w:r w:rsidRPr="00E068BB">
        <w:t>Bahsi geçen düzenlemelerin yanı sıra;</w:t>
      </w:r>
    </w:p>
    <w:p w14:paraId="7D6EF7D6" w14:textId="77777777" w:rsidR="002C3099" w:rsidRPr="00CB4161" w:rsidRDefault="002C3099" w:rsidP="002C3099">
      <w:pPr>
        <w:tabs>
          <w:tab w:val="left" w:pos="6828"/>
        </w:tabs>
        <w:spacing w:after="0"/>
        <w:rPr>
          <w:highlight w:val="yellow"/>
        </w:rPr>
      </w:pPr>
      <w:r w:rsidRPr="00E068BB">
        <w:t xml:space="preserve">- </w:t>
      </w:r>
      <w:r w:rsidRPr="00DF5344">
        <w:t>29.12.2020 tarihli ve 31349 sayılı Resmi Gazetede yayımlanan 24.12.2020 tarihli ve 9872 sayılı Kurul Kararı ile ilgili şebeke işletmecisi tarafından Elektrik Piyasasında Lisanssız Elektrik Üretimine İlişkin Yönetmeliğin 36 ncı maddesinin ikinci fıkrası gereğince 2021 yılı için tahsil edilebilecek başvuru bedeli aşağıdaki şekilde belirlenmiştir.</w:t>
      </w:r>
    </w:p>
    <w:p w14:paraId="2526BC76" w14:textId="77777777" w:rsidR="002C3099" w:rsidRPr="00E9291A" w:rsidRDefault="002C3099" w:rsidP="002C3099">
      <w:pPr>
        <w:pStyle w:val="Balk5"/>
        <w:jc w:val="center"/>
        <w:rPr>
          <w:rStyle w:val="Gl"/>
          <w:color w:val="000000" w:themeColor="text1"/>
        </w:rPr>
      </w:pPr>
      <w:bookmarkStart w:id="213" w:name="_Toc66267479"/>
      <w:bookmarkStart w:id="214" w:name="_Toc70602838"/>
      <w:r w:rsidRPr="00DF5344">
        <w:rPr>
          <w:rStyle w:val="Gl"/>
          <w:color w:val="000000" w:themeColor="text1"/>
        </w:rPr>
        <w:t>Tablo 4.15: Lisanssız Üretim Başvuru Bedeli (Dağıtım Şirketleri)</w:t>
      </w:r>
      <w:bookmarkEnd w:id="213"/>
      <w:bookmarkEnd w:id="214"/>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3C33C99C" w14:textId="77777777" w:rsidTr="002C3099">
        <w:trPr>
          <w:jc w:val="center"/>
        </w:trPr>
        <w:tc>
          <w:tcPr>
            <w:tcW w:w="3789" w:type="dxa"/>
            <w:shd w:val="clear" w:color="auto" w:fill="6E9ECA"/>
            <w:vAlign w:val="center"/>
          </w:tcPr>
          <w:p w14:paraId="5A18CE1C"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04A800CF"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Başvuru Bedeli (TL)</w:t>
            </w:r>
          </w:p>
        </w:tc>
      </w:tr>
      <w:tr w:rsidR="002C3099" w:rsidRPr="00E9291A" w14:paraId="276CCCCE" w14:textId="77777777" w:rsidTr="002C3099">
        <w:trPr>
          <w:jc w:val="center"/>
        </w:trPr>
        <w:tc>
          <w:tcPr>
            <w:tcW w:w="3789" w:type="dxa"/>
          </w:tcPr>
          <w:p w14:paraId="29CA394B" w14:textId="77777777" w:rsidR="002C3099" w:rsidRPr="008E6464" w:rsidRDefault="002C3099" w:rsidP="002C3099">
            <w:pPr>
              <w:tabs>
                <w:tab w:val="left" w:pos="6828"/>
              </w:tabs>
              <w:rPr>
                <w:sz w:val="20"/>
                <w:szCs w:val="20"/>
              </w:rPr>
            </w:pPr>
            <w:r w:rsidRPr="008E6464">
              <w:rPr>
                <w:sz w:val="20"/>
                <w:szCs w:val="20"/>
              </w:rPr>
              <w:t>0-250 kW (dâhil)</w:t>
            </w:r>
            <w:r>
              <w:rPr>
                <w:sz w:val="20"/>
                <w:szCs w:val="20"/>
              </w:rPr>
              <w:t xml:space="preserve"> TL/Yıl</w:t>
            </w:r>
          </w:p>
        </w:tc>
        <w:tc>
          <w:tcPr>
            <w:tcW w:w="3724" w:type="dxa"/>
          </w:tcPr>
          <w:p w14:paraId="4E04C0FF"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091F440D" w14:textId="77777777" w:rsidTr="002C3099">
        <w:trPr>
          <w:jc w:val="center"/>
        </w:trPr>
        <w:tc>
          <w:tcPr>
            <w:tcW w:w="3789" w:type="dxa"/>
          </w:tcPr>
          <w:p w14:paraId="13F9D055" w14:textId="77777777" w:rsidR="002C3099" w:rsidRPr="008E6464" w:rsidRDefault="002C3099" w:rsidP="002C3099">
            <w:pPr>
              <w:tabs>
                <w:tab w:val="left" w:pos="6828"/>
              </w:tabs>
              <w:rPr>
                <w:sz w:val="20"/>
                <w:szCs w:val="20"/>
              </w:rPr>
            </w:pPr>
            <w:r w:rsidRPr="008E6464">
              <w:rPr>
                <w:sz w:val="20"/>
                <w:szCs w:val="20"/>
              </w:rPr>
              <w:t>250 kW üzeri</w:t>
            </w:r>
            <w:r>
              <w:rPr>
                <w:sz w:val="20"/>
                <w:szCs w:val="20"/>
              </w:rPr>
              <w:t xml:space="preserve"> TL/Yıl</w:t>
            </w:r>
          </w:p>
        </w:tc>
        <w:tc>
          <w:tcPr>
            <w:tcW w:w="3724" w:type="dxa"/>
          </w:tcPr>
          <w:p w14:paraId="71BA0A05" w14:textId="77777777" w:rsidR="002C3099" w:rsidRPr="008E6464" w:rsidRDefault="002C3099" w:rsidP="002C3099">
            <w:pPr>
              <w:tabs>
                <w:tab w:val="left" w:pos="6828"/>
              </w:tabs>
              <w:jc w:val="right"/>
              <w:rPr>
                <w:sz w:val="20"/>
                <w:szCs w:val="20"/>
              </w:rPr>
            </w:pPr>
            <w:r>
              <w:rPr>
                <w:sz w:val="20"/>
                <w:szCs w:val="20"/>
              </w:rPr>
              <w:t>947,5</w:t>
            </w:r>
          </w:p>
        </w:tc>
      </w:tr>
    </w:tbl>
    <w:p w14:paraId="0F825F4C" w14:textId="77777777" w:rsidR="002C3099" w:rsidRPr="00E9291A" w:rsidRDefault="002C3099" w:rsidP="002C3099">
      <w:pPr>
        <w:tabs>
          <w:tab w:val="left" w:pos="6828"/>
        </w:tabs>
        <w:spacing w:after="0"/>
      </w:pPr>
    </w:p>
    <w:p w14:paraId="178E9F68" w14:textId="77777777" w:rsidR="002C3099" w:rsidRPr="00DF5344" w:rsidRDefault="002C3099" w:rsidP="002C3099">
      <w:pPr>
        <w:spacing w:after="0"/>
      </w:pPr>
      <w:r w:rsidRPr="00E068BB">
        <w:t xml:space="preserve">- </w:t>
      </w:r>
      <w:r w:rsidRPr="00DF5344">
        <w:t>29.12.2020 tarihli ve 31349 sayılı Resmi Gazetede yayımlanan 24.12.2020 tarihli ve 9873 sayılı Kurul Kararı ile görevli tedarik şirketlerinin Elektrik Piyasasında Lisanssız Elektrik Üretimine İlişkin Yönetmeliğin 36 ncı maddesinin ikinci fıkrası gereğince 2021 yılı için tahsil edebileceği yıllık işletim bedeli aşağıdaki gibi belirlenmiştir.</w:t>
      </w:r>
    </w:p>
    <w:p w14:paraId="5586267B" w14:textId="77777777" w:rsidR="002C3099" w:rsidRPr="00E9291A" w:rsidRDefault="002C3099" w:rsidP="002C3099">
      <w:pPr>
        <w:pStyle w:val="Balk5"/>
        <w:jc w:val="center"/>
      </w:pPr>
      <w:bookmarkStart w:id="215" w:name="_Toc66267480"/>
      <w:bookmarkStart w:id="216" w:name="_Toc70602839"/>
      <w:r w:rsidRPr="00DF5344">
        <w:rPr>
          <w:rStyle w:val="Gl"/>
          <w:color w:val="000000" w:themeColor="text1"/>
        </w:rPr>
        <w:t>Tablo 4.16: Lisanssız Üretim İşletim Bedeli (Görevli Tedarik Şirketleri)</w:t>
      </w:r>
      <w:bookmarkEnd w:id="215"/>
      <w:bookmarkEnd w:id="216"/>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701AAFDB" w14:textId="77777777" w:rsidTr="002C3099">
        <w:trPr>
          <w:jc w:val="center"/>
        </w:trPr>
        <w:tc>
          <w:tcPr>
            <w:tcW w:w="3789" w:type="dxa"/>
            <w:shd w:val="clear" w:color="auto" w:fill="6E9ECA"/>
            <w:vAlign w:val="center"/>
          </w:tcPr>
          <w:p w14:paraId="167F2463"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26A3AC6E"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2C3099" w:rsidRPr="00E9291A" w14:paraId="2C8B709F" w14:textId="77777777" w:rsidTr="002C3099">
        <w:trPr>
          <w:jc w:val="center"/>
        </w:trPr>
        <w:tc>
          <w:tcPr>
            <w:tcW w:w="3789" w:type="dxa"/>
          </w:tcPr>
          <w:p w14:paraId="4AD951BB" w14:textId="77777777" w:rsidR="002C3099" w:rsidRPr="008E6464" w:rsidRDefault="002C3099" w:rsidP="002C3099">
            <w:pPr>
              <w:tabs>
                <w:tab w:val="left" w:pos="6828"/>
              </w:tabs>
              <w:rPr>
                <w:sz w:val="20"/>
                <w:szCs w:val="20"/>
              </w:rPr>
            </w:pPr>
            <w:r w:rsidRPr="008E6464">
              <w:rPr>
                <w:sz w:val="20"/>
                <w:szCs w:val="20"/>
              </w:rPr>
              <w:t>0-250 kW (dâhil)</w:t>
            </w:r>
          </w:p>
        </w:tc>
        <w:tc>
          <w:tcPr>
            <w:tcW w:w="3724" w:type="dxa"/>
          </w:tcPr>
          <w:p w14:paraId="0E213F70"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7F51E6D0" w14:textId="77777777" w:rsidTr="002C3099">
        <w:trPr>
          <w:jc w:val="center"/>
        </w:trPr>
        <w:tc>
          <w:tcPr>
            <w:tcW w:w="3789" w:type="dxa"/>
          </w:tcPr>
          <w:p w14:paraId="7C6C61CB" w14:textId="77777777" w:rsidR="002C3099" w:rsidRPr="008E6464" w:rsidRDefault="002C3099" w:rsidP="002C3099">
            <w:pPr>
              <w:tabs>
                <w:tab w:val="left" w:pos="6828"/>
              </w:tabs>
              <w:rPr>
                <w:sz w:val="20"/>
                <w:szCs w:val="20"/>
              </w:rPr>
            </w:pPr>
            <w:r w:rsidRPr="008E6464">
              <w:rPr>
                <w:sz w:val="20"/>
                <w:szCs w:val="20"/>
              </w:rPr>
              <w:t>250 kW üzeri</w:t>
            </w:r>
          </w:p>
        </w:tc>
        <w:tc>
          <w:tcPr>
            <w:tcW w:w="3724" w:type="dxa"/>
          </w:tcPr>
          <w:p w14:paraId="64F0A75F" w14:textId="77777777" w:rsidR="002C3099" w:rsidRPr="008E6464" w:rsidRDefault="002C3099" w:rsidP="002C3099">
            <w:pPr>
              <w:tabs>
                <w:tab w:val="left" w:pos="6828"/>
              </w:tabs>
              <w:jc w:val="right"/>
              <w:rPr>
                <w:sz w:val="20"/>
                <w:szCs w:val="20"/>
              </w:rPr>
            </w:pPr>
            <w:r>
              <w:rPr>
                <w:sz w:val="20"/>
                <w:szCs w:val="20"/>
              </w:rPr>
              <w:t>1895,0</w:t>
            </w:r>
          </w:p>
        </w:tc>
      </w:tr>
    </w:tbl>
    <w:p w14:paraId="0410AAB5" w14:textId="77777777" w:rsidR="002C3099" w:rsidRDefault="002C3099" w:rsidP="002C3099">
      <w:pPr>
        <w:spacing w:after="0"/>
      </w:pPr>
    </w:p>
    <w:p w14:paraId="0E71A006" w14:textId="77777777" w:rsidR="002C3099" w:rsidRPr="00DF5344" w:rsidRDefault="002C3099" w:rsidP="002C3099">
      <w:pPr>
        <w:spacing w:after="0"/>
        <w:rPr>
          <w:rStyle w:val="Gl"/>
          <w:rFonts w:ascii="Calibri" w:hAnsi="Calibri"/>
          <w:b w:val="0"/>
          <w:bCs w:val="0"/>
        </w:rPr>
      </w:pPr>
      <w:r w:rsidRPr="00E068BB">
        <w:t xml:space="preserve">- </w:t>
      </w:r>
      <w:r w:rsidRPr="00DF5344">
        <w:t>29.12.2020 tarihli ve 31349 sayılı Resmi Gazetede yayımlanan 24.12.2020 tarihli ve 9874 sayılı Kurul Kararı ile elektrik dağıtım şirketlerinin Elektrik Piyasasında Lisanssız Elektrik Üretimine İlişkin Yönetmeliğin 36 ncı maddesinin ikinci fıkrası gereğince 2021 yılı için tahsil edebileceği yıllık işletim bedeli aşağıdaki gibi belirlenmiştir.</w:t>
      </w:r>
    </w:p>
    <w:p w14:paraId="3814B77C" w14:textId="77777777" w:rsidR="002C3099" w:rsidRPr="00E9291A" w:rsidRDefault="002C3099" w:rsidP="002C3099">
      <w:pPr>
        <w:pStyle w:val="Balk5"/>
        <w:jc w:val="center"/>
      </w:pPr>
      <w:bookmarkStart w:id="217" w:name="_Toc66267481"/>
      <w:bookmarkStart w:id="218" w:name="_Toc70602840"/>
      <w:r w:rsidRPr="00DF5344">
        <w:rPr>
          <w:rStyle w:val="Gl"/>
          <w:color w:val="000000" w:themeColor="text1"/>
        </w:rPr>
        <w:t>Tablo 4.17: Lisanssız Üretim İşletim Bedeli (Elektrik Dağıtım Şirketleri)</w:t>
      </w:r>
      <w:bookmarkEnd w:id="217"/>
      <w:bookmarkEnd w:id="218"/>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25730601" w14:textId="77777777" w:rsidTr="002C3099">
        <w:trPr>
          <w:jc w:val="center"/>
        </w:trPr>
        <w:tc>
          <w:tcPr>
            <w:tcW w:w="3789" w:type="dxa"/>
            <w:shd w:val="clear" w:color="auto" w:fill="6E9ECA"/>
            <w:vAlign w:val="center"/>
          </w:tcPr>
          <w:p w14:paraId="0DCFD775"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79895AF3"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2C3099" w:rsidRPr="00E9291A" w14:paraId="4DE64F10" w14:textId="77777777" w:rsidTr="002C3099">
        <w:trPr>
          <w:jc w:val="center"/>
        </w:trPr>
        <w:tc>
          <w:tcPr>
            <w:tcW w:w="3789" w:type="dxa"/>
          </w:tcPr>
          <w:p w14:paraId="48BA133A" w14:textId="77777777" w:rsidR="002C3099" w:rsidRPr="008E6464" w:rsidRDefault="002C3099" w:rsidP="002C3099">
            <w:pPr>
              <w:tabs>
                <w:tab w:val="left" w:pos="6828"/>
              </w:tabs>
              <w:rPr>
                <w:sz w:val="20"/>
                <w:szCs w:val="20"/>
              </w:rPr>
            </w:pPr>
            <w:r w:rsidRPr="008E6464">
              <w:rPr>
                <w:sz w:val="20"/>
                <w:szCs w:val="20"/>
              </w:rPr>
              <w:t>0-10 kW (dâhil)</w:t>
            </w:r>
          </w:p>
        </w:tc>
        <w:tc>
          <w:tcPr>
            <w:tcW w:w="3724" w:type="dxa"/>
          </w:tcPr>
          <w:p w14:paraId="2580811F"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3730D4D4" w14:textId="77777777" w:rsidTr="002C3099">
        <w:trPr>
          <w:jc w:val="center"/>
        </w:trPr>
        <w:tc>
          <w:tcPr>
            <w:tcW w:w="3789" w:type="dxa"/>
          </w:tcPr>
          <w:p w14:paraId="1773F99F" w14:textId="6165A723" w:rsidR="002C3099" w:rsidRPr="008E6464" w:rsidRDefault="002C3099" w:rsidP="002C3099">
            <w:pPr>
              <w:tabs>
                <w:tab w:val="left" w:pos="6828"/>
              </w:tabs>
              <w:rPr>
                <w:sz w:val="20"/>
                <w:szCs w:val="20"/>
              </w:rPr>
            </w:pPr>
            <w:r w:rsidRPr="008E6464">
              <w:rPr>
                <w:sz w:val="20"/>
                <w:szCs w:val="20"/>
              </w:rPr>
              <w:t>10-250 kW (</w:t>
            </w:r>
            <w:r w:rsidR="001667B3" w:rsidRPr="008E6464">
              <w:rPr>
                <w:sz w:val="20"/>
                <w:szCs w:val="20"/>
              </w:rPr>
              <w:t>dâhil</w:t>
            </w:r>
            <w:r w:rsidRPr="008E6464">
              <w:rPr>
                <w:sz w:val="20"/>
                <w:szCs w:val="20"/>
              </w:rPr>
              <w:t>)</w:t>
            </w:r>
          </w:p>
        </w:tc>
        <w:tc>
          <w:tcPr>
            <w:tcW w:w="3724" w:type="dxa"/>
          </w:tcPr>
          <w:p w14:paraId="573C1650" w14:textId="77777777" w:rsidR="002C3099" w:rsidRPr="008E6464" w:rsidRDefault="002C3099" w:rsidP="002C3099">
            <w:pPr>
              <w:tabs>
                <w:tab w:val="left" w:pos="6828"/>
              </w:tabs>
              <w:jc w:val="right"/>
              <w:rPr>
                <w:sz w:val="20"/>
                <w:szCs w:val="20"/>
              </w:rPr>
            </w:pPr>
            <w:r>
              <w:rPr>
                <w:sz w:val="20"/>
                <w:szCs w:val="20"/>
              </w:rPr>
              <w:t>1.324,7</w:t>
            </w:r>
          </w:p>
        </w:tc>
      </w:tr>
      <w:tr w:rsidR="002C3099" w:rsidRPr="00E9291A" w14:paraId="5B8E8BE8" w14:textId="77777777" w:rsidTr="002C3099">
        <w:trPr>
          <w:jc w:val="center"/>
        </w:trPr>
        <w:tc>
          <w:tcPr>
            <w:tcW w:w="3789" w:type="dxa"/>
          </w:tcPr>
          <w:p w14:paraId="676193B8" w14:textId="77777777" w:rsidR="002C3099" w:rsidRPr="008E6464" w:rsidRDefault="002C3099" w:rsidP="002C3099">
            <w:pPr>
              <w:tabs>
                <w:tab w:val="left" w:pos="6828"/>
              </w:tabs>
              <w:rPr>
                <w:sz w:val="20"/>
                <w:szCs w:val="20"/>
              </w:rPr>
            </w:pPr>
            <w:r w:rsidRPr="008E6464">
              <w:rPr>
                <w:sz w:val="20"/>
                <w:szCs w:val="20"/>
              </w:rPr>
              <w:t>250 kW üzeri</w:t>
            </w:r>
          </w:p>
        </w:tc>
        <w:tc>
          <w:tcPr>
            <w:tcW w:w="3724" w:type="dxa"/>
          </w:tcPr>
          <w:p w14:paraId="256CD75B" w14:textId="77777777" w:rsidR="002C3099" w:rsidRPr="008E6464" w:rsidRDefault="002C3099" w:rsidP="002C3099">
            <w:pPr>
              <w:tabs>
                <w:tab w:val="left" w:pos="6828"/>
              </w:tabs>
              <w:jc w:val="right"/>
              <w:rPr>
                <w:sz w:val="20"/>
                <w:szCs w:val="20"/>
              </w:rPr>
            </w:pPr>
            <w:r>
              <w:rPr>
                <w:sz w:val="20"/>
                <w:szCs w:val="20"/>
              </w:rPr>
              <w:t>2.649,5</w:t>
            </w:r>
          </w:p>
        </w:tc>
      </w:tr>
    </w:tbl>
    <w:p w14:paraId="069A38EC" w14:textId="77777777" w:rsidR="002C3099" w:rsidRDefault="002C3099" w:rsidP="002C3099"/>
    <w:p w14:paraId="65866FF4" w14:textId="77777777" w:rsidR="002C3099" w:rsidRPr="007E5AE9" w:rsidRDefault="002C3099" w:rsidP="002C3099">
      <w:pPr>
        <w:pStyle w:val="Balk3"/>
        <w:numPr>
          <w:ilvl w:val="2"/>
          <w:numId w:val="17"/>
        </w:numPr>
        <w:spacing w:before="0"/>
        <w:rPr>
          <w:rFonts w:asciiTheme="minorHAnsi" w:hAnsiTheme="minorHAnsi"/>
          <w:color w:val="000000" w:themeColor="text1"/>
        </w:rPr>
      </w:pPr>
      <w:bookmarkStart w:id="219" w:name="_Toc66267378"/>
      <w:bookmarkStart w:id="220" w:name="_Toc70602648"/>
      <w:r w:rsidRPr="007E5AE9">
        <w:rPr>
          <w:rFonts w:asciiTheme="minorHAnsi" w:hAnsiTheme="minorHAnsi"/>
          <w:color w:val="000000" w:themeColor="text1"/>
        </w:rPr>
        <w:t>Piyasa İşletim Tarifesi</w:t>
      </w:r>
      <w:bookmarkEnd w:id="219"/>
      <w:bookmarkEnd w:id="220"/>
    </w:p>
    <w:p w14:paraId="7181C2A6" w14:textId="77777777" w:rsidR="002C3099" w:rsidRPr="00DF5344" w:rsidRDefault="002C3099" w:rsidP="002C3099">
      <w:pPr>
        <w:spacing w:before="120" w:after="120"/>
      </w:pPr>
      <w:r w:rsidRPr="00DF5344">
        <w:rPr>
          <w:rFonts w:eastAsia="Batang"/>
          <w:lang w:eastAsia="ko-KR"/>
        </w:rPr>
        <w:t xml:space="preserve">22.12.2020 tarihli ve 31342 sayılı Resmi Gazetede yayımlanan </w:t>
      </w:r>
      <w:r w:rsidRPr="00DF5344">
        <w:t>17.12.2020 tarihli ve 9834 sayılı Kurul Kararıyla, EPİAŞ’ın 2021 yılı piyasa işletim gelir tavanı Tablo 4.16’daki gibi belirlenmiş ve 9836 sayılı Kurul Kararıyla</w:t>
      </w:r>
      <w:r w:rsidRPr="00DF5344">
        <w:rPr>
          <w:rFonts w:eastAsia="Batang"/>
          <w:lang w:eastAsia="ko-KR"/>
        </w:rPr>
        <w:t xml:space="preserve"> Elektrik </w:t>
      </w:r>
      <w:r w:rsidRPr="00DF5344">
        <w:rPr>
          <w:rFonts w:eastAsia="Batang"/>
          <w:lang w:eastAsia="ko-KR"/>
        </w:rPr>
        <w:lastRenderedPageBreak/>
        <w:t>Piyasası İşletim Gelir Tavanının Karşılanması İçin Uygulanacak Bedel ve Komisyonlar ile Uygulamaya İlişkin Yöntem Bildirimi ve Organize Toptan Doğal Gaz Satış Piyasası İşletim Gelir Tavanının Karşılanması İçin Uygulanacak Bedel ve Komisyonlar ile Uygulamaya İlişkin Yöntem Bildirimi</w:t>
      </w:r>
      <w:r w:rsidRPr="00DF5344">
        <w:t xml:space="preserve"> kabul edilmiştir.</w:t>
      </w:r>
    </w:p>
    <w:p w14:paraId="1A15406F" w14:textId="77777777" w:rsidR="002C3099" w:rsidRPr="00E9291A" w:rsidRDefault="002C3099" w:rsidP="002C3099">
      <w:pPr>
        <w:pStyle w:val="Balk5"/>
        <w:jc w:val="center"/>
      </w:pPr>
      <w:bookmarkStart w:id="221" w:name="_Toc66267482"/>
      <w:bookmarkStart w:id="222" w:name="_Toc70602841"/>
      <w:r w:rsidRPr="00DF5344">
        <w:rPr>
          <w:rStyle w:val="Gl"/>
          <w:color w:val="000000" w:themeColor="text1"/>
        </w:rPr>
        <w:t>Tablo 4.18: EPİAŞ 2021 Yılı Piyasa İşletim Gelir Tavanı</w:t>
      </w:r>
      <w:bookmarkEnd w:id="221"/>
      <w:bookmarkEnd w:id="222"/>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128"/>
        <w:gridCol w:w="1784"/>
      </w:tblGrid>
      <w:tr w:rsidR="002C3099" w:rsidRPr="00B40167" w14:paraId="2AFCF378" w14:textId="77777777" w:rsidTr="002C3099">
        <w:trPr>
          <w:trHeight w:val="315"/>
          <w:jc w:val="center"/>
        </w:trPr>
        <w:tc>
          <w:tcPr>
            <w:tcW w:w="4100" w:type="pct"/>
            <w:shd w:val="clear" w:color="auto" w:fill="auto"/>
            <w:noWrap/>
            <w:vAlign w:val="center"/>
            <w:hideMark/>
          </w:tcPr>
          <w:p w14:paraId="3C55ABFB" w14:textId="77777777" w:rsidR="002C3099" w:rsidRPr="008E6464" w:rsidRDefault="002C3099" w:rsidP="002C3099">
            <w:pPr>
              <w:spacing w:after="0" w:line="240" w:lineRule="auto"/>
              <w:rPr>
                <w:rFonts w:eastAsia="Times New Roman" w:cs="Calibri"/>
                <w:bCs/>
                <w:sz w:val="20"/>
                <w:szCs w:val="20"/>
                <w:lang w:eastAsia="tr-TR"/>
              </w:rPr>
            </w:pPr>
            <w:r>
              <w:rPr>
                <w:rFonts w:eastAsia="Times New Roman" w:cs="Calibri"/>
                <w:bCs/>
                <w:sz w:val="20"/>
                <w:szCs w:val="20"/>
                <w:lang w:eastAsia="tr-TR"/>
              </w:rPr>
              <w:t>2021</w:t>
            </w:r>
            <w:r w:rsidRPr="008E6464">
              <w:rPr>
                <w:rFonts w:eastAsia="Times New Roman" w:cs="Calibri"/>
                <w:bCs/>
                <w:sz w:val="20"/>
                <w:szCs w:val="20"/>
                <w:lang w:eastAsia="tr-TR"/>
              </w:rPr>
              <w:t xml:space="preserve"> Yılı Piyasa İşletim Gelir Tavanı - Elektrik Piyasası Payı </w:t>
            </w:r>
            <w:r>
              <w:rPr>
                <w:rFonts w:eastAsia="Times New Roman" w:cs="Calibri"/>
                <w:sz w:val="20"/>
                <w:szCs w:val="20"/>
                <w:lang w:eastAsia="tr-TR"/>
              </w:rPr>
              <w:t>(TL - TÜFE=529,32</w:t>
            </w:r>
            <w:r w:rsidRPr="008E6464">
              <w:rPr>
                <w:rFonts w:eastAsia="Times New Roman" w:cs="Calibri"/>
                <w:sz w:val="20"/>
                <w:szCs w:val="20"/>
                <w:lang w:eastAsia="tr-TR"/>
              </w:rPr>
              <w:t>)</w:t>
            </w:r>
          </w:p>
        </w:tc>
        <w:tc>
          <w:tcPr>
            <w:tcW w:w="900" w:type="pct"/>
            <w:shd w:val="clear" w:color="auto" w:fill="auto"/>
            <w:noWrap/>
            <w:vAlign w:val="center"/>
            <w:hideMark/>
          </w:tcPr>
          <w:p w14:paraId="3DB384DD" w14:textId="77777777" w:rsidR="002C3099" w:rsidRPr="008E6464" w:rsidRDefault="002C3099" w:rsidP="002C3099">
            <w:pPr>
              <w:spacing w:after="0" w:line="240" w:lineRule="auto"/>
              <w:jc w:val="right"/>
              <w:rPr>
                <w:rFonts w:eastAsia="Times New Roman" w:cs="Calibri"/>
                <w:bCs/>
                <w:sz w:val="20"/>
                <w:szCs w:val="20"/>
                <w:lang w:eastAsia="tr-TR"/>
              </w:rPr>
            </w:pPr>
            <w:r>
              <w:rPr>
                <w:rFonts w:eastAsia="Times New Roman" w:cs="Calibri"/>
                <w:bCs/>
                <w:sz w:val="20"/>
                <w:szCs w:val="20"/>
                <w:lang w:eastAsia="tr-TR"/>
              </w:rPr>
              <w:t>169.785.385</w:t>
            </w:r>
          </w:p>
        </w:tc>
      </w:tr>
      <w:tr w:rsidR="002C3099" w:rsidRPr="00B40167" w14:paraId="272D8C19" w14:textId="77777777" w:rsidTr="002C3099">
        <w:trPr>
          <w:trHeight w:val="315"/>
          <w:jc w:val="center"/>
        </w:trPr>
        <w:tc>
          <w:tcPr>
            <w:tcW w:w="4100" w:type="pct"/>
            <w:shd w:val="clear" w:color="auto" w:fill="auto"/>
            <w:noWrap/>
            <w:vAlign w:val="center"/>
            <w:hideMark/>
          </w:tcPr>
          <w:p w14:paraId="45150C9F" w14:textId="77777777" w:rsidR="002C3099" w:rsidRPr="008E6464" w:rsidRDefault="002C3099" w:rsidP="002C3099">
            <w:pPr>
              <w:spacing w:after="0" w:line="240" w:lineRule="auto"/>
              <w:rPr>
                <w:rFonts w:eastAsia="Times New Roman" w:cs="Calibri"/>
                <w:bCs/>
                <w:sz w:val="20"/>
                <w:szCs w:val="20"/>
                <w:lang w:eastAsia="tr-TR"/>
              </w:rPr>
            </w:pPr>
            <w:r>
              <w:rPr>
                <w:rFonts w:eastAsia="Times New Roman" w:cs="Calibri"/>
                <w:bCs/>
                <w:sz w:val="20"/>
                <w:szCs w:val="20"/>
                <w:lang w:eastAsia="tr-TR"/>
              </w:rPr>
              <w:t>2021</w:t>
            </w:r>
            <w:r w:rsidRPr="008E6464">
              <w:rPr>
                <w:rFonts w:eastAsia="Times New Roman" w:cs="Calibri"/>
                <w:bCs/>
                <w:sz w:val="20"/>
                <w:szCs w:val="20"/>
                <w:lang w:eastAsia="tr-TR"/>
              </w:rPr>
              <w:t xml:space="preserve"> Yılı Piyasa İşletim Gelir Tavanı - Doğal Gaz Piyasası Payı </w:t>
            </w:r>
            <w:r>
              <w:rPr>
                <w:rFonts w:eastAsia="Times New Roman" w:cs="Calibri"/>
                <w:sz w:val="20"/>
                <w:szCs w:val="20"/>
                <w:lang w:eastAsia="tr-TR"/>
              </w:rPr>
              <w:t>(TL - TÜFE=529,32</w:t>
            </w:r>
            <w:r w:rsidRPr="008E6464">
              <w:rPr>
                <w:rFonts w:eastAsia="Times New Roman" w:cs="Calibri"/>
                <w:sz w:val="20"/>
                <w:szCs w:val="20"/>
                <w:lang w:eastAsia="tr-TR"/>
              </w:rPr>
              <w:t>)</w:t>
            </w:r>
          </w:p>
        </w:tc>
        <w:tc>
          <w:tcPr>
            <w:tcW w:w="900" w:type="pct"/>
            <w:shd w:val="clear" w:color="auto" w:fill="auto"/>
            <w:noWrap/>
            <w:vAlign w:val="center"/>
            <w:hideMark/>
          </w:tcPr>
          <w:p w14:paraId="53921B48" w14:textId="77777777" w:rsidR="002C3099" w:rsidRPr="008E6464" w:rsidRDefault="002C3099" w:rsidP="002C3099">
            <w:pPr>
              <w:spacing w:after="0" w:line="240" w:lineRule="auto"/>
              <w:jc w:val="right"/>
              <w:rPr>
                <w:rFonts w:eastAsia="Times New Roman" w:cs="Calibri"/>
                <w:bCs/>
                <w:sz w:val="20"/>
                <w:szCs w:val="20"/>
                <w:lang w:eastAsia="tr-TR"/>
              </w:rPr>
            </w:pPr>
            <w:r>
              <w:rPr>
                <w:rFonts w:eastAsia="Times New Roman" w:cs="Calibri"/>
                <w:bCs/>
                <w:sz w:val="20"/>
                <w:szCs w:val="20"/>
                <w:lang w:eastAsia="tr-TR"/>
              </w:rPr>
              <w:t>7.945.581</w:t>
            </w:r>
          </w:p>
        </w:tc>
      </w:tr>
    </w:tbl>
    <w:p w14:paraId="196466FD" w14:textId="77777777" w:rsidR="002C3099" w:rsidRPr="00E9291A" w:rsidRDefault="002C3099" w:rsidP="002C3099">
      <w:pPr>
        <w:spacing w:before="120" w:after="120"/>
      </w:pPr>
    </w:p>
    <w:p w14:paraId="3BCFAB76"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23" w:name="_Toc66267379"/>
      <w:bookmarkStart w:id="224" w:name="_Toc70602649"/>
      <w:r w:rsidRPr="00E9291A">
        <w:rPr>
          <w:rFonts w:asciiTheme="minorHAnsi" w:hAnsiTheme="minorHAnsi"/>
          <w:color w:val="000000" w:themeColor="text1"/>
        </w:rPr>
        <w:t>OSB Dağıtım Bedeli</w:t>
      </w:r>
      <w:bookmarkEnd w:id="223"/>
      <w:bookmarkEnd w:id="224"/>
    </w:p>
    <w:p w14:paraId="28F1A682" w14:textId="69C4D8D2" w:rsidR="002C3099" w:rsidRPr="000B7717" w:rsidRDefault="002C3099" w:rsidP="002C3099">
      <w:pPr>
        <w:rPr>
          <w:lang w:bidi="he-IL"/>
        </w:rPr>
      </w:pPr>
      <w:r w:rsidRPr="00DF5344">
        <w:rPr>
          <w:lang w:bidi="he-IL"/>
        </w:rPr>
        <w:t>Dağıtım lisansı sahibi Organize Sanayi Bölgelerinin 2021 yılında onaylı sınırları içerisindeki katılımcılarına uygulayacağı dağıtım bedelleri, 25/11/2020 tarihli ve 31315</w:t>
      </w:r>
      <w:r w:rsidR="00DF5344">
        <w:rPr>
          <w:lang w:bidi="he-IL"/>
        </w:rPr>
        <w:t xml:space="preserve"> </w:t>
      </w:r>
      <w:r w:rsidRPr="00DF5344">
        <w:rPr>
          <w:lang w:bidi="he-IL"/>
        </w:rPr>
        <w:t>(Mükerrer) sayılı Resmi Gazetede yayımlanan 19/11/2020 tarihli ve 9709-1 ila 9709-181 sayılı Kurul Kararları ile onaylanmıştır.</w:t>
      </w:r>
    </w:p>
    <w:p w14:paraId="598D9E7E" w14:textId="77777777" w:rsidR="002C3099" w:rsidRPr="000B7717" w:rsidRDefault="002C3099" w:rsidP="002C3099">
      <w:pPr>
        <w:rPr>
          <w:lang w:bidi="he-IL"/>
        </w:rPr>
      </w:pPr>
      <w:r w:rsidRPr="000B771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0B7717">
        <w:rPr>
          <w:i/>
          <w:iCs/>
          <w:lang w:bidi="he-IL"/>
        </w:rPr>
        <w:t xml:space="preserve">“kıyaslama modeli” </w:t>
      </w:r>
      <w:r w:rsidRPr="000B7717">
        <w:rPr>
          <w:lang w:bidi="he-IL"/>
        </w:rPr>
        <w:t>çerçevesinde yapılmaktadır.</w:t>
      </w:r>
    </w:p>
    <w:p w14:paraId="29063CBD"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25" w:name="_Toc66267380"/>
      <w:bookmarkStart w:id="226" w:name="_Toc70602650"/>
      <w:r w:rsidRPr="006B2569">
        <w:rPr>
          <w:rFonts w:asciiTheme="minorHAnsi" w:hAnsiTheme="minorHAnsi"/>
          <w:color w:val="000000" w:themeColor="text1"/>
        </w:rPr>
        <w:t>EÜAŞ</w:t>
      </w:r>
      <w:r w:rsidRPr="00E9291A">
        <w:rPr>
          <w:rFonts w:asciiTheme="minorHAnsi" w:hAnsiTheme="minorHAnsi"/>
          <w:color w:val="000000" w:themeColor="text1"/>
        </w:rPr>
        <w:t xml:space="preserve"> Toptan Satış Tarifesi</w:t>
      </w:r>
      <w:bookmarkEnd w:id="225"/>
      <w:bookmarkEnd w:id="226"/>
    </w:p>
    <w:p w14:paraId="6F54E6E3" w14:textId="77777777" w:rsidR="002C3099" w:rsidRPr="00DF5344" w:rsidRDefault="002C3099" w:rsidP="002C3099">
      <w:pPr>
        <w:spacing w:after="0"/>
        <w:rPr>
          <w:rStyle w:val="Gl"/>
          <w:b w:val="0"/>
          <w:bCs w:val="0"/>
          <w:color w:val="000000" w:themeColor="text1"/>
        </w:rPr>
      </w:pPr>
      <w:r w:rsidRPr="00DF5344">
        <w:t xml:space="preserve">EÜAŞ’ın 2020 yılının tamamı ve 2021 yılının ilk tarife dönemi için onaylanan toptan satış tarifeleri Tablo 4.19 ve 4.20’de </w:t>
      </w:r>
      <w:r w:rsidRPr="00DF5344">
        <w:rPr>
          <w:color w:val="000000" w:themeColor="text1"/>
        </w:rPr>
        <w:t>yer almaktadır.</w:t>
      </w:r>
    </w:p>
    <w:p w14:paraId="272A9691" w14:textId="0A281AC0" w:rsidR="002C3099" w:rsidRPr="001C7D38" w:rsidRDefault="002C3099" w:rsidP="002C3099">
      <w:pPr>
        <w:pStyle w:val="Balk5"/>
        <w:jc w:val="center"/>
        <w:rPr>
          <w:rStyle w:val="Gl"/>
          <w:b w:val="0"/>
          <w:color w:val="auto"/>
        </w:rPr>
      </w:pPr>
      <w:bookmarkStart w:id="227" w:name="_Toc66267483"/>
      <w:bookmarkStart w:id="228" w:name="_Toc70602842"/>
      <w:r w:rsidRPr="00DF5344">
        <w:rPr>
          <w:rStyle w:val="Gl"/>
          <w:color w:val="auto"/>
        </w:rPr>
        <w:t xml:space="preserve">Tablo 4.19: EÜAŞ Toptan Satış Tarifeleri </w:t>
      </w:r>
      <w:r w:rsidRPr="00DF5344">
        <w:rPr>
          <w:rStyle w:val="Gl"/>
          <w:b w:val="0"/>
          <w:color w:val="auto"/>
        </w:rPr>
        <w:t>(</w:t>
      </w:r>
      <w:r w:rsidRPr="00DF5344">
        <w:rPr>
          <w:rFonts w:asciiTheme="minorHAnsi" w:hAnsiTheme="minorHAnsi"/>
          <w:b/>
          <w:color w:val="auto"/>
        </w:rPr>
        <w:t xml:space="preserve">Dağıtım Şirketlerine </w:t>
      </w:r>
      <w:r w:rsidR="007C67C6" w:rsidRPr="00DF5344">
        <w:rPr>
          <w:rFonts w:asciiTheme="minorHAnsi" w:hAnsiTheme="minorHAnsi"/>
          <w:b/>
          <w:color w:val="auto"/>
        </w:rPr>
        <w:t xml:space="preserve">Teknik </w:t>
      </w:r>
      <w:r w:rsidR="007C67C6">
        <w:rPr>
          <w:rFonts w:asciiTheme="minorHAnsi" w:hAnsiTheme="minorHAnsi"/>
          <w:b/>
          <w:color w:val="auto"/>
        </w:rPr>
        <w:t>v</w:t>
      </w:r>
      <w:r w:rsidR="007C67C6" w:rsidRPr="00DF5344">
        <w:rPr>
          <w:rFonts w:asciiTheme="minorHAnsi" w:hAnsiTheme="minorHAnsi"/>
          <w:b/>
          <w:color w:val="auto"/>
        </w:rPr>
        <w:t xml:space="preserve">e Teknik Olmayan Kayıp Enerji Satışları İle </w:t>
      </w:r>
      <w:r w:rsidRPr="00DF5344">
        <w:rPr>
          <w:rFonts w:asciiTheme="minorHAnsi" w:hAnsiTheme="minorHAnsi"/>
          <w:b/>
          <w:color w:val="auto"/>
        </w:rPr>
        <w:t xml:space="preserve">Görevli Tedarik Şirketlerine </w:t>
      </w:r>
      <w:r w:rsidR="007C67C6" w:rsidRPr="00DF5344">
        <w:rPr>
          <w:rFonts w:asciiTheme="minorHAnsi" w:hAnsiTheme="minorHAnsi"/>
          <w:b/>
          <w:color w:val="auto"/>
        </w:rPr>
        <w:t>Yapılan Satışlarda</w:t>
      </w:r>
      <w:r w:rsidRPr="00DF5344">
        <w:rPr>
          <w:rFonts w:asciiTheme="minorHAnsi" w:hAnsiTheme="minorHAnsi"/>
          <w:b/>
          <w:color w:val="auto"/>
        </w:rPr>
        <w:t>)</w:t>
      </w:r>
      <w:bookmarkEnd w:id="227"/>
      <w:bookmarkEnd w:id="228"/>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1C7D38" w14:paraId="559A95E2" w14:textId="77777777" w:rsidTr="002C3099">
        <w:trPr>
          <w:trHeight w:val="548"/>
          <w:jc w:val="center"/>
        </w:trPr>
        <w:tc>
          <w:tcPr>
            <w:tcW w:w="2055" w:type="dxa"/>
            <w:shd w:val="clear" w:color="auto" w:fill="6E9ECA"/>
            <w:vAlign w:val="center"/>
          </w:tcPr>
          <w:p w14:paraId="27DEF525"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Tarihi</w:t>
            </w:r>
          </w:p>
        </w:tc>
        <w:tc>
          <w:tcPr>
            <w:tcW w:w="1843" w:type="dxa"/>
            <w:shd w:val="clear" w:color="auto" w:fill="6E9ECA"/>
            <w:vAlign w:val="center"/>
          </w:tcPr>
          <w:p w14:paraId="2F6F565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Sayısı</w:t>
            </w:r>
          </w:p>
        </w:tc>
        <w:tc>
          <w:tcPr>
            <w:tcW w:w="1842" w:type="dxa"/>
            <w:shd w:val="clear" w:color="auto" w:fill="6E9ECA"/>
            <w:vAlign w:val="center"/>
          </w:tcPr>
          <w:p w14:paraId="5D4F655F"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Yürürlük Tarihi</w:t>
            </w:r>
          </w:p>
        </w:tc>
        <w:tc>
          <w:tcPr>
            <w:tcW w:w="2268" w:type="dxa"/>
            <w:shd w:val="clear" w:color="auto" w:fill="6E9ECA"/>
          </w:tcPr>
          <w:p w14:paraId="49F0E8B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Yayımlandığı Resmi Gazete Tarih ve Sayısı</w:t>
            </w:r>
          </w:p>
        </w:tc>
        <w:tc>
          <w:tcPr>
            <w:tcW w:w="2054" w:type="dxa"/>
            <w:shd w:val="clear" w:color="auto" w:fill="6E9ECA"/>
            <w:vAlign w:val="center"/>
          </w:tcPr>
          <w:p w14:paraId="3A1BBFD1"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Aktif Elektrik Enerjisi Bedeli (Krş/kWh)</w:t>
            </w:r>
          </w:p>
        </w:tc>
      </w:tr>
      <w:tr w:rsidR="002C3099" w:rsidRPr="001C7D38" w14:paraId="12B7F1F4" w14:textId="77777777" w:rsidTr="002C3099">
        <w:trPr>
          <w:jc w:val="center"/>
        </w:trPr>
        <w:tc>
          <w:tcPr>
            <w:tcW w:w="2055" w:type="dxa"/>
            <w:noWrap/>
            <w:vAlign w:val="bottom"/>
          </w:tcPr>
          <w:p w14:paraId="2674DA97"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26.12.2019</w:t>
            </w:r>
          </w:p>
        </w:tc>
        <w:tc>
          <w:tcPr>
            <w:tcW w:w="1843" w:type="dxa"/>
          </w:tcPr>
          <w:p w14:paraId="6BF2A460"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9101</w:t>
            </w:r>
          </w:p>
        </w:tc>
        <w:tc>
          <w:tcPr>
            <w:tcW w:w="1842" w:type="dxa"/>
            <w:noWrap/>
            <w:vAlign w:val="bottom"/>
          </w:tcPr>
          <w:p w14:paraId="5698E8B1"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01.01.2020</w:t>
            </w:r>
          </w:p>
        </w:tc>
        <w:tc>
          <w:tcPr>
            <w:tcW w:w="2268" w:type="dxa"/>
          </w:tcPr>
          <w:p w14:paraId="4323A4D8"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28.12.2019-30992</w:t>
            </w:r>
          </w:p>
        </w:tc>
        <w:tc>
          <w:tcPr>
            <w:tcW w:w="2054" w:type="dxa"/>
            <w:noWrap/>
            <w:vAlign w:val="bottom"/>
          </w:tcPr>
          <w:p w14:paraId="4977C471"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27,5683</w:t>
            </w:r>
          </w:p>
        </w:tc>
      </w:tr>
      <w:tr w:rsidR="002C3099" w:rsidRPr="001C7D38" w14:paraId="5DE263F5" w14:textId="77777777" w:rsidTr="002C3099">
        <w:trPr>
          <w:jc w:val="center"/>
        </w:trPr>
        <w:tc>
          <w:tcPr>
            <w:tcW w:w="2055" w:type="dxa"/>
            <w:noWrap/>
            <w:vAlign w:val="bottom"/>
          </w:tcPr>
          <w:p w14:paraId="35C9DB62"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26.03.2020</w:t>
            </w:r>
          </w:p>
        </w:tc>
        <w:tc>
          <w:tcPr>
            <w:tcW w:w="1843" w:type="dxa"/>
          </w:tcPr>
          <w:p w14:paraId="1BF20BDB"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9269</w:t>
            </w:r>
          </w:p>
        </w:tc>
        <w:tc>
          <w:tcPr>
            <w:tcW w:w="1842" w:type="dxa"/>
            <w:noWrap/>
            <w:vAlign w:val="bottom"/>
          </w:tcPr>
          <w:p w14:paraId="2FBD8E73"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01.04.2020</w:t>
            </w:r>
          </w:p>
        </w:tc>
        <w:tc>
          <w:tcPr>
            <w:tcW w:w="2268" w:type="dxa"/>
          </w:tcPr>
          <w:p w14:paraId="160EACF8"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31.03.2020-31085</w:t>
            </w:r>
          </w:p>
        </w:tc>
        <w:tc>
          <w:tcPr>
            <w:tcW w:w="2054" w:type="dxa"/>
            <w:noWrap/>
            <w:vAlign w:val="bottom"/>
          </w:tcPr>
          <w:p w14:paraId="4C0E5BBE"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22,8311</w:t>
            </w:r>
          </w:p>
        </w:tc>
      </w:tr>
      <w:tr w:rsidR="002C3099" w:rsidRPr="001C7D38" w14:paraId="30882B4E" w14:textId="77777777" w:rsidTr="002C3099">
        <w:trPr>
          <w:jc w:val="center"/>
        </w:trPr>
        <w:tc>
          <w:tcPr>
            <w:tcW w:w="2055" w:type="dxa"/>
            <w:noWrap/>
            <w:vAlign w:val="bottom"/>
          </w:tcPr>
          <w:p w14:paraId="5121A956"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30.06.2020</w:t>
            </w:r>
          </w:p>
        </w:tc>
        <w:tc>
          <w:tcPr>
            <w:tcW w:w="1843" w:type="dxa"/>
          </w:tcPr>
          <w:p w14:paraId="136A2156"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9419</w:t>
            </w:r>
          </w:p>
        </w:tc>
        <w:tc>
          <w:tcPr>
            <w:tcW w:w="1842" w:type="dxa"/>
            <w:noWrap/>
            <w:vAlign w:val="bottom"/>
          </w:tcPr>
          <w:p w14:paraId="698D9297"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01.07.2020</w:t>
            </w:r>
          </w:p>
        </w:tc>
        <w:tc>
          <w:tcPr>
            <w:tcW w:w="2268" w:type="dxa"/>
          </w:tcPr>
          <w:p w14:paraId="773DAD74"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01.07.2020-31172</w:t>
            </w:r>
          </w:p>
        </w:tc>
        <w:tc>
          <w:tcPr>
            <w:tcW w:w="2054" w:type="dxa"/>
            <w:noWrap/>
            <w:vAlign w:val="bottom"/>
          </w:tcPr>
          <w:p w14:paraId="14342BFC"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13,2000</w:t>
            </w:r>
          </w:p>
        </w:tc>
      </w:tr>
      <w:tr w:rsidR="002C3099" w:rsidRPr="001C7D38" w14:paraId="42718AE6" w14:textId="77777777" w:rsidTr="002C3099">
        <w:trPr>
          <w:jc w:val="center"/>
        </w:trPr>
        <w:tc>
          <w:tcPr>
            <w:tcW w:w="2055" w:type="dxa"/>
            <w:noWrap/>
            <w:vAlign w:val="bottom"/>
          </w:tcPr>
          <w:p w14:paraId="72F2111F"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30.09.2020</w:t>
            </w:r>
          </w:p>
        </w:tc>
        <w:tc>
          <w:tcPr>
            <w:tcW w:w="1843" w:type="dxa"/>
          </w:tcPr>
          <w:p w14:paraId="4B87BE88"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9579</w:t>
            </w:r>
          </w:p>
        </w:tc>
        <w:tc>
          <w:tcPr>
            <w:tcW w:w="1842" w:type="dxa"/>
            <w:noWrap/>
            <w:vAlign w:val="bottom"/>
          </w:tcPr>
          <w:p w14:paraId="31A55361"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01.10.2020</w:t>
            </w:r>
          </w:p>
        </w:tc>
        <w:tc>
          <w:tcPr>
            <w:tcW w:w="2268" w:type="dxa"/>
          </w:tcPr>
          <w:p w14:paraId="2E7C8043"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01.10.2020-31261</w:t>
            </w:r>
          </w:p>
        </w:tc>
        <w:tc>
          <w:tcPr>
            <w:tcW w:w="2054" w:type="dxa"/>
            <w:noWrap/>
            <w:vAlign w:val="bottom"/>
          </w:tcPr>
          <w:p w14:paraId="795163E0"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15,4894</w:t>
            </w:r>
          </w:p>
        </w:tc>
      </w:tr>
      <w:tr w:rsidR="002C3099" w:rsidRPr="001C7D38" w14:paraId="335BD331" w14:textId="77777777" w:rsidTr="002C3099">
        <w:trPr>
          <w:jc w:val="center"/>
        </w:trPr>
        <w:tc>
          <w:tcPr>
            <w:tcW w:w="2055" w:type="dxa"/>
            <w:noWrap/>
            <w:vAlign w:val="bottom"/>
          </w:tcPr>
          <w:p w14:paraId="18EA8395"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30.12.2020</w:t>
            </w:r>
          </w:p>
        </w:tc>
        <w:tc>
          <w:tcPr>
            <w:tcW w:w="1843" w:type="dxa"/>
          </w:tcPr>
          <w:p w14:paraId="77C69F6D"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9953</w:t>
            </w:r>
          </w:p>
        </w:tc>
        <w:tc>
          <w:tcPr>
            <w:tcW w:w="1842" w:type="dxa"/>
            <w:noWrap/>
            <w:vAlign w:val="bottom"/>
          </w:tcPr>
          <w:p w14:paraId="19DF108F"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01.01.2021</w:t>
            </w:r>
          </w:p>
        </w:tc>
        <w:tc>
          <w:tcPr>
            <w:tcW w:w="2268" w:type="dxa"/>
          </w:tcPr>
          <w:p w14:paraId="1D8B1073"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31.12.2020-31351(5.M)</w:t>
            </w:r>
          </w:p>
        </w:tc>
        <w:tc>
          <w:tcPr>
            <w:tcW w:w="2054" w:type="dxa"/>
            <w:noWrap/>
            <w:vAlign w:val="bottom"/>
          </w:tcPr>
          <w:p w14:paraId="7B02BEBA"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20,5000</w:t>
            </w:r>
          </w:p>
        </w:tc>
      </w:tr>
    </w:tbl>
    <w:p w14:paraId="64C1CEBF" w14:textId="77777777" w:rsidR="002C3099" w:rsidRPr="001C7D38" w:rsidRDefault="002C3099" w:rsidP="002C3099">
      <w:pPr>
        <w:rPr>
          <w:rStyle w:val="Gl"/>
        </w:rPr>
      </w:pPr>
    </w:p>
    <w:p w14:paraId="7A256E51" w14:textId="1EE15E2E" w:rsidR="002C3099" w:rsidRPr="001C7D38" w:rsidRDefault="002C3099" w:rsidP="002C3099">
      <w:pPr>
        <w:pStyle w:val="Balk5"/>
        <w:jc w:val="center"/>
        <w:rPr>
          <w:rStyle w:val="Gl"/>
          <w:color w:val="auto"/>
        </w:rPr>
      </w:pPr>
      <w:bookmarkStart w:id="229" w:name="_Toc66267484"/>
      <w:bookmarkStart w:id="230" w:name="_Toc70602843"/>
      <w:r w:rsidRPr="00DF5344">
        <w:rPr>
          <w:rStyle w:val="Gl"/>
          <w:color w:val="auto"/>
        </w:rPr>
        <w:t>Tablo 4.20: EÜAŞ Toptan Satış Tarifeleri</w:t>
      </w:r>
      <w:r w:rsidRPr="00DF5344">
        <w:rPr>
          <w:rStyle w:val="Gl"/>
          <w:color w:val="auto"/>
        </w:rPr>
        <w:br/>
      </w:r>
      <w:r w:rsidRPr="00DF5344">
        <w:rPr>
          <w:rStyle w:val="Gl"/>
          <w:b w:val="0"/>
          <w:color w:val="auto"/>
        </w:rPr>
        <w:t>(</w:t>
      </w:r>
      <w:r w:rsidRPr="00DF5344">
        <w:rPr>
          <w:rFonts w:asciiTheme="minorHAnsi" w:hAnsiTheme="minorHAnsi"/>
          <w:b/>
          <w:color w:val="auto"/>
        </w:rPr>
        <w:t xml:space="preserve">Dağıtım Şirketlerine Genel Aydınlatma </w:t>
      </w:r>
      <w:r w:rsidR="007C67C6" w:rsidRPr="00DF5344">
        <w:rPr>
          <w:rFonts w:asciiTheme="minorHAnsi" w:hAnsiTheme="minorHAnsi"/>
          <w:b/>
          <w:color w:val="auto"/>
        </w:rPr>
        <w:t>Kapsamında Yapılan Satışlarda</w:t>
      </w:r>
      <w:r w:rsidRPr="00DF5344">
        <w:rPr>
          <w:rFonts w:asciiTheme="minorHAnsi" w:hAnsiTheme="minorHAnsi"/>
          <w:b/>
          <w:color w:val="auto"/>
        </w:rPr>
        <w:t>)</w:t>
      </w:r>
      <w:bookmarkEnd w:id="229"/>
      <w:bookmarkEnd w:id="230"/>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1C7D38" w14:paraId="583D3C87" w14:textId="77777777" w:rsidTr="002C3099">
        <w:trPr>
          <w:trHeight w:val="548"/>
          <w:tblHeader/>
          <w:jc w:val="center"/>
        </w:trPr>
        <w:tc>
          <w:tcPr>
            <w:tcW w:w="2055" w:type="dxa"/>
            <w:shd w:val="clear" w:color="auto" w:fill="6E9ECA"/>
            <w:vAlign w:val="center"/>
          </w:tcPr>
          <w:p w14:paraId="09062013"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Tarihi</w:t>
            </w:r>
          </w:p>
        </w:tc>
        <w:tc>
          <w:tcPr>
            <w:tcW w:w="1843" w:type="dxa"/>
            <w:shd w:val="clear" w:color="auto" w:fill="6E9ECA"/>
            <w:vAlign w:val="center"/>
          </w:tcPr>
          <w:p w14:paraId="4B093C1D"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Sayısı</w:t>
            </w:r>
          </w:p>
        </w:tc>
        <w:tc>
          <w:tcPr>
            <w:tcW w:w="1842" w:type="dxa"/>
            <w:shd w:val="clear" w:color="auto" w:fill="6E9ECA"/>
            <w:vAlign w:val="center"/>
          </w:tcPr>
          <w:p w14:paraId="3C53FBC1"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Yürürlük Tarihi</w:t>
            </w:r>
          </w:p>
        </w:tc>
        <w:tc>
          <w:tcPr>
            <w:tcW w:w="2268" w:type="dxa"/>
            <w:shd w:val="clear" w:color="auto" w:fill="6E9ECA"/>
          </w:tcPr>
          <w:p w14:paraId="7CEDDF1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Yayımlandığı Resmi Gazete Tarih ve Sayısı</w:t>
            </w:r>
          </w:p>
        </w:tc>
        <w:tc>
          <w:tcPr>
            <w:tcW w:w="2054" w:type="dxa"/>
            <w:shd w:val="clear" w:color="auto" w:fill="6E9ECA"/>
            <w:vAlign w:val="center"/>
          </w:tcPr>
          <w:p w14:paraId="4C93AC13"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Aktif Elektrik Enerjisi Bedeli (Krş/kWh)</w:t>
            </w:r>
          </w:p>
        </w:tc>
      </w:tr>
      <w:tr w:rsidR="002C3099" w:rsidRPr="001C7D38" w14:paraId="27671539" w14:textId="77777777" w:rsidTr="002C3099">
        <w:trPr>
          <w:jc w:val="center"/>
        </w:trPr>
        <w:tc>
          <w:tcPr>
            <w:tcW w:w="2055" w:type="dxa"/>
            <w:noWrap/>
            <w:vAlign w:val="bottom"/>
          </w:tcPr>
          <w:p w14:paraId="4047E8E6"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26.12.2019</w:t>
            </w:r>
          </w:p>
        </w:tc>
        <w:tc>
          <w:tcPr>
            <w:tcW w:w="1843" w:type="dxa"/>
          </w:tcPr>
          <w:p w14:paraId="21BEA1F0"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9101</w:t>
            </w:r>
          </w:p>
        </w:tc>
        <w:tc>
          <w:tcPr>
            <w:tcW w:w="1842" w:type="dxa"/>
            <w:noWrap/>
            <w:vAlign w:val="bottom"/>
          </w:tcPr>
          <w:p w14:paraId="29573A9F"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01.01.2020</w:t>
            </w:r>
          </w:p>
        </w:tc>
        <w:tc>
          <w:tcPr>
            <w:tcW w:w="2268" w:type="dxa"/>
          </w:tcPr>
          <w:p w14:paraId="1270B5B7"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28.12.2019-30992</w:t>
            </w:r>
          </w:p>
        </w:tc>
        <w:tc>
          <w:tcPr>
            <w:tcW w:w="2054" w:type="dxa"/>
            <w:noWrap/>
            <w:vAlign w:val="bottom"/>
          </w:tcPr>
          <w:p w14:paraId="08F7D9B1"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27,5683</w:t>
            </w:r>
          </w:p>
        </w:tc>
      </w:tr>
      <w:tr w:rsidR="002C3099" w:rsidRPr="003F5DDD" w14:paraId="5B40B6F6" w14:textId="77777777" w:rsidTr="002C3099">
        <w:trPr>
          <w:jc w:val="center"/>
        </w:trPr>
        <w:tc>
          <w:tcPr>
            <w:tcW w:w="2055" w:type="dxa"/>
            <w:noWrap/>
            <w:vAlign w:val="bottom"/>
          </w:tcPr>
          <w:p w14:paraId="38A5EED8"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26.03.2020</w:t>
            </w:r>
          </w:p>
        </w:tc>
        <w:tc>
          <w:tcPr>
            <w:tcW w:w="1843" w:type="dxa"/>
          </w:tcPr>
          <w:p w14:paraId="50C8A4B7"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9269</w:t>
            </w:r>
          </w:p>
        </w:tc>
        <w:tc>
          <w:tcPr>
            <w:tcW w:w="1842" w:type="dxa"/>
            <w:noWrap/>
            <w:vAlign w:val="bottom"/>
          </w:tcPr>
          <w:p w14:paraId="3C63EEED"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01.04.2020</w:t>
            </w:r>
          </w:p>
        </w:tc>
        <w:tc>
          <w:tcPr>
            <w:tcW w:w="2268" w:type="dxa"/>
          </w:tcPr>
          <w:p w14:paraId="60D1C9E5"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31.03.2020-31085</w:t>
            </w:r>
          </w:p>
        </w:tc>
        <w:tc>
          <w:tcPr>
            <w:tcW w:w="2054" w:type="dxa"/>
            <w:noWrap/>
            <w:vAlign w:val="bottom"/>
          </w:tcPr>
          <w:p w14:paraId="6B3B4130" w14:textId="77777777" w:rsidR="002C3099" w:rsidRPr="00C34DEC" w:rsidRDefault="002C3099" w:rsidP="002C3099">
            <w:pPr>
              <w:spacing w:after="0" w:line="240" w:lineRule="auto"/>
              <w:jc w:val="right"/>
              <w:rPr>
                <w:color w:val="000000" w:themeColor="text1"/>
                <w:sz w:val="20"/>
                <w:szCs w:val="20"/>
              </w:rPr>
            </w:pPr>
            <w:r w:rsidRPr="001C7D38">
              <w:rPr>
                <w:color w:val="000000" w:themeColor="text1"/>
                <w:sz w:val="20"/>
                <w:szCs w:val="20"/>
              </w:rPr>
              <w:t>27,9900</w:t>
            </w:r>
          </w:p>
        </w:tc>
      </w:tr>
      <w:tr w:rsidR="002C3099" w:rsidRPr="003F5DDD" w14:paraId="2309885C" w14:textId="77777777" w:rsidTr="002C3099">
        <w:trPr>
          <w:jc w:val="center"/>
        </w:trPr>
        <w:tc>
          <w:tcPr>
            <w:tcW w:w="2055" w:type="dxa"/>
            <w:noWrap/>
            <w:vAlign w:val="bottom"/>
          </w:tcPr>
          <w:p w14:paraId="5CB7E431"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30.06.2020</w:t>
            </w:r>
          </w:p>
        </w:tc>
        <w:tc>
          <w:tcPr>
            <w:tcW w:w="1843" w:type="dxa"/>
          </w:tcPr>
          <w:p w14:paraId="15BA0A10"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9419</w:t>
            </w:r>
          </w:p>
        </w:tc>
        <w:tc>
          <w:tcPr>
            <w:tcW w:w="1842" w:type="dxa"/>
            <w:noWrap/>
            <w:vAlign w:val="bottom"/>
          </w:tcPr>
          <w:p w14:paraId="1D20CE9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01.07.2020</w:t>
            </w:r>
          </w:p>
        </w:tc>
        <w:tc>
          <w:tcPr>
            <w:tcW w:w="2268" w:type="dxa"/>
          </w:tcPr>
          <w:p w14:paraId="0EA37631"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01.07.2020-31172</w:t>
            </w:r>
          </w:p>
        </w:tc>
        <w:tc>
          <w:tcPr>
            <w:tcW w:w="2054" w:type="dxa"/>
            <w:noWrap/>
            <w:vAlign w:val="bottom"/>
          </w:tcPr>
          <w:p w14:paraId="2FF9F3C5"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29,0000</w:t>
            </w:r>
          </w:p>
        </w:tc>
      </w:tr>
      <w:tr w:rsidR="002C3099" w:rsidRPr="00E9291A" w14:paraId="65C9144C" w14:textId="77777777" w:rsidTr="002C3099">
        <w:trPr>
          <w:jc w:val="center"/>
        </w:trPr>
        <w:tc>
          <w:tcPr>
            <w:tcW w:w="2055" w:type="dxa"/>
            <w:noWrap/>
            <w:vAlign w:val="bottom"/>
          </w:tcPr>
          <w:p w14:paraId="3FC1095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30.09.2020</w:t>
            </w:r>
          </w:p>
        </w:tc>
        <w:tc>
          <w:tcPr>
            <w:tcW w:w="1843" w:type="dxa"/>
          </w:tcPr>
          <w:p w14:paraId="6B8F1E5F"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9579</w:t>
            </w:r>
          </w:p>
        </w:tc>
        <w:tc>
          <w:tcPr>
            <w:tcW w:w="1842" w:type="dxa"/>
            <w:noWrap/>
            <w:vAlign w:val="bottom"/>
          </w:tcPr>
          <w:p w14:paraId="6C8D1A52"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01.10.2020</w:t>
            </w:r>
          </w:p>
        </w:tc>
        <w:tc>
          <w:tcPr>
            <w:tcW w:w="2268" w:type="dxa"/>
          </w:tcPr>
          <w:p w14:paraId="7C37A6B5"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01.10.2020-31261</w:t>
            </w:r>
          </w:p>
        </w:tc>
        <w:tc>
          <w:tcPr>
            <w:tcW w:w="2054" w:type="dxa"/>
            <w:noWrap/>
            <w:vAlign w:val="bottom"/>
          </w:tcPr>
          <w:p w14:paraId="7E0375BF"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29,0000</w:t>
            </w:r>
          </w:p>
        </w:tc>
      </w:tr>
      <w:tr w:rsidR="002C3099" w:rsidRPr="00E9291A" w14:paraId="3F18B10C" w14:textId="77777777" w:rsidTr="002C3099">
        <w:trPr>
          <w:jc w:val="center"/>
        </w:trPr>
        <w:tc>
          <w:tcPr>
            <w:tcW w:w="2055" w:type="dxa"/>
            <w:noWrap/>
            <w:vAlign w:val="bottom"/>
          </w:tcPr>
          <w:p w14:paraId="6E1CA7C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30.12.2020</w:t>
            </w:r>
          </w:p>
        </w:tc>
        <w:tc>
          <w:tcPr>
            <w:tcW w:w="1843" w:type="dxa"/>
          </w:tcPr>
          <w:p w14:paraId="5C5EA83C"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9953</w:t>
            </w:r>
          </w:p>
        </w:tc>
        <w:tc>
          <w:tcPr>
            <w:tcW w:w="1842" w:type="dxa"/>
            <w:noWrap/>
            <w:vAlign w:val="bottom"/>
          </w:tcPr>
          <w:p w14:paraId="3668DF56"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01.01.2021</w:t>
            </w:r>
          </w:p>
        </w:tc>
        <w:tc>
          <w:tcPr>
            <w:tcW w:w="2268" w:type="dxa"/>
          </w:tcPr>
          <w:p w14:paraId="704CC267"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31.12.2020-31351(5.M)</w:t>
            </w:r>
          </w:p>
        </w:tc>
        <w:tc>
          <w:tcPr>
            <w:tcW w:w="2054" w:type="dxa"/>
            <w:noWrap/>
            <w:vAlign w:val="bottom"/>
          </w:tcPr>
          <w:p w14:paraId="4BCAD34B"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33,0000</w:t>
            </w:r>
          </w:p>
        </w:tc>
      </w:tr>
    </w:tbl>
    <w:p w14:paraId="314CFA2B" w14:textId="77777777" w:rsidR="002C3099" w:rsidRPr="00E9291A" w:rsidRDefault="002C3099" w:rsidP="002C3099">
      <w:pPr>
        <w:pStyle w:val="Balk3"/>
        <w:numPr>
          <w:ilvl w:val="2"/>
          <w:numId w:val="17"/>
        </w:numPr>
        <w:rPr>
          <w:rFonts w:asciiTheme="minorHAnsi" w:hAnsiTheme="minorHAnsi"/>
          <w:color w:val="000000" w:themeColor="text1"/>
        </w:rPr>
      </w:pPr>
      <w:bookmarkStart w:id="231" w:name="_Toc66267381"/>
      <w:bookmarkStart w:id="232" w:name="_Toc70602651"/>
      <w:r w:rsidRPr="00E9291A">
        <w:rPr>
          <w:rFonts w:asciiTheme="minorHAnsi" w:eastAsia="Times New Roman" w:hAnsiTheme="minorHAnsi" w:cs="Times New Roman"/>
          <w:color w:val="000000" w:themeColor="text1"/>
        </w:rPr>
        <w:t>Türkiye Ortalama Elektrik Toptan Satış Fiyatı</w:t>
      </w:r>
      <w:bookmarkEnd w:id="231"/>
      <w:bookmarkEnd w:id="232"/>
    </w:p>
    <w:p w14:paraId="7126112B" w14:textId="77777777" w:rsidR="002C3099" w:rsidRDefault="002C3099" w:rsidP="002C3099">
      <w:pPr>
        <w:spacing w:after="240"/>
        <w:rPr>
          <w:color w:val="000000" w:themeColor="text1"/>
        </w:rPr>
      </w:pPr>
      <w:r w:rsidRPr="00E068BB">
        <w:rPr>
          <w:color w:val="000000" w:themeColor="text1"/>
        </w:rPr>
        <w:t xml:space="preserve">29.12.2019 </w:t>
      </w:r>
      <w:r w:rsidRPr="00E068BB">
        <w:rPr>
          <w:color w:val="000000"/>
        </w:rPr>
        <w:t xml:space="preserve">tarihli ve 30993 sayılı Resmi Gazetede </w:t>
      </w:r>
      <w:r w:rsidRPr="00E068BB">
        <w:rPr>
          <w:color w:val="000000" w:themeColor="text1"/>
        </w:rPr>
        <w:t xml:space="preserve">yayımlanan </w:t>
      </w:r>
      <w:r w:rsidRPr="00E068BB">
        <w:t>26.12.2019</w:t>
      </w:r>
      <w:r w:rsidRPr="00E068BB">
        <w:rPr>
          <w:color w:val="000000" w:themeColor="text1"/>
        </w:rPr>
        <w:t xml:space="preserve"> tarihli ve </w:t>
      </w:r>
      <w:r w:rsidRPr="00E068BB">
        <w:t xml:space="preserve">9040-4 </w:t>
      </w:r>
      <w:r w:rsidRPr="00E068BB">
        <w:rPr>
          <w:color w:val="000000" w:themeColor="text1"/>
        </w:rPr>
        <w:t xml:space="preserve">sayılı Kurul Kararı ile </w:t>
      </w:r>
      <w:r w:rsidRPr="00E068BB">
        <w:rPr>
          <w:color w:val="000000"/>
        </w:rPr>
        <w:t xml:space="preserve">5346 sayılı </w:t>
      </w:r>
      <w:r w:rsidRPr="00E068BB">
        <w:rPr>
          <w:i/>
          <w:color w:val="000000" w:themeColor="text1"/>
          <w:spacing w:val="-1"/>
        </w:rPr>
        <w:t>“</w:t>
      </w:r>
      <w:r w:rsidRPr="00E068BB">
        <w:rPr>
          <w:i/>
          <w:color w:val="000000"/>
          <w:spacing w:val="-1"/>
        </w:rPr>
        <w:t xml:space="preserve">Yenilenebilir Enerji Kaynaklarının Elektrik Enerjisi Üretimi Amaçlı Kullanımına </w:t>
      </w:r>
      <w:r w:rsidRPr="00E068BB">
        <w:rPr>
          <w:i/>
          <w:color w:val="000000"/>
        </w:rPr>
        <w:t>İlişkin Kanun</w:t>
      </w:r>
      <w:r w:rsidRPr="00E068BB">
        <w:rPr>
          <w:i/>
          <w:color w:val="000000" w:themeColor="text1"/>
        </w:rPr>
        <w:t>”</w:t>
      </w:r>
      <w:r w:rsidRPr="00E068BB">
        <w:rPr>
          <w:color w:val="000000"/>
        </w:rPr>
        <w:t xml:space="preserve"> </w:t>
      </w:r>
      <w:r w:rsidRPr="00E068BB">
        <w:rPr>
          <w:color w:val="000000"/>
        </w:rPr>
        <w:lastRenderedPageBreak/>
        <w:t xml:space="preserve">kapsamında; 2020 yılında geçerli olmak üzere, Türkiye Ortalama Elektrik Toptan Satış Fiyatı </w:t>
      </w:r>
      <w:r w:rsidRPr="00E068BB">
        <w:rPr>
          <w:spacing w:val="-1"/>
        </w:rPr>
        <w:t xml:space="preserve">26,63 </w:t>
      </w:r>
      <w:r w:rsidRPr="00E068BB">
        <w:rPr>
          <w:color w:val="000000" w:themeColor="text1"/>
          <w:spacing w:val="-1"/>
        </w:rPr>
        <w:t>Krş/</w:t>
      </w:r>
      <w:r w:rsidRPr="00E068BB">
        <w:rPr>
          <w:color w:val="000000"/>
          <w:spacing w:val="-1"/>
        </w:rPr>
        <w:t>kWh</w:t>
      </w:r>
      <w:r w:rsidRPr="00E068BB">
        <w:rPr>
          <w:color w:val="000000" w:themeColor="text1"/>
          <w:spacing w:val="-1"/>
        </w:rPr>
        <w:t xml:space="preserve"> olarak </w:t>
      </w:r>
      <w:r w:rsidRPr="00E068BB">
        <w:rPr>
          <w:color w:val="000000"/>
        </w:rPr>
        <w:t>belirlenmiştir</w:t>
      </w:r>
      <w:r w:rsidRPr="00E068BB">
        <w:rPr>
          <w:color w:val="000000" w:themeColor="text1"/>
        </w:rPr>
        <w:t>.</w:t>
      </w:r>
    </w:p>
    <w:p w14:paraId="5C6D9EBF" w14:textId="77777777" w:rsidR="002C3099" w:rsidRDefault="002C3099" w:rsidP="002C3099">
      <w:pPr>
        <w:pStyle w:val="Balk3"/>
        <w:numPr>
          <w:ilvl w:val="2"/>
          <w:numId w:val="17"/>
        </w:numPr>
        <w:rPr>
          <w:rFonts w:asciiTheme="minorHAnsi" w:eastAsia="Times New Roman" w:hAnsiTheme="minorHAnsi" w:cs="Times New Roman"/>
          <w:color w:val="000000" w:themeColor="text1"/>
        </w:rPr>
      </w:pPr>
      <w:bookmarkStart w:id="233" w:name="_Toc66267382"/>
      <w:bookmarkStart w:id="234" w:name="_Toc70602652"/>
      <w:r>
        <w:rPr>
          <w:rFonts w:asciiTheme="minorHAnsi" w:eastAsia="Times New Roman" w:hAnsiTheme="minorHAnsi" w:cs="Times New Roman"/>
          <w:color w:val="000000" w:themeColor="text1"/>
        </w:rPr>
        <w:t>Elektrik Piyasası ile İlgili Alınan Diğer Tarife Kurul Kararları</w:t>
      </w:r>
      <w:bookmarkEnd w:id="233"/>
      <w:bookmarkEnd w:id="234"/>
    </w:p>
    <w:p w14:paraId="746FF69A" w14:textId="7F13372F" w:rsidR="002C3099" w:rsidRDefault="002C3099" w:rsidP="002C3099">
      <w:pPr>
        <w:pStyle w:val="ListeParagraf"/>
        <w:numPr>
          <w:ilvl w:val="0"/>
          <w:numId w:val="3"/>
        </w:numPr>
        <w:tabs>
          <w:tab w:val="left" w:pos="284"/>
          <w:tab w:val="left" w:pos="709"/>
          <w:tab w:val="left" w:pos="851"/>
        </w:tabs>
        <w:spacing w:after="0" w:line="269" w:lineRule="auto"/>
      </w:pPr>
      <w:r w:rsidRPr="00DF5344">
        <w:t>31.03.2020 tarihli ve 31085 sayılı Resmi Gazetede yayımlanan 26.03.2020 tarihli ve 9271 sayılı Kurul Kararı ile 2020 yılı Nisan-Aralık dönemi için tedarik edilen birim enerji miktarı başına öngörülen YEKDEM maliyetinin Yenilenebilir Enerji Kaynaklarının Belgelendirilmesi ve Desteklenmesine İlişkin Yönetmeliğin 14 üncü maddesi kapsamında aşağıdaki şekilde revize edilmiştir.</w:t>
      </w:r>
    </w:p>
    <w:p w14:paraId="1F38F6FE" w14:textId="77777777" w:rsidR="00E00625" w:rsidRPr="00DF5344" w:rsidRDefault="00E00625" w:rsidP="00E00625">
      <w:pPr>
        <w:pStyle w:val="ListeParagraf"/>
        <w:tabs>
          <w:tab w:val="left" w:pos="284"/>
          <w:tab w:val="left" w:pos="709"/>
          <w:tab w:val="left" w:pos="851"/>
        </w:tabs>
        <w:spacing w:after="0" w:line="269" w:lineRule="auto"/>
      </w:pPr>
    </w:p>
    <w:tbl>
      <w:tblPr>
        <w:tblW w:w="2572" w:type="pct"/>
        <w:jc w:val="center"/>
        <w:tblCellMar>
          <w:left w:w="70" w:type="dxa"/>
          <w:right w:w="70" w:type="dxa"/>
        </w:tblCellMar>
        <w:tblLook w:val="04A0" w:firstRow="1" w:lastRow="0" w:firstColumn="1" w:lastColumn="0" w:noHBand="0" w:noVBand="1"/>
      </w:tblPr>
      <w:tblGrid>
        <w:gridCol w:w="2611"/>
        <w:gridCol w:w="2488"/>
      </w:tblGrid>
      <w:tr w:rsidR="002C3099" w:rsidRPr="00E26D63" w14:paraId="3C9766BD" w14:textId="77777777" w:rsidTr="002C3099">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06545D65"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Aylar</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6D8FB172"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2020 Öngörülen YEKDEM Maliyeti (TL/MWh)</w:t>
            </w:r>
          </w:p>
        </w:tc>
      </w:tr>
      <w:tr w:rsidR="002C3099" w:rsidRPr="00E26D63" w14:paraId="0C59A79F"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74D321C"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Nisan</w:t>
            </w:r>
          </w:p>
        </w:tc>
        <w:tc>
          <w:tcPr>
            <w:tcW w:w="2440" w:type="pct"/>
            <w:tcBorders>
              <w:top w:val="nil"/>
              <w:left w:val="nil"/>
              <w:bottom w:val="single" w:sz="4" w:space="0" w:color="auto"/>
              <w:right w:val="single" w:sz="4" w:space="0" w:color="auto"/>
            </w:tcBorders>
            <w:shd w:val="clear" w:color="auto" w:fill="auto"/>
            <w:noWrap/>
            <w:vAlign w:val="center"/>
            <w:hideMark/>
          </w:tcPr>
          <w:p w14:paraId="078820A9"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121,02 (228,12)</w:t>
            </w:r>
            <w:r>
              <w:rPr>
                <w:rFonts w:eastAsia="Times New Roman" w:cstheme="minorHAnsi"/>
                <w:color w:val="000000"/>
                <w:sz w:val="20"/>
                <w:szCs w:val="20"/>
                <w:vertAlign w:val="superscript"/>
                <w:lang w:eastAsia="tr-TR"/>
              </w:rPr>
              <w:t>1</w:t>
            </w:r>
          </w:p>
        </w:tc>
      </w:tr>
      <w:tr w:rsidR="002C3099" w:rsidRPr="00E26D63" w14:paraId="3D13D7FC"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66804963"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Mayıs</w:t>
            </w:r>
          </w:p>
        </w:tc>
        <w:tc>
          <w:tcPr>
            <w:tcW w:w="2440" w:type="pct"/>
            <w:tcBorders>
              <w:top w:val="nil"/>
              <w:left w:val="nil"/>
              <w:bottom w:val="single" w:sz="4" w:space="0" w:color="auto"/>
              <w:right w:val="single" w:sz="4" w:space="0" w:color="auto"/>
            </w:tcBorders>
            <w:shd w:val="clear" w:color="auto" w:fill="auto"/>
            <w:noWrap/>
            <w:vAlign w:val="center"/>
            <w:hideMark/>
          </w:tcPr>
          <w:p w14:paraId="628C57DE"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128,66 (216,89)</w:t>
            </w:r>
            <w:r>
              <w:rPr>
                <w:rFonts w:eastAsia="Times New Roman" w:cstheme="minorHAnsi"/>
                <w:color w:val="000000"/>
                <w:sz w:val="20"/>
                <w:szCs w:val="20"/>
                <w:vertAlign w:val="superscript"/>
                <w:lang w:eastAsia="tr-TR"/>
              </w:rPr>
              <w:t>2</w:t>
            </w:r>
          </w:p>
        </w:tc>
      </w:tr>
      <w:tr w:rsidR="002C3099" w:rsidRPr="00E26D63" w14:paraId="6CD40591"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3D51AD72"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Haziran</w:t>
            </w:r>
          </w:p>
        </w:tc>
        <w:tc>
          <w:tcPr>
            <w:tcW w:w="2440" w:type="pct"/>
            <w:tcBorders>
              <w:top w:val="nil"/>
              <w:left w:val="nil"/>
              <w:bottom w:val="single" w:sz="4" w:space="0" w:color="auto"/>
              <w:right w:val="single" w:sz="4" w:space="0" w:color="auto"/>
            </w:tcBorders>
            <w:shd w:val="clear" w:color="auto" w:fill="auto"/>
            <w:noWrap/>
            <w:vAlign w:val="center"/>
            <w:hideMark/>
          </w:tcPr>
          <w:p w14:paraId="0177D286"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106,82 (134,36)</w:t>
            </w:r>
            <w:r>
              <w:rPr>
                <w:rFonts w:eastAsia="Times New Roman" w:cstheme="minorHAnsi"/>
                <w:color w:val="000000"/>
                <w:sz w:val="20"/>
                <w:szCs w:val="20"/>
                <w:vertAlign w:val="superscript"/>
                <w:lang w:eastAsia="tr-TR"/>
              </w:rPr>
              <w:t>3</w:t>
            </w:r>
          </w:p>
        </w:tc>
      </w:tr>
      <w:tr w:rsidR="002C3099" w:rsidRPr="00E26D63" w14:paraId="531EE066"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CE66FEF"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Temmuz</w:t>
            </w:r>
          </w:p>
        </w:tc>
        <w:tc>
          <w:tcPr>
            <w:tcW w:w="2440" w:type="pct"/>
            <w:tcBorders>
              <w:top w:val="nil"/>
              <w:left w:val="nil"/>
              <w:bottom w:val="single" w:sz="4" w:space="0" w:color="auto"/>
              <w:right w:val="single" w:sz="4" w:space="0" w:color="auto"/>
            </w:tcBorders>
            <w:shd w:val="clear" w:color="auto" w:fill="auto"/>
            <w:noWrap/>
            <w:vAlign w:val="center"/>
            <w:hideMark/>
          </w:tcPr>
          <w:p w14:paraId="4F60E430"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100,67</w:t>
            </w:r>
          </w:p>
        </w:tc>
      </w:tr>
      <w:tr w:rsidR="002C3099" w:rsidRPr="00E26D63" w14:paraId="2134C308"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62939686"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Ağustos</w:t>
            </w:r>
          </w:p>
        </w:tc>
        <w:tc>
          <w:tcPr>
            <w:tcW w:w="2440" w:type="pct"/>
            <w:tcBorders>
              <w:top w:val="nil"/>
              <w:left w:val="nil"/>
              <w:bottom w:val="single" w:sz="4" w:space="0" w:color="auto"/>
              <w:right w:val="single" w:sz="4" w:space="0" w:color="auto"/>
            </w:tcBorders>
            <w:shd w:val="clear" w:color="auto" w:fill="auto"/>
            <w:noWrap/>
            <w:vAlign w:val="center"/>
            <w:hideMark/>
          </w:tcPr>
          <w:p w14:paraId="53027AFB"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105,91</w:t>
            </w:r>
          </w:p>
        </w:tc>
      </w:tr>
      <w:tr w:rsidR="002C3099" w:rsidRPr="00E26D63" w14:paraId="295AC880"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02AC734"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Eylül</w:t>
            </w:r>
          </w:p>
        </w:tc>
        <w:tc>
          <w:tcPr>
            <w:tcW w:w="2440" w:type="pct"/>
            <w:tcBorders>
              <w:top w:val="nil"/>
              <w:left w:val="nil"/>
              <w:bottom w:val="single" w:sz="4" w:space="0" w:color="auto"/>
              <w:right w:val="single" w:sz="4" w:space="0" w:color="auto"/>
            </w:tcBorders>
            <w:shd w:val="clear" w:color="auto" w:fill="auto"/>
            <w:noWrap/>
            <w:vAlign w:val="center"/>
            <w:hideMark/>
          </w:tcPr>
          <w:p w14:paraId="0428B956"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90,70</w:t>
            </w:r>
          </w:p>
        </w:tc>
      </w:tr>
      <w:tr w:rsidR="002C3099" w:rsidRPr="00E26D63" w14:paraId="2F1386A3"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ACA9774"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Ekim</w:t>
            </w:r>
          </w:p>
        </w:tc>
        <w:tc>
          <w:tcPr>
            <w:tcW w:w="2440" w:type="pct"/>
            <w:tcBorders>
              <w:top w:val="nil"/>
              <w:left w:val="nil"/>
              <w:bottom w:val="single" w:sz="4" w:space="0" w:color="auto"/>
              <w:right w:val="single" w:sz="4" w:space="0" w:color="auto"/>
            </w:tcBorders>
            <w:shd w:val="clear" w:color="auto" w:fill="auto"/>
            <w:noWrap/>
            <w:vAlign w:val="center"/>
            <w:hideMark/>
          </w:tcPr>
          <w:p w14:paraId="6920EC3B"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92,25 (104,04)</w:t>
            </w:r>
            <w:r>
              <w:rPr>
                <w:rFonts w:eastAsia="Times New Roman" w:cstheme="minorHAnsi"/>
                <w:color w:val="000000"/>
                <w:sz w:val="20"/>
                <w:szCs w:val="20"/>
                <w:vertAlign w:val="superscript"/>
                <w:lang w:eastAsia="tr-TR"/>
              </w:rPr>
              <w:t>4</w:t>
            </w:r>
          </w:p>
        </w:tc>
      </w:tr>
      <w:tr w:rsidR="002C3099" w:rsidRPr="00E26D63" w14:paraId="2CE3E5A9"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B20EC4A"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Kasım</w:t>
            </w:r>
          </w:p>
        </w:tc>
        <w:tc>
          <w:tcPr>
            <w:tcW w:w="2440" w:type="pct"/>
            <w:tcBorders>
              <w:top w:val="nil"/>
              <w:left w:val="nil"/>
              <w:bottom w:val="single" w:sz="4" w:space="0" w:color="auto"/>
              <w:right w:val="single" w:sz="4" w:space="0" w:color="auto"/>
            </w:tcBorders>
            <w:shd w:val="clear" w:color="auto" w:fill="auto"/>
            <w:noWrap/>
            <w:vAlign w:val="center"/>
            <w:hideMark/>
          </w:tcPr>
          <w:p w14:paraId="59159AE3"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88,51 (106,36)</w:t>
            </w:r>
            <w:r>
              <w:rPr>
                <w:rFonts w:eastAsia="Times New Roman" w:cstheme="minorHAnsi"/>
                <w:color w:val="000000"/>
                <w:sz w:val="20"/>
                <w:szCs w:val="20"/>
                <w:vertAlign w:val="superscript"/>
                <w:lang w:eastAsia="tr-TR"/>
              </w:rPr>
              <w:t>5</w:t>
            </w:r>
          </w:p>
        </w:tc>
      </w:tr>
      <w:tr w:rsidR="002C3099" w:rsidRPr="00E26D63" w14:paraId="359C86EA"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3DEE4D26"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Aralık</w:t>
            </w:r>
          </w:p>
        </w:tc>
        <w:tc>
          <w:tcPr>
            <w:tcW w:w="2440" w:type="pct"/>
            <w:tcBorders>
              <w:top w:val="nil"/>
              <w:left w:val="nil"/>
              <w:bottom w:val="single" w:sz="4" w:space="0" w:color="auto"/>
              <w:right w:val="single" w:sz="4" w:space="0" w:color="auto"/>
            </w:tcBorders>
            <w:shd w:val="clear" w:color="auto" w:fill="auto"/>
            <w:noWrap/>
            <w:vAlign w:val="center"/>
            <w:hideMark/>
          </w:tcPr>
          <w:p w14:paraId="7A1292F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90,10</w:t>
            </w:r>
          </w:p>
        </w:tc>
      </w:tr>
      <w:tr w:rsidR="002C3099" w:rsidRPr="00E26D63" w14:paraId="7C3815C5"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000000" w:fill="305496"/>
            <w:noWrap/>
            <w:vAlign w:val="center"/>
            <w:hideMark/>
          </w:tcPr>
          <w:p w14:paraId="50F0849E" w14:textId="77777777" w:rsidR="002C3099" w:rsidRPr="00E26D63" w:rsidRDefault="002C3099" w:rsidP="002C3099">
            <w:pPr>
              <w:spacing w:after="0" w:line="240" w:lineRule="auto"/>
              <w:rPr>
                <w:rFonts w:eastAsia="Times New Roman" w:cstheme="minorHAnsi"/>
                <w:color w:val="FFFFFF"/>
                <w:sz w:val="20"/>
                <w:szCs w:val="20"/>
                <w:lang w:eastAsia="tr-TR"/>
              </w:rPr>
            </w:pPr>
            <w:r w:rsidRPr="00E26D63">
              <w:rPr>
                <w:rFonts w:eastAsia="Times New Roman" w:cstheme="minorHAnsi"/>
                <w:color w:val="FFFFFF"/>
                <w:sz w:val="20"/>
                <w:szCs w:val="20"/>
                <w:lang w:eastAsia="tr-TR"/>
              </w:rPr>
              <w:t xml:space="preserve">Yıl Ortalama </w:t>
            </w:r>
          </w:p>
        </w:tc>
        <w:tc>
          <w:tcPr>
            <w:tcW w:w="2440" w:type="pct"/>
            <w:tcBorders>
              <w:top w:val="nil"/>
              <w:left w:val="nil"/>
              <w:bottom w:val="single" w:sz="4" w:space="0" w:color="auto"/>
              <w:right w:val="single" w:sz="4" w:space="0" w:color="auto"/>
            </w:tcBorders>
            <w:shd w:val="clear" w:color="000000" w:fill="305496"/>
            <w:noWrap/>
            <w:vAlign w:val="center"/>
            <w:hideMark/>
          </w:tcPr>
          <w:p w14:paraId="361C716C" w14:textId="77777777" w:rsidR="002C3099" w:rsidRPr="00E26D63" w:rsidRDefault="002C3099" w:rsidP="002C3099">
            <w:pPr>
              <w:spacing w:after="0" w:line="240" w:lineRule="auto"/>
              <w:jc w:val="center"/>
              <w:rPr>
                <w:rFonts w:eastAsia="Times New Roman" w:cstheme="minorHAnsi"/>
                <w:color w:val="FFFFFF"/>
                <w:sz w:val="20"/>
                <w:szCs w:val="20"/>
                <w:lang w:eastAsia="tr-TR"/>
              </w:rPr>
            </w:pPr>
            <w:r>
              <w:rPr>
                <w:rFonts w:eastAsia="Times New Roman" w:cstheme="minorHAnsi"/>
                <w:color w:val="FFFFFF" w:themeColor="background1"/>
                <w:sz w:val="20"/>
                <w:szCs w:val="20"/>
                <w:lang w:eastAsia="tr-TR"/>
              </w:rPr>
              <w:t>102,74</w:t>
            </w:r>
          </w:p>
        </w:tc>
      </w:tr>
    </w:tbl>
    <w:p w14:paraId="6F2BD18E" w14:textId="77777777" w:rsidR="00E00625" w:rsidRPr="00E00625" w:rsidRDefault="00E00625" w:rsidP="00E00625">
      <w:pPr>
        <w:pStyle w:val="ListeParagraf"/>
        <w:spacing w:after="0" w:line="240" w:lineRule="auto"/>
        <w:rPr>
          <w:rFonts w:ascii="Times New Roman" w:eastAsia="Times New Roman" w:hAnsi="Times New Roman"/>
          <w:sz w:val="24"/>
          <w:szCs w:val="24"/>
          <w:lang w:eastAsia="tr-TR"/>
        </w:rPr>
      </w:pPr>
    </w:p>
    <w:p w14:paraId="0EA82918" w14:textId="7C4E9EB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1</w:t>
      </w:r>
      <w:r w:rsidRPr="00DF5344">
        <w:t>18.04.2020 tarihli ve 31103 sayılı Resmi Gazetede yayımlanan 16.04.2020 tarihli ve 9311 sayılı Kurul Kararı ile 2020 yılı Nisan dönemi için tedarik edilen birim enerji miktarı başına öngörülen YEKDEM maliyetinin Yenilenebilir Enerji Kaynaklarının Belgelendirilmesi ve Desteklenmesine İlişkin Yönetmeliğin 14 üncü maddesi kapsamında 228,12 TL/MWh olarak revize edilmesine karar verilmiştir.</w:t>
      </w:r>
    </w:p>
    <w:p w14:paraId="643D4161"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2</w:t>
      </w:r>
      <w:r w:rsidRPr="00DF5344">
        <w:t>22.05.2020 tarihli ve 31134 sayılı Resmi Gazetede yayımlanan 21.05.2020 tarihli ve 9362 sayılı Kurul Kararı ile 2020 yılı Mayıs dönemi için tedarik edilen birim enerji miktarı başına öngörülen YEKDEM maliyetinin Yenilenebilir Enerji Kaynaklarının Belgelendirilmesi ve Desteklenmesine İlişkin Yönetmeliğin 14 üncü maddesi kapsamında 216,89 TL/MWh olarak revize edilmesine karar verilmiştir.</w:t>
      </w:r>
    </w:p>
    <w:p w14:paraId="1D0200E7"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3</w:t>
      </w:r>
      <w:r w:rsidRPr="00DF5344">
        <w:t>20.06.2020 tarihli ve 31161 sayılı Resmi Gazetede yayımlanan 18.06.2020 tarihli ve 9401 sayılı Kurul Kararı ile 2020 yılı Haziran dönemi için tedarik edilen birim enerji miktarı başına öngörülen YEKDEM maliyetinin Yenilenebilir Enerji Kaynaklarının Belgelendirilmesi ve Desteklenmesine İlişkin Yönetmeliğin 14 üncü maddesi kapsamında 134,36 TL/MWh olarak revize edilmesine karar verilmiştir.</w:t>
      </w:r>
    </w:p>
    <w:p w14:paraId="70E96F83"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4</w:t>
      </w:r>
      <w:r w:rsidRPr="00DF5344">
        <w:t>01.10.2020 tarihli ve 31261 sayılı Resmi Gazetede yayımlanan 30.09.2020 tarihli ve 9581 sayılı Kurul Kararı ile 2020 yılı Ekim dönemi için tedarik edilen birim enerji miktarı başına öngörülen YEKDEM maliyetinin Yenilenebilir Enerji Kaynaklarının Belgelendirilmesi ve Desteklenmesine İlişkin Yönetmeliğin 14 üncü maddesi kapsamında 104,04 TL/MWh olarak revize edilmesine karar verilmiştir.</w:t>
      </w:r>
    </w:p>
    <w:p w14:paraId="4667ED60" w14:textId="698A3205" w:rsidR="002C3099" w:rsidRPr="00F9112A"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5</w:t>
      </w:r>
      <w:r w:rsidRPr="00DF5344">
        <w:t>20.11.2020 tarihli ve 31310 sayılı Resmi Gazetede yayımlanan 19.11.2020 tarihli ve 9708 sayılı Kurul Kararı ile 2020 yılı Kasım dönemi için tedarik edilen birim enerji miktarı başına öngörülen YEKDEM maliyetinin Yenilenebilir Enerji Kaynaklarının Belgelendirilmesi ve Desteklenmesine İlişkin Yönetmeliğin 14 üncü maddesi kapsamında 106,36 TL/MWh olarak revize edilmesine karar verilmiştir.</w:t>
      </w:r>
    </w:p>
    <w:p w14:paraId="75ADE6A5" w14:textId="77777777" w:rsidR="00F9112A" w:rsidRPr="00DF5344" w:rsidRDefault="00F9112A" w:rsidP="00F9112A">
      <w:pPr>
        <w:pStyle w:val="ListeParagraf"/>
        <w:spacing w:after="0" w:line="240" w:lineRule="auto"/>
        <w:rPr>
          <w:rFonts w:ascii="Times New Roman" w:eastAsia="Times New Roman" w:hAnsi="Times New Roman"/>
          <w:sz w:val="24"/>
          <w:szCs w:val="24"/>
          <w:lang w:eastAsia="tr-TR"/>
        </w:rPr>
      </w:pPr>
    </w:p>
    <w:p w14:paraId="1C0A4E39" w14:textId="3FE52752" w:rsidR="002C3099" w:rsidRPr="00E00625" w:rsidRDefault="002C3099" w:rsidP="002C3099">
      <w:pPr>
        <w:pStyle w:val="ListeParagraf"/>
        <w:numPr>
          <w:ilvl w:val="0"/>
          <w:numId w:val="3"/>
        </w:numPr>
        <w:spacing w:after="0" w:line="240" w:lineRule="auto"/>
        <w:rPr>
          <w:i/>
        </w:rPr>
      </w:pPr>
      <w:r w:rsidRPr="00DF5344">
        <w:t>29.12.2020 tarihli ve 31349 sayılı Resmi Gazetede yayımlanan 24.12.2020 tarihli ve 9871 sayılı Kurul Kararı ile görevli tedarik şirketlerinin dağıtım şirketlerinden aldıkları ödeme bildirimi ve ikinci ihbar bırakma hizmetleri ile ilgili olarak 01.01.2021 tarihinden itibaren geçerli olmak üzere aşağıdaki bedeller belirlenmiştir.</w:t>
      </w:r>
    </w:p>
    <w:p w14:paraId="1F04559D" w14:textId="77777777" w:rsidR="00E00625" w:rsidRPr="00E00625" w:rsidRDefault="00E00625" w:rsidP="00E00625">
      <w:pPr>
        <w:pStyle w:val="ListeParagraf"/>
        <w:rPr>
          <w:i/>
        </w:rPr>
      </w:pPr>
    </w:p>
    <w:p w14:paraId="552246D6" w14:textId="072BCF5B" w:rsidR="00E00625" w:rsidRDefault="00E00625" w:rsidP="00E00625">
      <w:pPr>
        <w:pStyle w:val="ListeParagraf"/>
        <w:spacing w:after="0" w:line="240" w:lineRule="auto"/>
        <w:rPr>
          <w:i/>
        </w:rPr>
      </w:pPr>
    </w:p>
    <w:p w14:paraId="36BE887D" w14:textId="4686EBC1" w:rsidR="00E00625" w:rsidRDefault="00E00625" w:rsidP="00E00625">
      <w:pPr>
        <w:pStyle w:val="ListeParagraf"/>
        <w:spacing w:after="0" w:line="240" w:lineRule="auto"/>
        <w:rPr>
          <w:i/>
        </w:rPr>
      </w:pPr>
    </w:p>
    <w:tbl>
      <w:tblPr>
        <w:tblW w:w="3748" w:type="pct"/>
        <w:jc w:val="center"/>
        <w:tblCellMar>
          <w:left w:w="70" w:type="dxa"/>
          <w:right w:w="70" w:type="dxa"/>
        </w:tblCellMar>
        <w:tblLook w:val="04A0" w:firstRow="1" w:lastRow="0" w:firstColumn="1" w:lastColumn="0" w:noHBand="0" w:noVBand="1"/>
      </w:tblPr>
      <w:tblGrid>
        <w:gridCol w:w="3835"/>
        <w:gridCol w:w="2384"/>
        <w:gridCol w:w="1204"/>
      </w:tblGrid>
      <w:tr w:rsidR="002C3099" w:rsidRPr="0057463F" w14:paraId="655D8BE5" w14:textId="77777777" w:rsidTr="00FD7557">
        <w:trPr>
          <w:trHeight w:val="490"/>
          <w:jc w:val="center"/>
        </w:trPr>
        <w:tc>
          <w:tcPr>
            <w:tcW w:w="7423"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E41977D" w14:textId="77777777" w:rsidR="002C3099" w:rsidRPr="00FD7557" w:rsidRDefault="002C3099" w:rsidP="002C3099">
            <w:pPr>
              <w:spacing w:after="0" w:line="240" w:lineRule="auto"/>
              <w:jc w:val="center"/>
              <w:rPr>
                <w:b/>
                <w:sz w:val="20"/>
                <w:szCs w:val="20"/>
              </w:rPr>
            </w:pPr>
            <w:r w:rsidRPr="00FD7557">
              <w:rPr>
                <w:b/>
                <w:sz w:val="20"/>
                <w:szCs w:val="20"/>
              </w:rPr>
              <w:lastRenderedPageBreak/>
              <w:t>2021</w:t>
            </w:r>
          </w:p>
        </w:tc>
      </w:tr>
      <w:tr w:rsidR="002C3099" w:rsidRPr="0057463F" w14:paraId="2F9D221C" w14:textId="77777777" w:rsidTr="00FD7557">
        <w:trPr>
          <w:trHeight w:val="324"/>
          <w:jc w:val="center"/>
        </w:trPr>
        <w:tc>
          <w:tcPr>
            <w:tcW w:w="3835" w:type="dxa"/>
            <w:tcBorders>
              <w:top w:val="nil"/>
              <w:left w:val="single" w:sz="8" w:space="0" w:color="auto"/>
              <w:bottom w:val="single" w:sz="8" w:space="0" w:color="auto"/>
              <w:right w:val="single" w:sz="8" w:space="0" w:color="auto"/>
            </w:tcBorders>
            <w:shd w:val="clear" w:color="000000" w:fill="FFFFFF"/>
            <w:vAlign w:val="center"/>
            <w:hideMark/>
          </w:tcPr>
          <w:p w14:paraId="50CCC933" w14:textId="77777777" w:rsidR="002C3099" w:rsidRPr="00DF5344" w:rsidRDefault="002C3099" w:rsidP="002C3099">
            <w:pPr>
              <w:spacing w:after="0" w:line="240" w:lineRule="auto"/>
              <w:jc w:val="center"/>
            </w:pPr>
          </w:p>
        </w:tc>
        <w:tc>
          <w:tcPr>
            <w:tcW w:w="2384" w:type="dxa"/>
            <w:tcBorders>
              <w:top w:val="nil"/>
              <w:left w:val="nil"/>
              <w:bottom w:val="single" w:sz="8" w:space="0" w:color="auto"/>
              <w:right w:val="single" w:sz="8" w:space="0" w:color="auto"/>
            </w:tcBorders>
            <w:shd w:val="clear" w:color="000000" w:fill="FFFFFF"/>
            <w:vAlign w:val="center"/>
            <w:hideMark/>
          </w:tcPr>
          <w:p w14:paraId="5B4F90C7" w14:textId="77777777" w:rsidR="002C3099" w:rsidRPr="00FD7557" w:rsidRDefault="002C3099" w:rsidP="002C3099">
            <w:pPr>
              <w:spacing w:after="0" w:line="240" w:lineRule="auto"/>
              <w:jc w:val="center"/>
              <w:rPr>
                <w:b/>
                <w:sz w:val="20"/>
                <w:szCs w:val="20"/>
              </w:rPr>
            </w:pPr>
            <w:r w:rsidRPr="00FD7557">
              <w:rPr>
                <w:b/>
                <w:sz w:val="20"/>
                <w:szCs w:val="20"/>
              </w:rPr>
              <w:t>AG</w:t>
            </w:r>
          </w:p>
        </w:tc>
        <w:tc>
          <w:tcPr>
            <w:tcW w:w="1204" w:type="dxa"/>
            <w:tcBorders>
              <w:top w:val="nil"/>
              <w:left w:val="nil"/>
              <w:bottom w:val="single" w:sz="8" w:space="0" w:color="auto"/>
              <w:right w:val="single" w:sz="8" w:space="0" w:color="auto"/>
            </w:tcBorders>
            <w:shd w:val="clear" w:color="000000" w:fill="FFFFFF"/>
            <w:vAlign w:val="center"/>
            <w:hideMark/>
          </w:tcPr>
          <w:p w14:paraId="167207AC" w14:textId="77777777" w:rsidR="002C3099" w:rsidRPr="00FD7557" w:rsidRDefault="002C3099" w:rsidP="002C3099">
            <w:pPr>
              <w:spacing w:after="0" w:line="240" w:lineRule="auto"/>
              <w:jc w:val="center"/>
              <w:rPr>
                <w:b/>
                <w:sz w:val="20"/>
                <w:szCs w:val="20"/>
              </w:rPr>
            </w:pPr>
            <w:r w:rsidRPr="00FD7557">
              <w:rPr>
                <w:b/>
                <w:sz w:val="20"/>
                <w:szCs w:val="20"/>
              </w:rPr>
              <w:t>OG</w:t>
            </w:r>
          </w:p>
        </w:tc>
      </w:tr>
      <w:tr w:rsidR="002C3099" w:rsidRPr="0057463F" w14:paraId="68AB9812" w14:textId="77777777" w:rsidTr="00FD7557">
        <w:trPr>
          <w:trHeight w:val="489"/>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3A3250BB" w14:textId="77777777" w:rsidR="002C3099" w:rsidRPr="00FD7557" w:rsidRDefault="002C3099" w:rsidP="002C3099">
            <w:pPr>
              <w:spacing w:after="0" w:line="240" w:lineRule="auto"/>
              <w:rPr>
                <w:sz w:val="20"/>
                <w:szCs w:val="20"/>
              </w:rPr>
            </w:pPr>
            <w:r w:rsidRPr="00FD7557">
              <w:rPr>
                <w:sz w:val="20"/>
                <w:szCs w:val="20"/>
              </w:rPr>
              <w:t>Ödeme Bildirimi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14:paraId="374FF77E" w14:textId="77777777" w:rsidR="002C3099" w:rsidRPr="00FD7557" w:rsidRDefault="002C3099" w:rsidP="002C3099">
            <w:pPr>
              <w:spacing w:after="0" w:line="240" w:lineRule="auto"/>
              <w:jc w:val="center"/>
              <w:rPr>
                <w:sz w:val="20"/>
                <w:szCs w:val="20"/>
              </w:rPr>
            </w:pPr>
            <w:r w:rsidRPr="00FD7557">
              <w:rPr>
                <w:sz w:val="20"/>
                <w:szCs w:val="20"/>
              </w:rPr>
              <w:t>0,059</w:t>
            </w:r>
          </w:p>
        </w:tc>
        <w:tc>
          <w:tcPr>
            <w:tcW w:w="1204" w:type="dxa"/>
            <w:tcBorders>
              <w:top w:val="nil"/>
              <w:left w:val="nil"/>
              <w:bottom w:val="single" w:sz="8" w:space="0" w:color="auto"/>
              <w:right w:val="single" w:sz="8" w:space="0" w:color="auto"/>
            </w:tcBorders>
            <w:shd w:val="clear" w:color="000000" w:fill="FFFFFF"/>
            <w:noWrap/>
            <w:vAlign w:val="center"/>
            <w:hideMark/>
          </w:tcPr>
          <w:p w14:paraId="11D66349" w14:textId="77777777" w:rsidR="002C3099" w:rsidRPr="00FD7557" w:rsidRDefault="002C3099" w:rsidP="002C3099">
            <w:pPr>
              <w:spacing w:after="0" w:line="240" w:lineRule="auto"/>
              <w:jc w:val="center"/>
              <w:rPr>
                <w:sz w:val="20"/>
                <w:szCs w:val="20"/>
              </w:rPr>
            </w:pPr>
            <w:r w:rsidRPr="00FD7557">
              <w:rPr>
                <w:sz w:val="20"/>
                <w:szCs w:val="20"/>
              </w:rPr>
              <w:t>0,59</w:t>
            </w:r>
          </w:p>
        </w:tc>
      </w:tr>
      <w:tr w:rsidR="002C3099" w:rsidRPr="0057463F" w14:paraId="64A9A27D" w14:textId="77777777" w:rsidTr="00FD7557">
        <w:trPr>
          <w:trHeight w:val="413"/>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19F5DF5B" w14:textId="77777777" w:rsidR="002C3099" w:rsidRPr="00FD7557" w:rsidRDefault="002C3099" w:rsidP="002C3099">
            <w:pPr>
              <w:spacing w:after="0" w:line="240" w:lineRule="auto"/>
              <w:rPr>
                <w:sz w:val="20"/>
                <w:szCs w:val="20"/>
              </w:rPr>
            </w:pPr>
            <w:r w:rsidRPr="00FD7557">
              <w:rPr>
                <w:sz w:val="20"/>
                <w:szCs w:val="20"/>
              </w:rPr>
              <w:t>İkinci Bildirim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14:paraId="0886605B" w14:textId="77777777" w:rsidR="002C3099" w:rsidRPr="00FD7557" w:rsidRDefault="002C3099" w:rsidP="002C3099">
            <w:pPr>
              <w:spacing w:after="0" w:line="240" w:lineRule="auto"/>
              <w:jc w:val="center"/>
              <w:rPr>
                <w:sz w:val="20"/>
                <w:szCs w:val="20"/>
              </w:rPr>
            </w:pPr>
            <w:r w:rsidRPr="00FD7557">
              <w:rPr>
                <w:sz w:val="20"/>
                <w:szCs w:val="20"/>
              </w:rPr>
              <w:t>1,19</w:t>
            </w:r>
          </w:p>
        </w:tc>
        <w:tc>
          <w:tcPr>
            <w:tcW w:w="1204" w:type="dxa"/>
            <w:tcBorders>
              <w:top w:val="nil"/>
              <w:left w:val="nil"/>
              <w:bottom w:val="single" w:sz="8" w:space="0" w:color="auto"/>
              <w:right w:val="single" w:sz="8" w:space="0" w:color="auto"/>
            </w:tcBorders>
            <w:shd w:val="clear" w:color="000000" w:fill="FFFFFF"/>
            <w:noWrap/>
            <w:vAlign w:val="center"/>
            <w:hideMark/>
          </w:tcPr>
          <w:p w14:paraId="262B42AD" w14:textId="77777777" w:rsidR="002C3099" w:rsidRPr="00FD7557" w:rsidRDefault="002C3099" w:rsidP="002C3099">
            <w:pPr>
              <w:spacing w:after="0" w:line="240" w:lineRule="auto"/>
              <w:jc w:val="center"/>
              <w:rPr>
                <w:sz w:val="20"/>
                <w:szCs w:val="20"/>
              </w:rPr>
            </w:pPr>
            <w:r w:rsidRPr="00FD7557">
              <w:rPr>
                <w:sz w:val="20"/>
                <w:szCs w:val="20"/>
              </w:rPr>
              <w:t>11,93</w:t>
            </w:r>
          </w:p>
        </w:tc>
      </w:tr>
      <w:tr w:rsidR="002C3099" w:rsidRPr="0057463F" w14:paraId="4BF53D53" w14:textId="77777777" w:rsidTr="00FD7557">
        <w:trPr>
          <w:trHeight w:val="896"/>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5ACB85BA" w14:textId="5993BDE1" w:rsidR="002C3099" w:rsidRPr="00FD7557" w:rsidRDefault="002C3099" w:rsidP="00DF5344">
            <w:pPr>
              <w:spacing w:after="0" w:line="240" w:lineRule="auto"/>
              <w:rPr>
                <w:sz w:val="20"/>
                <w:szCs w:val="20"/>
              </w:rPr>
            </w:pPr>
            <w:r w:rsidRPr="00FD7557">
              <w:rPr>
                <w:sz w:val="20"/>
                <w:szCs w:val="20"/>
              </w:rPr>
              <w:t>Ödeme bildirimi ile birlikte İkinci Bildirim Bırakılm</w:t>
            </w:r>
            <w:r w:rsidR="00DF5344" w:rsidRPr="00FD7557">
              <w:rPr>
                <w:sz w:val="20"/>
                <w:szCs w:val="20"/>
              </w:rPr>
              <w:t>ası Durumunda Uygulanacak</w:t>
            </w:r>
            <w:r w:rsidRPr="00FD7557">
              <w:rPr>
                <w:sz w:val="20"/>
                <w:szCs w:val="20"/>
              </w:rPr>
              <w:t xml:space="preserve"> Bedel (TL/İşlem)</w:t>
            </w:r>
          </w:p>
        </w:tc>
        <w:tc>
          <w:tcPr>
            <w:tcW w:w="3588" w:type="dxa"/>
            <w:gridSpan w:val="2"/>
            <w:tcBorders>
              <w:top w:val="single" w:sz="8" w:space="0" w:color="auto"/>
              <w:left w:val="nil"/>
              <w:bottom w:val="single" w:sz="8" w:space="0" w:color="auto"/>
              <w:right w:val="single" w:sz="8" w:space="0" w:color="000000"/>
            </w:tcBorders>
            <w:shd w:val="clear" w:color="000000" w:fill="FFFFFF"/>
            <w:noWrap/>
            <w:vAlign w:val="center"/>
            <w:hideMark/>
          </w:tcPr>
          <w:p w14:paraId="4CD61520" w14:textId="77777777" w:rsidR="002C3099" w:rsidRPr="00FD7557" w:rsidRDefault="002C3099" w:rsidP="002C3099">
            <w:pPr>
              <w:spacing w:after="0" w:line="240" w:lineRule="auto"/>
              <w:jc w:val="center"/>
              <w:rPr>
                <w:sz w:val="20"/>
                <w:szCs w:val="20"/>
              </w:rPr>
            </w:pPr>
            <w:r w:rsidRPr="00FD7557">
              <w:rPr>
                <w:sz w:val="20"/>
                <w:szCs w:val="20"/>
              </w:rPr>
              <w:t>0</w:t>
            </w:r>
          </w:p>
        </w:tc>
      </w:tr>
    </w:tbl>
    <w:p w14:paraId="1A3E64AF" w14:textId="77777777" w:rsidR="002C3099" w:rsidRPr="00C34DEC" w:rsidRDefault="002C3099" w:rsidP="002C3099">
      <w:pPr>
        <w:pStyle w:val="ListeParagraf"/>
        <w:spacing w:after="0" w:line="240" w:lineRule="auto"/>
        <w:rPr>
          <w:i/>
          <w:sz w:val="20"/>
          <w:szCs w:val="20"/>
        </w:rPr>
      </w:pPr>
    </w:p>
    <w:p w14:paraId="66A944A5" w14:textId="77777777" w:rsidR="002C3099" w:rsidRPr="00FD7557" w:rsidRDefault="002C3099" w:rsidP="002C3099">
      <w:pPr>
        <w:pStyle w:val="ListeParagraf"/>
        <w:numPr>
          <w:ilvl w:val="0"/>
          <w:numId w:val="3"/>
        </w:numPr>
        <w:spacing w:after="0" w:line="240" w:lineRule="auto"/>
        <w:rPr>
          <w:i/>
        </w:rPr>
      </w:pPr>
      <w:r w:rsidRPr="00FD7557">
        <w:t>29.12.2020 tarihli ve 31349 sayılı Resmi Gazetede yayımlanan 24.12.2020 tarihli ve 9877 sayılı Kurul Kararı ile</w:t>
      </w:r>
      <w:r w:rsidRPr="00FD7557">
        <w:rPr>
          <w:color w:val="000000" w:themeColor="text1"/>
        </w:rPr>
        <w:t xml:space="preserve"> Dağıtım Sistemi Gelirinin Düzenlenmesi Hakkında Tebliğ ile 5/10/2016 tarihli ve 6520 sayılı Kurul Kararının 4 üncü maddesi uyarınca belirlenen Otomatik Sayaç Okuma Sistemi kapsamında ilave veri talep edilmesi halinde tahsil edilecek bedelin 01/01/2021 tarihinden itibaren aşağıdaki şekilde uygulanmasına karar verilmiştir.</w:t>
      </w:r>
    </w:p>
    <w:p w14:paraId="06BB5B31" w14:textId="77777777" w:rsidR="002C3099" w:rsidRPr="004E4572" w:rsidRDefault="002C3099" w:rsidP="002C3099">
      <w:pPr>
        <w:pStyle w:val="ListeParagraf"/>
        <w:spacing w:after="0" w:line="240" w:lineRule="auto"/>
        <w:rPr>
          <w:i/>
        </w:rPr>
      </w:pPr>
    </w:p>
    <w:tbl>
      <w:tblPr>
        <w:tblW w:w="3436" w:type="pct"/>
        <w:jc w:val="center"/>
        <w:tblLook w:val="04A0" w:firstRow="1" w:lastRow="0" w:firstColumn="1" w:lastColumn="0" w:noHBand="0" w:noVBand="1"/>
      </w:tblPr>
      <w:tblGrid>
        <w:gridCol w:w="3402"/>
        <w:gridCol w:w="3403"/>
      </w:tblGrid>
      <w:tr w:rsidR="002C3099" w:rsidRPr="00551E93" w14:paraId="27F70706" w14:textId="77777777" w:rsidTr="002C3099">
        <w:trPr>
          <w:trHeight w:val="113"/>
          <w:jc w:val="center"/>
        </w:trPr>
        <w:tc>
          <w:tcPr>
            <w:tcW w:w="250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A613D5" w14:textId="77777777" w:rsidR="002C3099" w:rsidRPr="00C34DEC" w:rsidRDefault="002C3099" w:rsidP="002C3099">
            <w:pPr>
              <w:spacing w:after="0" w:line="240" w:lineRule="auto"/>
              <w:jc w:val="center"/>
              <w:rPr>
                <w:b/>
                <w:bCs/>
                <w:color w:val="000000"/>
                <w:sz w:val="20"/>
                <w:szCs w:val="20"/>
              </w:rPr>
            </w:pPr>
            <w:r>
              <w:rPr>
                <w:b/>
                <w:bCs/>
                <w:color w:val="000000"/>
                <w:sz w:val="20"/>
                <w:szCs w:val="20"/>
              </w:rPr>
              <w:t>2021</w:t>
            </w:r>
          </w:p>
        </w:tc>
        <w:tc>
          <w:tcPr>
            <w:tcW w:w="2500" w:type="pct"/>
            <w:tcBorders>
              <w:top w:val="single" w:sz="8" w:space="0" w:color="auto"/>
              <w:left w:val="nil"/>
              <w:bottom w:val="nil"/>
              <w:right w:val="single" w:sz="8" w:space="0" w:color="auto"/>
            </w:tcBorders>
            <w:shd w:val="clear" w:color="auto" w:fill="auto"/>
            <w:noWrap/>
            <w:vAlign w:val="center"/>
            <w:hideMark/>
          </w:tcPr>
          <w:p w14:paraId="6A53B296" w14:textId="77777777" w:rsidR="002C3099" w:rsidRPr="00C34DEC" w:rsidRDefault="002C3099" w:rsidP="002C3099">
            <w:pPr>
              <w:spacing w:after="0"/>
              <w:jc w:val="center"/>
              <w:rPr>
                <w:b/>
                <w:bCs/>
                <w:color w:val="000000"/>
                <w:sz w:val="20"/>
                <w:szCs w:val="20"/>
              </w:rPr>
            </w:pPr>
            <w:r w:rsidRPr="00C34DEC">
              <w:rPr>
                <w:b/>
                <w:bCs/>
                <w:color w:val="000000"/>
                <w:sz w:val="20"/>
                <w:szCs w:val="20"/>
              </w:rPr>
              <w:t>Sayaç/Ay</w:t>
            </w:r>
          </w:p>
        </w:tc>
      </w:tr>
      <w:tr w:rsidR="002C3099" w:rsidRPr="00551E93" w14:paraId="2F55F2C8" w14:textId="77777777" w:rsidTr="002C3099">
        <w:trPr>
          <w:trHeight w:val="113"/>
          <w:jc w:val="center"/>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AD5458C" w14:textId="77777777" w:rsidR="002C3099" w:rsidRPr="00C34DEC" w:rsidRDefault="002C3099" w:rsidP="002C3099">
            <w:pPr>
              <w:spacing w:after="0"/>
              <w:jc w:val="center"/>
              <w:rPr>
                <w:bCs/>
                <w:color w:val="000000"/>
                <w:sz w:val="20"/>
                <w:szCs w:val="20"/>
              </w:rPr>
            </w:pPr>
            <w:r w:rsidRPr="00C34DEC">
              <w:rPr>
                <w:bCs/>
                <w:color w:val="000000"/>
                <w:sz w:val="20"/>
                <w:szCs w:val="20"/>
              </w:rPr>
              <w:t>OSOS İLAVE VERİ TALEBİ BEDELİ</w:t>
            </w:r>
          </w:p>
        </w:tc>
        <w:tc>
          <w:tcPr>
            <w:tcW w:w="2500" w:type="pct"/>
            <w:tcBorders>
              <w:top w:val="single" w:sz="8" w:space="0" w:color="auto"/>
              <w:left w:val="nil"/>
              <w:bottom w:val="single" w:sz="8" w:space="0" w:color="auto"/>
              <w:right w:val="single" w:sz="8" w:space="0" w:color="auto"/>
            </w:tcBorders>
            <w:shd w:val="clear" w:color="auto" w:fill="auto"/>
            <w:noWrap/>
            <w:vAlign w:val="center"/>
            <w:hideMark/>
          </w:tcPr>
          <w:p w14:paraId="72D9F9ED" w14:textId="77777777" w:rsidR="002C3099" w:rsidRPr="00C34DEC" w:rsidRDefault="002C3099" w:rsidP="002C3099">
            <w:pPr>
              <w:spacing w:after="0"/>
              <w:jc w:val="center"/>
              <w:rPr>
                <w:color w:val="000000"/>
                <w:sz w:val="20"/>
                <w:szCs w:val="20"/>
              </w:rPr>
            </w:pPr>
            <w:r>
              <w:rPr>
                <w:color w:val="000000"/>
                <w:sz w:val="20"/>
                <w:szCs w:val="20"/>
              </w:rPr>
              <w:t>8</w:t>
            </w:r>
            <w:r w:rsidRPr="00C34DEC">
              <w:rPr>
                <w:color w:val="000000"/>
                <w:sz w:val="20"/>
                <w:szCs w:val="20"/>
              </w:rPr>
              <w:t>,8 TL</w:t>
            </w:r>
          </w:p>
        </w:tc>
      </w:tr>
    </w:tbl>
    <w:p w14:paraId="7F7A5723" w14:textId="77777777" w:rsidR="00FD7557" w:rsidRPr="00FD7557" w:rsidRDefault="00FD7557" w:rsidP="00FD7557">
      <w:pPr>
        <w:pStyle w:val="ListeParagraf"/>
        <w:spacing w:after="0" w:line="240" w:lineRule="auto"/>
        <w:rPr>
          <w:i/>
          <w:highlight w:val="yellow"/>
        </w:rPr>
      </w:pPr>
    </w:p>
    <w:p w14:paraId="0F4FBBE6" w14:textId="4E9DE3ED" w:rsidR="002C3099" w:rsidRPr="00FD7557" w:rsidRDefault="002C3099" w:rsidP="002C3099">
      <w:pPr>
        <w:pStyle w:val="ListeParagraf"/>
        <w:numPr>
          <w:ilvl w:val="0"/>
          <w:numId w:val="3"/>
        </w:numPr>
        <w:spacing w:after="0" w:line="240" w:lineRule="auto"/>
        <w:rPr>
          <w:i/>
        </w:rPr>
      </w:pPr>
      <w:r w:rsidRPr="00FD7557">
        <w:t>03.07.2020 tarihli ve 31174 sayılı Resmi Gazetede yayımlanan 02.07.2020 tarihli ve 9422 sayılı Kurul Kararı ile 3/12/2017 tarihli ve 7524 sayılı Kurul Kararının Yürürlükten Kaldırılarak ekte verilen Elektrik Piyasası Dengeleme ve Uzlaştırma Yönetmeliğinin 110 uncu Maddesinin Dördüncü Fıkrası Uyarınca Beklenen Uzlaştırma Dönemi Üretim/Tüketim Miktarından Sapma Miktarı ile Üretim Planından Sapmaya İlişkin Tutarın Hesaplanmasında Kullanılacak Fiyatın Belirlenmesine Dair Katsayının Belirlenmesi Hakkında Karar kabul edilmiştir. Karar 01.08.2020 tarihinde yürürlüğe girmiştir.</w:t>
      </w:r>
    </w:p>
    <w:p w14:paraId="1A3DEC3E" w14:textId="77777777" w:rsidR="00FD7557" w:rsidRPr="00FD7557" w:rsidRDefault="00FD7557" w:rsidP="00FD7557">
      <w:pPr>
        <w:pStyle w:val="ListeParagraf"/>
        <w:spacing w:after="0" w:line="240" w:lineRule="auto"/>
        <w:rPr>
          <w:i/>
        </w:rPr>
      </w:pPr>
    </w:p>
    <w:p w14:paraId="00E826D9" w14:textId="77777777" w:rsidR="002C3099" w:rsidRPr="00FD7557" w:rsidRDefault="002C3099" w:rsidP="002C3099">
      <w:pPr>
        <w:pStyle w:val="ListeParagraf"/>
        <w:numPr>
          <w:ilvl w:val="0"/>
          <w:numId w:val="3"/>
        </w:numPr>
        <w:spacing w:after="0" w:line="240" w:lineRule="auto"/>
        <w:rPr>
          <w:i/>
        </w:rPr>
      </w:pPr>
      <w:r w:rsidRPr="00FD7557">
        <w:t xml:space="preserve">24.07.2020 tarihli ve 31195 sayılı Resmi Gazetede yayımlanan 23.07.2020 tarihli ve 9467 sayılı Kurul Kararı ile </w:t>
      </w:r>
      <w:r w:rsidRPr="00FD7557">
        <w:rPr>
          <w:i/>
        </w:rPr>
        <w:t>“Dağıtım Lisansı Sahibi Tüzel Kişiler ve Görevli Tedarik Şirketlerinin Tarife Uygulamalarına İlişkin Usul ve Esaslar”da</w:t>
      </w:r>
      <w:r w:rsidRPr="00FD7557">
        <w:t xml:space="preserve"> değişiklik yapılmıştır. Yapılan değişiklik Usul ve Esasların “Üretim faaliyetleri için tarifelerin uygulanması” başlıklı 18 inci maddesine aşağıda yer alan fıkraların eklenmesinden ibarettir.</w:t>
      </w:r>
    </w:p>
    <w:p w14:paraId="65270076" w14:textId="77777777" w:rsidR="002C3099" w:rsidRPr="00FD7557" w:rsidRDefault="002C3099" w:rsidP="002C3099">
      <w:pPr>
        <w:pStyle w:val="ListeParagraf"/>
        <w:spacing w:after="0" w:line="240" w:lineRule="auto"/>
        <w:rPr>
          <w:i/>
        </w:rPr>
      </w:pPr>
      <w:r w:rsidRPr="00FD7557">
        <w:rPr>
          <w:i/>
        </w:rPr>
        <w:t>“(5) Yeşil tarife: 6446 sayılı Elektrik Piyasası Kanununun 17 nci maddesinin 4 üncü fıkrası kapsamında, yenilenebilir enerji kaynaklarının desteklenmesi amacıyla Kurul tarafından belirlenen tarifedir.</w:t>
      </w:r>
    </w:p>
    <w:p w14:paraId="2449A076" w14:textId="5C428559" w:rsidR="002C3099" w:rsidRDefault="002C3099" w:rsidP="002C3099">
      <w:pPr>
        <w:pStyle w:val="ListeParagraf"/>
        <w:spacing w:after="0" w:line="240" w:lineRule="auto"/>
        <w:rPr>
          <w:i/>
        </w:rPr>
      </w:pPr>
      <w:r w:rsidRPr="00FD7557">
        <w:rPr>
          <w:i/>
        </w:rPr>
        <w:t>(6) Yeşil tarife, ilgili tüketicinin Yeşil tarifeyi seçmesi durumunda tarife tablolarında yer alan birim fiyatlar üzerinden uygulanır. Tüketici Yeşil tarifeye geçme talebim yazılı olarak görevli tedarik şirketine yapar. Tarife değişikliği, talep tarihinin içinde bulunduğu dönem sonundaki endeks tespitleri ile çıkarılacak faturayı takip eden ilk fatura döneminde yerine getirilir. Yeşil tarifeye geçme talebi bir takvim yılında en fazla iki kez yapılır.”</w:t>
      </w:r>
    </w:p>
    <w:p w14:paraId="7F02836A" w14:textId="77777777" w:rsidR="00FD7557" w:rsidRPr="00FD7557" w:rsidRDefault="00FD7557" w:rsidP="002C3099">
      <w:pPr>
        <w:pStyle w:val="ListeParagraf"/>
        <w:spacing w:after="0" w:line="240" w:lineRule="auto"/>
        <w:rPr>
          <w:i/>
        </w:rPr>
      </w:pPr>
    </w:p>
    <w:p w14:paraId="379D9BE5" w14:textId="0ACC47CF" w:rsidR="002C3099" w:rsidRPr="00A375AD"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FD7557">
        <w:t>29.12.2020 tarihli ve 31349 sayılı Resmi Gazetede yayımlanan 24.12.2020 tarihli ve 9875 sayılı Kurul Kararı ile “</w:t>
      </w:r>
      <w:r w:rsidRPr="00FD7557">
        <w:rPr>
          <w:i/>
        </w:rPr>
        <w:t>Elektrik Piyasasında Lisanssız Elektrik Üretim Yönetmeliğinin 36 ncı maddesinin ikinci fıkrasının (c) bendi gereğince tahsil edilebilecek işlem bedelinin 2021 yılı için aşağıda yer aldığı şekilde belirlenmesine</w:t>
      </w:r>
    </w:p>
    <w:p w14:paraId="59EB797C" w14:textId="77777777" w:rsidR="00A375AD" w:rsidRPr="00FD7557" w:rsidRDefault="00A375AD" w:rsidP="00A375AD">
      <w:pPr>
        <w:pStyle w:val="ListeParagraf"/>
        <w:spacing w:after="0" w:line="240" w:lineRule="auto"/>
        <w:rPr>
          <w:rFonts w:ascii="Times New Roman" w:eastAsia="Times New Roman" w:hAnsi="Times New Roman"/>
          <w:sz w:val="24"/>
          <w:szCs w:val="24"/>
          <w:lang w:eastAsia="tr-TR"/>
        </w:rPr>
      </w:pPr>
    </w:p>
    <w:tbl>
      <w:tblPr>
        <w:tblW w:w="3357"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7"/>
        <w:gridCol w:w="3111"/>
      </w:tblGrid>
      <w:tr w:rsidR="002C3099" w:rsidRPr="00B534D3" w14:paraId="6D445C76" w14:textId="77777777"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726F8B" w14:textId="77777777" w:rsidR="002C3099" w:rsidRPr="00FD7557" w:rsidRDefault="002C3099" w:rsidP="002C3099">
            <w:pPr>
              <w:spacing w:before="100" w:beforeAutospacing="1" w:after="100" w:afterAutospacing="1" w:line="360" w:lineRule="auto"/>
              <w:rPr>
                <w:rFonts w:eastAsia="Times New Roman" w:cstheme="minorHAnsi"/>
                <w:sz w:val="20"/>
                <w:szCs w:val="20"/>
                <w:lang w:eastAsia="tr-TR"/>
              </w:rPr>
            </w:pPr>
            <w:r w:rsidRPr="00FD7557">
              <w:rPr>
                <w:rFonts w:eastAsia="Times New Roman" w:cstheme="minorHAnsi"/>
                <w:b/>
                <w:bCs/>
                <w:sz w:val="20"/>
                <w:szCs w:val="20"/>
                <w:lang w:eastAsia="tr-TR"/>
              </w:rPr>
              <w:t>İşlem</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2DE8B0" w14:textId="77777777" w:rsidR="002C3099" w:rsidRPr="00FD7557" w:rsidRDefault="002C3099" w:rsidP="002C3099">
            <w:pPr>
              <w:spacing w:before="100" w:beforeAutospacing="1" w:after="100" w:afterAutospacing="1" w:line="360" w:lineRule="auto"/>
              <w:jc w:val="center"/>
              <w:rPr>
                <w:rFonts w:eastAsia="Times New Roman" w:cstheme="minorHAnsi"/>
                <w:sz w:val="20"/>
                <w:szCs w:val="20"/>
                <w:lang w:eastAsia="tr-TR"/>
              </w:rPr>
            </w:pPr>
            <w:r w:rsidRPr="00FD7557">
              <w:rPr>
                <w:rFonts w:eastAsia="Times New Roman" w:cstheme="minorHAnsi"/>
                <w:b/>
                <w:bCs/>
                <w:sz w:val="20"/>
                <w:szCs w:val="20"/>
                <w:lang w:eastAsia="tr-TR"/>
              </w:rPr>
              <w:t>İşlem Bedeli</w:t>
            </w:r>
          </w:p>
        </w:tc>
      </w:tr>
      <w:tr w:rsidR="002C3099" w:rsidRPr="00B534D3" w14:paraId="5E783795" w14:textId="77777777"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29C015E" w14:textId="77777777" w:rsidR="002C3099" w:rsidRPr="00FD7557" w:rsidRDefault="002C3099" w:rsidP="002C3099">
            <w:pPr>
              <w:spacing w:before="100" w:beforeAutospacing="1" w:after="100" w:afterAutospacing="1" w:line="360" w:lineRule="auto"/>
              <w:rPr>
                <w:rFonts w:eastAsia="Times New Roman" w:cstheme="minorHAnsi"/>
                <w:b/>
                <w:bCs/>
                <w:sz w:val="20"/>
                <w:szCs w:val="20"/>
                <w:lang w:eastAsia="tr-TR"/>
              </w:rPr>
            </w:pPr>
            <w:r w:rsidRPr="00FD7557">
              <w:rPr>
                <w:rFonts w:eastAsia="Times New Roman" w:cstheme="minorHAnsi"/>
                <w:sz w:val="20"/>
                <w:szCs w:val="20"/>
                <w:lang w:eastAsia="tr-TR"/>
              </w:rPr>
              <w:t>Pay devri</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65ED5F91" w14:textId="77777777" w:rsidR="002C3099" w:rsidRPr="00FD7557" w:rsidRDefault="002C3099" w:rsidP="002C3099">
            <w:pPr>
              <w:spacing w:before="100" w:beforeAutospacing="1" w:after="100" w:afterAutospacing="1" w:line="360" w:lineRule="auto"/>
              <w:jc w:val="center"/>
              <w:rPr>
                <w:rFonts w:eastAsia="Times New Roman" w:cstheme="minorHAnsi"/>
                <w:b/>
                <w:bCs/>
                <w:sz w:val="20"/>
                <w:szCs w:val="20"/>
                <w:lang w:eastAsia="tr-TR"/>
              </w:rPr>
            </w:pPr>
            <w:r w:rsidRPr="00FD7557">
              <w:rPr>
                <w:rFonts w:eastAsia="Times New Roman" w:cstheme="minorHAnsi"/>
                <w:sz w:val="20"/>
                <w:szCs w:val="20"/>
                <w:lang w:eastAsia="tr-TR"/>
              </w:rPr>
              <w:t>0 TL</w:t>
            </w:r>
          </w:p>
        </w:tc>
      </w:tr>
      <w:tr w:rsidR="002C3099" w:rsidRPr="00B534D3" w14:paraId="1646E7F7" w14:textId="77777777" w:rsidTr="00A375AD">
        <w:trPr>
          <w:trHeight w:val="227"/>
          <w:jc w:val="center"/>
        </w:trPr>
        <w:tc>
          <w:tcPr>
            <w:tcW w:w="26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F93D46" w14:textId="77777777" w:rsidR="002C3099" w:rsidRPr="00FD7557" w:rsidRDefault="002C3099" w:rsidP="002C3099">
            <w:pPr>
              <w:spacing w:after="0" w:line="240" w:lineRule="auto"/>
              <w:rPr>
                <w:rFonts w:eastAsia="Times New Roman" w:cstheme="minorHAnsi"/>
                <w:sz w:val="20"/>
                <w:szCs w:val="20"/>
                <w:lang w:eastAsia="tr-TR"/>
              </w:rPr>
            </w:pPr>
            <w:r w:rsidRPr="00FD7557">
              <w:rPr>
                <w:rFonts w:eastAsiaTheme="minorHAnsi" w:cstheme="minorHAnsi"/>
                <w:sz w:val="20"/>
                <w:szCs w:val="20"/>
              </w:rPr>
              <w:t>Diğer işlemler</w:t>
            </w:r>
          </w:p>
        </w:tc>
        <w:tc>
          <w:tcPr>
            <w:tcW w:w="2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B080B8" w14:textId="77777777" w:rsidR="002C3099" w:rsidRPr="00FD7557" w:rsidRDefault="002C3099" w:rsidP="002C3099">
            <w:pPr>
              <w:spacing w:before="100" w:beforeAutospacing="1" w:after="100" w:afterAutospacing="1" w:line="360" w:lineRule="auto"/>
              <w:jc w:val="center"/>
              <w:rPr>
                <w:rFonts w:eastAsia="Times New Roman" w:cstheme="minorHAnsi"/>
                <w:sz w:val="20"/>
                <w:szCs w:val="20"/>
                <w:lang w:eastAsia="tr-TR"/>
              </w:rPr>
            </w:pPr>
            <w:r w:rsidRPr="00FD7557">
              <w:rPr>
                <w:rFonts w:eastAsia="Times New Roman" w:cstheme="minorHAnsi"/>
                <w:sz w:val="20"/>
                <w:szCs w:val="20"/>
                <w:lang w:eastAsia="tr-TR"/>
              </w:rPr>
              <w:t>602,7 TL</w:t>
            </w:r>
          </w:p>
        </w:tc>
      </w:tr>
    </w:tbl>
    <w:p w14:paraId="393DAF65" w14:textId="77777777" w:rsidR="002C3099" w:rsidRPr="00FD7557" w:rsidRDefault="002C3099" w:rsidP="002C3099">
      <w:pPr>
        <w:pStyle w:val="ListeParagraf"/>
        <w:spacing w:after="0" w:line="240" w:lineRule="auto"/>
        <w:rPr>
          <w:i/>
        </w:rPr>
      </w:pPr>
      <w:r w:rsidRPr="00FD7557">
        <w:rPr>
          <w:i/>
        </w:rPr>
        <w:t>karar verilmiştir.”</w:t>
      </w:r>
    </w:p>
    <w:p w14:paraId="3BDF4134" w14:textId="77777777" w:rsidR="00FD7557" w:rsidRPr="00FD7557" w:rsidRDefault="00FD7557" w:rsidP="00FD7557">
      <w:pPr>
        <w:pStyle w:val="ListeParagraf"/>
        <w:spacing w:after="0" w:line="240" w:lineRule="auto"/>
        <w:rPr>
          <w:i/>
        </w:rPr>
      </w:pPr>
    </w:p>
    <w:p w14:paraId="0E7E862B" w14:textId="67683DEC" w:rsidR="002C3099" w:rsidRDefault="002C3099" w:rsidP="002C3099">
      <w:pPr>
        <w:pStyle w:val="ListeParagraf"/>
        <w:numPr>
          <w:ilvl w:val="0"/>
          <w:numId w:val="3"/>
        </w:numPr>
        <w:spacing w:after="0" w:line="240" w:lineRule="auto"/>
        <w:rPr>
          <w:i/>
        </w:rPr>
      </w:pPr>
      <w:r w:rsidRPr="00FD7557">
        <w:lastRenderedPageBreak/>
        <w:t xml:space="preserve">29.12.2020 tarihli ve 31349 sayılı </w:t>
      </w:r>
      <w:r w:rsidRPr="00FD7557" w:rsidDel="00FF49AF">
        <w:t>Resmi Gazetede yayımlanan</w:t>
      </w:r>
      <w:r w:rsidRPr="00FD7557">
        <w:t xml:space="preserve"> 24.12.2020 tarihli ve 9876 sayılı Kurul Kararı ile “</w:t>
      </w:r>
      <w:r w:rsidRPr="00FD7557">
        <w:rPr>
          <w:i/>
        </w:rPr>
        <w:t xml:space="preserve">Elektrik Piyasasında Lisanssız Elektrik Üretim Yönetmeliği kapsamında 10 kW ve altı çatı ve cephe uygulamalı güneş enerjisine dayalı elektrik üretim tesisleri için elektrik dağıtım şirketleri tarafından yapılacak proje onay ve kabul işlemleri hakkında 2021 yılı için aşağıda yer alan bedellerin belirlenmesine, </w:t>
      </w:r>
    </w:p>
    <w:p w14:paraId="251C63CC" w14:textId="77777777" w:rsidR="00E00625" w:rsidRPr="00FD7557" w:rsidRDefault="00E00625" w:rsidP="00E00625">
      <w:pPr>
        <w:pStyle w:val="ListeParagraf"/>
        <w:spacing w:after="0" w:line="240" w:lineRule="auto"/>
        <w:rPr>
          <w:i/>
        </w:rPr>
      </w:pPr>
    </w:p>
    <w:tbl>
      <w:tblPr>
        <w:tblW w:w="3356"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5"/>
        <w:gridCol w:w="1801"/>
      </w:tblGrid>
      <w:tr w:rsidR="002C3099" w:rsidRPr="00B534D3" w14:paraId="0F9D1FEA" w14:textId="77777777"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EDD63F" w14:textId="77777777" w:rsidR="002C3099" w:rsidRPr="00FD7557" w:rsidRDefault="002C3099" w:rsidP="002C3099">
            <w:pPr>
              <w:spacing w:after="0" w:line="240" w:lineRule="auto"/>
              <w:rPr>
                <w:rFonts w:cstheme="minorHAnsi"/>
                <w:sz w:val="20"/>
                <w:szCs w:val="20"/>
              </w:rPr>
            </w:pPr>
            <w:r w:rsidRPr="00FD7557">
              <w:rPr>
                <w:rFonts w:cstheme="minorHAnsi"/>
                <w:b/>
                <w:bCs/>
                <w:sz w:val="20"/>
                <w:szCs w:val="20"/>
              </w:rPr>
              <w:t>İşlem</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40F253" w14:textId="77777777" w:rsidR="002C3099" w:rsidRPr="00FD7557" w:rsidRDefault="002C3099" w:rsidP="002C3099">
            <w:pPr>
              <w:spacing w:after="0" w:line="240" w:lineRule="auto"/>
              <w:jc w:val="center"/>
              <w:rPr>
                <w:rFonts w:cstheme="minorHAnsi"/>
                <w:sz w:val="20"/>
                <w:szCs w:val="20"/>
              </w:rPr>
            </w:pPr>
            <w:r w:rsidRPr="00FD7557">
              <w:rPr>
                <w:rFonts w:cstheme="minorHAnsi"/>
                <w:b/>
                <w:bCs/>
                <w:sz w:val="20"/>
                <w:szCs w:val="20"/>
              </w:rPr>
              <w:t>İşlem Bedeli</w:t>
            </w:r>
          </w:p>
        </w:tc>
      </w:tr>
      <w:tr w:rsidR="002C3099" w:rsidRPr="00B534D3" w14:paraId="4353B938" w14:textId="77777777"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DE0B9B" w14:textId="77777777" w:rsidR="002C3099" w:rsidRPr="00FD7557" w:rsidRDefault="002C3099" w:rsidP="002C3099">
            <w:pPr>
              <w:autoSpaceDE w:val="0"/>
              <w:autoSpaceDN w:val="0"/>
              <w:adjustRightInd w:val="0"/>
              <w:spacing w:after="0" w:line="240" w:lineRule="auto"/>
              <w:rPr>
                <w:rFonts w:cstheme="minorHAnsi"/>
                <w:sz w:val="20"/>
                <w:szCs w:val="20"/>
              </w:rPr>
            </w:pPr>
            <w:r w:rsidRPr="00FD7557">
              <w:rPr>
                <w:rFonts w:cstheme="minorHAnsi"/>
                <w:sz w:val="20"/>
                <w:szCs w:val="20"/>
              </w:rPr>
              <w:t>10 kW ve altı çatı ve cephe uygulamalı güneş enerjisine dayalı üretim tesisleri için proje onayı</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6700A9A" w14:textId="77777777" w:rsidR="002C3099" w:rsidRPr="00FD7557" w:rsidRDefault="002C3099" w:rsidP="002C3099">
            <w:pPr>
              <w:spacing w:after="0" w:line="240" w:lineRule="auto"/>
              <w:jc w:val="center"/>
              <w:rPr>
                <w:rFonts w:cstheme="minorHAnsi"/>
                <w:b/>
                <w:bCs/>
                <w:sz w:val="20"/>
                <w:szCs w:val="20"/>
              </w:rPr>
            </w:pPr>
            <w:r w:rsidRPr="00FD7557">
              <w:rPr>
                <w:rFonts w:cstheme="minorHAnsi"/>
                <w:sz w:val="20"/>
                <w:szCs w:val="20"/>
              </w:rPr>
              <w:t>144,6 TL</w:t>
            </w:r>
          </w:p>
        </w:tc>
      </w:tr>
      <w:tr w:rsidR="002C3099" w:rsidRPr="00B534D3" w14:paraId="7DA852CD" w14:textId="77777777" w:rsidTr="00A375AD">
        <w:trPr>
          <w:trHeight w:val="20"/>
          <w:jc w:val="center"/>
        </w:trPr>
        <w:tc>
          <w:tcPr>
            <w:tcW w:w="364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57C2C" w14:textId="77777777" w:rsidR="002C3099" w:rsidRPr="00FD7557" w:rsidRDefault="002C3099" w:rsidP="002C3099">
            <w:pPr>
              <w:spacing w:after="0" w:line="240" w:lineRule="auto"/>
              <w:rPr>
                <w:rFonts w:cstheme="minorHAnsi"/>
                <w:sz w:val="20"/>
                <w:szCs w:val="20"/>
              </w:rPr>
            </w:pPr>
            <w:r w:rsidRPr="00FD7557">
              <w:rPr>
                <w:rFonts w:cstheme="minorHAnsi"/>
                <w:sz w:val="20"/>
                <w:szCs w:val="20"/>
              </w:rPr>
              <w:t>10 kW ve altı çatı ve cephe uygulamalı güneş enerjisine dayalı üretim tesisleri için proje kabulü</w:t>
            </w:r>
          </w:p>
        </w:tc>
        <w:tc>
          <w:tcPr>
            <w:tcW w:w="13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A9943A" w14:textId="77777777" w:rsidR="002C3099" w:rsidRPr="00FD7557" w:rsidRDefault="002C3099" w:rsidP="002C3099">
            <w:pPr>
              <w:spacing w:after="0" w:line="240" w:lineRule="auto"/>
              <w:jc w:val="center"/>
              <w:rPr>
                <w:rFonts w:cstheme="minorHAnsi"/>
                <w:sz w:val="20"/>
                <w:szCs w:val="20"/>
              </w:rPr>
            </w:pPr>
            <w:r w:rsidRPr="00FD7557">
              <w:rPr>
                <w:rFonts w:cstheme="minorHAnsi"/>
                <w:sz w:val="20"/>
                <w:szCs w:val="20"/>
              </w:rPr>
              <w:t>191,7 TL</w:t>
            </w:r>
          </w:p>
        </w:tc>
      </w:tr>
    </w:tbl>
    <w:p w14:paraId="3D7D8B98" w14:textId="77777777" w:rsidR="002C3099" w:rsidRPr="00B534D3" w:rsidRDefault="002C3099" w:rsidP="002C3099">
      <w:pPr>
        <w:pStyle w:val="ListeParagraf"/>
        <w:spacing w:after="0" w:line="240" w:lineRule="auto"/>
        <w:rPr>
          <w:i/>
        </w:rPr>
      </w:pPr>
    </w:p>
    <w:p w14:paraId="14610948" w14:textId="77777777" w:rsidR="002C3099" w:rsidRPr="00FD7557" w:rsidRDefault="002C3099" w:rsidP="002C3099">
      <w:pPr>
        <w:pStyle w:val="ListeParagraf"/>
        <w:spacing w:after="0" w:line="240" w:lineRule="auto"/>
        <w:rPr>
          <w:i/>
        </w:rPr>
      </w:pPr>
      <w:r w:rsidRPr="00B534D3">
        <w:rPr>
          <w:i/>
        </w:rPr>
        <w:t xml:space="preserve"> </w:t>
      </w:r>
      <w:r w:rsidRPr="00FD7557">
        <w:rPr>
          <w:i/>
        </w:rPr>
        <w:t xml:space="preserve">karar verilmiştir.” </w:t>
      </w:r>
    </w:p>
    <w:p w14:paraId="69ADD86F" w14:textId="77777777" w:rsidR="002C3099" w:rsidRPr="00FD7557" w:rsidRDefault="002C3099" w:rsidP="002C3099">
      <w:pPr>
        <w:pStyle w:val="ListeParagraf"/>
        <w:numPr>
          <w:ilvl w:val="0"/>
          <w:numId w:val="3"/>
        </w:numPr>
        <w:spacing w:after="0" w:line="240" w:lineRule="auto"/>
        <w:rPr>
          <w:i/>
        </w:rPr>
      </w:pPr>
      <w:r w:rsidRPr="00FD7557">
        <w:t xml:space="preserve">29.12.2020 tarihli ve 31349 sayılı </w:t>
      </w:r>
      <w:r w:rsidRPr="00FD7557" w:rsidDel="00FF49AF">
        <w:t>Resmi Gazetede yayımlanan</w:t>
      </w:r>
      <w:r w:rsidRPr="00FD7557">
        <w:t xml:space="preserve"> 24.12.2020 tarihli ve 9878 sayılı Kurul Kararı ile Elektrik Piyasasında Lisanssız Elektrik Üretim Yönetmeliği kapsamında 10 kW üstü Lisanssız güneş enerjisine dayalı elektrik üretim tesisleri için elektrik dağıtım şirketleri tarafından yapılacak proje onay ve kabul işlemleri hakkında 2021 yılı için ekte yer alan bedellerin belirlenmesine, </w:t>
      </w:r>
    </w:p>
    <w:p w14:paraId="69E5C3C4" w14:textId="77777777" w:rsidR="002C3099" w:rsidRDefault="002C3099" w:rsidP="002C3099">
      <w:pPr>
        <w:spacing w:after="0" w:line="240" w:lineRule="auto"/>
        <w:rPr>
          <w:i/>
          <w:highlight w:val="yellow"/>
        </w:rPr>
      </w:pPr>
    </w:p>
    <w:p w14:paraId="06822AC2" w14:textId="77777777" w:rsidR="002C3099" w:rsidRPr="000C5F74" w:rsidRDefault="002C3099" w:rsidP="002C3099">
      <w:pPr>
        <w:spacing w:after="0" w:line="240" w:lineRule="auto"/>
        <w:rPr>
          <w:i/>
          <w:highlight w:val="yellow"/>
        </w:rPr>
      </w:pPr>
    </w:p>
    <w:tbl>
      <w:tblPr>
        <w:tblW w:w="528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416"/>
        <w:gridCol w:w="925"/>
        <w:gridCol w:w="4156"/>
        <w:gridCol w:w="988"/>
      </w:tblGrid>
      <w:tr w:rsidR="001667B3" w:rsidRPr="00FD7557" w14:paraId="3A12B352" w14:textId="77777777" w:rsidTr="00DE0C17">
        <w:trPr>
          <w:trHeight w:val="498"/>
          <w:jc w:val="center"/>
        </w:trPr>
        <w:tc>
          <w:tcPr>
            <w:tcW w:w="5000" w:type="pct"/>
            <w:gridSpan w:val="4"/>
            <w:shd w:val="clear" w:color="000000" w:fill="FFFFFF"/>
            <w:vAlign w:val="center"/>
            <w:hideMark/>
          </w:tcPr>
          <w:p w14:paraId="4AAF1703" w14:textId="7E1E9264" w:rsidR="001667B3" w:rsidRPr="00FD7557" w:rsidRDefault="001667B3" w:rsidP="001667B3">
            <w:pPr>
              <w:spacing w:after="0" w:line="240" w:lineRule="auto"/>
              <w:jc w:val="center"/>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GÜNEŞ ENERJİSİNE DAYALI LİSANSSIZ ELEKTRİK ÜRETİM TESİSLERİ PROJE ONAY VE KABUL BEDELLERİ</w:t>
            </w:r>
          </w:p>
        </w:tc>
      </w:tr>
      <w:tr w:rsidR="002C3099" w:rsidRPr="00FD7557" w14:paraId="0C39E99D" w14:textId="77777777" w:rsidTr="00FD7557">
        <w:trPr>
          <w:trHeight w:val="20"/>
          <w:jc w:val="center"/>
        </w:trPr>
        <w:tc>
          <w:tcPr>
            <w:tcW w:w="2106" w:type="pct"/>
            <w:shd w:val="clear" w:color="000000" w:fill="FFFFFF"/>
            <w:vAlign w:val="center"/>
            <w:hideMark/>
          </w:tcPr>
          <w:p w14:paraId="12361226"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LÜY KAPSAMINDA GES TESİSLERİNİN PROJE ONAY BEDELİ</w:t>
            </w:r>
          </w:p>
        </w:tc>
        <w:tc>
          <w:tcPr>
            <w:tcW w:w="441" w:type="pct"/>
            <w:shd w:val="clear" w:color="000000" w:fill="FFFFFF"/>
            <w:vAlign w:val="center"/>
            <w:hideMark/>
          </w:tcPr>
          <w:p w14:paraId="3F62E9F6"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BEDEL TL (KDV hariç)</w:t>
            </w:r>
          </w:p>
        </w:tc>
        <w:tc>
          <w:tcPr>
            <w:tcW w:w="1982" w:type="pct"/>
            <w:shd w:val="clear" w:color="000000" w:fill="FFFFFF"/>
            <w:vAlign w:val="center"/>
            <w:hideMark/>
          </w:tcPr>
          <w:p w14:paraId="50B65802" w14:textId="5EE9B09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 xml:space="preserve">LÜY KAPSAMINDA GES </w:t>
            </w:r>
            <w:r w:rsidR="00E00625" w:rsidRPr="00FD7557">
              <w:rPr>
                <w:rFonts w:ascii="Calibri" w:eastAsia="Times New Roman" w:hAnsi="Calibri" w:cs="Calibri"/>
                <w:b/>
                <w:bCs/>
                <w:color w:val="000000"/>
                <w:sz w:val="20"/>
                <w:szCs w:val="20"/>
                <w:lang w:val="en-US" w:eastAsia="tr-TR"/>
              </w:rPr>
              <w:t>TESİSLERİNİN KABUL</w:t>
            </w:r>
            <w:r w:rsidRPr="00FD7557">
              <w:rPr>
                <w:rFonts w:ascii="Calibri" w:eastAsia="Times New Roman" w:hAnsi="Calibri" w:cs="Calibri"/>
                <w:b/>
                <w:bCs/>
                <w:color w:val="000000"/>
                <w:sz w:val="20"/>
                <w:szCs w:val="20"/>
                <w:lang w:val="en-US" w:eastAsia="tr-TR"/>
              </w:rPr>
              <w:t xml:space="preserve"> BEDELLERİ </w:t>
            </w:r>
          </w:p>
        </w:tc>
        <w:tc>
          <w:tcPr>
            <w:tcW w:w="471" w:type="pct"/>
            <w:shd w:val="clear" w:color="000000" w:fill="FFFFFF"/>
            <w:vAlign w:val="center"/>
            <w:hideMark/>
          </w:tcPr>
          <w:p w14:paraId="7E5B362A"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BEDEL TL (KDV hariç)</w:t>
            </w:r>
          </w:p>
        </w:tc>
      </w:tr>
      <w:tr w:rsidR="002C3099" w:rsidRPr="00FD7557" w14:paraId="720D1C6D" w14:textId="77777777" w:rsidTr="00FD7557">
        <w:trPr>
          <w:trHeight w:val="20"/>
          <w:jc w:val="center"/>
        </w:trPr>
        <w:tc>
          <w:tcPr>
            <w:tcW w:w="2106" w:type="pct"/>
            <w:shd w:val="clear" w:color="auto" w:fill="auto"/>
            <w:vAlign w:val="center"/>
            <w:hideMark/>
          </w:tcPr>
          <w:p w14:paraId="24C3E55B"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 kWe - 100 kWe (100 kWe dahil) LÜY Kapsamında GES Üretim Tesislerinin Elektrik Proje Onayı</w:t>
            </w:r>
          </w:p>
        </w:tc>
        <w:tc>
          <w:tcPr>
            <w:tcW w:w="441" w:type="pct"/>
            <w:shd w:val="clear" w:color="auto" w:fill="auto"/>
            <w:vAlign w:val="center"/>
            <w:hideMark/>
          </w:tcPr>
          <w:p w14:paraId="0A42AC2E"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309,4</w:t>
            </w:r>
          </w:p>
        </w:tc>
        <w:tc>
          <w:tcPr>
            <w:tcW w:w="1982" w:type="pct"/>
            <w:shd w:val="clear" w:color="auto" w:fill="auto"/>
            <w:vAlign w:val="center"/>
            <w:hideMark/>
          </w:tcPr>
          <w:p w14:paraId="3AD40534"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 kWe - 100 kWe (100 kWe dahil) LÜY Kapsamında GES Üretim Tesislerinin Kabul Bedeli</w:t>
            </w:r>
          </w:p>
        </w:tc>
        <w:tc>
          <w:tcPr>
            <w:tcW w:w="471" w:type="pct"/>
            <w:shd w:val="clear" w:color="auto" w:fill="auto"/>
            <w:vAlign w:val="center"/>
            <w:hideMark/>
          </w:tcPr>
          <w:p w14:paraId="72D860F9"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588,7</w:t>
            </w:r>
          </w:p>
        </w:tc>
      </w:tr>
      <w:tr w:rsidR="002C3099" w:rsidRPr="00FD7557" w14:paraId="3B87FE0E" w14:textId="77777777" w:rsidTr="00FD7557">
        <w:trPr>
          <w:trHeight w:val="20"/>
          <w:jc w:val="center"/>
        </w:trPr>
        <w:tc>
          <w:tcPr>
            <w:tcW w:w="2106" w:type="pct"/>
            <w:shd w:val="clear" w:color="auto" w:fill="auto"/>
            <w:vAlign w:val="center"/>
            <w:hideMark/>
          </w:tcPr>
          <w:p w14:paraId="7C08780E"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100 kWe - 300 kWe (300 kWe dahil) LÜY Kapsamında GES Üretim Tesislerinin Elektrik Proje Onayı</w:t>
            </w:r>
          </w:p>
        </w:tc>
        <w:tc>
          <w:tcPr>
            <w:tcW w:w="441" w:type="pct"/>
            <w:shd w:val="clear" w:color="auto" w:fill="auto"/>
            <w:vAlign w:val="center"/>
            <w:hideMark/>
          </w:tcPr>
          <w:p w14:paraId="6BF2B808"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1.177,4</w:t>
            </w:r>
          </w:p>
        </w:tc>
        <w:tc>
          <w:tcPr>
            <w:tcW w:w="1982" w:type="pct"/>
            <w:shd w:val="clear" w:color="auto" w:fill="auto"/>
            <w:vAlign w:val="center"/>
            <w:hideMark/>
          </w:tcPr>
          <w:p w14:paraId="598AE9FD"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100 kWe- 300 kWe (300 kWe dahil) LÜY kapsamında GES Üretim Tesislerinin Kabul Bedeli</w:t>
            </w:r>
          </w:p>
        </w:tc>
        <w:tc>
          <w:tcPr>
            <w:tcW w:w="471" w:type="pct"/>
            <w:shd w:val="clear" w:color="auto" w:fill="auto"/>
            <w:vAlign w:val="center"/>
            <w:hideMark/>
          </w:tcPr>
          <w:p w14:paraId="413F7C15"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1.701,0</w:t>
            </w:r>
          </w:p>
        </w:tc>
      </w:tr>
      <w:tr w:rsidR="002C3099" w:rsidRPr="00FD7557" w14:paraId="6356BEA0" w14:textId="77777777" w:rsidTr="00FD7557">
        <w:trPr>
          <w:trHeight w:val="20"/>
          <w:jc w:val="center"/>
        </w:trPr>
        <w:tc>
          <w:tcPr>
            <w:tcW w:w="2106" w:type="pct"/>
            <w:shd w:val="clear" w:color="auto" w:fill="auto"/>
            <w:vAlign w:val="center"/>
            <w:hideMark/>
          </w:tcPr>
          <w:p w14:paraId="6B2A436A"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300 kWe - 500 kWe (500 kWe dahil) LÜY Kapsamında GES Üretim Tesislerinin Elektrik Proje Onayı</w:t>
            </w:r>
          </w:p>
        </w:tc>
        <w:tc>
          <w:tcPr>
            <w:tcW w:w="441" w:type="pct"/>
            <w:shd w:val="clear" w:color="auto" w:fill="auto"/>
            <w:vAlign w:val="center"/>
            <w:hideMark/>
          </w:tcPr>
          <w:p w14:paraId="4F691BAA"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2.518,9</w:t>
            </w:r>
          </w:p>
        </w:tc>
        <w:tc>
          <w:tcPr>
            <w:tcW w:w="1982" w:type="pct"/>
            <w:shd w:val="clear" w:color="auto" w:fill="auto"/>
            <w:vAlign w:val="center"/>
            <w:hideMark/>
          </w:tcPr>
          <w:p w14:paraId="0E5720CD"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300 kWe- 500 kWe (500 kWe dahil) LÜY kapsamında GES Üretim Tesislerinin Kabul Bedeli</w:t>
            </w:r>
          </w:p>
        </w:tc>
        <w:tc>
          <w:tcPr>
            <w:tcW w:w="471" w:type="pct"/>
            <w:shd w:val="clear" w:color="auto" w:fill="auto"/>
            <w:vAlign w:val="center"/>
            <w:hideMark/>
          </w:tcPr>
          <w:p w14:paraId="3F921C5C"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2.507,1</w:t>
            </w:r>
          </w:p>
        </w:tc>
      </w:tr>
      <w:tr w:rsidR="002C3099" w:rsidRPr="00FD7557" w14:paraId="2ECB04CE" w14:textId="77777777" w:rsidTr="00FD7557">
        <w:trPr>
          <w:trHeight w:val="20"/>
          <w:jc w:val="center"/>
        </w:trPr>
        <w:tc>
          <w:tcPr>
            <w:tcW w:w="2106" w:type="pct"/>
            <w:shd w:val="clear" w:color="auto" w:fill="auto"/>
            <w:vAlign w:val="center"/>
            <w:hideMark/>
          </w:tcPr>
          <w:p w14:paraId="11DBEBBA" w14:textId="46286F31"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500 kWe - 700 kWe (700 kWe dahil) LÜY Kapsamında GES Üretim Tesislerinin Elektrik Proje Onayı</w:t>
            </w:r>
          </w:p>
        </w:tc>
        <w:tc>
          <w:tcPr>
            <w:tcW w:w="441" w:type="pct"/>
            <w:shd w:val="clear" w:color="auto" w:fill="auto"/>
            <w:vAlign w:val="center"/>
            <w:hideMark/>
          </w:tcPr>
          <w:p w14:paraId="3CEEEBC1"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3.733,00</w:t>
            </w:r>
          </w:p>
        </w:tc>
        <w:tc>
          <w:tcPr>
            <w:tcW w:w="1982" w:type="pct"/>
            <w:shd w:val="clear" w:color="auto" w:fill="auto"/>
            <w:vAlign w:val="center"/>
            <w:hideMark/>
          </w:tcPr>
          <w:p w14:paraId="34D712E5"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500 kWe- 700 kWe (700 kWe dahil) LÜY kapsamında GES Üretim Tesislerinin Kabul Bedeli</w:t>
            </w:r>
          </w:p>
        </w:tc>
        <w:tc>
          <w:tcPr>
            <w:tcW w:w="471" w:type="pct"/>
            <w:shd w:val="clear" w:color="auto" w:fill="auto"/>
            <w:vAlign w:val="center"/>
            <w:hideMark/>
          </w:tcPr>
          <w:p w14:paraId="39FCB57B"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4.089,50</w:t>
            </w:r>
          </w:p>
        </w:tc>
      </w:tr>
      <w:tr w:rsidR="002C3099" w:rsidRPr="00FD7557" w14:paraId="783BB6F3" w14:textId="77777777" w:rsidTr="00FD7557">
        <w:trPr>
          <w:trHeight w:val="20"/>
          <w:jc w:val="center"/>
        </w:trPr>
        <w:tc>
          <w:tcPr>
            <w:tcW w:w="2106" w:type="pct"/>
            <w:shd w:val="clear" w:color="auto" w:fill="auto"/>
            <w:vAlign w:val="center"/>
            <w:hideMark/>
          </w:tcPr>
          <w:p w14:paraId="3D841380"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700 kWe - 1000 kWe (1000 kWe hariç) LÜY Kapsamında GES Üretim Tesislerinin Elektrik Proje Onayı</w:t>
            </w:r>
          </w:p>
        </w:tc>
        <w:tc>
          <w:tcPr>
            <w:tcW w:w="441" w:type="pct"/>
            <w:shd w:val="clear" w:color="auto" w:fill="auto"/>
            <w:vAlign w:val="center"/>
            <w:hideMark/>
          </w:tcPr>
          <w:p w14:paraId="0EECE5FA"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5728,4</w:t>
            </w:r>
          </w:p>
        </w:tc>
        <w:tc>
          <w:tcPr>
            <w:tcW w:w="1982" w:type="pct"/>
            <w:shd w:val="clear" w:color="auto" w:fill="auto"/>
            <w:vAlign w:val="center"/>
            <w:hideMark/>
          </w:tcPr>
          <w:p w14:paraId="313F5E72"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700 kWe - 1 MWe (1 MWe hariç) LÜY Kapsamında GES Üretim Tesislerinin Kabul Bedeli</w:t>
            </w:r>
          </w:p>
        </w:tc>
        <w:tc>
          <w:tcPr>
            <w:tcW w:w="471" w:type="pct"/>
            <w:shd w:val="clear" w:color="auto" w:fill="auto"/>
            <w:vAlign w:val="center"/>
            <w:hideMark/>
          </w:tcPr>
          <w:p w14:paraId="6716FED9"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5.789,6</w:t>
            </w:r>
          </w:p>
        </w:tc>
      </w:tr>
      <w:tr w:rsidR="002C3099" w:rsidRPr="00FD7557" w14:paraId="1A7A1DD2" w14:textId="77777777" w:rsidTr="00FD7557">
        <w:trPr>
          <w:trHeight w:val="20"/>
          <w:jc w:val="center"/>
        </w:trPr>
        <w:tc>
          <w:tcPr>
            <w:tcW w:w="2106" w:type="pct"/>
            <w:shd w:val="clear" w:color="auto" w:fill="auto"/>
            <w:vAlign w:val="center"/>
            <w:hideMark/>
          </w:tcPr>
          <w:p w14:paraId="25E68C9A" w14:textId="14D11404"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 MWe üzeri LÜY Kapsamında GES Üretim Tesislerinin</w:t>
            </w:r>
            <w:r w:rsidR="00FD7557">
              <w:rPr>
                <w:rFonts w:ascii="Calibri" w:eastAsia="Times New Roman" w:hAnsi="Calibri" w:cs="Calibri"/>
                <w:color w:val="000000"/>
                <w:sz w:val="20"/>
                <w:szCs w:val="20"/>
                <w:lang w:val="en-US" w:eastAsia="tr-TR"/>
              </w:rPr>
              <w:t xml:space="preserve"> </w:t>
            </w:r>
            <w:r w:rsidR="00FD7557" w:rsidRPr="00FD7557">
              <w:rPr>
                <w:rFonts w:ascii="Calibri" w:eastAsia="Times New Roman" w:hAnsi="Calibri" w:cs="Calibri"/>
                <w:color w:val="000000"/>
                <w:sz w:val="20"/>
                <w:szCs w:val="20"/>
                <w:lang w:eastAsia="tr-TR"/>
              </w:rPr>
              <w:t>Beher MWe İçin Elektrik Proje Onayı; LÜY kapsamındaki 1 MWe üzeri GES üretim tesislerinde beher MWe için, 700 kWe - 1000 kWe indisindeki hizmet bedelinin %50'si oranında ilave proje onayı hizmet bedeli alınır.</w:t>
            </w:r>
          </w:p>
        </w:tc>
        <w:tc>
          <w:tcPr>
            <w:tcW w:w="441" w:type="pct"/>
            <w:shd w:val="clear" w:color="auto" w:fill="auto"/>
            <w:vAlign w:val="center"/>
            <w:hideMark/>
          </w:tcPr>
          <w:p w14:paraId="18ACC165"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2.864,5</w:t>
            </w:r>
          </w:p>
        </w:tc>
        <w:tc>
          <w:tcPr>
            <w:tcW w:w="1982" w:type="pct"/>
            <w:shd w:val="clear" w:color="auto" w:fill="auto"/>
            <w:vAlign w:val="center"/>
            <w:hideMark/>
          </w:tcPr>
          <w:p w14:paraId="3684042D" w14:textId="183E7894"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 MWe üzeri LÜY Kapsamında GES Üretim Tesislerinin Beher MWe İçin Kabul Bedeli; LÜY kapsamındaki 1 MWe üzeri GES üretim tesislerinde beher MWe için, 700 kWe - 1000 kWe indisindeki hizmet bedelinin %50'si oranında ilave kabul bedeli alınır.</w:t>
            </w:r>
          </w:p>
        </w:tc>
        <w:tc>
          <w:tcPr>
            <w:tcW w:w="471" w:type="pct"/>
            <w:shd w:val="clear" w:color="auto" w:fill="auto"/>
            <w:vAlign w:val="center"/>
            <w:hideMark/>
          </w:tcPr>
          <w:p w14:paraId="01A10CF1"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2.895,1</w:t>
            </w:r>
          </w:p>
        </w:tc>
      </w:tr>
    </w:tbl>
    <w:p w14:paraId="1D50B99E" w14:textId="6AA7B5AE" w:rsidR="002C3099" w:rsidRDefault="002C3099" w:rsidP="002C3099">
      <w:pPr>
        <w:pStyle w:val="ListeParagraf"/>
        <w:spacing w:after="0" w:line="240" w:lineRule="auto"/>
        <w:rPr>
          <w:i/>
        </w:rPr>
      </w:pPr>
      <w:r w:rsidRPr="00FD7557">
        <w:rPr>
          <w:i/>
        </w:rPr>
        <w:t xml:space="preserve"> karar verilmiştir.” </w:t>
      </w:r>
    </w:p>
    <w:p w14:paraId="3EF1CF9E" w14:textId="77777777" w:rsidR="00FD7557" w:rsidRPr="00FD7557" w:rsidRDefault="00FD7557" w:rsidP="002C3099">
      <w:pPr>
        <w:pStyle w:val="ListeParagraf"/>
        <w:spacing w:after="0" w:line="240" w:lineRule="auto"/>
        <w:rPr>
          <w:i/>
        </w:rPr>
      </w:pPr>
    </w:p>
    <w:p w14:paraId="3CED9B0B" w14:textId="2FA48E13" w:rsidR="002C3099" w:rsidRDefault="002C3099" w:rsidP="002C3099">
      <w:pPr>
        <w:pStyle w:val="ListeParagraf"/>
        <w:numPr>
          <w:ilvl w:val="0"/>
          <w:numId w:val="3"/>
        </w:numPr>
        <w:tabs>
          <w:tab w:val="left" w:pos="284"/>
          <w:tab w:val="left" w:pos="709"/>
          <w:tab w:val="left" w:pos="851"/>
        </w:tabs>
        <w:spacing w:after="0" w:line="269" w:lineRule="auto"/>
      </w:pPr>
      <w:r w:rsidRPr="00FD7557">
        <w:t>31.12.2020 tarihli ve 31351(5. Mükerrer) sayılı Resmi Gazetede yayımlanan 30.12.2020 tarihli ve 9955 sayılı Kurul Kararı ile 2021 yılı için tedarik edilen birim enerji miktarı başına öngörülen YEKDEM maliyetinin Yenilenebilir Enerji Kaynaklarının Belgelendirilmesi ve Desteklenmesine İlişkin Yönetmeliğin 14 üncü maddesi kapsamında aşağıdaki şekilde belirlenmesine karar verilmiştir.</w:t>
      </w:r>
    </w:p>
    <w:p w14:paraId="56EB2D3E" w14:textId="77777777" w:rsidR="00E00625" w:rsidRPr="00FD7557" w:rsidRDefault="00E00625" w:rsidP="00E00625">
      <w:pPr>
        <w:pStyle w:val="ListeParagraf"/>
        <w:tabs>
          <w:tab w:val="left" w:pos="284"/>
          <w:tab w:val="left" w:pos="709"/>
          <w:tab w:val="left" w:pos="851"/>
        </w:tabs>
        <w:spacing w:after="0" w:line="269" w:lineRule="auto"/>
      </w:pPr>
    </w:p>
    <w:tbl>
      <w:tblPr>
        <w:tblW w:w="2217" w:type="pct"/>
        <w:jc w:val="center"/>
        <w:tblCellMar>
          <w:left w:w="70" w:type="dxa"/>
          <w:right w:w="70" w:type="dxa"/>
        </w:tblCellMar>
        <w:tblLook w:val="04A0" w:firstRow="1" w:lastRow="0" w:firstColumn="1" w:lastColumn="0" w:noHBand="0" w:noVBand="1"/>
      </w:tblPr>
      <w:tblGrid>
        <w:gridCol w:w="1907"/>
        <w:gridCol w:w="2488"/>
      </w:tblGrid>
      <w:tr w:rsidR="002C3099" w:rsidRPr="00E26D63" w14:paraId="0F19C6F9" w14:textId="77777777" w:rsidTr="00A375AD">
        <w:trPr>
          <w:trHeight w:val="20"/>
          <w:tblHeader/>
          <w:jc w:val="center"/>
        </w:trPr>
        <w:tc>
          <w:tcPr>
            <w:tcW w:w="217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0261DB21"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Aylar</w:t>
            </w:r>
          </w:p>
        </w:tc>
        <w:tc>
          <w:tcPr>
            <w:tcW w:w="2830" w:type="pct"/>
            <w:tcBorders>
              <w:top w:val="single" w:sz="4" w:space="0" w:color="auto"/>
              <w:left w:val="nil"/>
              <w:bottom w:val="single" w:sz="4" w:space="0" w:color="auto"/>
              <w:right w:val="single" w:sz="4" w:space="0" w:color="auto"/>
            </w:tcBorders>
            <w:shd w:val="clear" w:color="000000" w:fill="305496"/>
            <w:vAlign w:val="center"/>
            <w:hideMark/>
          </w:tcPr>
          <w:p w14:paraId="7F202433"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Pr>
                <w:rFonts w:eastAsia="Times New Roman" w:cstheme="minorHAnsi"/>
                <w:b/>
                <w:bCs/>
                <w:color w:val="FFFFFF" w:themeColor="background1"/>
                <w:sz w:val="20"/>
                <w:szCs w:val="20"/>
                <w:lang w:eastAsia="tr-TR"/>
              </w:rPr>
              <w:t>2021</w:t>
            </w:r>
            <w:r w:rsidRPr="00E26D63">
              <w:rPr>
                <w:rFonts w:eastAsia="Times New Roman" w:cstheme="minorHAnsi"/>
                <w:b/>
                <w:bCs/>
                <w:color w:val="FFFFFF" w:themeColor="background1"/>
                <w:sz w:val="20"/>
                <w:szCs w:val="20"/>
                <w:lang w:eastAsia="tr-TR"/>
              </w:rPr>
              <w:t xml:space="preserve"> Öngörülen YEKDEM Maliyeti (TL/MWh)</w:t>
            </w:r>
          </w:p>
        </w:tc>
      </w:tr>
      <w:tr w:rsidR="002C3099" w:rsidRPr="00E26D63" w14:paraId="7135725C"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6AF2EE09"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Ocak</w:t>
            </w:r>
          </w:p>
        </w:tc>
        <w:tc>
          <w:tcPr>
            <w:tcW w:w="2830" w:type="pct"/>
            <w:tcBorders>
              <w:top w:val="nil"/>
              <w:left w:val="nil"/>
              <w:bottom w:val="single" w:sz="4" w:space="0" w:color="auto"/>
              <w:right w:val="single" w:sz="4" w:space="0" w:color="auto"/>
            </w:tcBorders>
            <w:shd w:val="clear" w:color="auto" w:fill="auto"/>
            <w:noWrap/>
            <w:vAlign w:val="center"/>
          </w:tcPr>
          <w:p w14:paraId="04A2B63A"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98,44</w:t>
            </w:r>
          </w:p>
        </w:tc>
      </w:tr>
      <w:tr w:rsidR="002C3099" w:rsidRPr="00E26D63" w14:paraId="3B3C3C4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2A712278"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Şubat</w:t>
            </w:r>
          </w:p>
        </w:tc>
        <w:tc>
          <w:tcPr>
            <w:tcW w:w="2830" w:type="pct"/>
            <w:tcBorders>
              <w:top w:val="nil"/>
              <w:left w:val="nil"/>
              <w:bottom w:val="single" w:sz="4" w:space="0" w:color="auto"/>
              <w:right w:val="single" w:sz="4" w:space="0" w:color="auto"/>
            </w:tcBorders>
            <w:shd w:val="clear" w:color="auto" w:fill="auto"/>
            <w:noWrap/>
            <w:vAlign w:val="center"/>
          </w:tcPr>
          <w:p w14:paraId="51441090"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115,49</w:t>
            </w:r>
          </w:p>
        </w:tc>
      </w:tr>
      <w:tr w:rsidR="002C3099" w:rsidRPr="00E26D63" w14:paraId="4A9A154B"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10E15313"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Mart</w:t>
            </w:r>
          </w:p>
        </w:tc>
        <w:tc>
          <w:tcPr>
            <w:tcW w:w="2830" w:type="pct"/>
            <w:tcBorders>
              <w:top w:val="nil"/>
              <w:left w:val="nil"/>
              <w:bottom w:val="single" w:sz="4" w:space="0" w:color="auto"/>
              <w:right w:val="single" w:sz="4" w:space="0" w:color="auto"/>
            </w:tcBorders>
            <w:shd w:val="clear" w:color="auto" w:fill="auto"/>
            <w:noWrap/>
            <w:vAlign w:val="center"/>
          </w:tcPr>
          <w:p w14:paraId="2F3CCD3B"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142,35</w:t>
            </w:r>
          </w:p>
        </w:tc>
      </w:tr>
      <w:tr w:rsidR="002C3099" w:rsidRPr="00E26D63" w14:paraId="4071063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42FB551"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Nisan</w:t>
            </w:r>
          </w:p>
        </w:tc>
        <w:tc>
          <w:tcPr>
            <w:tcW w:w="2830" w:type="pct"/>
            <w:tcBorders>
              <w:top w:val="nil"/>
              <w:left w:val="nil"/>
              <w:bottom w:val="single" w:sz="4" w:space="0" w:color="auto"/>
              <w:right w:val="single" w:sz="4" w:space="0" w:color="auto"/>
            </w:tcBorders>
            <w:shd w:val="clear" w:color="auto" w:fill="auto"/>
            <w:noWrap/>
            <w:vAlign w:val="center"/>
          </w:tcPr>
          <w:p w14:paraId="054B9A7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154,67</w:t>
            </w:r>
          </w:p>
        </w:tc>
      </w:tr>
      <w:tr w:rsidR="002C3099" w:rsidRPr="00E26D63" w14:paraId="56E5DDD5"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B076C87"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lastRenderedPageBreak/>
              <w:t>Mayıs</w:t>
            </w:r>
          </w:p>
        </w:tc>
        <w:tc>
          <w:tcPr>
            <w:tcW w:w="2830" w:type="pct"/>
            <w:tcBorders>
              <w:top w:val="nil"/>
              <w:left w:val="nil"/>
              <w:bottom w:val="single" w:sz="4" w:space="0" w:color="auto"/>
              <w:right w:val="single" w:sz="4" w:space="0" w:color="auto"/>
            </w:tcBorders>
            <w:shd w:val="clear" w:color="auto" w:fill="auto"/>
            <w:noWrap/>
            <w:vAlign w:val="center"/>
          </w:tcPr>
          <w:p w14:paraId="76DB5201"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155,47</w:t>
            </w:r>
          </w:p>
        </w:tc>
      </w:tr>
      <w:tr w:rsidR="002C3099" w:rsidRPr="00E26D63" w14:paraId="75DF4DA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B7C1CC1"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Haziran</w:t>
            </w:r>
          </w:p>
        </w:tc>
        <w:tc>
          <w:tcPr>
            <w:tcW w:w="2830" w:type="pct"/>
            <w:tcBorders>
              <w:top w:val="nil"/>
              <w:left w:val="nil"/>
              <w:bottom w:val="single" w:sz="4" w:space="0" w:color="auto"/>
              <w:right w:val="single" w:sz="4" w:space="0" w:color="auto"/>
            </w:tcBorders>
            <w:shd w:val="clear" w:color="auto" w:fill="auto"/>
            <w:noWrap/>
            <w:vAlign w:val="center"/>
          </w:tcPr>
          <w:p w14:paraId="7367F2EC"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129,20</w:t>
            </w:r>
          </w:p>
        </w:tc>
      </w:tr>
      <w:tr w:rsidR="002C3099" w:rsidRPr="00E26D63" w14:paraId="077E3C7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2B20A1C"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Temmuz</w:t>
            </w:r>
          </w:p>
        </w:tc>
        <w:tc>
          <w:tcPr>
            <w:tcW w:w="2830" w:type="pct"/>
            <w:tcBorders>
              <w:top w:val="nil"/>
              <w:left w:val="nil"/>
              <w:bottom w:val="single" w:sz="4" w:space="0" w:color="auto"/>
              <w:right w:val="single" w:sz="4" w:space="0" w:color="auto"/>
            </w:tcBorders>
            <w:shd w:val="clear" w:color="auto" w:fill="auto"/>
            <w:noWrap/>
            <w:vAlign w:val="center"/>
          </w:tcPr>
          <w:p w14:paraId="533A87F2"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128,05</w:t>
            </w:r>
          </w:p>
        </w:tc>
      </w:tr>
      <w:tr w:rsidR="002C3099" w:rsidRPr="00E26D63" w14:paraId="11F434B3"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0E243C7"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Ağustos</w:t>
            </w:r>
          </w:p>
        </w:tc>
        <w:tc>
          <w:tcPr>
            <w:tcW w:w="2830" w:type="pct"/>
            <w:tcBorders>
              <w:top w:val="nil"/>
              <w:left w:val="nil"/>
              <w:bottom w:val="single" w:sz="4" w:space="0" w:color="auto"/>
              <w:right w:val="single" w:sz="4" w:space="0" w:color="auto"/>
            </w:tcBorders>
            <w:shd w:val="clear" w:color="auto" w:fill="auto"/>
            <w:noWrap/>
            <w:vAlign w:val="center"/>
          </w:tcPr>
          <w:p w14:paraId="534ED2A7"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130,89</w:t>
            </w:r>
          </w:p>
        </w:tc>
      </w:tr>
      <w:tr w:rsidR="002C3099" w:rsidRPr="00E26D63" w14:paraId="52D83BB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60967D4F"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Eylül</w:t>
            </w:r>
          </w:p>
        </w:tc>
        <w:tc>
          <w:tcPr>
            <w:tcW w:w="2830" w:type="pct"/>
            <w:tcBorders>
              <w:top w:val="nil"/>
              <w:left w:val="nil"/>
              <w:bottom w:val="single" w:sz="4" w:space="0" w:color="auto"/>
              <w:right w:val="single" w:sz="4" w:space="0" w:color="auto"/>
            </w:tcBorders>
            <w:shd w:val="clear" w:color="auto" w:fill="auto"/>
            <w:noWrap/>
            <w:vAlign w:val="center"/>
          </w:tcPr>
          <w:p w14:paraId="0852281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115,35</w:t>
            </w:r>
          </w:p>
        </w:tc>
      </w:tr>
      <w:tr w:rsidR="002C3099" w:rsidRPr="00E26D63" w14:paraId="5FC4E3F2"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C77BB03"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Ekim</w:t>
            </w:r>
          </w:p>
        </w:tc>
        <w:tc>
          <w:tcPr>
            <w:tcW w:w="2830" w:type="pct"/>
            <w:tcBorders>
              <w:top w:val="nil"/>
              <w:left w:val="nil"/>
              <w:bottom w:val="single" w:sz="4" w:space="0" w:color="auto"/>
              <w:right w:val="single" w:sz="4" w:space="0" w:color="auto"/>
            </w:tcBorders>
            <w:shd w:val="clear" w:color="auto" w:fill="auto"/>
            <w:noWrap/>
            <w:vAlign w:val="center"/>
          </w:tcPr>
          <w:p w14:paraId="284E52A2"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107,85</w:t>
            </w:r>
          </w:p>
        </w:tc>
      </w:tr>
      <w:tr w:rsidR="002C3099" w:rsidRPr="00E26D63" w14:paraId="1F6EE6CF"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F69A59D"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Kasım</w:t>
            </w:r>
          </w:p>
        </w:tc>
        <w:tc>
          <w:tcPr>
            <w:tcW w:w="2830" w:type="pct"/>
            <w:tcBorders>
              <w:top w:val="nil"/>
              <w:left w:val="nil"/>
              <w:bottom w:val="single" w:sz="4" w:space="0" w:color="auto"/>
              <w:right w:val="single" w:sz="4" w:space="0" w:color="auto"/>
            </w:tcBorders>
            <w:shd w:val="clear" w:color="auto" w:fill="auto"/>
            <w:noWrap/>
            <w:vAlign w:val="center"/>
          </w:tcPr>
          <w:p w14:paraId="330344B0"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119,77</w:t>
            </w:r>
          </w:p>
        </w:tc>
      </w:tr>
      <w:tr w:rsidR="002C3099" w:rsidRPr="00E26D63" w14:paraId="396735A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C9968FD"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Aralık</w:t>
            </w:r>
          </w:p>
        </w:tc>
        <w:tc>
          <w:tcPr>
            <w:tcW w:w="2830" w:type="pct"/>
            <w:tcBorders>
              <w:top w:val="nil"/>
              <w:left w:val="nil"/>
              <w:bottom w:val="single" w:sz="4" w:space="0" w:color="auto"/>
              <w:right w:val="single" w:sz="4" w:space="0" w:color="auto"/>
            </w:tcBorders>
            <w:shd w:val="clear" w:color="auto" w:fill="auto"/>
            <w:noWrap/>
            <w:vAlign w:val="center"/>
          </w:tcPr>
          <w:p w14:paraId="245DB14A"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104,22</w:t>
            </w:r>
          </w:p>
        </w:tc>
      </w:tr>
    </w:tbl>
    <w:p w14:paraId="478141D9" w14:textId="77777777" w:rsidR="002C3099" w:rsidRPr="000C5F74" w:rsidRDefault="002C3099" w:rsidP="002C3099">
      <w:pPr>
        <w:spacing w:after="0" w:line="240" w:lineRule="auto"/>
        <w:rPr>
          <w:i/>
          <w:highlight w:val="yellow"/>
        </w:rPr>
      </w:pPr>
    </w:p>
    <w:p w14:paraId="44C7EBF0"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35" w:name="_Toc66267383"/>
      <w:bookmarkStart w:id="236" w:name="_Toc70602653"/>
      <w:r w:rsidRPr="00E9291A">
        <w:rPr>
          <w:rFonts w:asciiTheme="minorHAnsi" w:hAnsiTheme="minorHAnsi"/>
          <w:color w:val="000000" w:themeColor="text1"/>
        </w:rPr>
        <w:t>Lisans Bedelleri</w:t>
      </w:r>
      <w:bookmarkEnd w:id="235"/>
      <w:bookmarkEnd w:id="236"/>
    </w:p>
    <w:p w14:paraId="44B32251" w14:textId="77777777" w:rsidR="002C3099" w:rsidRPr="007B2696" w:rsidRDefault="002C3099" w:rsidP="002C3099">
      <w:pPr>
        <w:spacing w:after="240"/>
      </w:pPr>
      <w:r w:rsidRPr="00FD7557">
        <w:t xml:space="preserve">22.12.2020 tarihli ve 31342 sayılı Resmi Gazetede yayımlanan 17.12.2020 tarihli ve 9841 sayılı Kurul Kararı ile </w:t>
      </w:r>
      <w:r w:rsidRPr="00FD7557">
        <w:rPr>
          <w:color w:val="000000"/>
        </w:rPr>
        <w:t xml:space="preserve">Elektrik Piyasası Lisans Yönetmeliğinin 43 üncü maddesi uyarınca 2021 yılında uygulanacak </w:t>
      </w:r>
      <w:r w:rsidRPr="00FD7557">
        <w:t>olan önlisans ve lisans alma, yıllık lisans, lisans yenileme, önlisans ve lisans tadili, önlisans ve lisans sureti çıkartma bedelleri belirlenmiştir.</w:t>
      </w:r>
    </w:p>
    <w:p w14:paraId="273845E2" w14:textId="18FD791F" w:rsidR="002C3099" w:rsidRDefault="002C3099" w:rsidP="002C3099">
      <w:r>
        <w:br w:type="page"/>
      </w:r>
    </w:p>
    <w:p w14:paraId="34DDBB61" w14:textId="34A2F8DA" w:rsidR="002C3099" w:rsidRPr="00E9291A" w:rsidRDefault="002C3099" w:rsidP="002C3099">
      <w:pPr>
        <w:pStyle w:val="Balk2"/>
        <w:numPr>
          <w:ilvl w:val="1"/>
          <w:numId w:val="17"/>
        </w:numPr>
        <w:tabs>
          <w:tab w:val="left" w:pos="7200"/>
        </w:tabs>
        <w:rPr>
          <w:rFonts w:asciiTheme="minorHAnsi" w:hAnsiTheme="minorHAnsi"/>
          <w:color w:val="auto"/>
          <w:sz w:val="22"/>
          <w:szCs w:val="22"/>
        </w:rPr>
      </w:pPr>
      <w:bookmarkStart w:id="237" w:name="_Toc66267384"/>
      <w:bookmarkStart w:id="238" w:name="_Toc70602654"/>
      <w:r w:rsidRPr="00E9291A">
        <w:rPr>
          <w:rFonts w:asciiTheme="minorHAnsi" w:hAnsiTheme="minorHAnsi"/>
          <w:color w:val="auto"/>
          <w:sz w:val="22"/>
          <w:szCs w:val="22"/>
        </w:rPr>
        <w:lastRenderedPageBreak/>
        <w:t>Doğal Gaz Piyasası Tarifeleri</w:t>
      </w:r>
      <w:bookmarkEnd w:id="237"/>
      <w:bookmarkEnd w:id="238"/>
      <w:r w:rsidRPr="00E9291A">
        <w:rPr>
          <w:rFonts w:asciiTheme="minorHAnsi" w:hAnsiTheme="minorHAnsi"/>
          <w:color w:val="auto"/>
          <w:sz w:val="22"/>
          <w:szCs w:val="22"/>
        </w:rPr>
        <w:tab/>
      </w:r>
    </w:p>
    <w:p w14:paraId="396A4EA2" w14:textId="77777777" w:rsidR="002C3099" w:rsidRPr="00E9291A" w:rsidRDefault="002C3099" w:rsidP="002C3099">
      <w:pPr>
        <w:spacing w:after="240"/>
      </w:pPr>
      <w:r w:rsidRPr="00E9291A">
        <w:t xml:space="preserve">Doğal gaz piyasası tarifelerine ilişkin düzenlemeler, 4646 sayılı Doğal Gaz Piyasası Kanunu ve bu Kanuna dayanılarak hazırlanan Doğal Gaz Piyasası Tarifeler Yönetmeliği kapsamında yapılmaktadır. </w:t>
      </w:r>
    </w:p>
    <w:p w14:paraId="3E5760E3" w14:textId="77777777" w:rsidR="002C3099" w:rsidRPr="00E9291A" w:rsidRDefault="002C3099" w:rsidP="002C3099">
      <w:pPr>
        <w:pStyle w:val="Balk3"/>
        <w:numPr>
          <w:ilvl w:val="2"/>
          <w:numId w:val="17"/>
        </w:numPr>
        <w:spacing w:before="0" w:line="240" w:lineRule="auto"/>
        <w:rPr>
          <w:rFonts w:asciiTheme="minorHAnsi" w:hAnsiTheme="minorHAnsi"/>
          <w:color w:val="000000" w:themeColor="text1"/>
        </w:rPr>
      </w:pPr>
      <w:bookmarkStart w:id="239" w:name="_Toc66267385"/>
      <w:bookmarkStart w:id="240" w:name="_Toc70602655"/>
      <w:r w:rsidRPr="00E9291A">
        <w:rPr>
          <w:rFonts w:asciiTheme="minorHAnsi" w:hAnsiTheme="minorHAnsi"/>
          <w:color w:val="000000" w:themeColor="text1"/>
        </w:rPr>
        <w:t>İletim ve Sevkiyat Kontrol Tarifeleri</w:t>
      </w:r>
      <w:bookmarkEnd w:id="239"/>
      <w:bookmarkEnd w:id="240"/>
    </w:p>
    <w:p w14:paraId="392CBB9B" w14:textId="77777777" w:rsidR="002C3099" w:rsidRPr="00E636B7" w:rsidRDefault="002C3099" w:rsidP="002C3099">
      <w:pPr>
        <w:spacing w:after="0"/>
        <w:rPr>
          <w:rStyle w:val="Gl"/>
          <w:b w:val="0"/>
          <w:bCs w:val="0"/>
          <w:color w:val="000000" w:themeColor="text1"/>
        </w:rPr>
      </w:pPr>
      <w:r w:rsidRPr="00FD7557">
        <w:t xml:space="preserve">03.10.2013 tarihli ve 4638-1 sayılı Kurul Kararı ile kabul edilen </w:t>
      </w:r>
      <w:r w:rsidRPr="00FD7557">
        <w:rPr>
          <w:i/>
        </w:rPr>
        <w:t>“Doğal Gaz İletim Lisansı Sahibi Şirketlerin Tarifelerine Esas Gelir Tavanlarının Belirlenmesine İlişkin Usul Ve Esaslar”</w:t>
      </w:r>
      <w:r w:rsidRPr="00FD7557">
        <w:t xml:space="preserve"> çerçevesinde </w:t>
      </w:r>
      <w:r w:rsidRPr="00FD7557">
        <w:rPr>
          <w:bCs/>
          <w:color w:val="000000" w:themeColor="text1"/>
        </w:rPr>
        <w:t>BOTAŞ’ın 2021 yılı iletim ve sevkiyat kontrol bedellerinin belirlenmesine yönelik 19</w:t>
      </w:r>
      <w:r w:rsidRPr="00FD7557">
        <w:rPr>
          <w:color w:val="000000" w:themeColor="text1"/>
        </w:rPr>
        <w:t>.11.2020 tarihli ve 9707 sayılı Kurul Kararı, 20.11.2020 tarihli ve 31310 sayılı Resmi Gazetede yayımlanmış ve 01.01.2021 tarihi itibariyle yürürlüğe girmiştir. Söz konusu Kararla belirlenen iletim kapasite bedeli üst sınırları Tablo 4.21’da gösterilmektedir.</w:t>
      </w:r>
    </w:p>
    <w:p w14:paraId="04260CAB" w14:textId="6BA53AC8" w:rsidR="002C3099" w:rsidRPr="00FD7557" w:rsidRDefault="002C3099" w:rsidP="002C3099">
      <w:pPr>
        <w:pStyle w:val="Balk5"/>
        <w:jc w:val="center"/>
        <w:rPr>
          <w:rStyle w:val="Gl"/>
          <w:color w:val="000000" w:themeColor="text1"/>
        </w:rPr>
      </w:pPr>
      <w:bookmarkStart w:id="241" w:name="_Toc66267485"/>
      <w:bookmarkStart w:id="242" w:name="_Toc70602844"/>
      <w:r w:rsidRPr="00FD7557">
        <w:rPr>
          <w:rStyle w:val="Gl"/>
          <w:color w:val="000000" w:themeColor="text1"/>
        </w:rPr>
        <w:t xml:space="preserve">Tablo </w:t>
      </w:r>
      <w:r w:rsidR="00E00625" w:rsidRPr="00FD7557">
        <w:rPr>
          <w:rStyle w:val="Gl"/>
          <w:color w:val="000000" w:themeColor="text1"/>
        </w:rPr>
        <w:t>4.21: İletim</w:t>
      </w:r>
      <w:r w:rsidRPr="00FD7557">
        <w:rPr>
          <w:rStyle w:val="Gl"/>
          <w:color w:val="000000" w:themeColor="text1"/>
        </w:rPr>
        <w:t xml:space="preserve"> Kapasite Bedeli Üst Sınırları</w:t>
      </w:r>
      <w:bookmarkEnd w:id="241"/>
      <w:bookmarkEnd w:id="242"/>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927660" w14:paraId="202C02A9" w14:textId="77777777" w:rsidTr="002C3099">
        <w:trPr>
          <w:trHeight w:val="20"/>
          <w:jc w:val="center"/>
        </w:trPr>
        <w:tc>
          <w:tcPr>
            <w:tcW w:w="5069" w:type="dxa"/>
            <w:shd w:val="clear" w:color="auto" w:fill="6E9ECA"/>
            <w:vAlign w:val="center"/>
            <w:hideMark/>
          </w:tcPr>
          <w:p w14:paraId="42C0AA0D" w14:textId="77777777" w:rsidR="002C3099" w:rsidRPr="00374AD6" w:rsidRDefault="002C3099" w:rsidP="002C3099">
            <w:pPr>
              <w:spacing w:after="0"/>
              <w:jc w:val="center"/>
              <w:rPr>
                <w:b/>
                <w:bCs/>
                <w:color w:val="FFFFFF" w:themeColor="background1"/>
              </w:rPr>
            </w:pPr>
            <w:r w:rsidRPr="00374AD6">
              <w:rPr>
                <w:b/>
                <w:bCs/>
                <w:color w:val="FFFFFF" w:themeColor="background1"/>
              </w:rPr>
              <w:t>Noktalar</w:t>
            </w:r>
          </w:p>
        </w:tc>
        <w:tc>
          <w:tcPr>
            <w:tcW w:w="1640" w:type="dxa"/>
            <w:shd w:val="clear" w:color="auto" w:fill="6E9ECA"/>
            <w:vAlign w:val="center"/>
            <w:hideMark/>
          </w:tcPr>
          <w:p w14:paraId="74489BD2" w14:textId="77777777" w:rsidR="002C3099" w:rsidRPr="00374AD6" w:rsidRDefault="002C3099" w:rsidP="002C3099">
            <w:pPr>
              <w:spacing w:after="0"/>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-Gün)</w:t>
            </w:r>
          </w:p>
        </w:tc>
        <w:tc>
          <w:tcPr>
            <w:tcW w:w="1886" w:type="dxa"/>
            <w:shd w:val="clear" w:color="auto" w:fill="6E9ECA"/>
            <w:vAlign w:val="center"/>
            <w:hideMark/>
          </w:tcPr>
          <w:p w14:paraId="208EC519" w14:textId="77777777" w:rsidR="002C3099" w:rsidRPr="00374AD6" w:rsidRDefault="002C3099" w:rsidP="002C3099">
            <w:pPr>
              <w:spacing w:after="0"/>
              <w:jc w:val="center"/>
              <w:rPr>
                <w:b/>
                <w:bCs/>
                <w:color w:val="FFFFFF" w:themeColor="background1"/>
              </w:rPr>
            </w:pPr>
            <w:r w:rsidRPr="00374AD6">
              <w:rPr>
                <w:b/>
                <w:bCs/>
                <w:color w:val="FFFFFF" w:themeColor="background1"/>
              </w:rPr>
              <w:t>(TL/kWh-Gün)</w:t>
            </w:r>
          </w:p>
        </w:tc>
      </w:tr>
      <w:tr w:rsidR="002C3099" w:rsidRPr="00927660" w14:paraId="6B87A703" w14:textId="77777777" w:rsidTr="002C3099">
        <w:trPr>
          <w:trHeight w:val="20"/>
          <w:jc w:val="center"/>
        </w:trPr>
        <w:tc>
          <w:tcPr>
            <w:tcW w:w="5069" w:type="dxa"/>
            <w:shd w:val="clear" w:color="auto" w:fill="auto"/>
            <w:noWrap/>
            <w:vAlign w:val="center"/>
            <w:hideMark/>
          </w:tcPr>
          <w:p w14:paraId="536ED82C" w14:textId="36A06201" w:rsidR="002C3099" w:rsidRPr="00374AD6" w:rsidRDefault="002C3099" w:rsidP="002C3099">
            <w:pPr>
              <w:spacing w:after="0"/>
              <w:rPr>
                <w:color w:val="000000" w:themeColor="text1"/>
              </w:rPr>
            </w:pPr>
            <w:r w:rsidRPr="00374AD6">
              <w:rPr>
                <w:color w:val="000000" w:themeColor="text1"/>
              </w:rPr>
              <w:t xml:space="preserve">Giriş </w:t>
            </w:r>
            <w:r w:rsidR="00FD7557" w:rsidRPr="00374AD6">
              <w:rPr>
                <w:color w:val="000000" w:themeColor="text1"/>
              </w:rPr>
              <w:t>Noktaları</w:t>
            </w:r>
          </w:p>
        </w:tc>
        <w:tc>
          <w:tcPr>
            <w:tcW w:w="1640" w:type="dxa"/>
            <w:shd w:val="clear" w:color="auto" w:fill="auto"/>
            <w:noWrap/>
            <w:vAlign w:val="center"/>
            <w:hideMark/>
          </w:tcPr>
          <w:p w14:paraId="5E67F476" w14:textId="77777777" w:rsidR="002C3099" w:rsidRPr="00374AD6" w:rsidRDefault="002C3099" w:rsidP="002C3099">
            <w:pPr>
              <w:spacing w:after="0"/>
              <w:jc w:val="center"/>
              <w:rPr>
                <w:color w:val="000000" w:themeColor="text1"/>
              </w:rPr>
            </w:pPr>
            <w:r w:rsidRPr="00374AD6">
              <w:rPr>
                <w:color w:val="000000" w:themeColor="text1"/>
              </w:rPr>
              <w:t>0,000648</w:t>
            </w:r>
          </w:p>
        </w:tc>
        <w:tc>
          <w:tcPr>
            <w:tcW w:w="1886" w:type="dxa"/>
            <w:shd w:val="clear" w:color="auto" w:fill="auto"/>
            <w:noWrap/>
            <w:vAlign w:val="center"/>
            <w:hideMark/>
          </w:tcPr>
          <w:p w14:paraId="551A42F5" w14:textId="77777777" w:rsidR="002C3099" w:rsidRPr="00374AD6" w:rsidRDefault="002C3099" w:rsidP="002C3099">
            <w:pPr>
              <w:spacing w:after="0"/>
              <w:jc w:val="center"/>
              <w:rPr>
                <w:color w:val="000000" w:themeColor="text1"/>
              </w:rPr>
            </w:pPr>
            <w:r w:rsidRPr="00374AD6">
              <w:rPr>
                <w:color w:val="000000" w:themeColor="text1"/>
              </w:rPr>
              <w:t>0,00006090</w:t>
            </w:r>
          </w:p>
        </w:tc>
      </w:tr>
      <w:tr w:rsidR="002C3099" w:rsidRPr="00927660" w14:paraId="12A2B791" w14:textId="77777777" w:rsidTr="002C3099">
        <w:trPr>
          <w:trHeight w:val="20"/>
          <w:jc w:val="center"/>
        </w:trPr>
        <w:tc>
          <w:tcPr>
            <w:tcW w:w="5069" w:type="dxa"/>
            <w:shd w:val="clear" w:color="auto" w:fill="auto"/>
            <w:noWrap/>
            <w:vAlign w:val="center"/>
          </w:tcPr>
          <w:p w14:paraId="4E1F2183" w14:textId="77777777" w:rsidR="002C3099" w:rsidRPr="00374AD6" w:rsidRDefault="002C3099" w:rsidP="002C3099">
            <w:pPr>
              <w:spacing w:after="0"/>
              <w:rPr>
                <w:color w:val="000000" w:themeColor="text1"/>
              </w:rPr>
            </w:pPr>
            <w:r w:rsidRPr="00374AD6">
              <w:rPr>
                <w:color w:val="000000" w:themeColor="text1"/>
              </w:rPr>
              <w:t>Çıkış Noktası</w:t>
            </w:r>
          </w:p>
        </w:tc>
        <w:tc>
          <w:tcPr>
            <w:tcW w:w="1640" w:type="dxa"/>
            <w:shd w:val="clear" w:color="auto" w:fill="auto"/>
            <w:noWrap/>
            <w:vAlign w:val="center"/>
          </w:tcPr>
          <w:p w14:paraId="1B558F82" w14:textId="77777777" w:rsidR="002C3099" w:rsidRPr="00374AD6" w:rsidRDefault="002C3099" w:rsidP="002C3099">
            <w:pPr>
              <w:spacing w:after="0"/>
              <w:jc w:val="center"/>
              <w:rPr>
                <w:color w:val="000000" w:themeColor="text1"/>
              </w:rPr>
            </w:pPr>
            <w:r w:rsidRPr="00374AD6">
              <w:rPr>
                <w:color w:val="000000" w:themeColor="text1"/>
              </w:rPr>
              <w:t>0,026397</w:t>
            </w:r>
          </w:p>
        </w:tc>
        <w:tc>
          <w:tcPr>
            <w:tcW w:w="1886" w:type="dxa"/>
            <w:shd w:val="clear" w:color="auto" w:fill="auto"/>
            <w:noWrap/>
            <w:vAlign w:val="center"/>
          </w:tcPr>
          <w:p w14:paraId="3C6F3DCD" w14:textId="77777777" w:rsidR="002C3099" w:rsidRPr="00374AD6" w:rsidRDefault="002C3099" w:rsidP="002C3099">
            <w:pPr>
              <w:spacing w:after="0"/>
              <w:jc w:val="center"/>
              <w:rPr>
                <w:color w:val="000000" w:themeColor="text1"/>
              </w:rPr>
            </w:pPr>
            <w:r w:rsidRPr="00374AD6">
              <w:rPr>
                <w:color w:val="000000" w:themeColor="text1"/>
              </w:rPr>
              <w:t>0,00248092</w:t>
            </w:r>
          </w:p>
        </w:tc>
      </w:tr>
      <w:tr w:rsidR="002C3099" w:rsidRPr="00927660" w14:paraId="17225A90" w14:textId="77777777" w:rsidTr="002C3099">
        <w:trPr>
          <w:trHeight w:val="20"/>
          <w:jc w:val="center"/>
        </w:trPr>
        <w:tc>
          <w:tcPr>
            <w:tcW w:w="5069" w:type="dxa"/>
            <w:shd w:val="clear" w:color="auto" w:fill="auto"/>
            <w:noWrap/>
            <w:vAlign w:val="center"/>
          </w:tcPr>
          <w:p w14:paraId="07690434" w14:textId="77777777" w:rsidR="002C3099" w:rsidRPr="00374AD6" w:rsidRDefault="002C3099" w:rsidP="002C3099">
            <w:pPr>
              <w:spacing w:after="0"/>
              <w:rPr>
                <w:color w:val="000000" w:themeColor="text1"/>
              </w:rPr>
            </w:pPr>
            <w:r w:rsidRPr="00374AD6">
              <w:rPr>
                <w:color w:val="000000" w:themeColor="text1"/>
              </w:rPr>
              <w:t>İhracat Çıkış Noktası (Yunanistan)</w:t>
            </w:r>
          </w:p>
        </w:tc>
        <w:tc>
          <w:tcPr>
            <w:tcW w:w="1640" w:type="dxa"/>
            <w:shd w:val="clear" w:color="auto" w:fill="auto"/>
            <w:noWrap/>
            <w:vAlign w:val="center"/>
          </w:tcPr>
          <w:p w14:paraId="62D30027" w14:textId="77777777" w:rsidR="002C3099" w:rsidRPr="00374AD6" w:rsidRDefault="002C3099" w:rsidP="002C3099">
            <w:pPr>
              <w:spacing w:after="0"/>
              <w:jc w:val="center"/>
              <w:rPr>
                <w:color w:val="000000" w:themeColor="text1"/>
              </w:rPr>
            </w:pPr>
            <w:r w:rsidRPr="00374AD6">
              <w:rPr>
                <w:color w:val="000000" w:themeColor="text1"/>
              </w:rPr>
              <w:t>0,054915</w:t>
            </w:r>
          </w:p>
        </w:tc>
        <w:tc>
          <w:tcPr>
            <w:tcW w:w="1886" w:type="dxa"/>
            <w:shd w:val="clear" w:color="auto" w:fill="auto"/>
            <w:noWrap/>
            <w:vAlign w:val="center"/>
          </w:tcPr>
          <w:p w14:paraId="53B9BA06" w14:textId="77777777" w:rsidR="002C3099" w:rsidRPr="00374AD6" w:rsidRDefault="002C3099" w:rsidP="002C3099">
            <w:pPr>
              <w:spacing w:after="0"/>
              <w:jc w:val="center"/>
              <w:rPr>
                <w:color w:val="000000" w:themeColor="text1"/>
              </w:rPr>
            </w:pPr>
            <w:r w:rsidRPr="00374AD6">
              <w:rPr>
                <w:color w:val="000000" w:themeColor="text1"/>
              </w:rPr>
              <w:t>0,00516118</w:t>
            </w:r>
          </w:p>
        </w:tc>
      </w:tr>
    </w:tbl>
    <w:p w14:paraId="1BF90CBF" w14:textId="77777777" w:rsidR="002C3099" w:rsidRPr="00927660" w:rsidRDefault="002C3099" w:rsidP="002C3099">
      <w:pPr>
        <w:spacing w:after="0"/>
        <w:rPr>
          <w:color w:val="000000" w:themeColor="text1"/>
          <w:highlight w:val="yellow"/>
        </w:rPr>
      </w:pPr>
    </w:p>
    <w:p w14:paraId="3C6ACB56" w14:textId="77777777" w:rsidR="002C3099" w:rsidRPr="00FD7557" w:rsidRDefault="002C3099" w:rsidP="002C3099">
      <w:pPr>
        <w:rPr>
          <w:color w:val="000000" w:themeColor="text1"/>
        </w:rPr>
      </w:pPr>
      <w:r w:rsidRPr="00FD7557">
        <w:rPr>
          <w:color w:val="000000" w:themeColor="text1"/>
        </w:rPr>
        <w:t>BOTAŞ’ın iletim hizmet bedeli üst sınırı ise aynı Kurul Kararı ile aşağıdaki gibi belirlenmiştir.</w:t>
      </w:r>
    </w:p>
    <w:p w14:paraId="680774D0" w14:textId="06311ED1" w:rsidR="002C3099" w:rsidRPr="00FD7557" w:rsidRDefault="002C3099" w:rsidP="002C3099">
      <w:pPr>
        <w:pStyle w:val="Balk5"/>
        <w:jc w:val="center"/>
        <w:rPr>
          <w:rStyle w:val="Gl"/>
          <w:color w:val="auto"/>
        </w:rPr>
      </w:pPr>
      <w:bookmarkStart w:id="243" w:name="_Toc66267486"/>
      <w:bookmarkStart w:id="244" w:name="_Toc70602845"/>
      <w:r w:rsidRPr="00FD7557">
        <w:rPr>
          <w:rStyle w:val="Gl"/>
          <w:color w:val="auto"/>
        </w:rPr>
        <w:t xml:space="preserve">Tablo 4.22: BOTAŞ’ın </w:t>
      </w:r>
      <w:r w:rsidR="00E00625">
        <w:rPr>
          <w:rStyle w:val="Gl"/>
          <w:color w:val="auto"/>
        </w:rPr>
        <w:t>İ</w:t>
      </w:r>
      <w:r w:rsidRPr="00FD7557">
        <w:rPr>
          <w:rStyle w:val="Gl"/>
          <w:color w:val="auto"/>
        </w:rPr>
        <w:t xml:space="preserve">letim </w:t>
      </w:r>
      <w:r w:rsidR="00E00625">
        <w:rPr>
          <w:rStyle w:val="Gl"/>
          <w:color w:val="auto"/>
        </w:rPr>
        <w:t>H</w:t>
      </w:r>
      <w:r w:rsidRPr="00FD7557">
        <w:rPr>
          <w:rStyle w:val="Gl"/>
          <w:color w:val="auto"/>
        </w:rPr>
        <w:t xml:space="preserve">izmet </w:t>
      </w:r>
      <w:r w:rsidR="00E00625">
        <w:rPr>
          <w:rStyle w:val="Gl"/>
          <w:color w:val="auto"/>
        </w:rPr>
        <w:t>B</w:t>
      </w:r>
      <w:r w:rsidRPr="00FD7557">
        <w:rPr>
          <w:rStyle w:val="Gl"/>
          <w:color w:val="auto"/>
        </w:rPr>
        <w:t xml:space="preserve">edeli </w:t>
      </w:r>
      <w:r w:rsidR="00E00625">
        <w:rPr>
          <w:rStyle w:val="Gl"/>
          <w:color w:val="auto"/>
        </w:rPr>
        <w:t>Ü</w:t>
      </w:r>
      <w:r w:rsidRPr="00FD7557">
        <w:rPr>
          <w:rStyle w:val="Gl"/>
          <w:color w:val="auto"/>
        </w:rPr>
        <w:t xml:space="preserve">st </w:t>
      </w:r>
      <w:r w:rsidR="00E00625">
        <w:rPr>
          <w:rStyle w:val="Gl"/>
          <w:color w:val="auto"/>
        </w:rPr>
        <w:t>S</w:t>
      </w:r>
      <w:r w:rsidRPr="00FD7557">
        <w:rPr>
          <w:rStyle w:val="Gl"/>
          <w:color w:val="auto"/>
        </w:rPr>
        <w:t>ınırı</w:t>
      </w:r>
      <w:bookmarkEnd w:id="243"/>
      <w:bookmarkEnd w:id="244"/>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927660" w14:paraId="138B7F84" w14:textId="77777777" w:rsidTr="002C3099">
        <w:trPr>
          <w:trHeight w:hRule="exact" w:val="284"/>
          <w:jc w:val="center"/>
        </w:trPr>
        <w:tc>
          <w:tcPr>
            <w:tcW w:w="3076" w:type="dxa"/>
            <w:shd w:val="clear" w:color="auto" w:fill="6E9ECA"/>
            <w:vAlign w:val="center"/>
            <w:hideMark/>
          </w:tcPr>
          <w:p w14:paraId="01192FD9" w14:textId="77777777" w:rsidR="002C3099" w:rsidRPr="00374AD6" w:rsidRDefault="002C3099" w:rsidP="002C3099">
            <w:pPr>
              <w:rPr>
                <w:b/>
                <w:bCs/>
                <w:color w:val="FFFFFF" w:themeColor="background1"/>
              </w:rPr>
            </w:pPr>
          </w:p>
        </w:tc>
        <w:tc>
          <w:tcPr>
            <w:tcW w:w="1640" w:type="dxa"/>
            <w:shd w:val="clear" w:color="auto" w:fill="6E9ECA"/>
            <w:vAlign w:val="center"/>
            <w:hideMark/>
          </w:tcPr>
          <w:p w14:paraId="3E4D5AF8" w14:textId="77777777" w:rsidR="002C3099" w:rsidRPr="00374AD6" w:rsidRDefault="002C3099" w:rsidP="002C3099">
            <w:pPr>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w:t>
            </w:r>
          </w:p>
        </w:tc>
        <w:tc>
          <w:tcPr>
            <w:tcW w:w="1886" w:type="dxa"/>
            <w:shd w:val="clear" w:color="auto" w:fill="6E9ECA"/>
            <w:vAlign w:val="center"/>
            <w:hideMark/>
          </w:tcPr>
          <w:p w14:paraId="38A7AC58" w14:textId="77777777" w:rsidR="002C3099" w:rsidRPr="00374AD6" w:rsidRDefault="002C3099" w:rsidP="002C3099">
            <w:pPr>
              <w:jc w:val="center"/>
              <w:rPr>
                <w:b/>
                <w:bCs/>
                <w:color w:val="FFFFFF" w:themeColor="background1"/>
              </w:rPr>
            </w:pPr>
            <w:r w:rsidRPr="00374AD6">
              <w:rPr>
                <w:b/>
                <w:bCs/>
                <w:color w:val="FFFFFF" w:themeColor="background1"/>
              </w:rPr>
              <w:t>(TL/kWh)</w:t>
            </w:r>
          </w:p>
        </w:tc>
      </w:tr>
      <w:tr w:rsidR="002C3099" w:rsidRPr="00E9291A" w14:paraId="14AC2AB4" w14:textId="77777777" w:rsidTr="002C3099">
        <w:trPr>
          <w:trHeight w:hRule="exact" w:val="284"/>
          <w:jc w:val="center"/>
        </w:trPr>
        <w:tc>
          <w:tcPr>
            <w:tcW w:w="3076" w:type="dxa"/>
            <w:shd w:val="clear" w:color="auto" w:fill="auto"/>
            <w:noWrap/>
            <w:vAlign w:val="center"/>
            <w:hideMark/>
          </w:tcPr>
          <w:p w14:paraId="69A7B2BB" w14:textId="77777777" w:rsidR="002C3099" w:rsidRPr="00374AD6" w:rsidRDefault="002C3099" w:rsidP="002C3099">
            <w:pPr>
              <w:rPr>
                <w:color w:val="000000" w:themeColor="text1"/>
              </w:rPr>
            </w:pPr>
            <w:r w:rsidRPr="00374AD6">
              <w:rPr>
                <w:color w:val="000000" w:themeColor="text1"/>
              </w:rPr>
              <w:t>İletim Hizmet Bedeli</w:t>
            </w:r>
          </w:p>
        </w:tc>
        <w:tc>
          <w:tcPr>
            <w:tcW w:w="1640" w:type="dxa"/>
            <w:shd w:val="clear" w:color="auto" w:fill="auto"/>
            <w:noWrap/>
            <w:vAlign w:val="center"/>
            <w:hideMark/>
          </w:tcPr>
          <w:p w14:paraId="6180B095" w14:textId="77777777" w:rsidR="002C3099" w:rsidRPr="00374AD6" w:rsidRDefault="002C3099" w:rsidP="002C3099">
            <w:pPr>
              <w:jc w:val="center"/>
              <w:rPr>
                <w:color w:val="000000" w:themeColor="text1"/>
              </w:rPr>
            </w:pPr>
            <w:r w:rsidRPr="00374AD6">
              <w:rPr>
                <w:color w:val="000000" w:themeColor="text1"/>
              </w:rPr>
              <w:t>0,038877</w:t>
            </w:r>
          </w:p>
        </w:tc>
        <w:tc>
          <w:tcPr>
            <w:tcW w:w="1886" w:type="dxa"/>
            <w:shd w:val="clear" w:color="auto" w:fill="auto"/>
            <w:noWrap/>
            <w:vAlign w:val="center"/>
            <w:hideMark/>
          </w:tcPr>
          <w:p w14:paraId="21033F9D" w14:textId="77777777" w:rsidR="002C3099" w:rsidRPr="00374AD6" w:rsidRDefault="002C3099" w:rsidP="002C3099">
            <w:pPr>
              <w:jc w:val="center"/>
              <w:rPr>
                <w:color w:val="000000" w:themeColor="text1"/>
              </w:rPr>
            </w:pPr>
            <w:r w:rsidRPr="00374AD6">
              <w:rPr>
                <w:color w:val="000000" w:themeColor="text1"/>
              </w:rPr>
              <w:t>0,00365385</w:t>
            </w:r>
          </w:p>
        </w:tc>
      </w:tr>
    </w:tbl>
    <w:p w14:paraId="2BEEE580" w14:textId="77777777" w:rsidR="002C3099" w:rsidRPr="00A32A82" w:rsidRDefault="002C3099" w:rsidP="002C3099">
      <w:pPr>
        <w:spacing w:before="240"/>
        <w:rPr>
          <w:rStyle w:val="Gl"/>
          <w:b w:val="0"/>
          <w:bCs w:val="0"/>
          <w:color w:val="000000" w:themeColor="text1"/>
        </w:rPr>
      </w:pPr>
      <w:r w:rsidRPr="007B2696">
        <w:rPr>
          <w:color w:val="000000" w:themeColor="text1"/>
        </w:rPr>
        <w:t xml:space="preserve">29.12.2019 tarihli ve 30993 sayılı Resmi Gazetede yayımlanan, 26.12.2019 tarihli ve 9036 sayılı Kurul Kararı ile 03.10.2013 tarihli ve 4638-1 sayılı Kurul Kararı ile kabul edilen </w:t>
      </w:r>
      <w:r w:rsidRPr="007B2696">
        <w:rPr>
          <w:i/>
          <w:color w:val="000000" w:themeColor="text1"/>
        </w:rPr>
        <w:t>“Doğal Gaz İletim Lisansı Sahibi Şirketlerin Tarifelerine Esas Gelir Tavanlarının Belirlenmesine İlişkin Usul ve Esaslar”</w:t>
      </w:r>
      <w:r w:rsidRPr="007B2696">
        <w:rPr>
          <w:color w:val="000000" w:themeColor="text1"/>
        </w:rPr>
        <w:t xml:space="preserve"> çerçevesinde 23.05.2003 tarihli ve DİL/148-17/021 numaralı iletim lisansı sahibi BOTAŞ’ın üçüncü uygulama dönemine ilişkin iletim ve sevkiyat kontrol tarifelerine esas yıllık gelir gereksinimlerinin belirlenmesine yönelik Karar alınmıştır. Söz konusu Kararla BOTAŞ’ın iletim ve sevkiyat kontrol tarifelerine ilişkin üçüncü uygulama dönemi 2020 - 2022 olarak, iletim ve sevkiyat kontrol tarifelerine ilişkin reel makul getiri oranı %11,52 (vergi öncesi), net reel makul getiri oranı % 10,893 (vergi öncesi) olarak belirlenmiştir. BOTAŞ’ın üçüncü uygulama dönemine ilişkin yıllık yatırım tavanı ve gelir ger</w:t>
      </w:r>
      <w:r>
        <w:rPr>
          <w:color w:val="000000" w:themeColor="text1"/>
        </w:rPr>
        <w:t>eksinimleri sırasıyla Tablo 4.23</w:t>
      </w:r>
      <w:r w:rsidRPr="007B2696">
        <w:rPr>
          <w:color w:val="000000" w:themeColor="text1"/>
        </w:rPr>
        <w:t xml:space="preserve"> ve 4.</w:t>
      </w:r>
      <w:r>
        <w:rPr>
          <w:color w:val="000000" w:themeColor="text1"/>
        </w:rPr>
        <w:t>24’d</w:t>
      </w:r>
      <w:r w:rsidRPr="007B2696">
        <w:rPr>
          <w:color w:val="000000" w:themeColor="text1"/>
        </w:rPr>
        <w:t>e yer almaktadır.</w:t>
      </w:r>
      <w:r>
        <w:rPr>
          <w:color w:val="000000" w:themeColor="text1"/>
        </w:rPr>
        <w:t xml:space="preserve"> </w:t>
      </w:r>
    </w:p>
    <w:p w14:paraId="06E73C7D" w14:textId="24C186CF" w:rsidR="002C3099" w:rsidRPr="00DB64E1" w:rsidRDefault="002C3099" w:rsidP="002C3099">
      <w:pPr>
        <w:pStyle w:val="Balk5"/>
        <w:jc w:val="center"/>
        <w:rPr>
          <w:rStyle w:val="Gl"/>
          <w:color w:val="auto"/>
        </w:rPr>
      </w:pPr>
      <w:bookmarkStart w:id="245" w:name="_Toc66267487"/>
      <w:bookmarkStart w:id="246" w:name="_Toc70602846"/>
      <w:r>
        <w:rPr>
          <w:rStyle w:val="Gl"/>
          <w:color w:val="auto"/>
        </w:rPr>
        <w:t xml:space="preserve">Tablo 4.23: BOTAŞ'ın </w:t>
      </w:r>
      <w:r w:rsidR="007A5157">
        <w:rPr>
          <w:rStyle w:val="Gl"/>
          <w:color w:val="auto"/>
        </w:rPr>
        <w:t>Üçüncü</w:t>
      </w:r>
      <w:r w:rsidR="007A5157" w:rsidRPr="00DB64E1">
        <w:rPr>
          <w:rStyle w:val="Gl"/>
          <w:color w:val="auto"/>
        </w:rPr>
        <w:t xml:space="preserve"> Uygulama Dönemi Yatırım Tavanı</w:t>
      </w:r>
      <w:bookmarkEnd w:id="245"/>
      <w:bookmarkEnd w:id="246"/>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8B1C2D" w14:paraId="6EB752A8" w14:textId="77777777" w:rsidTr="002C3099">
        <w:tc>
          <w:tcPr>
            <w:tcW w:w="2470" w:type="dxa"/>
            <w:shd w:val="clear" w:color="auto" w:fill="6E9ECA"/>
          </w:tcPr>
          <w:p w14:paraId="70084AD8" w14:textId="77777777" w:rsidR="002C3099" w:rsidRPr="00C34DEC" w:rsidRDefault="002C3099" w:rsidP="002C3099">
            <w:pPr>
              <w:rPr>
                <w:color w:val="FFFFFF" w:themeColor="background1"/>
                <w:sz w:val="20"/>
                <w:szCs w:val="20"/>
              </w:rPr>
            </w:pPr>
          </w:p>
        </w:tc>
        <w:tc>
          <w:tcPr>
            <w:tcW w:w="2479" w:type="dxa"/>
            <w:shd w:val="clear" w:color="auto" w:fill="6E9ECA"/>
          </w:tcPr>
          <w:p w14:paraId="092C2C98"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7EB77AE3"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2021</w:t>
            </w:r>
          </w:p>
        </w:tc>
        <w:tc>
          <w:tcPr>
            <w:tcW w:w="2483" w:type="dxa"/>
            <w:shd w:val="clear" w:color="auto" w:fill="6E9ECA"/>
          </w:tcPr>
          <w:p w14:paraId="5FF25518"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2022</w:t>
            </w:r>
          </w:p>
        </w:tc>
      </w:tr>
      <w:tr w:rsidR="002C3099" w14:paraId="3A70D1EC" w14:textId="77777777" w:rsidTr="002C3099">
        <w:tc>
          <w:tcPr>
            <w:tcW w:w="2470" w:type="dxa"/>
          </w:tcPr>
          <w:p w14:paraId="09EAE82D" w14:textId="77777777" w:rsidR="002C3099" w:rsidRPr="00C34DEC" w:rsidRDefault="002C3099" w:rsidP="002C3099">
            <w:pPr>
              <w:rPr>
                <w:color w:val="000000" w:themeColor="text1"/>
                <w:sz w:val="20"/>
                <w:szCs w:val="20"/>
                <w:vertAlign w:val="superscript"/>
              </w:rPr>
            </w:pPr>
            <w:r w:rsidRPr="00C34DEC">
              <w:rPr>
                <w:color w:val="000000" w:themeColor="text1"/>
                <w:sz w:val="20"/>
                <w:szCs w:val="20"/>
              </w:rPr>
              <w:t>Yatırım Tavanı (TL)</w:t>
            </w:r>
            <w:r w:rsidRPr="00C34DEC">
              <w:rPr>
                <w:color w:val="000000" w:themeColor="text1"/>
                <w:sz w:val="20"/>
                <w:szCs w:val="20"/>
                <w:vertAlign w:val="superscript"/>
              </w:rPr>
              <w:t>1</w:t>
            </w:r>
          </w:p>
        </w:tc>
        <w:tc>
          <w:tcPr>
            <w:tcW w:w="2479" w:type="dxa"/>
          </w:tcPr>
          <w:p w14:paraId="13D9C49E" w14:textId="77777777" w:rsidR="002C3099" w:rsidRPr="00C34DEC" w:rsidRDefault="002C3099" w:rsidP="002C3099">
            <w:pPr>
              <w:jc w:val="center"/>
              <w:rPr>
                <w:color w:val="000000" w:themeColor="text1"/>
                <w:sz w:val="20"/>
                <w:szCs w:val="20"/>
              </w:rPr>
            </w:pPr>
            <w:r w:rsidRPr="00C34DEC">
              <w:rPr>
                <w:color w:val="000000" w:themeColor="text1"/>
                <w:sz w:val="20"/>
                <w:szCs w:val="20"/>
              </w:rPr>
              <w:t>754.116.406</w:t>
            </w:r>
          </w:p>
        </w:tc>
        <w:tc>
          <w:tcPr>
            <w:tcW w:w="2480" w:type="dxa"/>
          </w:tcPr>
          <w:p w14:paraId="245892B4" w14:textId="77777777" w:rsidR="002C3099" w:rsidRPr="00C34DEC" w:rsidRDefault="002C3099" w:rsidP="002C3099">
            <w:pPr>
              <w:jc w:val="center"/>
              <w:rPr>
                <w:color w:val="000000" w:themeColor="text1"/>
                <w:sz w:val="20"/>
                <w:szCs w:val="20"/>
              </w:rPr>
            </w:pPr>
            <w:r w:rsidRPr="00C34DEC">
              <w:rPr>
                <w:color w:val="000000" w:themeColor="text1"/>
                <w:sz w:val="20"/>
                <w:szCs w:val="20"/>
              </w:rPr>
              <w:t>1.152.083.349</w:t>
            </w:r>
          </w:p>
        </w:tc>
        <w:tc>
          <w:tcPr>
            <w:tcW w:w="2483" w:type="dxa"/>
          </w:tcPr>
          <w:p w14:paraId="7500CACB" w14:textId="77777777" w:rsidR="002C3099" w:rsidRPr="00C34DEC" w:rsidRDefault="002C3099" w:rsidP="002C3099">
            <w:pPr>
              <w:jc w:val="center"/>
              <w:rPr>
                <w:color w:val="000000" w:themeColor="text1"/>
                <w:sz w:val="20"/>
                <w:szCs w:val="20"/>
              </w:rPr>
            </w:pPr>
            <w:r w:rsidRPr="00C34DEC">
              <w:rPr>
                <w:color w:val="000000" w:themeColor="text1"/>
                <w:sz w:val="20"/>
                <w:szCs w:val="20"/>
              </w:rPr>
              <w:t>640.263.000</w:t>
            </w:r>
          </w:p>
        </w:tc>
      </w:tr>
    </w:tbl>
    <w:p w14:paraId="15320E19" w14:textId="77777777" w:rsidR="002C3099" w:rsidRPr="00D70595" w:rsidRDefault="002C3099" w:rsidP="002C3099">
      <w:pPr>
        <w:rPr>
          <w:color w:val="000000" w:themeColor="text1"/>
          <w:sz w:val="18"/>
        </w:rPr>
      </w:pPr>
      <w:r w:rsidRPr="00D70595">
        <w:rPr>
          <w:color w:val="000000" w:themeColor="text1"/>
          <w:sz w:val="18"/>
          <w:vertAlign w:val="superscript"/>
        </w:rPr>
        <w:t>1</w:t>
      </w:r>
      <w:r>
        <w:rPr>
          <w:color w:val="000000" w:themeColor="text1"/>
          <w:sz w:val="18"/>
        </w:rPr>
        <w:t>Bu tutarlar Yİ-ÜFE =449,9</w:t>
      </w:r>
      <w:r w:rsidRPr="00D70595">
        <w:rPr>
          <w:color w:val="000000" w:themeColor="text1"/>
          <w:sz w:val="18"/>
        </w:rPr>
        <w:t>6 fiyatlarıyladır.</w:t>
      </w:r>
    </w:p>
    <w:p w14:paraId="3C5393DF" w14:textId="78343C2D" w:rsidR="002C3099" w:rsidRPr="00D70595" w:rsidRDefault="002C3099" w:rsidP="002C3099">
      <w:pPr>
        <w:pStyle w:val="Balk5"/>
        <w:jc w:val="center"/>
        <w:rPr>
          <w:rStyle w:val="Gl"/>
          <w:color w:val="000000" w:themeColor="text1"/>
        </w:rPr>
      </w:pPr>
      <w:bookmarkStart w:id="247" w:name="_Toc66267488"/>
      <w:bookmarkStart w:id="248" w:name="_Toc70602847"/>
      <w:r w:rsidRPr="00D70595">
        <w:rPr>
          <w:rStyle w:val="Gl"/>
          <w:color w:val="000000" w:themeColor="text1"/>
        </w:rPr>
        <w:t xml:space="preserve">Tablo </w:t>
      </w:r>
      <w:r>
        <w:rPr>
          <w:rStyle w:val="Gl"/>
          <w:color w:val="000000" w:themeColor="text1"/>
        </w:rPr>
        <w:t xml:space="preserve">4.24: BOTAŞ'ın </w:t>
      </w:r>
      <w:r w:rsidR="007A5157">
        <w:rPr>
          <w:rStyle w:val="Gl"/>
          <w:color w:val="000000" w:themeColor="text1"/>
        </w:rPr>
        <w:t>Üçüncü</w:t>
      </w:r>
      <w:r w:rsidR="007A5157" w:rsidRPr="00D70595">
        <w:rPr>
          <w:rStyle w:val="Gl"/>
          <w:color w:val="000000" w:themeColor="text1"/>
        </w:rPr>
        <w:t xml:space="preserve"> Uygulama Dönemi Gelir Gereksinimi</w:t>
      </w:r>
      <w:bookmarkEnd w:id="247"/>
      <w:bookmarkEnd w:id="248"/>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8B1C2D" w14:paraId="637DDC69" w14:textId="77777777" w:rsidTr="002C3099">
        <w:tc>
          <w:tcPr>
            <w:tcW w:w="2473" w:type="dxa"/>
            <w:shd w:val="clear" w:color="auto" w:fill="6E9ECA"/>
          </w:tcPr>
          <w:p w14:paraId="6D5CB417" w14:textId="77777777" w:rsidR="002C3099" w:rsidRPr="00C34DEC" w:rsidRDefault="002C3099" w:rsidP="002C3099">
            <w:pPr>
              <w:rPr>
                <w:color w:val="FFFFFF" w:themeColor="background1"/>
                <w:sz w:val="20"/>
                <w:szCs w:val="20"/>
              </w:rPr>
            </w:pPr>
          </w:p>
        </w:tc>
        <w:tc>
          <w:tcPr>
            <w:tcW w:w="2479" w:type="dxa"/>
            <w:shd w:val="clear" w:color="auto" w:fill="6E9ECA"/>
          </w:tcPr>
          <w:p w14:paraId="1875CDA5"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7A5EED02"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2021</w:t>
            </w:r>
          </w:p>
        </w:tc>
        <w:tc>
          <w:tcPr>
            <w:tcW w:w="2480" w:type="dxa"/>
            <w:shd w:val="clear" w:color="auto" w:fill="6E9ECA"/>
          </w:tcPr>
          <w:p w14:paraId="26B75D2A"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2022</w:t>
            </w:r>
          </w:p>
        </w:tc>
      </w:tr>
      <w:tr w:rsidR="002C3099" w14:paraId="51CA7A1E" w14:textId="77777777" w:rsidTr="002C3099">
        <w:tc>
          <w:tcPr>
            <w:tcW w:w="2473" w:type="dxa"/>
          </w:tcPr>
          <w:p w14:paraId="6E7DA546" w14:textId="77777777" w:rsidR="002C3099" w:rsidRPr="00C34DEC" w:rsidRDefault="002C3099" w:rsidP="002C3099">
            <w:pPr>
              <w:rPr>
                <w:color w:val="000000" w:themeColor="text1"/>
                <w:sz w:val="20"/>
                <w:szCs w:val="20"/>
                <w:vertAlign w:val="superscript"/>
              </w:rPr>
            </w:pPr>
            <w:r w:rsidRPr="00C34DEC">
              <w:rPr>
                <w:color w:val="000000" w:themeColor="text1"/>
                <w:sz w:val="20"/>
                <w:szCs w:val="20"/>
              </w:rPr>
              <w:t>Gelir Gereksinimi (TL)</w:t>
            </w:r>
            <w:r w:rsidRPr="00C34DEC">
              <w:rPr>
                <w:color w:val="000000" w:themeColor="text1"/>
                <w:sz w:val="20"/>
                <w:szCs w:val="20"/>
                <w:vertAlign w:val="superscript"/>
              </w:rPr>
              <w:t>1</w:t>
            </w:r>
          </w:p>
        </w:tc>
        <w:tc>
          <w:tcPr>
            <w:tcW w:w="2479" w:type="dxa"/>
          </w:tcPr>
          <w:p w14:paraId="653A554E" w14:textId="77777777" w:rsidR="002C3099" w:rsidRPr="00C34DEC" w:rsidRDefault="002C3099" w:rsidP="002C3099">
            <w:pPr>
              <w:jc w:val="center"/>
              <w:rPr>
                <w:color w:val="000000" w:themeColor="text1"/>
                <w:sz w:val="20"/>
                <w:szCs w:val="20"/>
              </w:rPr>
            </w:pPr>
            <w:r w:rsidRPr="00C34DEC">
              <w:rPr>
                <w:color w:val="000000" w:themeColor="text1"/>
                <w:sz w:val="20"/>
                <w:szCs w:val="20"/>
              </w:rPr>
              <w:t>3.148.131.989</w:t>
            </w:r>
          </w:p>
        </w:tc>
        <w:tc>
          <w:tcPr>
            <w:tcW w:w="2480" w:type="dxa"/>
          </w:tcPr>
          <w:p w14:paraId="09E77A50" w14:textId="77777777" w:rsidR="002C3099" w:rsidRPr="00C34DEC" w:rsidRDefault="002C3099" w:rsidP="002C3099">
            <w:pPr>
              <w:jc w:val="center"/>
              <w:rPr>
                <w:color w:val="000000" w:themeColor="text1"/>
                <w:sz w:val="20"/>
                <w:szCs w:val="20"/>
              </w:rPr>
            </w:pPr>
            <w:r w:rsidRPr="00C34DEC">
              <w:rPr>
                <w:color w:val="000000" w:themeColor="text1"/>
                <w:sz w:val="20"/>
                <w:szCs w:val="20"/>
              </w:rPr>
              <w:t>3.226.998.030</w:t>
            </w:r>
          </w:p>
        </w:tc>
        <w:tc>
          <w:tcPr>
            <w:tcW w:w="2480" w:type="dxa"/>
          </w:tcPr>
          <w:p w14:paraId="104C14E6" w14:textId="77777777" w:rsidR="002C3099" w:rsidRPr="00C34DEC" w:rsidRDefault="002C3099" w:rsidP="002C3099">
            <w:pPr>
              <w:jc w:val="center"/>
              <w:rPr>
                <w:color w:val="000000" w:themeColor="text1"/>
                <w:sz w:val="20"/>
                <w:szCs w:val="20"/>
              </w:rPr>
            </w:pPr>
            <w:r w:rsidRPr="00C34DEC">
              <w:rPr>
                <w:color w:val="000000" w:themeColor="text1"/>
                <w:sz w:val="20"/>
                <w:szCs w:val="20"/>
              </w:rPr>
              <w:t>3.270.274.834</w:t>
            </w:r>
          </w:p>
        </w:tc>
      </w:tr>
    </w:tbl>
    <w:p w14:paraId="5FBBC470" w14:textId="77777777" w:rsidR="002C3099" w:rsidRPr="0092015A" w:rsidRDefault="002C3099" w:rsidP="002C3099">
      <w:pPr>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Pr>
          <w:color w:val="000000" w:themeColor="text1"/>
          <w:sz w:val="18"/>
        </w:rPr>
        <w:t>Yİ-ÜFE =449,96 fiyatlarıyladır.</w:t>
      </w:r>
    </w:p>
    <w:p w14:paraId="416BD9F9" w14:textId="77777777" w:rsidR="002C3099" w:rsidRPr="00E9291A" w:rsidRDefault="002C3099" w:rsidP="002C3099">
      <w:pPr>
        <w:pStyle w:val="Balk3"/>
        <w:numPr>
          <w:ilvl w:val="2"/>
          <w:numId w:val="17"/>
        </w:numPr>
        <w:rPr>
          <w:rFonts w:asciiTheme="minorHAnsi" w:hAnsiTheme="minorHAnsi"/>
          <w:color w:val="000000" w:themeColor="text1"/>
        </w:rPr>
      </w:pPr>
      <w:bookmarkStart w:id="249" w:name="_Toc66267386"/>
      <w:bookmarkStart w:id="250" w:name="_Toc70602656"/>
      <w:r w:rsidRPr="00E9291A">
        <w:rPr>
          <w:rFonts w:asciiTheme="minorHAnsi" w:hAnsiTheme="minorHAnsi"/>
          <w:color w:val="000000" w:themeColor="text1"/>
        </w:rPr>
        <w:lastRenderedPageBreak/>
        <w:t>Bağlantı Tarifeleri</w:t>
      </w:r>
      <w:bookmarkEnd w:id="249"/>
      <w:bookmarkEnd w:id="250"/>
    </w:p>
    <w:p w14:paraId="619604C4" w14:textId="0DC6EC9B" w:rsidR="002C3099" w:rsidRPr="00FD7557" w:rsidRDefault="002C3099" w:rsidP="002C3099">
      <w:pPr>
        <w:spacing w:after="0"/>
        <w:rPr>
          <w:color w:val="000000" w:themeColor="text1"/>
        </w:rPr>
      </w:pPr>
      <w:r w:rsidRPr="00FD7557">
        <w:rPr>
          <w:color w:val="000000" w:themeColor="text1"/>
        </w:rPr>
        <w:t>16.12.2020 tarihli ve 31336 sayılı Resmi Gazetede yayımlanan 10.12.2020 tarihli ve 9795 sayılı Kurul Kararı ile Doğal Gaz Dağıtım Sektörü Bağlantı ve Hizmet Bedellerine İlişkin Usul ve Esaslarda yer verilen bedellerin belirlenmesine yönelik karar alınmıştır. 2021 yılına ilişkin güncellenmiş bedeller Tablo 4.2</w:t>
      </w:r>
      <w:r w:rsidR="00246179">
        <w:rPr>
          <w:color w:val="000000" w:themeColor="text1"/>
        </w:rPr>
        <w:t>5</w:t>
      </w:r>
      <w:r w:rsidRPr="00FD7557">
        <w:rPr>
          <w:color w:val="000000" w:themeColor="text1"/>
        </w:rPr>
        <w:t>’de yer almaktadır.</w:t>
      </w:r>
    </w:p>
    <w:p w14:paraId="5341AED7" w14:textId="77777777" w:rsidR="002C3099" w:rsidRPr="00E9291A" w:rsidRDefault="002C3099" w:rsidP="002C3099">
      <w:pPr>
        <w:pStyle w:val="Balk5"/>
        <w:jc w:val="center"/>
        <w:rPr>
          <w:rStyle w:val="Gl"/>
          <w:color w:val="000000" w:themeColor="text1"/>
        </w:rPr>
      </w:pPr>
      <w:bookmarkStart w:id="251" w:name="_Toc66267489"/>
      <w:bookmarkStart w:id="252" w:name="_Toc70602848"/>
      <w:r w:rsidRPr="00FD7557">
        <w:rPr>
          <w:rStyle w:val="Gl"/>
          <w:color w:val="000000" w:themeColor="text1"/>
        </w:rPr>
        <w:t>Tablo 4.25: Dağıtım Şirketleri İçin Belirlenen Bağlantı Tarifeleri</w:t>
      </w:r>
      <w:bookmarkEnd w:id="251"/>
      <w:bookmarkEnd w:id="252"/>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932"/>
        <w:gridCol w:w="1654"/>
        <w:gridCol w:w="1653"/>
      </w:tblGrid>
      <w:tr w:rsidR="002C3099" w:rsidRPr="00202797" w14:paraId="53863289" w14:textId="77777777" w:rsidTr="00A375AD">
        <w:trPr>
          <w:trHeight w:val="20"/>
          <w:jc w:val="center"/>
        </w:trPr>
        <w:tc>
          <w:tcPr>
            <w:tcW w:w="2993" w:type="pct"/>
            <w:shd w:val="clear" w:color="auto" w:fill="548DD4" w:themeFill="text2" w:themeFillTint="99"/>
            <w:noWrap/>
            <w:vAlign w:val="center"/>
            <w:hideMark/>
          </w:tcPr>
          <w:p w14:paraId="19DD4D91"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BAĞLANTI BEDELLERİ</w:t>
            </w:r>
          </w:p>
        </w:tc>
        <w:tc>
          <w:tcPr>
            <w:tcW w:w="1004" w:type="pct"/>
            <w:shd w:val="clear" w:color="auto" w:fill="548DD4" w:themeFill="text2" w:themeFillTint="99"/>
            <w:noWrap/>
            <w:vAlign w:val="center"/>
            <w:hideMark/>
          </w:tcPr>
          <w:p w14:paraId="59F576E3"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2020 Yılı</w:t>
            </w:r>
          </w:p>
        </w:tc>
        <w:tc>
          <w:tcPr>
            <w:tcW w:w="1003" w:type="pct"/>
            <w:shd w:val="clear" w:color="auto" w:fill="548DD4" w:themeFill="text2" w:themeFillTint="99"/>
            <w:noWrap/>
            <w:vAlign w:val="center"/>
            <w:hideMark/>
          </w:tcPr>
          <w:p w14:paraId="38DEB9AF"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2021 Yılı</w:t>
            </w:r>
          </w:p>
        </w:tc>
      </w:tr>
      <w:tr w:rsidR="002C3099" w:rsidRPr="00202797" w14:paraId="7AE26B7D" w14:textId="77777777" w:rsidTr="00A375AD">
        <w:trPr>
          <w:trHeight w:val="20"/>
          <w:jc w:val="center"/>
        </w:trPr>
        <w:tc>
          <w:tcPr>
            <w:tcW w:w="2993" w:type="pct"/>
            <w:shd w:val="clear" w:color="auto" w:fill="auto"/>
            <w:noWrap/>
            <w:vAlign w:val="center"/>
            <w:hideMark/>
          </w:tcPr>
          <w:p w14:paraId="5E4D81F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Abone Bağlantı Bedeli (TL)</w:t>
            </w:r>
          </w:p>
        </w:tc>
        <w:tc>
          <w:tcPr>
            <w:tcW w:w="1004" w:type="pct"/>
            <w:shd w:val="clear" w:color="auto" w:fill="auto"/>
            <w:noWrap/>
            <w:vAlign w:val="center"/>
            <w:hideMark/>
          </w:tcPr>
          <w:p w14:paraId="5E7EE206"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656,7</w:t>
            </w:r>
          </w:p>
        </w:tc>
        <w:tc>
          <w:tcPr>
            <w:tcW w:w="1003" w:type="pct"/>
            <w:shd w:val="clear" w:color="auto" w:fill="auto"/>
            <w:noWrap/>
            <w:vAlign w:val="center"/>
            <w:hideMark/>
          </w:tcPr>
          <w:p w14:paraId="44B1FA76"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749</w:t>
            </w:r>
          </w:p>
        </w:tc>
      </w:tr>
      <w:tr w:rsidR="002C3099" w:rsidRPr="00202797" w14:paraId="580875E7" w14:textId="77777777" w:rsidTr="00A375AD">
        <w:trPr>
          <w:trHeight w:val="20"/>
          <w:jc w:val="center"/>
        </w:trPr>
        <w:tc>
          <w:tcPr>
            <w:tcW w:w="2993" w:type="pct"/>
            <w:shd w:val="clear" w:color="auto" w:fill="auto"/>
            <w:noWrap/>
            <w:vAlign w:val="center"/>
            <w:hideMark/>
          </w:tcPr>
          <w:p w14:paraId="5B42867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İlave Abone Bağlantı Bedeli (TL/100 m2)</w:t>
            </w:r>
          </w:p>
        </w:tc>
        <w:tc>
          <w:tcPr>
            <w:tcW w:w="1004" w:type="pct"/>
            <w:shd w:val="clear" w:color="auto" w:fill="auto"/>
            <w:noWrap/>
            <w:vAlign w:val="center"/>
            <w:hideMark/>
          </w:tcPr>
          <w:p w14:paraId="222D0DA6"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570,5</w:t>
            </w:r>
          </w:p>
        </w:tc>
        <w:tc>
          <w:tcPr>
            <w:tcW w:w="1003" w:type="pct"/>
            <w:shd w:val="clear" w:color="auto" w:fill="auto"/>
            <w:noWrap/>
            <w:vAlign w:val="center"/>
            <w:hideMark/>
          </w:tcPr>
          <w:p w14:paraId="3571564C"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651</w:t>
            </w:r>
          </w:p>
        </w:tc>
      </w:tr>
      <w:tr w:rsidR="002C3099" w:rsidRPr="00202797" w14:paraId="6E4E1B47" w14:textId="77777777" w:rsidTr="00A375AD">
        <w:trPr>
          <w:trHeight w:val="20"/>
          <w:jc w:val="center"/>
        </w:trPr>
        <w:tc>
          <w:tcPr>
            <w:tcW w:w="2993" w:type="pct"/>
            <w:shd w:val="clear" w:color="auto" w:fill="auto"/>
            <w:noWrap/>
            <w:vAlign w:val="center"/>
            <w:hideMark/>
          </w:tcPr>
          <w:p w14:paraId="57A0060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Bağlantı Kontrol ve Onay Bedeli (İlk 100 metre için) (TL)</w:t>
            </w:r>
          </w:p>
        </w:tc>
        <w:tc>
          <w:tcPr>
            <w:tcW w:w="1004" w:type="pct"/>
            <w:shd w:val="clear" w:color="auto" w:fill="auto"/>
            <w:noWrap/>
            <w:vAlign w:val="center"/>
            <w:hideMark/>
          </w:tcPr>
          <w:p w14:paraId="3113C542"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570,5</w:t>
            </w:r>
          </w:p>
        </w:tc>
        <w:tc>
          <w:tcPr>
            <w:tcW w:w="1003" w:type="pct"/>
            <w:shd w:val="clear" w:color="auto" w:fill="auto"/>
            <w:noWrap/>
            <w:vAlign w:val="center"/>
          </w:tcPr>
          <w:p w14:paraId="5E834DD7"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651</w:t>
            </w:r>
          </w:p>
        </w:tc>
      </w:tr>
      <w:tr w:rsidR="002C3099" w:rsidRPr="00202797" w14:paraId="40AA02B6" w14:textId="77777777" w:rsidTr="00A375AD">
        <w:trPr>
          <w:trHeight w:val="20"/>
          <w:jc w:val="center"/>
        </w:trPr>
        <w:tc>
          <w:tcPr>
            <w:tcW w:w="2993" w:type="pct"/>
            <w:shd w:val="clear" w:color="auto" w:fill="auto"/>
            <w:noWrap/>
            <w:vAlign w:val="center"/>
            <w:hideMark/>
          </w:tcPr>
          <w:p w14:paraId="45795B6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Bağlantı Kontrol ve Onay Bedeli (İlave her 1 metre için) (TL)</w:t>
            </w:r>
          </w:p>
        </w:tc>
        <w:tc>
          <w:tcPr>
            <w:tcW w:w="1004" w:type="pct"/>
            <w:shd w:val="clear" w:color="auto" w:fill="auto"/>
            <w:noWrap/>
            <w:vAlign w:val="center"/>
            <w:hideMark/>
          </w:tcPr>
          <w:p w14:paraId="5BB3FB0B"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3,5</w:t>
            </w:r>
          </w:p>
        </w:tc>
        <w:tc>
          <w:tcPr>
            <w:tcW w:w="1003" w:type="pct"/>
            <w:shd w:val="clear" w:color="auto" w:fill="auto"/>
            <w:noWrap/>
            <w:vAlign w:val="center"/>
          </w:tcPr>
          <w:p w14:paraId="22B2CE88"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4</w:t>
            </w:r>
          </w:p>
        </w:tc>
      </w:tr>
      <w:tr w:rsidR="002C3099" w:rsidRPr="00202797" w14:paraId="0199868D" w14:textId="77777777" w:rsidTr="00A375AD">
        <w:trPr>
          <w:trHeight w:val="20"/>
          <w:jc w:val="center"/>
        </w:trPr>
        <w:tc>
          <w:tcPr>
            <w:tcW w:w="2993" w:type="pct"/>
            <w:shd w:val="clear" w:color="auto" w:fill="auto"/>
            <w:noWrap/>
            <w:vAlign w:val="center"/>
            <w:hideMark/>
          </w:tcPr>
          <w:p w14:paraId="5536C8A6"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Kombi (TL/Adet)</w:t>
            </w:r>
          </w:p>
        </w:tc>
        <w:tc>
          <w:tcPr>
            <w:tcW w:w="1004" w:type="pct"/>
            <w:shd w:val="clear" w:color="auto" w:fill="auto"/>
            <w:noWrap/>
            <w:vAlign w:val="center"/>
            <w:hideMark/>
          </w:tcPr>
          <w:p w14:paraId="31BC5B8D"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563,9</w:t>
            </w:r>
          </w:p>
        </w:tc>
        <w:tc>
          <w:tcPr>
            <w:tcW w:w="1003" w:type="pct"/>
            <w:shd w:val="clear" w:color="auto" w:fill="auto"/>
            <w:noWrap/>
            <w:vAlign w:val="center"/>
          </w:tcPr>
          <w:p w14:paraId="2211027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620</w:t>
            </w:r>
          </w:p>
        </w:tc>
      </w:tr>
      <w:tr w:rsidR="002C3099" w:rsidRPr="00202797" w14:paraId="42CB2C39" w14:textId="77777777" w:rsidTr="00A375AD">
        <w:trPr>
          <w:trHeight w:val="20"/>
          <w:jc w:val="center"/>
        </w:trPr>
        <w:tc>
          <w:tcPr>
            <w:tcW w:w="2993" w:type="pct"/>
            <w:shd w:val="clear" w:color="auto" w:fill="auto"/>
            <w:noWrap/>
            <w:vAlign w:val="center"/>
            <w:hideMark/>
          </w:tcPr>
          <w:p w14:paraId="79CB7C7A"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Soba (TL/Konut)</w:t>
            </w:r>
          </w:p>
        </w:tc>
        <w:tc>
          <w:tcPr>
            <w:tcW w:w="1004" w:type="pct"/>
            <w:shd w:val="clear" w:color="auto" w:fill="auto"/>
            <w:noWrap/>
            <w:vAlign w:val="center"/>
            <w:hideMark/>
          </w:tcPr>
          <w:p w14:paraId="0E734970"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503</w:t>
            </w:r>
          </w:p>
        </w:tc>
        <w:tc>
          <w:tcPr>
            <w:tcW w:w="1003" w:type="pct"/>
            <w:shd w:val="clear" w:color="auto" w:fill="auto"/>
            <w:noWrap/>
            <w:vAlign w:val="center"/>
          </w:tcPr>
          <w:p w14:paraId="77D5091A"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551</w:t>
            </w:r>
          </w:p>
        </w:tc>
      </w:tr>
      <w:tr w:rsidR="002C3099" w:rsidRPr="00202797" w14:paraId="294C94F9" w14:textId="77777777" w:rsidTr="00A375AD">
        <w:trPr>
          <w:trHeight w:val="20"/>
          <w:jc w:val="center"/>
        </w:trPr>
        <w:tc>
          <w:tcPr>
            <w:tcW w:w="2993" w:type="pct"/>
            <w:shd w:val="clear" w:color="auto" w:fill="auto"/>
            <w:noWrap/>
            <w:vAlign w:val="center"/>
            <w:hideMark/>
          </w:tcPr>
          <w:p w14:paraId="076C5144"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Merkezi Sistem (TL/BBS)</w:t>
            </w:r>
          </w:p>
        </w:tc>
        <w:tc>
          <w:tcPr>
            <w:tcW w:w="1004" w:type="pct"/>
            <w:shd w:val="clear" w:color="auto" w:fill="auto"/>
            <w:noWrap/>
            <w:vAlign w:val="center"/>
            <w:hideMark/>
          </w:tcPr>
          <w:p w14:paraId="617646E9"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503</w:t>
            </w:r>
          </w:p>
        </w:tc>
        <w:tc>
          <w:tcPr>
            <w:tcW w:w="1003" w:type="pct"/>
            <w:shd w:val="clear" w:color="auto" w:fill="auto"/>
            <w:noWrap/>
            <w:vAlign w:val="center"/>
          </w:tcPr>
          <w:p w14:paraId="118B551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551</w:t>
            </w:r>
          </w:p>
        </w:tc>
      </w:tr>
      <w:tr w:rsidR="002C3099" w:rsidRPr="00202797" w14:paraId="49274051" w14:textId="77777777" w:rsidTr="00A375AD">
        <w:trPr>
          <w:trHeight w:val="20"/>
          <w:jc w:val="center"/>
        </w:trPr>
        <w:tc>
          <w:tcPr>
            <w:tcW w:w="2993" w:type="pct"/>
            <w:shd w:val="clear" w:color="auto" w:fill="auto"/>
            <w:noWrap/>
            <w:vAlign w:val="center"/>
            <w:hideMark/>
          </w:tcPr>
          <w:p w14:paraId="79FBD5B7"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Ocak (TL)</w:t>
            </w:r>
          </w:p>
        </w:tc>
        <w:tc>
          <w:tcPr>
            <w:tcW w:w="1004" w:type="pct"/>
            <w:shd w:val="clear" w:color="auto" w:fill="auto"/>
            <w:noWrap/>
            <w:vAlign w:val="center"/>
            <w:hideMark/>
          </w:tcPr>
          <w:p w14:paraId="4D42D5B3"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29,8</w:t>
            </w:r>
          </w:p>
        </w:tc>
        <w:tc>
          <w:tcPr>
            <w:tcW w:w="1003" w:type="pct"/>
            <w:shd w:val="clear" w:color="auto" w:fill="auto"/>
            <w:noWrap/>
            <w:vAlign w:val="center"/>
          </w:tcPr>
          <w:p w14:paraId="180D169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35</w:t>
            </w:r>
          </w:p>
        </w:tc>
      </w:tr>
      <w:tr w:rsidR="002C3099" w:rsidRPr="00202797" w14:paraId="50DB3BAD" w14:textId="77777777" w:rsidTr="00A375AD">
        <w:trPr>
          <w:trHeight w:val="20"/>
          <w:jc w:val="center"/>
        </w:trPr>
        <w:tc>
          <w:tcPr>
            <w:tcW w:w="2993" w:type="pct"/>
            <w:shd w:val="clear" w:color="auto" w:fill="auto"/>
            <w:noWrap/>
            <w:vAlign w:val="center"/>
            <w:hideMark/>
          </w:tcPr>
          <w:p w14:paraId="01DB5180"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Şofben (TL)</w:t>
            </w:r>
          </w:p>
        </w:tc>
        <w:tc>
          <w:tcPr>
            <w:tcW w:w="1004" w:type="pct"/>
            <w:shd w:val="clear" w:color="auto" w:fill="auto"/>
            <w:noWrap/>
            <w:vAlign w:val="center"/>
            <w:hideMark/>
          </w:tcPr>
          <w:p w14:paraId="55D24875"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60,8</w:t>
            </w:r>
          </w:p>
        </w:tc>
        <w:tc>
          <w:tcPr>
            <w:tcW w:w="1003" w:type="pct"/>
            <w:shd w:val="clear" w:color="auto" w:fill="auto"/>
            <w:noWrap/>
            <w:vAlign w:val="center"/>
          </w:tcPr>
          <w:p w14:paraId="7F3289BE"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70</w:t>
            </w:r>
          </w:p>
        </w:tc>
      </w:tr>
      <w:tr w:rsidR="002C3099" w:rsidRPr="00202797" w14:paraId="4F8B27B5" w14:textId="77777777" w:rsidTr="00A375AD">
        <w:trPr>
          <w:trHeight w:val="20"/>
          <w:jc w:val="center"/>
        </w:trPr>
        <w:tc>
          <w:tcPr>
            <w:tcW w:w="2993" w:type="pct"/>
            <w:shd w:val="clear" w:color="auto" w:fill="auto"/>
            <w:noWrap/>
            <w:vAlign w:val="center"/>
            <w:hideMark/>
          </w:tcPr>
          <w:p w14:paraId="058D4D38"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Ön Ödemeli Sayaç Değişim Bedeli (TL)</w:t>
            </w:r>
          </w:p>
        </w:tc>
        <w:tc>
          <w:tcPr>
            <w:tcW w:w="1004" w:type="pct"/>
            <w:shd w:val="clear" w:color="auto" w:fill="auto"/>
            <w:noWrap/>
            <w:vAlign w:val="center"/>
            <w:hideMark/>
          </w:tcPr>
          <w:p w14:paraId="18D80A0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268,7</w:t>
            </w:r>
          </w:p>
        </w:tc>
        <w:tc>
          <w:tcPr>
            <w:tcW w:w="1003" w:type="pct"/>
            <w:shd w:val="clear" w:color="auto" w:fill="auto"/>
            <w:noWrap/>
            <w:vAlign w:val="center"/>
          </w:tcPr>
          <w:p w14:paraId="330485B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306</w:t>
            </w:r>
          </w:p>
        </w:tc>
      </w:tr>
      <w:tr w:rsidR="002C3099" w:rsidRPr="00202797" w14:paraId="7B50FEB2" w14:textId="77777777" w:rsidTr="00A375AD">
        <w:trPr>
          <w:trHeight w:val="20"/>
          <w:jc w:val="center"/>
        </w:trPr>
        <w:tc>
          <w:tcPr>
            <w:tcW w:w="2993" w:type="pct"/>
            <w:shd w:val="clear" w:color="auto" w:fill="auto"/>
            <w:noWrap/>
            <w:vAlign w:val="center"/>
            <w:hideMark/>
          </w:tcPr>
          <w:p w14:paraId="287F1D40"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Sayaç Açma Kapama Bedeli (TL)</w:t>
            </w:r>
          </w:p>
        </w:tc>
        <w:tc>
          <w:tcPr>
            <w:tcW w:w="1004" w:type="pct"/>
            <w:shd w:val="clear" w:color="auto" w:fill="auto"/>
            <w:noWrap/>
            <w:vAlign w:val="center"/>
            <w:hideMark/>
          </w:tcPr>
          <w:p w14:paraId="2F91F99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26,5</w:t>
            </w:r>
          </w:p>
        </w:tc>
        <w:tc>
          <w:tcPr>
            <w:tcW w:w="1003" w:type="pct"/>
            <w:shd w:val="clear" w:color="auto" w:fill="auto"/>
            <w:noWrap/>
            <w:vAlign w:val="center"/>
          </w:tcPr>
          <w:p w14:paraId="0E1FF6F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w:t>
            </w:r>
          </w:p>
        </w:tc>
      </w:tr>
      <w:tr w:rsidR="002C3099" w:rsidRPr="00202797" w14:paraId="3EF22D3F" w14:textId="77777777" w:rsidTr="00A375AD">
        <w:trPr>
          <w:trHeight w:val="20"/>
          <w:jc w:val="center"/>
        </w:trPr>
        <w:tc>
          <w:tcPr>
            <w:tcW w:w="2993" w:type="pct"/>
            <w:shd w:val="clear" w:color="auto" w:fill="auto"/>
            <w:noWrap/>
            <w:vAlign w:val="center"/>
            <w:hideMark/>
          </w:tcPr>
          <w:p w14:paraId="6D47E4A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Servis Kutusu Söküm Bedeli (TL)</w:t>
            </w:r>
          </w:p>
        </w:tc>
        <w:tc>
          <w:tcPr>
            <w:tcW w:w="1004" w:type="pct"/>
            <w:shd w:val="clear" w:color="auto" w:fill="auto"/>
            <w:noWrap/>
            <w:vAlign w:val="center"/>
            <w:hideMark/>
          </w:tcPr>
          <w:p w14:paraId="7A1AD8F7"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227,8</w:t>
            </w:r>
          </w:p>
        </w:tc>
        <w:tc>
          <w:tcPr>
            <w:tcW w:w="1003" w:type="pct"/>
            <w:shd w:val="clear" w:color="auto" w:fill="auto"/>
            <w:noWrap/>
            <w:vAlign w:val="center"/>
          </w:tcPr>
          <w:p w14:paraId="73026BE5"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260</w:t>
            </w:r>
          </w:p>
        </w:tc>
      </w:tr>
    </w:tbl>
    <w:p w14:paraId="6BBEA9DE" w14:textId="77777777" w:rsidR="002C3099" w:rsidRPr="00E9291A" w:rsidRDefault="002C3099" w:rsidP="002C3099">
      <w:pPr>
        <w:pStyle w:val="Balk3"/>
        <w:numPr>
          <w:ilvl w:val="2"/>
          <w:numId w:val="17"/>
        </w:numPr>
        <w:rPr>
          <w:rFonts w:asciiTheme="minorHAnsi" w:hAnsiTheme="minorHAnsi"/>
          <w:color w:val="000000" w:themeColor="text1"/>
        </w:rPr>
      </w:pPr>
      <w:bookmarkStart w:id="253" w:name="_Toc66267387"/>
      <w:bookmarkStart w:id="254" w:name="_Toc70602657"/>
      <w:r w:rsidRPr="00E9291A">
        <w:rPr>
          <w:rFonts w:asciiTheme="minorHAnsi" w:hAnsiTheme="minorHAnsi"/>
          <w:color w:val="000000" w:themeColor="text1"/>
        </w:rPr>
        <w:t>İç Tesisat Proje Onay, Kontrolörlük, Test ve İşletmeye Alma İşlemleri Bedelleri</w:t>
      </w:r>
      <w:bookmarkEnd w:id="253"/>
      <w:bookmarkEnd w:id="254"/>
    </w:p>
    <w:p w14:paraId="0C879DA4" w14:textId="4C9446BC" w:rsidR="002C3099" w:rsidRDefault="002C3099" w:rsidP="002C3099">
      <w:pPr>
        <w:spacing w:after="0"/>
        <w:rPr>
          <w:color w:val="000000" w:themeColor="text1"/>
        </w:rPr>
      </w:pPr>
      <w:r w:rsidRPr="00F9112A">
        <w:rPr>
          <w:color w:val="000000" w:themeColor="text1"/>
        </w:rPr>
        <w:t>Doğal gaz dağıtım şirketlerinin iç tesisat proje onay, kontrolörlük, test ve işletmeye alma işlemleri bedelleri üst sınırlarına ilişkin alınan 10.12.2020 tarihli ve 9795 sayılı Kurul Kararı 16.12.2020 tarihli ve 31336 sayılı Resmi Gazetede yayımlanmıştır. 2021 yılına ilişkin güncellenmiş bedeller Tablo 4.26’d</w:t>
      </w:r>
      <w:r w:rsidR="007C67C6">
        <w:rPr>
          <w:color w:val="000000" w:themeColor="text1"/>
        </w:rPr>
        <w:t>a</w:t>
      </w:r>
      <w:r w:rsidRPr="00F9112A">
        <w:rPr>
          <w:color w:val="000000" w:themeColor="text1"/>
        </w:rPr>
        <w:t xml:space="preserve"> gösterilmektedir.</w:t>
      </w:r>
    </w:p>
    <w:p w14:paraId="736D3E32" w14:textId="77777777" w:rsidR="00F9112A" w:rsidRPr="00F9112A" w:rsidRDefault="00F9112A" w:rsidP="002C3099">
      <w:pPr>
        <w:spacing w:after="0"/>
        <w:rPr>
          <w:color w:val="000000" w:themeColor="text1"/>
        </w:rPr>
      </w:pPr>
    </w:p>
    <w:p w14:paraId="49B756F2" w14:textId="77777777" w:rsidR="002C3099" w:rsidRPr="00E9291A" w:rsidRDefault="002C3099" w:rsidP="002C3099">
      <w:pPr>
        <w:pStyle w:val="Balk5"/>
        <w:spacing w:before="0" w:line="269" w:lineRule="auto"/>
        <w:jc w:val="center"/>
        <w:rPr>
          <w:rStyle w:val="Gl"/>
          <w:color w:val="000000" w:themeColor="text1"/>
        </w:rPr>
      </w:pPr>
      <w:bookmarkStart w:id="255" w:name="_Toc66267490"/>
      <w:bookmarkStart w:id="256" w:name="_Toc70602849"/>
      <w:r w:rsidRPr="00F9112A">
        <w:rPr>
          <w:rStyle w:val="Gl"/>
          <w:color w:val="000000" w:themeColor="text1"/>
        </w:rPr>
        <w:t>Tablo 4.26: Kurum Tarafından Belirlenen İç Tesisat Proje Onay, Kontrol, Test ve İşletmeye Alma Üst Bedelleri</w:t>
      </w:r>
      <w:bookmarkEnd w:id="255"/>
      <w:bookmarkEnd w:id="256"/>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2C3099" w:rsidRPr="00202797" w14:paraId="4ABFB213" w14:textId="77777777" w:rsidTr="00A375AD">
        <w:trPr>
          <w:trHeight w:val="315"/>
          <w:jc w:val="center"/>
        </w:trPr>
        <w:tc>
          <w:tcPr>
            <w:tcW w:w="2543" w:type="pct"/>
            <w:shd w:val="clear" w:color="auto" w:fill="548DD4" w:themeFill="text2" w:themeFillTint="99"/>
            <w:vAlign w:val="center"/>
            <w:hideMark/>
          </w:tcPr>
          <w:p w14:paraId="198F6EDD"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İÇ TESİSAT İŞLEM BEDELLERİ</w:t>
            </w:r>
          </w:p>
        </w:tc>
        <w:tc>
          <w:tcPr>
            <w:tcW w:w="1185" w:type="pct"/>
            <w:shd w:val="clear" w:color="auto" w:fill="548DD4" w:themeFill="text2" w:themeFillTint="99"/>
            <w:noWrap/>
            <w:vAlign w:val="center"/>
            <w:hideMark/>
          </w:tcPr>
          <w:p w14:paraId="2E9CCBCF"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2020 Yılı</w:t>
            </w:r>
          </w:p>
        </w:tc>
        <w:tc>
          <w:tcPr>
            <w:tcW w:w="1272" w:type="pct"/>
            <w:shd w:val="clear" w:color="auto" w:fill="548DD4" w:themeFill="text2" w:themeFillTint="99"/>
            <w:noWrap/>
            <w:vAlign w:val="center"/>
            <w:hideMark/>
          </w:tcPr>
          <w:p w14:paraId="50438E87"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2021 Yılı</w:t>
            </w:r>
          </w:p>
        </w:tc>
      </w:tr>
      <w:tr w:rsidR="002C3099" w:rsidRPr="00202797" w14:paraId="3E2082A1" w14:textId="77777777" w:rsidTr="00A375AD">
        <w:trPr>
          <w:trHeight w:val="330"/>
          <w:jc w:val="center"/>
        </w:trPr>
        <w:tc>
          <w:tcPr>
            <w:tcW w:w="2543" w:type="pct"/>
            <w:shd w:val="clear" w:color="auto" w:fill="auto"/>
            <w:noWrap/>
            <w:vAlign w:val="center"/>
            <w:hideMark/>
          </w:tcPr>
          <w:p w14:paraId="371F655C"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SAYAÇ TİPİ</w:t>
            </w:r>
          </w:p>
        </w:tc>
        <w:tc>
          <w:tcPr>
            <w:tcW w:w="1185" w:type="pct"/>
            <w:shd w:val="clear" w:color="auto" w:fill="auto"/>
            <w:noWrap/>
            <w:vAlign w:val="center"/>
            <w:hideMark/>
          </w:tcPr>
          <w:p w14:paraId="4A8047D3"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 </w:t>
            </w:r>
          </w:p>
        </w:tc>
        <w:tc>
          <w:tcPr>
            <w:tcW w:w="1272" w:type="pct"/>
            <w:shd w:val="clear" w:color="auto" w:fill="auto"/>
            <w:noWrap/>
            <w:vAlign w:val="center"/>
            <w:hideMark/>
          </w:tcPr>
          <w:p w14:paraId="3650357B"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 </w:t>
            </w:r>
          </w:p>
        </w:tc>
      </w:tr>
      <w:tr w:rsidR="002C3099" w:rsidRPr="00202797" w14:paraId="122C278A" w14:textId="77777777" w:rsidTr="00A375AD">
        <w:trPr>
          <w:trHeight w:val="330"/>
          <w:jc w:val="center"/>
        </w:trPr>
        <w:tc>
          <w:tcPr>
            <w:tcW w:w="2543" w:type="pct"/>
            <w:shd w:val="clear" w:color="auto" w:fill="auto"/>
            <w:noWrap/>
            <w:vAlign w:val="center"/>
            <w:hideMark/>
          </w:tcPr>
          <w:p w14:paraId="0040374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 G6 (TL/Adet)</w:t>
            </w:r>
          </w:p>
        </w:tc>
        <w:tc>
          <w:tcPr>
            <w:tcW w:w="1185" w:type="pct"/>
            <w:shd w:val="clear" w:color="auto" w:fill="auto"/>
            <w:noWrap/>
            <w:vAlign w:val="center"/>
            <w:hideMark/>
          </w:tcPr>
          <w:p w14:paraId="3A946725"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45,3</w:t>
            </w:r>
          </w:p>
        </w:tc>
        <w:tc>
          <w:tcPr>
            <w:tcW w:w="1272" w:type="pct"/>
            <w:shd w:val="clear" w:color="auto" w:fill="auto"/>
            <w:noWrap/>
            <w:vAlign w:val="center"/>
            <w:hideMark/>
          </w:tcPr>
          <w:p w14:paraId="6A45C89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52</w:t>
            </w:r>
          </w:p>
        </w:tc>
      </w:tr>
      <w:tr w:rsidR="002C3099" w:rsidRPr="00202797" w14:paraId="355F4325" w14:textId="77777777" w:rsidTr="00A375AD">
        <w:trPr>
          <w:trHeight w:val="330"/>
          <w:jc w:val="center"/>
        </w:trPr>
        <w:tc>
          <w:tcPr>
            <w:tcW w:w="2543" w:type="pct"/>
            <w:shd w:val="clear" w:color="auto" w:fill="auto"/>
            <w:noWrap/>
            <w:vAlign w:val="center"/>
            <w:hideMark/>
          </w:tcPr>
          <w:p w14:paraId="42F589D6"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G10, G16, G25 (TL/Adet)</w:t>
            </w:r>
          </w:p>
        </w:tc>
        <w:tc>
          <w:tcPr>
            <w:tcW w:w="1185" w:type="pct"/>
            <w:shd w:val="clear" w:color="auto" w:fill="auto"/>
            <w:noWrap/>
            <w:vAlign w:val="center"/>
            <w:hideMark/>
          </w:tcPr>
          <w:p w14:paraId="60B5B32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85,1</w:t>
            </w:r>
          </w:p>
        </w:tc>
        <w:tc>
          <w:tcPr>
            <w:tcW w:w="1272" w:type="pct"/>
            <w:shd w:val="clear" w:color="auto" w:fill="auto"/>
            <w:noWrap/>
            <w:vAlign w:val="center"/>
          </w:tcPr>
          <w:p w14:paraId="35A5D168"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97</w:t>
            </w:r>
          </w:p>
        </w:tc>
      </w:tr>
      <w:tr w:rsidR="002C3099" w:rsidRPr="00202797" w14:paraId="0F34DC0D" w14:textId="77777777" w:rsidTr="00A375AD">
        <w:trPr>
          <w:trHeight w:val="330"/>
          <w:jc w:val="center"/>
        </w:trPr>
        <w:tc>
          <w:tcPr>
            <w:tcW w:w="2543" w:type="pct"/>
            <w:shd w:val="clear" w:color="auto" w:fill="auto"/>
            <w:noWrap/>
            <w:vAlign w:val="center"/>
            <w:hideMark/>
          </w:tcPr>
          <w:p w14:paraId="229FBD68"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G40, G65, G100 (TL/Adet)</w:t>
            </w:r>
          </w:p>
        </w:tc>
        <w:tc>
          <w:tcPr>
            <w:tcW w:w="1185" w:type="pct"/>
            <w:shd w:val="clear" w:color="auto" w:fill="auto"/>
            <w:noWrap/>
            <w:vAlign w:val="center"/>
            <w:hideMark/>
          </w:tcPr>
          <w:p w14:paraId="653205E3"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170,3</w:t>
            </w:r>
          </w:p>
        </w:tc>
        <w:tc>
          <w:tcPr>
            <w:tcW w:w="1272" w:type="pct"/>
            <w:shd w:val="clear" w:color="auto" w:fill="auto"/>
            <w:noWrap/>
            <w:vAlign w:val="center"/>
          </w:tcPr>
          <w:p w14:paraId="4B18BDC4"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194</w:t>
            </w:r>
          </w:p>
        </w:tc>
      </w:tr>
      <w:tr w:rsidR="002C3099" w:rsidRPr="00202797" w14:paraId="0E12D908" w14:textId="77777777" w:rsidTr="00A375AD">
        <w:trPr>
          <w:trHeight w:val="330"/>
          <w:jc w:val="center"/>
        </w:trPr>
        <w:tc>
          <w:tcPr>
            <w:tcW w:w="2543" w:type="pct"/>
            <w:shd w:val="clear" w:color="auto" w:fill="auto"/>
            <w:noWrap/>
            <w:vAlign w:val="center"/>
            <w:hideMark/>
          </w:tcPr>
          <w:p w14:paraId="79EA9C03"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G160, G250, G400 (TL/Adet)</w:t>
            </w:r>
          </w:p>
        </w:tc>
        <w:tc>
          <w:tcPr>
            <w:tcW w:w="1185" w:type="pct"/>
            <w:shd w:val="clear" w:color="auto" w:fill="auto"/>
            <w:noWrap/>
            <w:vAlign w:val="center"/>
            <w:hideMark/>
          </w:tcPr>
          <w:p w14:paraId="38700F42"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258,7</w:t>
            </w:r>
          </w:p>
        </w:tc>
        <w:tc>
          <w:tcPr>
            <w:tcW w:w="1272" w:type="pct"/>
            <w:shd w:val="clear" w:color="auto" w:fill="auto"/>
            <w:noWrap/>
            <w:vAlign w:val="center"/>
          </w:tcPr>
          <w:p w14:paraId="3E062DA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295</w:t>
            </w:r>
          </w:p>
        </w:tc>
      </w:tr>
      <w:tr w:rsidR="002C3099" w:rsidRPr="00202797" w14:paraId="3337A86C" w14:textId="77777777" w:rsidTr="00A375AD">
        <w:trPr>
          <w:trHeight w:val="330"/>
          <w:jc w:val="center"/>
        </w:trPr>
        <w:tc>
          <w:tcPr>
            <w:tcW w:w="2543" w:type="pct"/>
            <w:shd w:val="clear" w:color="auto" w:fill="auto"/>
            <w:noWrap/>
            <w:vAlign w:val="center"/>
            <w:hideMark/>
          </w:tcPr>
          <w:p w14:paraId="041CCE9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G400’den büyük (TL/Adet)</w:t>
            </w:r>
          </w:p>
        </w:tc>
        <w:tc>
          <w:tcPr>
            <w:tcW w:w="1185" w:type="pct"/>
            <w:shd w:val="clear" w:color="auto" w:fill="auto"/>
            <w:noWrap/>
            <w:vAlign w:val="center"/>
            <w:hideMark/>
          </w:tcPr>
          <w:p w14:paraId="602D4F2A"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348,3</w:t>
            </w:r>
          </w:p>
        </w:tc>
        <w:tc>
          <w:tcPr>
            <w:tcW w:w="1272" w:type="pct"/>
            <w:shd w:val="clear" w:color="auto" w:fill="auto"/>
            <w:noWrap/>
            <w:vAlign w:val="center"/>
          </w:tcPr>
          <w:p w14:paraId="4542EAD4"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397</w:t>
            </w:r>
          </w:p>
        </w:tc>
      </w:tr>
      <w:tr w:rsidR="002C3099" w:rsidRPr="00202797" w14:paraId="00D17681" w14:textId="77777777" w:rsidTr="00A375AD">
        <w:trPr>
          <w:trHeight w:val="330"/>
          <w:jc w:val="center"/>
        </w:trPr>
        <w:tc>
          <w:tcPr>
            <w:tcW w:w="2543" w:type="pct"/>
            <w:shd w:val="clear" w:color="auto" w:fill="auto"/>
            <w:noWrap/>
            <w:vAlign w:val="center"/>
            <w:hideMark/>
          </w:tcPr>
          <w:p w14:paraId="7945162A"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Kolon Hattı (TL/Proje)</w:t>
            </w:r>
          </w:p>
        </w:tc>
        <w:tc>
          <w:tcPr>
            <w:tcW w:w="1185" w:type="pct"/>
            <w:shd w:val="clear" w:color="auto" w:fill="auto"/>
            <w:noWrap/>
            <w:vAlign w:val="center"/>
            <w:hideMark/>
          </w:tcPr>
          <w:p w14:paraId="6A704EC7"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45,3</w:t>
            </w:r>
          </w:p>
        </w:tc>
        <w:tc>
          <w:tcPr>
            <w:tcW w:w="1272" w:type="pct"/>
            <w:shd w:val="clear" w:color="auto" w:fill="auto"/>
            <w:noWrap/>
            <w:vAlign w:val="center"/>
          </w:tcPr>
          <w:p w14:paraId="718B1C81"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52</w:t>
            </w:r>
          </w:p>
        </w:tc>
      </w:tr>
    </w:tbl>
    <w:p w14:paraId="7EBBED3B" w14:textId="77777777" w:rsidR="002C3099" w:rsidRPr="00E9291A" w:rsidRDefault="002C3099" w:rsidP="002C3099">
      <w:pPr>
        <w:pStyle w:val="Balk3"/>
        <w:numPr>
          <w:ilvl w:val="2"/>
          <w:numId w:val="17"/>
        </w:numPr>
        <w:rPr>
          <w:rFonts w:asciiTheme="minorHAnsi" w:hAnsiTheme="minorHAnsi"/>
          <w:color w:val="000000" w:themeColor="text1"/>
        </w:rPr>
      </w:pPr>
      <w:bookmarkStart w:id="257" w:name="_Toc66267388"/>
      <w:bookmarkStart w:id="258" w:name="_Toc70602658"/>
      <w:r w:rsidRPr="00E9291A">
        <w:rPr>
          <w:rFonts w:asciiTheme="minorHAnsi" w:hAnsiTheme="minorHAnsi"/>
          <w:color w:val="000000" w:themeColor="text1"/>
        </w:rPr>
        <w:t>Toptan Satış Tarifeleri</w:t>
      </w:r>
      <w:bookmarkEnd w:id="257"/>
      <w:bookmarkEnd w:id="258"/>
    </w:p>
    <w:p w14:paraId="0A88DD62" w14:textId="77777777" w:rsidR="002C3099" w:rsidRPr="00E9291A" w:rsidRDefault="002C3099" w:rsidP="002C3099">
      <w:pPr>
        <w:spacing w:after="240"/>
        <w:rPr>
          <w:color w:val="000000" w:themeColor="text1"/>
        </w:rPr>
      </w:pPr>
      <w:r w:rsidRPr="00E9291A">
        <w:rPr>
          <w:color w:val="000000" w:themeColor="text1"/>
        </w:rPr>
        <w:t>22.12.2011 tarihli ve 3577 sayılı Kurul Kararı ile 01.01.2012 tarihinden itibaren bu konuda yeni bir düzenleme yapılıncaya kadar uygulanmak üzere, doğal gaz toptan satış fiyatlarının taraflar arasında serbestçe bel</w:t>
      </w:r>
      <w:r>
        <w:rPr>
          <w:color w:val="000000" w:themeColor="text1"/>
        </w:rPr>
        <w:t>irlenmesi kararlaştırılmış olup</w:t>
      </w:r>
      <w:r w:rsidRPr="00E9291A">
        <w:rPr>
          <w:color w:val="000000" w:themeColor="text1"/>
        </w:rPr>
        <w:t xml:space="preserve"> söz konusu uygulama halen devam etmektedir.</w:t>
      </w:r>
    </w:p>
    <w:p w14:paraId="3FA1BBAA" w14:textId="77777777" w:rsidR="002C3099" w:rsidRPr="00E9291A" w:rsidRDefault="002C3099" w:rsidP="002C3099">
      <w:pPr>
        <w:pStyle w:val="Balk3"/>
        <w:numPr>
          <w:ilvl w:val="2"/>
          <w:numId w:val="17"/>
        </w:numPr>
        <w:rPr>
          <w:rFonts w:asciiTheme="minorHAnsi" w:hAnsiTheme="minorHAnsi"/>
          <w:color w:val="000000" w:themeColor="text1"/>
        </w:rPr>
      </w:pPr>
      <w:bookmarkStart w:id="259" w:name="_Toc66267389"/>
      <w:bookmarkStart w:id="260" w:name="_Toc70602659"/>
      <w:r w:rsidRPr="00E9291A">
        <w:rPr>
          <w:rFonts w:asciiTheme="minorHAnsi" w:hAnsiTheme="minorHAnsi"/>
          <w:color w:val="000000" w:themeColor="text1"/>
        </w:rPr>
        <w:t>Perakende Satış Tarifeleri</w:t>
      </w:r>
      <w:bookmarkEnd w:id="259"/>
      <w:bookmarkEnd w:id="260"/>
    </w:p>
    <w:p w14:paraId="3AA9320A" w14:textId="77777777" w:rsidR="002C3099" w:rsidRPr="00C34DEC" w:rsidRDefault="002C3099" w:rsidP="002C3099">
      <w:pPr>
        <w:spacing w:line="240" w:lineRule="auto"/>
        <w:rPr>
          <w:rStyle w:val="Gl"/>
          <w:b w:val="0"/>
          <w:bCs w:val="0"/>
          <w:color w:val="000000" w:themeColor="text1"/>
        </w:rPr>
      </w:pPr>
      <w:r w:rsidRPr="00FB5F7E">
        <w:t>01.07.2017 tarihli ve 30111 sayılı Resmî Gazetede yayımlanarak yürürlüğe giren 22.06.2017 tarihli ve 7139 sayılı Kurul Kararı ile kabul edilmiş olan Doğal Gaz Dağıtım Şirketleri İçin Tarife Hesaplama Usul ve Esasları (Metodoloji)</w:t>
      </w:r>
      <w:r>
        <w:t xml:space="preserve">, </w:t>
      </w:r>
      <w:r w:rsidRPr="008E20FA">
        <w:t xml:space="preserve">30.05.2019 </w:t>
      </w:r>
      <w:r>
        <w:t xml:space="preserve">tarihli ve 8647-2 sayılı Kurul </w:t>
      </w:r>
      <w:r w:rsidRPr="008E20FA">
        <w:t xml:space="preserve">Kararı ile </w:t>
      </w:r>
      <w:r>
        <w:t xml:space="preserve">değişik </w:t>
      </w:r>
      <w:r w:rsidRPr="008E20FA">
        <w:t>10/07/2014 tarihli ve</w:t>
      </w:r>
      <w:r>
        <w:t xml:space="preserve"> 5120-1 sayılı Kurul Kararı </w:t>
      </w:r>
      <w:r w:rsidRPr="000B7717">
        <w:rPr>
          <w:color w:val="000000" w:themeColor="text1"/>
        </w:rPr>
        <w:t>2017-2021 tarife uygulama dönemi perakende satış tarifelerine yönelik olarak aşağıda belirtilen Kurul Kararları alınmıştır.</w:t>
      </w:r>
    </w:p>
    <w:p w14:paraId="07F175D7" w14:textId="77777777" w:rsidR="002C3099" w:rsidRPr="000B7717" w:rsidRDefault="002C3099" w:rsidP="002C3099">
      <w:pPr>
        <w:pStyle w:val="Balk5"/>
        <w:spacing w:before="0" w:line="269" w:lineRule="auto"/>
        <w:jc w:val="center"/>
        <w:rPr>
          <w:rStyle w:val="Gl"/>
          <w:b w:val="0"/>
          <w:bCs w:val="0"/>
          <w:color w:val="000000" w:themeColor="text1"/>
        </w:rPr>
      </w:pPr>
      <w:bookmarkStart w:id="261" w:name="_Toc66267491"/>
      <w:bookmarkStart w:id="262" w:name="_Toc70602850"/>
      <w:r w:rsidRPr="000B7717">
        <w:rPr>
          <w:rStyle w:val="Gl"/>
          <w:color w:val="000000" w:themeColor="text1"/>
        </w:rPr>
        <w:lastRenderedPageBreak/>
        <w:t>Ta</w:t>
      </w:r>
      <w:r>
        <w:rPr>
          <w:rStyle w:val="Gl"/>
          <w:color w:val="000000" w:themeColor="text1"/>
        </w:rPr>
        <w:t>blo 4.27</w:t>
      </w:r>
      <w:r w:rsidRPr="000B7717">
        <w:rPr>
          <w:rStyle w:val="Gl"/>
          <w:color w:val="000000" w:themeColor="text1"/>
        </w:rPr>
        <w:t>: 20</w:t>
      </w:r>
      <w:r>
        <w:rPr>
          <w:rStyle w:val="Gl"/>
          <w:color w:val="000000" w:themeColor="text1"/>
        </w:rPr>
        <w:t>20</w:t>
      </w:r>
      <w:r w:rsidRPr="000B7717">
        <w:rPr>
          <w:rStyle w:val="Gl"/>
          <w:color w:val="000000" w:themeColor="text1"/>
        </w:rPr>
        <w:t xml:space="preserve"> Yılında Perakende Satış Tarifeleri Hakkında Kurul Kararı Alınan Doğal Gaz Dağıtım Şirketleri</w:t>
      </w:r>
      <w:bookmarkEnd w:id="261"/>
      <w:bookmarkEnd w:id="262"/>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255"/>
        <w:gridCol w:w="1701"/>
        <w:gridCol w:w="1281"/>
        <w:gridCol w:w="3675"/>
      </w:tblGrid>
      <w:tr w:rsidR="002C3099" w:rsidRPr="000A4047" w14:paraId="310FB6CB" w14:textId="77777777" w:rsidTr="00A375AD">
        <w:trPr>
          <w:trHeight w:val="20"/>
          <w:tblHeader/>
          <w:jc w:val="center"/>
        </w:trPr>
        <w:tc>
          <w:tcPr>
            <w:tcW w:w="1642" w:type="pct"/>
            <w:tcBorders>
              <w:bottom w:val="single" w:sz="4" w:space="0" w:color="D9D9D9" w:themeColor="background1" w:themeShade="D9"/>
            </w:tcBorders>
            <w:shd w:val="clear" w:color="auto" w:fill="6E9ECA"/>
            <w:vAlign w:val="center"/>
          </w:tcPr>
          <w:p w14:paraId="5542622A" w14:textId="77777777" w:rsidR="002C3099" w:rsidRPr="00C34DEC" w:rsidRDefault="002C3099" w:rsidP="002C3099">
            <w:pPr>
              <w:jc w:val="center"/>
              <w:rPr>
                <w:rFonts w:cstheme="minorHAnsi"/>
                <w:color w:val="FFFFFF" w:themeColor="background1"/>
                <w:sz w:val="20"/>
                <w:szCs w:val="20"/>
              </w:rPr>
            </w:pPr>
            <w:r w:rsidRPr="00C34DEC">
              <w:rPr>
                <w:rFonts w:cstheme="minorHAnsi"/>
                <w:b/>
                <w:bCs/>
                <w:color w:val="FFFFFF" w:themeColor="background1"/>
                <w:sz w:val="20"/>
                <w:szCs w:val="20"/>
              </w:rPr>
              <w:t>Doğal Gaz Dağıtım Şirketi Unvanı</w:t>
            </w:r>
          </w:p>
        </w:tc>
        <w:tc>
          <w:tcPr>
            <w:tcW w:w="858" w:type="pct"/>
            <w:tcBorders>
              <w:bottom w:val="single" w:sz="4" w:space="0" w:color="D9D9D9" w:themeColor="background1" w:themeShade="D9"/>
            </w:tcBorders>
            <w:shd w:val="clear" w:color="auto" w:fill="6E9ECA"/>
            <w:vAlign w:val="center"/>
          </w:tcPr>
          <w:p w14:paraId="6EBCD3C6"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Tarihi</w:t>
            </w:r>
          </w:p>
        </w:tc>
        <w:tc>
          <w:tcPr>
            <w:tcW w:w="646" w:type="pct"/>
            <w:tcBorders>
              <w:bottom w:val="single" w:sz="4" w:space="0" w:color="D9D9D9" w:themeColor="background1" w:themeShade="D9"/>
            </w:tcBorders>
            <w:shd w:val="clear" w:color="auto" w:fill="6E9ECA"/>
            <w:vAlign w:val="center"/>
          </w:tcPr>
          <w:p w14:paraId="5D15500F"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Sayısı</w:t>
            </w:r>
          </w:p>
        </w:tc>
        <w:tc>
          <w:tcPr>
            <w:tcW w:w="1854" w:type="pct"/>
            <w:tcBorders>
              <w:bottom w:val="single" w:sz="4" w:space="0" w:color="D9D9D9" w:themeColor="background1" w:themeShade="D9"/>
            </w:tcBorders>
            <w:shd w:val="clear" w:color="auto" w:fill="6E9ECA"/>
            <w:vAlign w:val="center"/>
          </w:tcPr>
          <w:p w14:paraId="15AD367B"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Kapsamı</w:t>
            </w:r>
          </w:p>
        </w:tc>
      </w:tr>
      <w:tr w:rsidR="002C3099" w:rsidRPr="000A4047" w14:paraId="04FE4BA9" w14:textId="77777777" w:rsidTr="00A375AD">
        <w:trPr>
          <w:trHeight w:val="20"/>
          <w:tblHeader/>
          <w:jc w:val="center"/>
        </w:trPr>
        <w:tc>
          <w:tcPr>
            <w:tcW w:w="1642" w:type="pct"/>
            <w:shd w:val="clear" w:color="auto" w:fill="auto"/>
            <w:vAlign w:val="center"/>
          </w:tcPr>
          <w:p w14:paraId="42E466BB" w14:textId="1B130DF3"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Aksa Mustafakemalpaşa Susurluk Karacabey Doğal Gaz Dağıtım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4F45FDB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27.02.2020</w:t>
            </w:r>
          </w:p>
        </w:tc>
        <w:tc>
          <w:tcPr>
            <w:tcW w:w="646" w:type="pct"/>
            <w:shd w:val="clear" w:color="auto" w:fill="auto"/>
            <w:vAlign w:val="center"/>
          </w:tcPr>
          <w:p w14:paraId="4B23DB0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9218</w:t>
            </w:r>
          </w:p>
        </w:tc>
        <w:tc>
          <w:tcPr>
            <w:tcW w:w="1854" w:type="pct"/>
            <w:shd w:val="clear" w:color="auto" w:fill="auto"/>
            <w:vAlign w:val="center"/>
          </w:tcPr>
          <w:p w14:paraId="3997860C"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2C590F6" w14:textId="77777777" w:rsidTr="00A375AD">
        <w:trPr>
          <w:trHeight w:val="20"/>
          <w:tblHeader/>
          <w:jc w:val="center"/>
        </w:trPr>
        <w:tc>
          <w:tcPr>
            <w:tcW w:w="1642" w:type="pct"/>
            <w:shd w:val="clear" w:color="auto" w:fill="auto"/>
            <w:vAlign w:val="center"/>
          </w:tcPr>
          <w:p w14:paraId="2AA948F2" w14:textId="2F208C4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Kızılcahamam Doğal Gaz Dağıtım A</w:t>
            </w:r>
            <w:r w:rsidR="00A375AD">
              <w:rPr>
                <w:color w:val="000000" w:themeColor="text1"/>
                <w:sz w:val="20"/>
                <w:szCs w:val="20"/>
              </w:rPr>
              <w:t>.Ş.</w:t>
            </w:r>
          </w:p>
        </w:tc>
        <w:tc>
          <w:tcPr>
            <w:tcW w:w="858" w:type="pct"/>
            <w:shd w:val="clear" w:color="auto" w:fill="auto"/>
            <w:vAlign w:val="center"/>
          </w:tcPr>
          <w:p w14:paraId="3B60286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27.02.2020</w:t>
            </w:r>
          </w:p>
        </w:tc>
        <w:tc>
          <w:tcPr>
            <w:tcW w:w="646" w:type="pct"/>
            <w:shd w:val="clear" w:color="auto" w:fill="auto"/>
            <w:vAlign w:val="center"/>
          </w:tcPr>
          <w:p w14:paraId="72FA017A"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9214</w:t>
            </w:r>
          </w:p>
        </w:tc>
        <w:tc>
          <w:tcPr>
            <w:tcW w:w="1854" w:type="pct"/>
            <w:shd w:val="clear" w:color="auto" w:fill="auto"/>
            <w:vAlign w:val="center"/>
          </w:tcPr>
          <w:p w14:paraId="7C17A944"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2051B455" w14:textId="77777777" w:rsidTr="00A375AD">
        <w:trPr>
          <w:trHeight w:val="20"/>
          <w:tblHeader/>
          <w:jc w:val="center"/>
        </w:trPr>
        <w:tc>
          <w:tcPr>
            <w:tcW w:w="1642" w:type="pct"/>
            <w:shd w:val="clear" w:color="auto" w:fill="auto"/>
            <w:vAlign w:val="center"/>
          </w:tcPr>
          <w:p w14:paraId="6056FF90" w14:textId="2B3D242D"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Aksa Bandırma Doğal Gaz Dağıtım A</w:t>
            </w:r>
            <w:r w:rsidR="00A375AD">
              <w:rPr>
                <w:color w:val="000000" w:themeColor="text1"/>
                <w:sz w:val="20"/>
                <w:szCs w:val="20"/>
              </w:rPr>
              <w:t>.Ş.</w:t>
            </w:r>
          </w:p>
        </w:tc>
        <w:tc>
          <w:tcPr>
            <w:tcW w:w="858" w:type="pct"/>
            <w:shd w:val="clear" w:color="auto" w:fill="auto"/>
            <w:vAlign w:val="center"/>
          </w:tcPr>
          <w:p w14:paraId="04971B1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02.04.2020</w:t>
            </w:r>
          </w:p>
        </w:tc>
        <w:tc>
          <w:tcPr>
            <w:tcW w:w="646" w:type="pct"/>
            <w:shd w:val="clear" w:color="auto" w:fill="auto"/>
            <w:vAlign w:val="center"/>
          </w:tcPr>
          <w:p w14:paraId="33F825A4"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9282</w:t>
            </w:r>
          </w:p>
        </w:tc>
        <w:tc>
          <w:tcPr>
            <w:tcW w:w="1854" w:type="pct"/>
            <w:shd w:val="clear" w:color="auto" w:fill="auto"/>
            <w:vAlign w:val="center"/>
          </w:tcPr>
          <w:p w14:paraId="51C8D2F4"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0D9E42F5" w14:textId="77777777" w:rsidTr="00A375AD">
        <w:trPr>
          <w:trHeight w:val="20"/>
          <w:tblHeader/>
          <w:jc w:val="center"/>
        </w:trPr>
        <w:tc>
          <w:tcPr>
            <w:tcW w:w="1642" w:type="pct"/>
            <w:shd w:val="clear" w:color="auto" w:fill="auto"/>
            <w:vAlign w:val="center"/>
          </w:tcPr>
          <w:p w14:paraId="797FE49C" w14:textId="24474778"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İzmir Doğalgaz Dağıtım Ticaret ve Taahhüt A</w:t>
            </w:r>
            <w:r w:rsidR="00A375AD">
              <w:rPr>
                <w:color w:val="000000" w:themeColor="text1"/>
                <w:sz w:val="20"/>
                <w:szCs w:val="20"/>
              </w:rPr>
              <w:t>.Ş.</w:t>
            </w:r>
          </w:p>
        </w:tc>
        <w:tc>
          <w:tcPr>
            <w:tcW w:w="858" w:type="pct"/>
            <w:shd w:val="clear" w:color="auto" w:fill="auto"/>
            <w:vAlign w:val="center"/>
          </w:tcPr>
          <w:p w14:paraId="3A723CA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4B8E39A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9413</w:t>
            </w:r>
          </w:p>
        </w:tc>
        <w:tc>
          <w:tcPr>
            <w:tcW w:w="1854" w:type="pct"/>
            <w:shd w:val="clear" w:color="auto" w:fill="auto"/>
            <w:vAlign w:val="center"/>
          </w:tcPr>
          <w:p w14:paraId="2A475540"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F280D46" w14:textId="77777777" w:rsidTr="00A375AD">
        <w:trPr>
          <w:trHeight w:val="20"/>
          <w:tblHeader/>
          <w:jc w:val="center"/>
        </w:trPr>
        <w:tc>
          <w:tcPr>
            <w:tcW w:w="1642" w:type="pct"/>
            <w:shd w:val="clear" w:color="auto" w:fill="auto"/>
            <w:vAlign w:val="center"/>
          </w:tcPr>
          <w:p w14:paraId="0B7B6828" w14:textId="3D84A5F4"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Kapadokya Gaz Dağıtım A</w:t>
            </w:r>
            <w:r w:rsidR="00A375AD">
              <w:rPr>
                <w:color w:val="000000" w:themeColor="text1"/>
                <w:sz w:val="20"/>
                <w:szCs w:val="20"/>
              </w:rPr>
              <w:t>.Ş.</w:t>
            </w:r>
          </w:p>
        </w:tc>
        <w:tc>
          <w:tcPr>
            <w:tcW w:w="858" w:type="pct"/>
            <w:shd w:val="clear" w:color="auto" w:fill="auto"/>
            <w:vAlign w:val="center"/>
          </w:tcPr>
          <w:p w14:paraId="18576E0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6D24851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9412</w:t>
            </w:r>
          </w:p>
        </w:tc>
        <w:tc>
          <w:tcPr>
            <w:tcW w:w="1854" w:type="pct"/>
            <w:shd w:val="clear" w:color="auto" w:fill="auto"/>
            <w:vAlign w:val="center"/>
          </w:tcPr>
          <w:p w14:paraId="2D12A3F1"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14F3CD4" w14:textId="77777777" w:rsidTr="00A375AD">
        <w:trPr>
          <w:trHeight w:val="20"/>
          <w:tblHeader/>
          <w:jc w:val="center"/>
        </w:trPr>
        <w:tc>
          <w:tcPr>
            <w:tcW w:w="1642" w:type="pct"/>
            <w:shd w:val="clear" w:color="auto" w:fill="auto"/>
            <w:vAlign w:val="center"/>
          </w:tcPr>
          <w:p w14:paraId="7E91FD29" w14:textId="5AC9E782"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Armadaş Arsan Maraş Doğal Gaz Dağıtım A</w:t>
            </w:r>
            <w:r w:rsidR="00A375AD">
              <w:rPr>
                <w:color w:val="000000" w:themeColor="text1"/>
                <w:sz w:val="20"/>
                <w:szCs w:val="20"/>
              </w:rPr>
              <w:t>.Ş.</w:t>
            </w:r>
          </w:p>
        </w:tc>
        <w:tc>
          <w:tcPr>
            <w:tcW w:w="858" w:type="pct"/>
            <w:shd w:val="clear" w:color="auto" w:fill="auto"/>
            <w:vAlign w:val="center"/>
          </w:tcPr>
          <w:p w14:paraId="41A9F9B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30DDCA0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9411</w:t>
            </w:r>
          </w:p>
        </w:tc>
        <w:tc>
          <w:tcPr>
            <w:tcW w:w="1854" w:type="pct"/>
            <w:shd w:val="clear" w:color="auto" w:fill="auto"/>
            <w:vAlign w:val="center"/>
          </w:tcPr>
          <w:p w14:paraId="479B711D"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0BEF3E11" w14:textId="77777777" w:rsidTr="00A375AD">
        <w:trPr>
          <w:trHeight w:val="20"/>
          <w:tblHeader/>
          <w:jc w:val="center"/>
        </w:trPr>
        <w:tc>
          <w:tcPr>
            <w:tcW w:w="1642" w:type="pct"/>
            <w:shd w:val="clear" w:color="auto" w:fill="auto"/>
            <w:vAlign w:val="center"/>
          </w:tcPr>
          <w:p w14:paraId="47DD5BF2" w14:textId="298009B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Palen Enerji Doğalgaz Dağıtım Endüstri ve Ticaret A</w:t>
            </w:r>
            <w:r w:rsidR="00A375AD">
              <w:rPr>
                <w:color w:val="000000" w:themeColor="text1"/>
                <w:sz w:val="20"/>
                <w:szCs w:val="20"/>
              </w:rPr>
              <w:t>.Ş.</w:t>
            </w:r>
          </w:p>
        </w:tc>
        <w:tc>
          <w:tcPr>
            <w:tcW w:w="858" w:type="pct"/>
            <w:shd w:val="clear" w:color="auto" w:fill="auto"/>
            <w:vAlign w:val="center"/>
          </w:tcPr>
          <w:p w14:paraId="121D1EF8"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0239D196"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9410</w:t>
            </w:r>
          </w:p>
        </w:tc>
        <w:tc>
          <w:tcPr>
            <w:tcW w:w="1854" w:type="pct"/>
            <w:shd w:val="clear" w:color="auto" w:fill="auto"/>
            <w:vAlign w:val="center"/>
          </w:tcPr>
          <w:p w14:paraId="7F2A118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18D684E" w14:textId="77777777" w:rsidTr="00A375AD">
        <w:trPr>
          <w:trHeight w:val="20"/>
          <w:tblHeader/>
          <w:jc w:val="center"/>
        </w:trPr>
        <w:tc>
          <w:tcPr>
            <w:tcW w:w="1642" w:type="pct"/>
            <w:shd w:val="clear" w:color="auto" w:fill="auto"/>
            <w:vAlign w:val="center"/>
          </w:tcPr>
          <w:p w14:paraId="742CCA72" w14:textId="590F5FB8"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İzmirgaz Doğal Gaz Dağıtım A</w:t>
            </w:r>
            <w:r w:rsidR="00A375AD">
              <w:rPr>
                <w:color w:val="000000" w:themeColor="text1"/>
                <w:sz w:val="20"/>
                <w:szCs w:val="20"/>
              </w:rPr>
              <w:t>.Ş.</w:t>
            </w:r>
          </w:p>
        </w:tc>
        <w:tc>
          <w:tcPr>
            <w:tcW w:w="858" w:type="pct"/>
            <w:shd w:val="clear" w:color="auto" w:fill="auto"/>
            <w:vAlign w:val="center"/>
          </w:tcPr>
          <w:p w14:paraId="755F610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23.07.2020</w:t>
            </w:r>
          </w:p>
        </w:tc>
        <w:tc>
          <w:tcPr>
            <w:tcW w:w="646" w:type="pct"/>
            <w:shd w:val="clear" w:color="auto" w:fill="auto"/>
            <w:vAlign w:val="center"/>
          </w:tcPr>
          <w:p w14:paraId="671B812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9472</w:t>
            </w:r>
          </w:p>
        </w:tc>
        <w:tc>
          <w:tcPr>
            <w:tcW w:w="1854" w:type="pct"/>
            <w:shd w:val="clear" w:color="auto" w:fill="auto"/>
            <w:vAlign w:val="center"/>
          </w:tcPr>
          <w:p w14:paraId="25365CA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İlave Yatırım Talebi Nedeniyle Yatırım Tavanı Revizyonu</w:t>
            </w:r>
          </w:p>
        </w:tc>
      </w:tr>
      <w:tr w:rsidR="002C3099" w:rsidRPr="000A4047" w14:paraId="6FED1784" w14:textId="77777777" w:rsidTr="00A375AD">
        <w:trPr>
          <w:trHeight w:val="20"/>
          <w:tblHeader/>
          <w:jc w:val="center"/>
        </w:trPr>
        <w:tc>
          <w:tcPr>
            <w:tcW w:w="1642" w:type="pct"/>
            <w:shd w:val="clear" w:color="auto" w:fill="auto"/>
            <w:vAlign w:val="center"/>
          </w:tcPr>
          <w:p w14:paraId="18E758EC" w14:textId="3121EFE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Kargaz Doğal Gaz Dağıtım Sanayi ve Ticaret A</w:t>
            </w:r>
            <w:r w:rsidR="00A375AD">
              <w:rPr>
                <w:color w:val="000000" w:themeColor="text1"/>
                <w:sz w:val="20"/>
                <w:szCs w:val="20"/>
              </w:rPr>
              <w:t>.Ş.</w:t>
            </w:r>
          </w:p>
        </w:tc>
        <w:tc>
          <w:tcPr>
            <w:tcW w:w="858" w:type="pct"/>
            <w:shd w:val="clear" w:color="auto" w:fill="auto"/>
            <w:vAlign w:val="center"/>
          </w:tcPr>
          <w:p w14:paraId="7E4B0E60"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20.08.2020</w:t>
            </w:r>
          </w:p>
        </w:tc>
        <w:tc>
          <w:tcPr>
            <w:tcW w:w="646" w:type="pct"/>
            <w:shd w:val="clear" w:color="auto" w:fill="auto"/>
            <w:vAlign w:val="center"/>
          </w:tcPr>
          <w:p w14:paraId="2073855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9508</w:t>
            </w:r>
          </w:p>
        </w:tc>
        <w:tc>
          <w:tcPr>
            <w:tcW w:w="1854" w:type="pct"/>
            <w:shd w:val="clear" w:color="auto" w:fill="auto"/>
            <w:vAlign w:val="center"/>
          </w:tcPr>
          <w:p w14:paraId="0AD030CE"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ve İlave Yatırım Talepleri Nedeniyle Tarife Revizyonu</w:t>
            </w:r>
          </w:p>
        </w:tc>
      </w:tr>
      <w:tr w:rsidR="002C3099" w:rsidRPr="000A4047" w14:paraId="667889AE" w14:textId="77777777" w:rsidTr="00A375AD">
        <w:trPr>
          <w:trHeight w:val="20"/>
          <w:tblHeader/>
          <w:jc w:val="center"/>
        </w:trPr>
        <w:tc>
          <w:tcPr>
            <w:tcW w:w="1642" w:type="pct"/>
            <w:shd w:val="clear" w:color="auto" w:fill="auto"/>
            <w:vAlign w:val="center"/>
          </w:tcPr>
          <w:p w14:paraId="75AC0422" w14:textId="2B5DD264"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Kırgaz Kırıkkale Kırşehir Doğal Gaz Dağıtım Pazarlama Ticaret A</w:t>
            </w:r>
            <w:r w:rsidR="00A375AD">
              <w:rPr>
                <w:color w:val="000000" w:themeColor="text1"/>
                <w:sz w:val="20"/>
                <w:szCs w:val="20"/>
              </w:rPr>
              <w:t>.Ş.</w:t>
            </w:r>
          </w:p>
        </w:tc>
        <w:tc>
          <w:tcPr>
            <w:tcW w:w="858" w:type="pct"/>
            <w:shd w:val="clear" w:color="auto" w:fill="auto"/>
            <w:vAlign w:val="center"/>
          </w:tcPr>
          <w:p w14:paraId="63277CD1"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20.08.2020</w:t>
            </w:r>
          </w:p>
        </w:tc>
        <w:tc>
          <w:tcPr>
            <w:tcW w:w="646" w:type="pct"/>
            <w:shd w:val="clear" w:color="auto" w:fill="auto"/>
            <w:vAlign w:val="center"/>
          </w:tcPr>
          <w:p w14:paraId="7CEC507D"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9500</w:t>
            </w:r>
          </w:p>
        </w:tc>
        <w:tc>
          <w:tcPr>
            <w:tcW w:w="1854" w:type="pct"/>
            <w:shd w:val="clear" w:color="auto" w:fill="auto"/>
            <w:vAlign w:val="center"/>
          </w:tcPr>
          <w:p w14:paraId="10D8C133"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548E4FD8" w14:textId="77777777" w:rsidTr="006960E8">
        <w:trPr>
          <w:trHeight w:val="297"/>
          <w:tblHeader/>
          <w:jc w:val="center"/>
        </w:trPr>
        <w:tc>
          <w:tcPr>
            <w:tcW w:w="1642" w:type="pct"/>
            <w:shd w:val="clear" w:color="auto" w:fill="auto"/>
            <w:vAlign w:val="center"/>
          </w:tcPr>
          <w:p w14:paraId="3946D558" w14:textId="5DFFC25C"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Palen Enerji Doğal Gaz Dağıtım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6D73517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10.09.2020</w:t>
            </w:r>
          </w:p>
        </w:tc>
        <w:tc>
          <w:tcPr>
            <w:tcW w:w="646" w:type="pct"/>
            <w:shd w:val="clear" w:color="auto" w:fill="auto"/>
            <w:vAlign w:val="center"/>
          </w:tcPr>
          <w:p w14:paraId="7C09C494"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br/>
              <w:t>9543</w:t>
            </w:r>
          </w:p>
          <w:p w14:paraId="1DC76D5C" w14:textId="77777777" w:rsidR="002C3099" w:rsidRPr="00F9112A" w:rsidRDefault="002C3099" w:rsidP="00F9112A">
            <w:pPr>
              <w:spacing w:after="0" w:line="240" w:lineRule="auto"/>
              <w:jc w:val="center"/>
              <w:rPr>
                <w:color w:val="000000" w:themeColor="text1"/>
                <w:sz w:val="20"/>
                <w:szCs w:val="20"/>
              </w:rPr>
            </w:pPr>
          </w:p>
        </w:tc>
        <w:tc>
          <w:tcPr>
            <w:tcW w:w="1854" w:type="pct"/>
            <w:shd w:val="clear" w:color="auto" w:fill="auto"/>
            <w:vAlign w:val="center"/>
          </w:tcPr>
          <w:p w14:paraId="06BB2530"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12EA2B5E" w14:textId="77777777" w:rsidTr="00A375AD">
        <w:trPr>
          <w:trHeight w:val="20"/>
          <w:tblHeader/>
          <w:jc w:val="center"/>
        </w:trPr>
        <w:tc>
          <w:tcPr>
            <w:tcW w:w="1642" w:type="pct"/>
            <w:shd w:val="clear" w:color="auto" w:fill="auto"/>
            <w:vAlign w:val="center"/>
          </w:tcPr>
          <w:p w14:paraId="7299EE27" w14:textId="5696A86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Armadaş Arsan Maraş Doğal Gaz Dağıtım A</w:t>
            </w:r>
            <w:r w:rsidR="00A375AD">
              <w:rPr>
                <w:color w:val="000000" w:themeColor="text1"/>
                <w:sz w:val="20"/>
                <w:szCs w:val="20"/>
              </w:rPr>
              <w:t>.Ş.</w:t>
            </w:r>
          </w:p>
        </w:tc>
        <w:tc>
          <w:tcPr>
            <w:tcW w:w="858" w:type="pct"/>
            <w:shd w:val="clear" w:color="auto" w:fill="auto"/>
            <w:vAlign w:val="center"/>
          </w:tcPr>
          <w:p w14:paraId="16524276"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24.09.2020</w:t>
            </w:r>
          </w:p>
        </w:tc>
        <w:tc>
          <w:tcPr>
            <w:tcW w:w="646" w:type="pct"/>
            <w:shd w:val="clear" w:color="auto" w:fill="auto"/>
            <w:vAlign w:val="center"/>
          </w:tcPr>
          <w:p w14:paraId="6CCC58B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9568</w:t>
            </w:r>
          </w:p>
        </w:tc>
        <w:tc>
          <w:tcPr>
            <w:tcW w:w="1854" w:type="pct"/>
            <w:shd w:val="clear" w:color="auto" w:fill="auto"/>
            <w:vAlign w:val="center"/>
          </w:tcPr>
          <w:p w14:paraId="767573D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1FAFD980" w14:textId="77777777" w:rsidTr="00A375AD">
        <w:trPr>
          <w:trHeight w:val="20"/>
          <w:tblHeader/>
          <w:jc w:val="center"/>
        </w:trPr>
        <w:tc>
          <w:tcPr>
            <w:tcW w:w="1642" w:type="pct"/>
            <w:shd w:val="clear" w:color="auto" w:fill="auto"/>
            <w:vAlign w:val="center"/>
          </w:tcPr>
          <w:p w14:paraId="3C8E7F67" w14:textId="7DB4715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Palgaz Doğal Gaz Dağıtım Sanayi ve Ticaret A</w:t>
            </w:r>
            <w:r w:rsidR="00A375AD">
              <w:rPr>
                <w:color w:val="000000" w:themeColor="text1"/>
                <w:sz w:val="20"/>
                <w:szCs w:val="20"/>
              </w:rPr>
              <w:t>.Ş.</w:t>
            </w:r>
          </w:p>
        </w:tc>
        <w:tc>
          <w:tcPr>
            <w:tcW w:w="858" w:type="pct"/>
            <w:shd w:val="clear" w:color="auto" w:fill="auto"/>
            <w:vAlign w:val="center"/>
          </w:tcPr>
          <w:p w14:paraId="41BA6C7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28.10.2020</w:t>
            </w:r>
          </w:p>
        </w:tc>
        <w:tc>
          <w:tcPr>
            <w:tcW w:w="646" w:type="pct"/>
            <w:shd w:val="clear" w:color="auto" w:fill="auto"/>
            <w:vAlign w:val="center"/>
          </w:tcPr>
          <w:p w14:paraId="27E0914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9658</w:t>
            </w:r>
          </w:p>
        </w:tc>
        <w:tc>
          <w:tcPr>
            <w:tcW w:w="1854" w:type="pct"/>
            <w:shd w:val="clear" w:color="auto" w:fill="auto"/>
            <w:vAlign w:val="center"/>
          </w:tcPr>
          <w:p w14:paraId="6D31845D"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Eksik Yatırım Tavanı Gerçekleşmesi Nedeniyle Tarife Revizyonu</w:t>
            </w:r>
          </w:p>
        </w:tc>
      </w:tr>
      <w:tr w:rsidR="002C3099" w:rsidRPr="000A4047" w14:paraId="004A12B3" w14:textId="77777777" w:rsidTr="00A375AD">
        <w:trPr>
          <w:trHeight w:val="20"/>
          <w:tblHeader/>
          <w:jc w:val="center"/>
        </w:trPr>
        <w:tc>
          <w:tcPr>
            <w:tcW w:w="1642" w:type="pct"/>
            <w:shd w:val="clear" w:color="auto" w:fill="auto"/>
            <w:vAlign w:val="center"/>
          </w:tcPr>
          <w:p w14:paraId="3837C4C3" w14:textId="0A90F4BC"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Akmercan Gepa Doğal Gaz Dağıtım Sanayi ve Ticaret A</w:t>
            </w:r>
            <w:r w:rsidR="00A375AD">
              <w:rPr>
                <w:color w:val="000000" w:themeColor="text1"/>
                <w:sz w:val="20"/>
                <w:szCs w:val="20"/>
              </w:rPr>
              <w:t>.Ş.</w:t>
            </w:r>
          </w:p>
        </w:tc>
        <w:tc>
          <w:tcPr>
            <w:tcW w:w="858" w:type="pct"/>
            <w:shd w:val="clear" w:color="auto" w:fill="auto"/>
            <w:vAlign w:val="center"/>
          </w:tcPr>
          <w:p w14:paraId="4E844EB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44CBE50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9739</w:t>
            </w:r>
          </w:p>
        </w:tc>
        <w:tc>
          <w:tcPr>
            <w:tcW w:w="1854" w:type="pct"/>
            <w:shd w:val="clear" w:color="auto" w:fill="auto"/>
            <w:vAlign w:val="center"/>
          </w:tcPr>
          <w:p w14:paraId="5D1EC3CA"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İkinci tarife uygulama dönemi Perakende Satış Tarifelerinin Belirlenmesi</w:t>
            </w:r>
          </w:p>
        </w:tc>
      </w:tr>
      <w:tr w:rsidR="002C3099" w:rsidRPr="000A4047" w14:paraId="72FF7F3A" w14:textId="77777777" w:rsidTr="00A375AD">
        <w:trPr>
          <w:trHeight w:val="20"/>
          <w:tblHeader/>
          <w:jc w:val="center"/>
        </w:trPr>
        <w:tc>
          <w:tcPr>
            <w:tcW w:w="1642" w:type="pct"/>
            <w:shd w:val="clear" w:color="auto" w:fill="auto"/>
            <w:vAlign w:val="center"/>
          </w:tcPr>
          <w:p w14:paraId="34BC093C" w14:textId="3EFBBD8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Gazdaş Gaziantep Doğal Gaz Dağıtım A</w:t>
            </w:r>
            <w:r w:rsidR="00A375AD">
              <w:rPr>
                <w:color w:val="000000" w:themeColor="text1"/>
                <w:sz w:val="20"/>
                <w:szCs w:val="20"/>
              </w:rPr>
              <w:t>.Ş.</w:t>
            </w:r>
          </w:p>
        </w:tc>
        <w:tc>
          <w:tcPr>
            <w:tcW w:w="858" w:type="pct"/>
            <w:shd w:val="clear" w:color="auto" w:fill="auto"/>
            <w:vAlign w:val="center"/>
          </w:tcPr>
          <w:p w14:paraId="2CBB231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223DAE2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9730</w:t>
            </w:r>
          </w:p>
        </w:tc>
        <w:tc>
          <w:tcPr>
            <w:tcW w:w="1854" w:type="pct"/>
            <w:shd w:val="clear" w:color="auto" w:fill="auto"/>
            <w:vAlign w:val="center"/>
          </w:tcPr>
          <w:p w14:paraId="334ED99F"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Talebi Nedeniyle Tarife Revizyonu</w:t>
            </w:r>
          </w:p>
        </w:tc>
      </w:tr>
      <w:tr w:rsidR="002C3099" w:rsidRPr="000A4047" w14:paraId="1FCF8311" w14:textId="77777777" w:rsidTr="00A375AD">
        <w:trPr>
          <w:trHeight w:val="20"/>
          <w:tblHeader/>
          <w:jc w:val="center"/>
        </w:trPr>
        <w:tc>
          <w:tcPr>
            <w:tcW w:w="1642" w:type="pct"/>
            <w:shd w:val="clear" w:color="auto" w:fill="auto"/>
            <w:vAlign w:val="center"/>
          </w:tcPr>
          <w:p w14:paraId="4EC0C570" w14:textId="773BE000"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Akmercan Delta Doğalgaz Dağıtım Sanayi ve Ticaret A</w:t>
            </w:r>
            <w:r w:rsidR="00A375AD">
              <w:rPr>
                <w:color w:val="000000" w:themeColor="text1"/>
                <w:sz w:val="20"/>
                <w:szCs w:val="20"/>
              </w:rPr>
              <w:t>.Ş.</w:t>
            </w:r>
          </w:p>
        </w:tc>
        <w:tc>
          <w:tcPr>
            <w:tcW w:w="858" w:type="pct"/>
            <w:shd w:val="clear" w:color="auto" w:fill="auto"/>
            <w:vAlign w:val="center"/>
          </w:tcPr>
          <w:p w14:paraId="54632CC8"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7BB9DF5A"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9729</w:t>
            </w:r>
          </w:p>
        </w:tc>
        <w:tc>
          <w:tcPr>
            <w:tcW w:w="1854" w:type="pct"/>
            <w:shd w:val="clear" w:color="auto" w:fill="auto"/>
            <w:vAlign w:val="center"/>
          </w:tcPr>
          <w:p w14:paraId="24BA72B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İkinci tarife uygulama dönemi Perakende Satış Tarifelerinin Belirlenmesi</w:t>
            </w:r>
          </w:p>
        </w:tc>
      </w:tr>
      <w:tr w:rsidR="002C3099" w:rsidRPr="000A4047" w14:paraId="1CDAF752" w14:textId="77777777" w:rsidTr="00A375AD">
        <w:trPr>
          <w:trHeight w:val="20"/>
          <w:tblHeader/>
          <w:jc w:val="center"/>
        </w:trPr>
        <w:tc>
          <w:tcPr>
            <w:tcW w:w="1642" w:type="pct"/>
            <w:shd w:val="clear" w:color="auto" w:fill="auto"/>
            <w:vAlign w:val="center"/>
          </w:tcPr>
          <w:p w14:paraId="76E3D992" w14:textId="204D29A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Trakya Bölgesi Doğal Gaz Dağıtım A</w:t>
            </w:r>
            <w:r w:rsidR="00A375AD">
              <w:rPr>
                <w:color w:val="000000" w:themeColor="text1"/>
                <w:sz w:val="20"/>
                <w:szCs w:val="20"/>
              </w:rPr>
              <w:t>.Ş.</w:t>
            </w:r>
          </w:p>
        </w:tc>
        <w:tc>
          <w:tcPr>
            <w:tcW w:w="858" w:type="pct"/>
            <w:shd w:val="clear" w:color="auto" w:fill="auto"/>
            <w:vAlign w:val="center"/>
          </w:tcPr>
          <w:p w14:paraId="1E1EB14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24.12.2020</w:t>
            </w:r>
          </w:p>
        </w:tc>
        <w:tc>
          <w:tcPr>
            <w:tcW w:w="646" w:type="pct"/>
            <w:shd w:val="clear" w:color="auto" w:fill="auto"/>
            <w:vAlign w:val="center"/>
          </w:tcPr>
          <w:p w14:paraId="1A8482C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9893</w:t>
            </w:r>
          </w:p>
        </w:tc>
        <w:tc>
          <w:tcPr>
            <w:tcW w:w="1854" w:type="pct"/>
            <w:shd w:val="clear" w:color="auto" w:fill="auto"/>
            <w:vAlign w:val="center"/>
          </w:tcPr>
          <w:p w14:paraId="689AFCA3"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Talebi ve Eksik Yatırım Tavanı Gerçekleşmesi Nedeniyle Tarife Revizyonu</w:t>
            </w:r>
          </w:p>
        </w:tc>
      </w:tr>
      <w:tr w:rsidR="002C3099" w:rsidRPr="000A4047" w14:paraId="29CA1FAF" w14:textId="77777777" w:rsidTr="00A375AD">
        <w:trPr>
          <w:trHeight w:val="20"/>
          <w:tblHeader/>
          <w:jc w:val="center"/>
        </w:trPr>
        <w:tc>
          <w:tcPr>
            <w:tcW w:w="1642" w:type="pct"/>
            <w:shd w:val="clear" w:color="auto" w:fill="auto"/>
            <w:vAlign w:val="center"/>
          </w:tcPr>
          <w:p w14:paraId="174ED32B" w14:textId="3A4D215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Uşak Doğal Gaz Dağıtım Sanayi ve Ticaret A</w:t>
            </w:r>
            <w:r w:rsidR="00A375AD">
              <w:rPr>
                <w:color w:val="000000" w:themeColor="text1"/>
                <w:sz w:val="20"/>
                <w:szCs w:val="20"/>
              </w:rPr>
              <w:t>.Ş.</w:t>
            </w:r>
          </w:p>
        </w:tc>
        <w:tc>
          <w:tcPr>
            <w:tcW w:w="858" w:type="pct"/>
            <w:shd w:val="clear" w:color="auto" w:fill="auto"/>
            <w:vAlign w:val="center"/>
          </w:tcPr>
          <w:p w14:paraId="4607CBF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3427ED0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9959</w:t>
            </w:r>
          </w:p>
        </w:tc>
        <w:tc>
          <w:tcPr>
            <w:tcW w:w="1854" w:type="pct"/>
            <w:shd w:val="clear" w:color="auto" w:fill="auto"/>
            <w:vAlign w:val="center"/>
          </w:tcPr>
          <w:p w14:paraId="7ABC6DB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İlave Yatırım Talebi Nedeniyle Yatırım Tavanı Revizyonu</w:t>
            </w:r>
          </w:p>
        </w:tc>
      </w:tr>
      <w:tr w:rsidR="002C3099" w:rsidRPr="000A4047" w14:paraId="6562FB28" w14:textId="77777777" w:rsidTr="00A375AD">
        <w:trPr>
          <w:trHeight w:val="20"/>
          <w:tblHeader/>
          <w:jc w:val="center"/>
        </w:trPr>
        <w:tc>
          <w:tcPr>
            <w:tcW w:w="1642" w:type="pct"/>
            <w:shd w:val="clear" w:color="auto" w:fill="auto"/>
            <w:vAlign w:val="center"/>
          </w:tcPr>
          <w:p w14:paraId="4A2E4F85" w14:textId="2D580605"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Konya Gaz Dağıtım Anonim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6DAD7E1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33CA9A29"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9947</w:t>
            </w:r>
          </w:p>
        </w:tc>
        <w:tc>
          <w:tcPr>
            <w:tcW w:w="1854" w:type="pct"/>
            <w:shd w:val="clear" w:color="auto" w:fill="auto"/>
            <w:vAlign w:val="center"/>
          </w:tcPr>
          <w:p w14:paraId="7E88E91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2232BADA" w14:textId="77777777" w:rsidTr="00B67D8B">
        <w:trPr>
          <w:trHeight w:val="296"/>
          <w:tblHeader/>
          <w:jc w:val="center"/>
        </w:trPr>
        <w:tc>
          <w:tcPr>
            <w:tcW w:w="1642" w:type="pct"/>
            <w:shd w:val="clear" w:color="auto" w:fill="auto"/>
            <w:vAlign w:val="center"/>
          </w:tcPr>
          <w:p w14:paraId="214A2BA3" w14:textId="40D84B2D"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Denizli Gaz Dağıtım A</w:t>
            </w:r>
            <w:r w:rsidR="00A375AD">
              <w:rPr>
                <w:color w:val="000000" w:themeColor="text1"/>
                <w:sz w:val="20"/>
                <w:szCs w:val="20"/>
              </w:rPr>
              <w:t>.Ş.</w:t>
            </w:r>
          </w:p>
        </w:tc>
        <w:tc>
          <w:tcPr>
            <w:tcW w:w="858" w:type="pct"/>
            <w:shd w:val="clear" w:color="auto" w:fill="auto"/>
            <w:vAlign w:val="center"/>
          </w:tcPr>
          <w:p w14:paraId="3578DA9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7866AC8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9946</w:t>
            </w:r>
          </w:p>
        </w:tc>
        <w:tc>
          <w:tcPr>
            <w:tcW w:w="1854" w:type="pct"/>
            <w:shd w:val="clear" w:color="auto" w:fill="auto"/>
            <w:vAlign w:val="center"/>
          </w:tcPr>
          <w:p w14:paraId="15F63A99"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bl>
    <w:p w14:paraId="0F370AAD" w14:textId="77777777" w:rsidR="002C3099" w:rsidRDefault="002C3099" w:rsidP="002C3099">
      <w:pPr>
        <w:spacing w:after="0"/>
        <w:rPr>
          <w:color w:val="000000"/>
        </w:rPr>
      </w:pPr>
    </w:p>
    <w:p w14:paraId="4DA13B48" w14:textId="77777777" w:rsidR="002C3099" w:rsidRDefault="002C3099" w:rsidP="002C3099">
      <w:pPr>
        <w:pStyle w:val="Balk3"/>
        <w:numPr>
          <w:ilvl w:val="2"/>
          <w:numId w:val="17"/>
        </w:numPr>
        <w:rPr>
          <w:rFonts w:asciiTheme="minorHAnsi" w:eastAsia="Times New Roman" w:hAnsiTheme="minorHAnsi" w:cs="Times New Roman"/>
          <w:color w:val="000000" w:themeColor="text1"/>
        </w:rPr>
      </w:pPr>
      <w:bookmarkStart w:id="263" w:name="_Toc66267390"/>
      <w:bookmarkStart w:id="264" w:name="_Toc70602660"/>
      <w:r>
        <w:rPr>
          <w:rFonts w:asciiTheme="minorHAnsi" w:eastAsia="Times New Roman" w:hAnsiTheme="minorHAnsi" w:cs="Times New Roman"/>
          <w:color w:val="000000" w:themeColor="text1"/>
        </w:rPr>
        <w:t>Doğal Gaz Piyasası ile İlgili Alınan Diğer Tarife Kurul Kararları</w:t>
      </w:r>
      <w:bookmarkEnd w:id="263"/>
      <w:bookmarkEnd w:id="264"/>
    </w:p>
    <w:p w14:paraId="3D6C07FB" w14:textId="77777777" w:rsidR="002C3099" w:rsidRPr="00F9112A" w:rsidRDefault="002C3099" w:rsidP="002C3099">
      <w:pPr>
        <w:pStyle w:val="ListeParagraf"/>
        <w:numPr>
          <w:ilvl w:val="0"/>
          <w:numId w:val="3"/>
        </w:numPr>
        <w:tabs>
          <w:tab w:val="left" w:pos="284"/>
          <w:tab w:val="left" w:pos="709"/>
          <w:tab w:val="left" w:pos="851"/>
        </w:tabs>
        <w:spacing w:after="0" w:line="269" w:lineRule="auto"/>
        <w:rPr>
          <w:color w:val="000000" w:themeColor="text1"/>
        </w:rPr>
      </w:pPr>
      <w:r w:rsidRPr="00F9112A">
        <w:rPr>
          <w:color w:val="000000" w:themeColor="text1"/>
        </w:rPr>
        <w:t>22.12.2020 tarihli ve 31342 sayılı Resmi Gazetede yayımlanan 17.12.2020 tarihli ve 9837 sayılı Kurul Kararı ile “Organize Toptan Doğal Gaz Satış Piyasası İşletim Gelir Tavanının Karşılanması İçin Uygulanacak Bedel ve Komisyonlar ile Uygulamaya İlişkin Yöntem Bildirimi”’nde ifade edilen ücretlerin belirlenmesine yönelik karar alınmıştır. Karar 01.01.2021 tarihi itibariyle yürürlüktedir. Kararda yer alan 2021 yılında Organize Toptan Doğal Gaz Satış Piyasasında geçerli olacak KDV dâhil birim ücretler aşağıda yer aldığı gibidir.</w:t>
      </w: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1696"/>
      </w:tblGrid>
      <w:tr w:rsidR="002C3099" w14:paraId="3A3E7E62" w14:textId="77777777" w:rsidTr="00F9112A">
        <w:trPr>
          <w:jc w:val="center"/>
        </w:trPr>
        <w:tc>
          <w:tcPr>
            <w:tcW w:w="4111" w:type="dxa"/>
            <w:shd w:val="clear" w:color="auto" w:fill="4F81BD" w:themeFill="accent1"/>
          </w:tcPr>
          <w:p w14:paraId="2E87EC2A" w14:textId="77777777" w:rsidR="002C3099" w:rsidRPr="00F9112A" w:rsidRDefault="002C3099" w:rsidP="002C3099">
            <w:pPr>
              <w:pStyle w:val="ListeParagraf"/>
              <w:tabs>
                <w:tab w:val="left" w:pos="284"/>
                <w:tab w:val="left" w:pos="709"/>
                <w:tab w:val="left" w:pos="851"/>
              </w:tabs>
              <w:spacing w:line="269" w:lineRule="auto"/>
              <w:ind w:left="0"/>
              <w:jc w:val="center"/>
              <w:rPr>
                <w:b/>
                <w:color w:val="FFFFFF" w:themeColor="background1"/>
                <w:sz w:val="20"/>
                <w:szCs w:val="20"/>
              </w:rPr>
            </w:pPr>
            <w:r w:rsidRPr="00F9112A">
              <w:rPr>
                <w:b/>
                <w:color w:val="FFFFFF" w:themeColor="background1"/>
                <w:sz w:val="20"/>
                <w:szCs w:val="20"/>
              </w:rPr>
              <w:lastRenderedPageBreak/>
              <w:t>Ücret Adı</w:t>
            </w:r>
          </w:p>
        </w:tc>
        <w:tc>
          <w:tcPr>
            <w:tcW w:w="1696" w:type="dxa"/>
            <w:shd w:val="clear" w:color="auto" w:fill="4F81BD" w:themeFill="accent1"/>
          </w:tcPr>
          <w:p w14:paraId="2F7BC4ED" w14:textId="77777777" w:rsidR="002C3099" w:rsidRPr="00F9112A" w:rsidRDefault="002C3099" w:rsidP="002C3099">
            <w:pPr>
              <w:pStyle w:val="ListeParagraf"/>
              <w:tabs>
                <w:tab w:val="left" w:pos="284"/>
                <w:tab w:val="left" w:pos="709"/>
                <w:tab w:val="left" w:pos="851"/>
              </w:tabs>
              <w:spacing w:line="269" w:lineRule="auto"/>
              <w:ind w:left="0"/>
              <w:jc w:val="center"/>
              <w:rPr>
                <w:b/>
                <w:color w:val="FFFFFF" w:themeColor="background1"/>
                <w:sz w:val="20"/>
                <w:szCs w:val="20"/>
              </w:rPr>
            </w:pPr>
            <w:r w:rsidRPr="00F9112A">
              <w:rPr>
                <w:b/>
                <w:color w:val="FFFFFF" w:themeColor="background1"/>
                <w:sz w:val="20"/>
                <w:szCs w:val="20"/>
              </w:rPr>
              <w:t>Birim Fiyat</w:t>
            </w:r>
          </w:p>
        </w:tc>
      </w:tr>
      <w:tr w:rsidR="002C3099" w14:paraId="076BD05F" w14:textId="77777777" w:rsidTr="00F9112A">
        <w:trPr>
          <w:jc w:val="center"/>
        </w:trPr>
        <w:tc>
          <w:tcPr>
            <w:tcW w:w="4111" w:type="dxa"/>
          </w:tcPr>
          <w:p w14:paraId="0A83379E"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İşletim Ücreti</w:t>
            </w:r>
          </w:p>
        </w:tc>
        <w:tc>
          <w:tcPr>
            <w:tcW w:w="1696" w:type="dxa"/>
          </w:tcPr>
          <w:p w14:paraId="66F95CD9"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0,00</w:t>
            </w:r>
            <w:r>
              <w:rPr>
                <w:color w:val="000000" w:themeColor="text1"/>
                <w:sz w:val="20"/>
                <w:szCs w:val="20"/>
              </w:rPr>
              <w:t>0795</w:t>
            </w:r>
            <w:r w:rsidRPr="00C34DEC">
              <w:rPr>
                <w:color w:val="000000" w:themeColor="text1"/>
                <w:sz w:val="20"/>
                <w:szCs w:val="20"/>
              </w:rPr>
              <w:t>TL/Sm</w:t>
            </w:r>
            <w:r w:rsidRPr="00C34DEC">
              <w:rPr>
                <w:color w:val="000000" w:themeColor="text1"/>
                <w:sz w:val="20"/>
                <w:szCs w:val="20"/>
                <w:vertAlign w:val="superscript"/>
              </w:rPr>
              <w:t>3</w:t>
            </w:r>
          </w:p>
        </w:tc>
      </w:tr>
      <w:tr w:rsidR="002C3099" w14:paraId="480A605F" w14:textId="77777777" w:rsidTr="00F9112A">
        <w:trPr>
          <w:jc w:val="center"/>
        </w:trPr>
        <w:tc>
          <w:tcPr>
            <w:tcW w:w="4111" w:type="dxa"/>
          </w:tcPr>
          <w:p w14:paraId="4E257054"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Dengesizlik Uzlaştırma İşletim Ücreti</w:t>
            </w:r>
          </w:p>
        </w:tc>
        <w:tc>
          <w:tcPr>
            <w:tcW w:w="1696" w:type="dxa"/>
          </w:tcPr>
          <w:p w14:paraId="0D53199D"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Pr>
                <w:color w:val="000000" w:themeColor="text1"/>
                <w:sz w:val="20"/>
                <w:szCs w:val="20"/>
              </w:rPr>
              <w:t>0,004767</w:t>
            </w:r>
            <w:r w:rsidRPr="00C34DEC">
              <w:rPr>
                <w:color w:val="000000" w:themeColor="text1"/>
                <w:sz w:val="20"/>
                <w:szCs w:val="20"/>
              </w:rPr>
              <w:t xml:space="preserve"> TL/Sm</w:t>
            </w:r>
            <w:r w:rsidRPr="00C34DEC">
              <w:rPr>
                <w:color w:val="000000" w:themeColor="text1"/>
                <w:sz w:val="20"/>
                <w:szCs w:val="20"/>
                <w:vertAlign w:val="superscript"/>
              </w:rPr>
              <w:t>3</w:t>
            </w:r>
          </w:p>
        </w:tc>
      </w:tr>
      <w:tr w:rsidR="002C3099" w14:paraId="5F8A9EC8" w14:textId="77777777" w:rsidTr="00F9112A">
        <w:trPr>
          <w:jc w:val="center"/>
        </w:trPr>
        <w:tc>
          <w:tcPr>
            <w:tcW w:w="4111" w:type="dxa"/>
          </w:tcPr>
          <w:p w14:paraId="511FE92A"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Yıllık Katılım Ücreti</w:t>
            </w:r>
          </w:p>
        </w:tc>
        <w:tc>
          <w:tcPr>
            <w:tcW w:w="1696" w:type="dxa"/>
          </w:tcPr>
          <w:p w14:paraId="5040C321"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Pr>
                <w:color w:val="000000" w:themeColor="text1"/>
                <w:sz w:val="20"/>
                <w:szCs w:val="20"/>
              </w:rPr>
              <w:t>17.657</w:t>
            </w:r>
            <w:r w:rsidRPr="00C34DEC">
              <w:rPr>
                <w:color w:val="000000" w:themeColor="text1"/>
                <w:sz w:val="20"/>
                <w:szCs w:val="20"/>
              </w:rPr>
              <w:t xml:space="preserve"> TL</w:t>
            </w:r>
          </w:p>
        </w:tc>
      </w:tr>
      <w:tr w:rsidR="002C3099" w14:paraId="75BB1ECA" w14:textId="77777777" w:rsidTr="00F9112A">
        <w:trPr>
          <w:jc w:val="center"/>
        </w:trPr>
        <w:tc>
          <w:tcPr>
            <w:tcW w:w="4111" w:type="dxa"/>
          </w:tcPr>
          <w:p w14:paraId="63FA37AB"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Kabul Edilmeyen İtiraz Ücreti</w:t>
            </w:r>
          </w:p>
        </w:tc>
        <w:tc>
          <w:tcPr>
            <w:tcW w:w="1696" w:type="dxa"/>
          </w:tcPr>
          <w:p w14:paraId="1136933C"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200 TL/adet</w:t>
            </w:r>
          </w:p>
        </w:tc>
      </w:tr>
    </w:tbl>
    <w:p w14:paraId="26991BDA" w14:textId="77777777" w:rsidR="002C3099" w:rsidRPr="00E97A38" w:rsidRDefault="002C3099" w:rsidP="002C3099"/>
    <w:p w14:paraId="5ACE4665" w14:textId="77777777" w:rsidR="002C3099" w:rsidRPr="00E9291A" w:rsidRDefault="002C3099" w:rsidP="002C3099">
      <w:pPr>
        <w:pStyle w:val="Balk3"/>
        <w:numPr>
          <w:ilvl w:val="2"/>
          <w:numId w:val="17"/>
        </w:numPr>
        <w:rPr>
          <w:rFonts w:asciiTheme="minorHAnsi" w:hAnsiTheme="minorHAnsi"/>
          <w:color w:val="000000" w:themeColor="text1"/>
        </w:rPr>
      </w:pPr>
      <w:bookmarkStart w:id="265" w:name="_Toc66267391"/>
      <w:bookmarkStart w:id="266" w:name="_Toc70602661"/>
      <w:r w:rsidRPr="00E9291A">
        <w:rPr>
          <w:rFonts w:asciiTheme="minorHAnsi" w:hAnsiTheme="minorHAnsi"/>
          <w:color w:val="000000" w:themeColor="text1"/>
        </w:rPr>
        <w:t>Lisans Bedelleri</w:t>
      </w:r>
      <w:bookmarkEnd w:id="265"/>
      <w:bookmarkEnd w:id="266"/>
    </w:p>
    <w:p w14:paraId="366F867B" w14:textId="77777777" w:rsidR="002C3099" w:rsidRPr="00F9112A"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9844 sayılı Kurul Kararı ile 4628 sayılı Kanunun 10 uncu maddesinin 4646 sayılı Kanun ile değişik (B) fıkrasının (a) bendi uyarınca doğal gaz piyasasında 2021 yılında uygulanacak katılma payı belirlenmiştir.</w:t>
      </w:r>
    </w:p>
    <w:p w14:paraId="6F86E4D6" w14:textId="77777777" w:rsidR="002C3099" w:rsidRPr="00F9112A" w:rsidRDefault="002C3099" w:rsidP="002C3099">
      <w:pPr>
        <w:tabs>
          <w:tab w:val="left" w:pos="284"/>
          <w:tab w:val="left" w:pos="567"/>
          <w:tab w:val="left" w:pos="709"/>
          <w:tab w:val="left" w:pos="851"/>
        </w:tabs>
        <w:spacing w:after="0"/>
        <w:rPr>
          <w:color w:val="000000" w:themeColor="text1"/>
        </w:rPr>
      </w:pPr>
    </w:p>
    <w:p w14:paraId="2505E2E0" w14:textId="77777777" w:rsidR="002C3099" w:rsidRPr="00F9112A"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9842 sayılı Kurul Kararı ile Doğal Gaz Piyasası Lisans Yönetmeliği uyarınca 2021 yılında uygulanacak olan lisans alma, yıllık lisans, lisans yenileme, lisans tadili ve lisans sureti çıkartma bedelleri belirlenmiştir.</w:t>
      </w:r>
    </w:p>
    <w:p w14:paraId="6DDD6C09" w14:textId="77777777" w:rsidR="002C3099" w:rsidRPr="00F9112A" w:rsidRDefault="002C3099" w:rsidP="002C3099">
      <w:pPr>
        <w:tabs>
          <w:tab w:val="left" w:pos="284"/>
          <w:tab w:val="left" w:pos="567"/>
          <w:tab w:val="left" w:pos="709"/>
          <w:tab w:val="left" w:pos="851"/>
        </w:tabs>
        <w:spacing w:after="0"/>
        <w:rPr>
          <w:color w:val="000000" w:themeColor="text1"/>
        </w:rPr>
      </w:pPr>
    </w:p>
    <w:p w14:paraId="62868C1B" w14:textId="77777777" w:rsidR="002C3099"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9843 sayılı Kurul Kararı ile Doğal Gaz Piyasası Sertifika Yönetmeliği uyarınca 2021 yılında uygulanacak olan sertifika alma, sertifika yenileme, sertifika tadili, sertifika sureti çıkartma, sertifika vize bedelleri ile iç tesisat ve servis hatları sertifikası vermekle yükümlü dağıtım şirketlerinin alacağı hizmet bedelleri belirlenmiştir.</w:t>
      </w:r>
      <w:r>
        <w:rPr>
          <w:color w:val="000000" w:themeColor="text1"/>
        </w:rPr>
        <w:br w:type="page"/>
      </w:r>
    </w:p>
    <w:p w14:paraId="5EB9C4F1" w14:textId="77777777" w:rsidR="002C3099" w:rsidRPr="00E9291A" w:rsidRDefault="002C3099" w:rsidP="002C3099">
      <w:pPr>
        <w:pStyle w:val="Balk2"/>
        <w:numPr>
          <w:ilvl w:val="1"/>
          <w:numId w:val="17"/>
        </w:numPr>
        <w:spacing w:before="0"/>
        <w:rPr>
          <w:rFonts w:asciiTheme="minorHAnsi" w:hAnsiTheme="minorHAnsi"/>
          <w:color w:val="auto"/>
          <w:sz w:val="22"/>
        </w:rPr>
      </w:pPr>
      <w:bookmarkStart w:id="267" w:name="_Toc66267392"/>
      <w:bookmarkStart w:id="268" w:name="_Toc70602662"/>
      <w:r w:rsidRPr="00E9291A">
        <w:rPr>
          <w:rFonts w:asciiTheme="minorHAnsi" w:hAnsiTheme="minorHAnsi"/>
          <w:color w:val="auto"/>
          <w:sz w:val="22"/>
        </w:rPr>
        <w:lastRenderedPageBreak/>
        <w:t>Petrol Piyasası Tarifeleri</w:t>
      </w:r>
      <w:bookmarkEnd w:id="267"/>
      <w:bookmarkEnd w:id="268"/>
    </w:p>
    <w:p w14:paraId="17C5494A" w14:textId="77777777" w:rsidR="002C3099" w:rsidRPr="00E9291A" w:rsidRDefault="002C3099" w:rsidP="002C3099">
      <w:pPr>
        <w:spacing w:after="0"/>
      </w:pPr>
      <w:r w:rsidRPr="00E9291A">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14:paraId="06995967" w14:textId="77777777" w:rsidR="002C3099" w:rsidRPr="00E9291A" w:rsidRDefault="002C3099" w:rsidP="002C3099">
      <w:pPr>
        <w:spacing w:after="0"/>
      </w:pPr>
    </w:p>
    <w:p w14:paraId="44077CC4" w14:textId="77777777" w:rsidR="002C3099" w:rsidRPr="00E9291A" w:rsidRDefault="002C3099" w:rsidP="002C3099">
      <w:pPr>
        <w:spacing w:after="0"/>
      </w:pPr>
      <w:r w:rsidRPr="00E9291A">
        <w:t>Petrol piyasasında tarifeler tabi olduğu işlem açısından dört kategoride ele alınabilir. Bunlar;</w:t>
      </w:r>
    </w:p>
    <w:p w14:paraId="6E4A3574"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Onaya Tabi Tarifeler: İletim lisansı kapsamında yürütülen taşıma faaliyetine ilişkin iletim tarifesi ile iletim hatlarıyla bağlantılı depolama tesislerindeki lisanslı depolama faaliyetlerine ilişkin tarifeleri ifade eder.</w:t>
      </w:r>
    </w:p>
    <w:p w14:paraId="2FF1A392" w14:textId="77777777" w:rsidR="002C3099" w:rsidRPr="00E9291A" w:rsidRDefault="002C3099" w:rsidP="002C3099">
      <w:pPr>
        <w:pStyle w:val="ListeParagraf"/>
        <w:tabs>
          <w:tab w:val="left" w:pos="284"/>
          <w:tab w:val="left" w:pos="567"/>
          <w:tab w:val="left" w:pos="709"/>
          <w:tab w:val="left" w:pos="851"/>
        </w:tabs>
        <w:spacing w:after="0"/>
        <w:ind w:left="284"/>
      </w:pPr>
    </w:p>
    <w:p w14:paraId="641CD867"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41A6C262" w14:textId="77777777" w:rsidR="002C3099" w:rsidRPr="00E9291A" w:rsidRDefault="002C3099" w:rsidP="002C3099">
      <w:pPr>
        <w:pStyle w:val="ListeParagraf"/>
        <w:spacing w:after="0"/>
      </w:pPr>
    </w:p>
    <w:p w14:paraId="357BF0B6"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Fiyat İlanı: Onay ve bildirim gerektirmeyen, bayilik lisansı sahipleri tarafından akaryakıt istasyonlarında görünür şekilde yerleştirilmiş panolarda, akaryakıt tavan fiyatları olarak ilan edilen fiyatları ifade eder.</w:t>
      </w:r>
    </w:p>
    <w:p w14:paraId="6ECE380D" w14:textId="77777777" w:rsidR="002C3099" w:rsidRPr="00E9291A" w:rsidRDefault="002C3099" w:rsidP="002C3099">
      <w:pPr>
        <w:tabs>
          <w:tab w:val="left" w:pos="284"/>
          <w:tab w:val="left" w:pos="567"/>
          <w:tab w:val="left" w:pos="709"/>
          <w:tab w:val="left" w:pos="851"/>
        </w:tabs>
        <w:spacing w:after="0"/>
      </w:pPr>
    </w:p>
    <w:p w14:paraId="784944ED"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Fiyat Listesi: İşleme lisansı sahipleri tarafından lisansları kapsamındaki ürünlere ilişkin Kuruma bildirimi yapılan ve uygulamaya girmesi sağlanan fiyat listelerindeki değişiklikleri ifade eder.</w:t>
      </w:r>
    </w:p>
    <w:p w14:paraId="2DE64231" w14:textId="77777777" w:rsidR="002C3099" w:rsidRPr="00E9291A" w:rsidRDefault="002C3099" w:rsidP="002C3099">
      <w:pPr>
        <w:spacing w:after="0"/>
      </w:pPr>
    </w:p>
    <w:p w14:paraId="758622A5" w14:textId="77777777" w:rsidR="002C3099" w:rsidRPr="00E9291A" w:rsidRDefault="002C3099" w:rsidP="002C3099">
      <w:pPr>
        <w:spacing w:after="0"/>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35EC13C5" w14:textId="77777777" w:rsidR="002C3099" w:rsidRPr="00E9291A" w:rsidRDefault="002C3099" w:rsidP="002C3099">
      <w:pPr>
        <w:spacing w:after="0"/>
      </w:pPr>
    </w:p>
    <w:p w14:paraId="3CBF41E9" w14:textId="591C2D2C" w:rsidR="002C3099" w:rsidRDefault="002C3099" w:rsidP="002C3099">
      <w:pPr>
        <w:spacing w:after="0"/>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14:paraId="28FDCF52" w14:textId="77777777" w:rsidR="00F17ADC" w:rsidRPr="00E9291A" w:rsidRDefault="00F17ADC" w:rsidP="002C3099">
      <w:pPr>
        <w:spacing w:after="0"/>
      </w:pPr>
    </w:p>
    <w:p w14:paraId="10505D37"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oluşumu,</w:t>
      </w:r>
    </w:p>
    <w:p w14:paraId="7614CB1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Ülkemizdeki akaryakıt fiyatları,</w:t>
      </w:r>
    </w:p>
    <w:p w14:paraId="16C00F78"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Bu fiyatların yıllar itibariyle değişimi,</w:t>
      </w:r>
    </w:p>
    <w:p w14:paraId="611E277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 xml:space="preserve">Türkiye dağıtım ve bayi paylarının değişimi, </w:t>
      </w:r>
    </w:p>
    <w:p w14:paraId="5CDCD4E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hareketlerinin tüketicilere yansıtılması,</w:t>
      </w:r>
    </w:p>
    <w:p w14:paraId="1EE05F23"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En yakın erişilebilir dünya serbest piyasasında oluşan fiyatlar ile Türkiye-AB karşılaştırmaları</w:t>
      </w:r>
    </w:p>
    <w:p w14:paraId="20AE848E" w14:textId="77777777" w:rsidR="002C3099" w:rsidRPr="00E9291A" w:rsidRDefault="002C3099" w:rsidP="002C3099">
      <w:pPr>
        <w:pStyle w:val="ListeParagraf"/>
        <w:tabs>
          <w:tab w:val="left" w:pos="284"/>
          <w:tab w:val="left" w:pos="567"/>
          <w:tab w:val="left" w:pos="709"/>
          <w:tab w:val="left" w:pos="851"/>
        </w:tabs>
        <w:spacing w:after="0"/>
        <w:ind w:left="284"/>
      </w:pPr>
    </w:p>
    <w:p w14:paraId="621FEFF6" w14:textId="77777777" w:rsidR="002C3099" w:rsidRPr="00E9291A" w:rsidRDefault="002C3099" w:rsidP="002C3099">
      <w:pPr>
        <w:tabs>
          <w:tab w:val="left" w:pos="284"/>
          <w:tab w:val="left" w:pos="567"/>
          <w:tab w:val="left" w:pos="709"/>
          <w:tab w:val="left" w:pos="851"/>
        </w:tabs>
        <w:spacing w:after="0"/>
      </w:pPr>
      <w:r w:rsidRPr="00E9291A">
        <w:t xml:space="preserve">çerçevesinde incelenmektedir. </w:t>
      </w:r>
      <w:r>
        <w:t>Bu incelemeler neticesinde elde edilen bulgular m</w:t>
      </w:r>
      <w:r w:rsidRPr="00E9291A">
        <w:t xml:space="preserve">uhtelif zamanlarda piyasa katılımcıları ve </w:t>
      </w:r>
      <w:r>
        <w:t xml:space="preserve">ilgili </w:t>
      </w:r>
      <w:r w:rsidRPr="00E9291A">
        <w:t xml:space="preserve">Bakanlıklarla bir araya gelinerek </w:t>
      </w:r>
      <w:r>
        <w:t xml:space="preserve">değerlendirilmektedir. </w:t>
      </w:r>
    </w:p>
    <w:p w14:paraId="7E4588EE" w14:textId="77777777" w:rsidR="002C3099" w:rsidRPr="00E9291A" w:rsidRDefault="002C3099" w:rsidP="002C3099">
      <w:pPr>
        <w:spacing w:after="0"/>
      </w:pPr>
    </w:p>
    <w:p w14:paraId="4CA30720" w14:textId="77777777" w:rsidR="002C3099" w:rsidRPr="00E9291A" w:rsidRDefault="002C3099" w:rsidP="002C3099">
      <w:pPr>
        <w:spacing w:after="0"/>
      </w:pPr>
      <w:r w:rsidRPr="00E9291A">
        <w:lastRenderedPageBreak/>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14:paraId="2555296C" w14:textId="77777777" w:rsidR="002C3099" w:rsidRPr="00E9291A" w:rsidRDefault="002C3099" w:rsidP="002C3099">
      <w:pPr>
        <w:autoSpaceDE w:val="0"/>
        <w:autoSpaceDN w:val="0"/>
        <w:adjustRightInd w:val="0"/>
        <w:spacing w:after="0"/>
        <w:rPr>
          <w:rFonts w:eastAsiaTheme="minorHAnsi"/>
        </w:rPr>
      </w:pPr>
      <w:r w:rsidRPr="00E9291A">
        <w:rPr>
          <w:rFonts w:eastAsiaTheme="minorHAnsi"/>
        </w:rPr>
        <w:t>Petrol Piyasası Fiyatla</w:t>
      </w:r>
      <w:r>
        <w:rPr>
          <w:rFonts w:eastAsiaTheme="minorHAnsi"/>
        </w:rPr>
        <w:t xml:space="preserve">ndırma Sistemi Yönetmeliğinin 8 </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14:paraId="4F22E30F" w14:textId="77777777" w:rsidR="002C3099" w:rsidRPr="00E9291A" w:rsidRDefault="002C3099" w:rsidP="002C3099">
      <w:pPr>
        <w:autoSpaceDE w:val="0"/>
        <w:autoSpaceDN w:val="0"/>
        <w:adjustRightInd w:val="0"/>
        <w:spacing w:after="0"/>
      </w:pPr>
    </w:p>
    <w:p w14:paraId="086D9397" w14:textId="77777777" w:rsidR="002C3099" w:rsidRPr="00E9291A" w:rsidRDefault="002C3099" w:rsidP="002C3099">
      <w:pPr>
        <w:spacing w:after="0"/>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14:paraId="6EC3B2DD" w14:textId="77777777" w:rsidR="002C3099" w:rsidRPr="00E9291A" w:rsidRDefault="002C3099" w:rsidP="002C3099">
      <w:pPr>
        <w:spacing w:after="0"/>
      </w:pPr>
    </w:p>
    <w:p w14:paraId="64B1AC2A" w14:textId="77777777" w:rsidR="002C3099" w:rsidRPr="00E9291A" w:rsidRDefault="002C3099" w:rsidP="002C3099">
      <w:pPr>
        <w:pStyle w:val="ListeParagraf"/>
        <w:numPr>
          <w:ilvl w:val="0"/>
          <w:numId w:val="5"/>
        </w:numPr>
        <w:autoSpaceDE w:val="0"/>
        <w:autoSpaceDN w:val="0"/>
        <w:adjustRightInd w:val="0"/>
        <w:spacing w:after="0"/>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Kurumun internet sitesinde </w:t>
      </w:r>
      <w:r w:rsidRPr="00E9291A">
        <w:t>yayımlanma</w:t>
      </w:r>
      <w:r>
        <w:t>sına</w:t>
      </w:r>
      <w:r w:rsidRPr="00E9291A">
        <w:t xml:space="preserve"> devam e</w:t>
      </w:r>
      <w:r>
        <w:t>dil</w:t>
      </w:r>
      <w:r w:rsidRPr="00E9291A">
        <w:t>miştir.</w:t>
      </w:r>
    </w:p>
    <w:p w14:paraId="0F26A60C" w14:textId="77777777" w:rsidR="002C3099" w:rsidRPr="00E9291A" w:rsidRDefault="002C3099" w:rsidP="002C3099">
      <w:pPr>
        <w:autoSpaceDE w:val="0"/>
        <w:autoSpaceDN w:val="0"/>
        <w:adjustRightInd w:val="0"/>
        <w:spacing w:after="0"/>
      </w:pPr>
    </w:p>
    <w:p w14:paraId="58BCC538" w14:textId="3CF66B0D" w:rsidR="002C3099" w:rsidRDefault="002C3099" w:rsidP="002C3099">
      <w:pPr>
        <w:pStyle w:val="Balk3"/>
        <w:numPr>
          <w:ilvl w:val="2"/>
          <w:numId w:val="17"/>
        </w:numPr>
        <w:spacing w:before="0"/>
        <w:rPr>
          <w:rFonts w:asciiTheme="minorHAnsi" w:hAnsiTheme="minorHAnsi"/>
          <w:color w:val="000000" w:themeColor="text1"/>
        </w:rPr>
      </w:pPr>
      <w:bookmarkStart w:id="269" w:name="_Toc66267393"/>
      <w:bookmarkStart w:id="270" w:name="_Toc70602663"/>
      <w:r w:rsidRPr="00E9291A">
        <w:rPr>
          <w:rFonts w:asciiTheme="minorHAnsi" w:hAnsiTheme="minorHAnsi"/>
          <w:color w:val="000000" w:themeColor="text1"/>
        </w:rPr>
        <w:t>Lisans Bedelleri</w:t>
      </w:r>
      <w:bookmarkEnd w:id="269"/>
      <w:bookmarkEnd w:id="270"/>
    </w:p>
    <w:p w14:paraId="5475ACC2" w14:textId="77777777" w:rsidR="00E464D3" w:rsidRPr="00E464D3" w:rsidRDefault="00E464D3" w:rsidP="00E464D3"/>
    <w:p w14:paraId="5CE6CB49" w14:textId="77777777" w:rsidR="002C3099" w:rsidRPr="00F9112A" w:rsidRDefault="002C3099" w:rsidP="002C3099">
      <w:pPr>
        <w:rPr>
          <w:rFonts w:cs="Arial"/>
          <w:color w:val="000000" w:themeColor="text1"/>
        </w:rPr>
      </w:pPr>
      <w:r w:rsidRPr="00F9112A">
        <w:rPr>
          <w:color w:val="000000" w:themeColor="text1"/>
        </w:rPr>
        <w:t xml:space="preserve">22.12.2020 tarihli ve 31342 sayılı Resmi Gazetede yayımlanan 17.12.2020 tarihli ve 9845 sayılı Kurul Kararı ile </w:t>
      </w:r>
      <w:r w:rsidRPr="00F9112A">
        <w:rPr>
          <w:rFonts w:cs="Arial"/>
          <w:color w:val="000000" w:themeColor="text1"/>
        </w:rPr>
        <w:t>petrol piyasasında 2021 yılında uygulanacak olan lisans alma, lisans tadili, süre uzatımı (vize), lisans sureti çıkartma, tarife onayı, akaryakıt ticaret izni ve kupon hizmeti izin bedelleri belirlenmiştir.</w:t>
      </w:r>
    </w:p>
    <w:p w14:paraId="1D119679" w14:textId="77777777" w:rsidR="002C3099" w:rsidRDefault="002C3099" w:rsidP="002C3099">
      <w:pPr>
        <w:spacing w:after="0"/>
      </w:pPr>
      <w:r w:rsidRPr="00F9112A">
        <w:rPr>
          <w:color w:val="000000" w:themeColor="text1"/>
        </w:rPr>
        <w:t xml:space="preserve">22.12.2020 tarihli ve 31342 sayılı Resmi Gazetede yayımlanan 17.12.2020 tarihli ve 9846 sayılı Kurul Kararı ile 4628 sayılı Kanunun 10 uncu maddesinin </w:t>
      </w:r>
      <w:r w:rsidRPr="00F9112A">
        <w:t>5015 sayılı Kanunun 27 nci maddesi ile değişik (C) bendinin (a) alt bendi uyarınca petrol piyasasında faaliyet gösterecek lisans sahibi gerçek ve tüzel kişilerin ödemekle yükümlü oldukları 2021 yılı için uygulanacak katılma payı oranları belirlenmiştir.</w:t>
      </w:r>
      <w:r>
        <w:br w:type="page"/>
      </w:r>
    </w:p>
    <w:p w14:paraId="46C66976" w14:textId="2A460E99" w:rsidR="002C3099" w:rsidRDefault="002C3099" w:rsidP="002C3099">
      <w:pPr>
        <w:pStyle w:val="Balk2"/>
        <w:numPr>
          <w:ilvl w:val="1"/>
          <w:numId w:val="17"/>
        </w:numPr>
        <w:spacing w:before="0"/>
        <w:rPr>
          <w:rFonts w:asciiTheme="minorHAnsi" w:hAnsiTheme="minorHAnsi"/>
          <w:color w:val="auto"/>
          <w:sz w:val="22"/>
          <w:szCs w:val="22"/>
        </w:rPr>
      </w:pPr>
      <w:bookmarkStart w:id="271" w:name="_Toc66267394"/>
      <w:bookmarkStart w:id="272" w:name="_Toc70602664"/>
      <w:r w:rsidRPr="00E9291A">
        <w:rPr>
          <w:rFonts w:asciiTheme="minorHAnsi" w:hAnsiTheme="minorHAnsi"/>
          <w:color w:val="auto"/>
          <w:sz w:val="22"/>
          <w:szCs w:val="22"/>
        </w:rPr>
        <w:lastRenderedPageBreak/>
        <w:t>Sıvılaştırılmış Petrol Gazları (LPG) Piyasasında Fiyatlar</w:t>
      </w:r>
      <w:bookmarkEnd w:id="271"/>
      <w:bookmarkEnd w:id="272"/>
    </w:p>
    <w:p w14:paraId="5CAABB07" w14:textId="77777777" w:rsidR="00F17ADC" w:rsidRPr="00F17ADC" w:rsidRDefault="00F17ADC" w:rsidP="00F17ADC"/>
    <w:p w14:paraId="44C8B4F9" w14:textId="77777777" w:rsidR="002C3099" w:rsidRPr="00E9291A" w:rsidRDefault="002C3099" w:rsidP="002C3099">
      <w:pPr>
        <w:spacing w:after="0"/>
      </w:pPr>
      <w:r>
        <w:rPr>
          <w:rFonts w:ascii="Calibri" w:eastAsiaTheme="minorHAnsi" w:hAnsi="Calibri" w:cs="Calibri"/>
        </w:rPr>
        <w:t>5307 sayılı Sıvılaştırılmış Petrol Gazları (LPG) Piyasası Kanunu ve Elektrik Piyasası Kanununda Değişiklik Yapılmasına Dair Kanun</w:t>
      </w:r>
      <w:r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t>mekted</w:t>
      </w:r>
      <w:r w:rsidRPr="00E9291A">
        <w:t xml:space="preserve">irler. </w:t>
      </w:r>
    </w:p>
    <w:p w14:paraId="62D39DE1" w14:textId="77777777" w:rsidR="002C3099" w:rsidRPr="00E9291A" w:rsidRDefault="002C3099" w:rsidP="002C3099">
      <w:pPr>
        <w:spacing w:after="0"/>
      </w:pPr>
    </w:p>
    <w:p w14:paraId="6B5CB061" w14:textId="77777777" w:rsidR="002C3099" w:rsidRPr="00E9291A" w:rsidRDefault="002C3099" w:rsidP="002C3099">
      <w:pPr>
        <w:spacing w:after="0"/>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14:paraId="5DE76BCD" w14:textId="7FB493F2" w:rsidR="002C3099" w:rsidRDefault="002C3099" w:rsidP="002C3099">
      <w:pPr>
        <w:pStyle w:val="Balk3"/>
        <w:numPr>
          <w:ilvl w:val="2"/>
          <w:numId w:val="17"/>
        </w:numPr>
        <w:rPr>
          <w:rFonts w:asciiTheme="minorHAnsi" w:hAnsiTheme="minorHAnsi"/>
          <w:color w:val="000000" w:themeColor="text1"/>
        </w:rPr>
      </w:pPr>
      <w:bookmarkStart w:id="273" w:name="_Toc66267395"/>
      <w:bookmarkStart w:id="274" w:name="_Toc70602665"/>
      <w:r w:rsidRPr="00E9291A">
        <w:rPr>
          <w:rFonts w:asciiTheme="minorHAnsi" w:hAnsiTheme="minorHAnsi"/>
          <w:color w:val="000000" w:themeColor="text1"/>
        </w:rPr>
        <w:t>Lisans Bedelleri</w:t>
      </w:r>
      <w:bookmarkEnd w:id="273"/>
      <w:bookmarkEnd w:id="274"/>
    </w:p>
    <w:p w14:paraId="4D9CAE90" w14:textId="77777777" w:rsidR="00F17ADC" w:rsidRPr="00F17ADC" w:rsidRDefault="00F17ADC" w:rsidP="00F17ADC"/>
    <w:p w14:paraId="121F8D57" w14:textId="77777777" w:rsidR="002C3099" w:rsidRPr="00F9112A" w:rsidRDefault="002C3099" w:rsidP="002C3099">
      <w:pPr>
        <w:spacing w:after="0"/>
        <w:rPr>
          <w:color w:val="000000" w:themeColor="text1"/>
        </w:rPr>
      </w:pPr>
      <w:r w:rsidRPr="00F9112A">
        <w:rPr>
          <w:color w:val="000000" w:themeColor="text1"/>
        </w:rPr>
        <w:t xml:space="preserve">22.12.2020 tarihli ve 31342 sayılı Resmi Gazetede yayımlanan 17.12.2020 tarihli ve 9847 sayılı Kurul Kararı ile </w:t>
      </w:r>
      <w:r w:rsidRPr="00F9112A">
        <w:rPr>
          <w:rFonts w:ascii="Calibri" w:eastAsiaTheme="minorHAnsi" w:hAnsi="Calibri" w:cs="Calibri"/>
        </w:rPr>
        <w:t>5307 sayılı Sıvılaştırılmış Petrol Gazları (LPG) Piyasası Kanunu ve Elektrik Piyasası Kanununda Değişiklik Yapılmasına Dair Kanun</w:t>
      </w:r>
      <w:r w:rsidRPr="00F9112A">
        <w:t xml:space="preserve"> ve </w:t>
      </w:r>
      <w:r w:rsidRPr="00F9112A">
        <w:rPr>
          <w:color w:val="000000"/>
        </w:rPr>
        <w:t xml:space="preserve">Sıvılaştırılmış Petrol Gazları (LPG) Piyasası Lisans </w:t>
      </w:r>
      <w:r w:rsidRPr="00F9112A">
        <w:t>Yönetmeliği uyarınca sıvılaştırılmış LPG piyasasında 2021 yılı için uygulanacak olan lisans alma, lisans tadili, süre uzatımı (vize) ve lisans sureti çıkartma bedelleri</w:t>
      </w:r>
      <w:r w:rsidRPr="00F9112A">
        <w:rPr>
          <w:color w:val="000000" w:themeColor="text1"/>
        </w:rPr>
        <w:t xml:space="preserve"> belirlenmiştir.</w:t>
      </w:r>
    </w:p>
    <w:p w14:paraId="5F7DEB5D" w14:textId="77777777" w:rsidR="002C3099" w:rsidRPr="00F9112A" w:rsidRDefault="002C3099" w:rsidP="002C3099">
      <w:pPr>
        <w:spacing w:after="0"/>
        <w:rPr>
          <w:color w:val="000000" w:themeColor="text1"/>
        </w:rPr>
      </w:pPr>
    </w:p>
    <w:p w14:paraId="7CBB47CA" w14:textId="77777777" w:rsidR="002C3099" w:rsidRDefault="002C3099" w:rsidP="002C3099">
      <w:pPr>
        <w:rPr>
          <w:color w:val="000000" w:themeColor="text1"/>
        </w:rPr>
      </w:pPr>
      <w:r w:rsidRPr="00F9112A">
        <w:rPr>
          <w:color w:val="000000" w:themeColor="text1"/>
        </w:rPr>
        <w:t xml:space="preserve">22.12.2020 tarihli ve 31342 sayılı Resmi Gazetede yayımlanan 17.12.2020 tarihli ve 9848 sayılı Kurul Kararı ile 4628 sayılı Kanunun 10 uncu maddesinin 5015 sayılı Kanunun 27 nci maddesi ile değişik </w:t>
      </w:r>
      <w:r w:rsidRPr="00F9112A">
        <w:t xml:space="preserve">(D) bendinin (a) alt bendi ve LPG Piyasası Lisans Yönetmeliğinin 41 inci maddesi uyarınca LPG piyasasında 2021 yılı için </w:t>
      </w:r>
      <w:r w:rsidRPr="00F9112A">
        <w:rPr>
          <w:color w:val="000000" w:themeColor="text1"/>
        </w:rPr>
        <w:t>uygulanacak katılma payı oranları belirlenmiştir.</w:t>
      </w:r>
    </w:p>
    <w:p w14:paraId="5BFCEE4D" w14:textId="77777777" w:rsidR="002C3099" w:rsidRDefault="002C3099" w:rsidP="007E5AE9">
      <w:pPr>
        <w:spacing w:after="240"/>
        <w:rPr>
          <w:highlight w:val="yellow"/>
        </w:rPr>
      </w:pPr>
    </w:p>
    <w:p w14:paraId="23227CEB" w14:textId="77777777" w:rsidR="002C3099" w:rsidRDefault="002C3099" w:rsidP="007E5AE9">
      <w:pPr>
        <w:spacing w:after="240"/>
        <w:rPr>
          <w:highlight w:val="yellow"/>
        </w:rPr>
      </w:pPr>
    </w:p>
    <w:p w14:paraId="510D0AF5" w14:textId="77777777" w:rsidR="002C3099" w:rsidRDefault="002C3099" w:rsidP="007E5AE9">
      <w:pPr>
        <w:spacing w:after="240"/>
        <w:rPr>
          <w:highlight w:val="yellow"/>
        </w:rPr>
      </w:pPr>
    </w:p>
    <w:p w14:paraId="40BDD3FF" w14:textId="77777777" w:rsidR="002C3099" w:rsidRDefault="002C3099" w:rsidP="007E5AE9">
      <w:pPr>
        <w:spacing w:after="240"/>
        <w:rPr>
          <w:highlight w:val="yellow"/>
        </w:rPr>
      </w:pPr>
    </w:p>
    <w:p w14:paraId="0D69ABC8" w14:textId="77777777" w:rsidR="002C3099" w:rsidRDefault="002C3099" w:rsidP="007E5AE9">
      <w:pPr>
        <w:spacing w:after="240"/>
        <w:rPr>
          <w:highlight w:val="yellow"/>
        </w:rPr>
      </w:pPr>
    </w:p>
    <w:p w14:paraId="59079E37" w14:textId="77777777" w:rsidR="00870442" w:rsidRPr="00BC0424" w:rsidRDefault="00870442" w:rsidP="00A02EDE">
      <w:pPr>
        <w:rPr>
          <w:color w:val="000000" w:themeColor="text1"/>
        </w:rPr>
        <w:sectPr w:rsidR="00870442" w:rsidRPr="00BC0424" w:rsidSect="007650B8">
          <w:pgSz w:w="11906" w:h="16838"/>
          <w:pgMar w:top="1418" w:right="566" w:bottom="1418" w:left="1418" w:header="709" w:footer="709" w:gutter="0"/>
          <w:cols w:space="708"/>
          <w:docGrid w:linePitch="360"/>
        </w:sectPr>
      </w:pPr>
    </w:p>
    <w:p w14:paraId="144D980C" w14:textId="79D339EC" w:rsidR="00C16EC8" w:rsidRDefault="00C16EC8" w:rsidP="000B16A5">
      <w:pPr>
        <w:pStyle w:val="Balk1"/>
        <w:numPr>
          <w:ilvl w:val="0"/>
          <w:numId w:val="17"/>
        </w:numPr>
        <w:spacing w:before="0"/>
        <w:rPr>
          <w:rFonts w:asciiTheme="minorHAnsi" w:hAnsiTheme="minorHAnsi"/>
          <w:color w:val="auto"/>
          <w:sz w:val="22"/>
          <w:szCs w:val="22"/>
        </w:rPr>
      </w:pPr>
      <w:bookmarkStart w:id="275" w:name="_Toc70602666"/>
      <w:r w:rsidRPr="00AD5F80">
        <w:rPr>
          <w:rFonts w:asciiTheme="minorHAnsi" w:hAnsiTheme="minorHAnsi"/>
          <w:color w:val="auto"/>
          <w:sz w:val="22"/>
          <w:szCs w:val="22"/>
        </w:rPr>
        <w:lastRenderedPageBreak/>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FAALİYETLERİ</w:t>
      </w:r>
      <w:bookmarkEnd w:id="275"/>
    </w:p>
    <w:p w14:paraId="3761FB7C" w14:textId="77777777" w:rsidR="00997D3F" w:rsidRPr="00997D3F" w:rsidRDefault="00997D3F" w:rsidP="00997D3F"/>
    <w:p w14:paraId="32298FC1" w14:textId="7941CCAA" w:rsidR="00997D3F" w:rsidRPr="00997D3F" w:rsidRDefault="00997D3F" w:rsidP="00997D3F">
      <w:pPr>
        <w:rPr>
          <w:rFonts w:cstheme="minorHAnsi"/>
          <w:color w:val="000000" w:themeColor="text1"/>
        </w:rPr>
      </w:pPr>
      <w:r w:rsidRPr="00997D3F">
        <w:rPr>
          <w:rFonts w:cstheme="minorHAnsi"/>
          <w:color w:val="000000" w:themeColor="text1"/>
        </w:rPr>
        <w:t>Bu bölümde Kurum bünyesinde bilişim hizmetleri kapsamında 2020 yılında yürütüle</w:t>
      </w:r>
      <w:r w:rsidR="008A4529">
        <w:rPr>
          <w:rFonts w:cstheme="minorHAnsi"/>
          <w:color w:val="000000" w:themeColor="text1"/>
        </w:rPr>
        <w:t xml:space="preserve">n faaliyetler anlatılmaktadır. </w:t>
      </w:r>
      <w:r w:rsidRPr="00997D3F">
        <w:rPr>
          <w:rFonts w:cstheme="minorHAnsi"/>
          <w:color w:val="000000" w:themeColor="text1"/>
        </w:rPr>
        <w:t xml:space="preserve">Bilişim sistemleri kapsamında EPVYS, EBİS, EPARS, EBYS, VEPS ve KKP’nın Kurum bünyesinde kurulumu yapılmış olup, söz konusu sistemlerin geliştirilmesine yönelik çalışmalar devam etmektedir. BGYS işletilmesi ve Ulusal Siber Güvenlik Stratejisi ve Eylem Planı 2020-2023 kapsamında ciddi mesafeler kat edilmiştir.  </w:t>
      </w:r>
    </w:p>
    <w:p w14:paraId="7DFCF911" w14:textId="646F97B5" w:rsidR="002C1A5A" w:rsidRDefault="004945F0" w:rsidP="002C1A5A">
      <w:pPr>
        <w:pStyle w:val="Balk2"/>
        <w:numPr>
          <w:ilvl w:val="1"/>
          <w:numId w:val="17"/>
        </w:numPr>
        <w:spacing w:before="0" w:after="160"/>
        <w:rPr>
          <w:rFonts w:asciiTheme="minorHAnsi" w:hAnsiTheme="minorHAnsi" w:cstheme="minorHAnsi"/>
          <w:color w:val="auto"/>
          <w:sz w:val="22"/>
          <w:szCs w:val="22"/>
        </w:rPr>
      </w:pPr>
      <w:bookmarkStart w:id="276" w:name="_Toc36205075"/>
      <w:bookmarkStart w:id="277" w:name="_Toc70602667"/>
      <w:r w:rsidRPr="000E2888">
        <w:rPr>
          <w:rFonts w:asciiTheme="minorHAnsi" w:hAnsiTheme="minorHAnsi" w:cstheme="minorHAnsi"/>
          <w:color w:val="auto"/>
          <w:sz w:val="22"/>
          <w:szCs w:val="22"/>
        </w:rPr>
        <w:t>Bilgi Güvenliği Yönetim Sistemi (BGYS)</w:t>
      </w:r>
      <w:bookmarkEnd w:id="276"/>
      <w:bookmarkEnd w:id="277"/>
    </w:p>
    <w:p w14:paraId="227D536A" w14:textId="77777777" w:rsidR="002C1A5A" w:rsidRPr="002C1A5A" w:rsidRDefault="002C1A5A" w:rsidP="002C1A5A">
      <w:pPr>
        <w:rPr>
          <w:rFonts w:cstheme="minorHAnsi"/>
          <w:color w:val="000000" w:themeColor="text1"/>
        </w:rPr>
      </w:pPr>
      <w:r w:rsidRPr="002C1A5A">
        <w:rPr>
          <w:rFonts w:cstheme="minorHAnsi"/>
          <w:color w:val="000000" w:themeColor="text1"/>
        </w:rPr>
        <w:t>Kurumda işletilen BGYS ile alınmış olan TS ISO/IEC 27001:2013 sertifikası kapsamında belge yenileme çalışmaları başarıyla tamamlanmıştır.</w:t>
      </w:r>
    </w:p>
    <w:p w14:paraId="3CF5CC45"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Sektörel SOME’lerin Kurumsal SOME'ler üstünde etkin bir denetim ve yaptırım gücüne sahip olması için gereken mevzuat düzenlemelerinin yapılması ve ardından denetimlerin gerçekleştirilmesi çalışmaları kapsamında 13.07.2017 tarihli ve 30123 sayılı Resmi Gazetede yayımlanan “Enerji Sektöründe Kullanılan Endüstriyel Kontrol Sistemlerinde Bilişim Güvenliği Yönetmeliği” uyarınca, denetim faaliyetleri yaşanan küresel Covid-19 salgını nedeniyle yapılamamış, bunun yerine sektör bilgi güvenliği faaliyetlerini uzaktan izleme gerçekleştirilmiştir. </w:t>
      </w:r>
    </w:p>
    <w:p w14:paraId="3CAA46D6" w14:textId="77777777" w:rsidR="002C1A5A" w:rsidRPr="002C1A5A" w:rsidRDefault="002C1A5A" w:rsidP="002C1A5A">
      <w:pPr>
        <w:rPr>
          <w:rFonts w:cstheme="minorHAnsi"/>
          <w:color w:val="000000" w:themeColor="text1"/>
        </w:rPr>
      </w:pPr>
      <w:r w:rsidRPr="002C1A5A">
        <w:rPr>
          <w:rFonts w:cstheme="minorHAnsi"/>
          <w:color w:val="000000" w:themeColor="text1"/>
        </w:rPr>
        <w:t>Kişisel Verilerin Korunması Kanunu’na uyum yükümlülüğü çerçevesinde Kurumda uyumlaştırma projesi 2020 yılı içerisinde başlatılıp tamamlanmıştır.</w:t>
      </w:r>
    </w:p>
    <w:p w14:paraId="6B6C5C6D" w14:textId="77777777" w:rsidR="002C1A5A" w:rsidRPr="002C1A5A" w:rsidRDefault="002C1A5A" w:rsidP="002C1A5A">
      <w:pPr>
        <w:rPr>
          <w:rFonts w:cstheme="minorHAnsi"/>
          <w:color w:val="000000" w:themeColor="text1"/>
        </w:rPr>
      </w:pPr>
      <w:r w:rsidRPr="002C1A5A">
        <w:rPr>
          <w:rFonts w:cstheme="minorHAnsi"/>
          <w:color w:val="000000" w:themeColor="text1"/>
        </w:rPr>
        <w:t>Cumhurbaşkanlığı Dijital Dönüşüm Ofisi tarafından hazırlanarak 27.07.2020 tarihinde erişime açılan Bilgi ve İletişim Güvenliği Rehberi’ne uyum çerçevesinde ilgili gerek Kurumumuzda gerekse enerji sektöründe kritik altyapı olarak tanımlanmış işletmelerde çalışmalara başlanması sağlanmıştır.</w:t>
      </w:r>
    </w:p>
    <w:p w14:paraId="3722B5E3" w14:textId="77777777" w:rsidR="002C1A5A" w:rsidRPr="00BE1A83" w:rsidRDefault="002C1A5A" w:rsidP="002C1A5A">
      <w:pPr>
        <w:rPr>
          <w:rFonts w:ascii="Times New Roman" w:hAnsi="Times New Roman"/>
          <w:color w:val="000000" w:themeColor="text1"/>
        </w:rPr>
      </w:pPr>
      <w:r w:rsidRPr="002C1A5A">
        <w:rPr>
          <w:rFonts w:cstheme="minorHAnsi"/>
          <w:color w:val="000000" w:themeColor="text1"/>
        </w:rPr>
        <w:t>Enerji sektöründe siber güvenlik olgunluk modeli çalışmaları devam ettirilmiştir.</w:t>
      </w:r>
    </w:p>
    <w:p w14:paraId="7EC23AD9" w14:textId="2D3D88B5" w:rsidR="004945F0" w:rsidRPr="000E2888" w:rsidRDefault="004945F0" w:rsidP="00EF20BB">
      <w:pPr>
        <w:pStyle w:val="Balk2"/>
        <w:numPr>
          <w:ilvl w:val="1"/>
          <w:numId w:val="17"/>
        </w:numPr>
        <w:spacing w:before="0" w:after="160"/>
        <w:rPr>
          <w:rFonts w:asciiTheme="minorHAnsi" w:hAnsiTheme="minorHAnsi" w:cstheme="minorHAnsi"/>
          <w:color w:val="auto"/>
          <w:sz w:val="22"/>
          <w:szCs w:val="22"/>
        </w:rPr>
      </w:pPr>
      <w:bookmarkStart w:id="278" w:name="_Toc36205076"/>
      <w:r w:rsidRPr="000E2888">
        <w:rPr>
          <w:rFonts w:asciiTheme="minorHAnsi" w:hAnsiTheme="minorHAnsi" w:cstheme="minorHAnsi"/>
          <w:color w:val="auto"/>
          <w:sz w:val="22"/>
          <w:szCs w:val="22"/>
        </w:rPr>
        <w:t xml:space="preserve"> </w:t>
      </w:r>
      <w:bookmarkStart w:id="279" w:name="_Toc70602668"/>
      <w:r w:rsidRPr="000E2888">
        <w:rPr>
          <w:rFonts w:asciiTheme="minorHAnsi" w:hAnsiTheme="minorHAnsi" w:cstheme="minorHAnsi"/>
          <w:color w:val="auto"/>
          <w:sz w:val="22"/>
          <w:szCs w:val="22"/>
        </w:rPr>
        <w:t>Bilişim Altyapı Sistemleri ve Destek Hizmetleri</w:t>
      </w:r>
      <w:bookmarkEnd w:id="278"/>
      <w:bookmarkEnd w:id="279"/>
    </w:p>
    <w:p w14:paraId="7F966E0D" w14:textId="29B62ABE" w:rsidR="002C1A5A" w:rsidRPr="002C1A5A" w:rsidRDefault="002C1A5A" w:rsidP="002C1A5A">
      <w:pPr>
        <w:rPr>
          <w:rFonts w:cstheme="minorHAnsi"/>
          <w:color w:val="000000" w:themeColor="text1"/>
        </w:rPr>
      </w:pPr>
      <w:r w:rsidRPr="002C1A5A">
        <w:rPr>
          <w:rFonts w:cstheme="minorHAnsi"/>
          <w:color w:val="000000" w:themeColor="text1"/>
        </w:rPr>
        <w:t xml:space="preserve">Kurum envanterinde mevcut ücretli Linux sürümlerinin ücretsiz sürümlerine geçişleri gerçekleştirilmiştir. Linux işletim sistemi üzerinde çalışan bazı açık kaynak ürünlerin işlevleri ise Kurumda kullanılan ve </w:t>
      </w:r>
      <w:r w:rsidR="007D7C51" w:rsidRPr="002C1A5A">
        <w:rPr>
          <w:rFonts w:cstheme="minorHAnsi"/>
          <w:color w:val="000000" w:themeColor="text1"/>
        </w:rPr>
        <w:t>hâlihazırda</w:t>
      </w:r>
      <w:r w:rsidRPr="002C1A5A">
        <w:rPr>
          <w:rFonts w:cstheme="minorHAnsi"/>
          <w:color w:val="000000" w:themeColor="text1"/>
        </w:rPr>
        <w:t xml:space="preserve"> lisansı mevcut ürünler ile gerçekleştirilebilecek şekilde aktarılmıştır.</w:t>
      </w:r>
    </w:p>
    <w:p w14:paraId="76AB9488" w14:textId="77777777" w:rsidR="002C1A5A" w:rsidRPr="002C1A5A" w:rsidRDefault="002C1A5A" w:rsidP="002C1A5A">
      <w:pPr>
        <w:rPr>
          <w:rFonts w:cstheme="minorHAnsi"/>
          <w:color w:val="000000" w:themeColor="text1"/>
        </w:rPr>
      </w:pPr>
      <w:r w:rsidRPr="002C1A5A">
        <w:rPr>
          <w:rFonts w:cstheme="minorHAnsi"/>
          <w:color w:val="000000" w:themeColor="text1"/>
        </w:rPr>
        <w:t>Eski hizmet binasında çalışmakta olan ve ekonomik ömrünü doldurmuş blade sunucular ve veri depolama ünitesinin yeni hizmet binasına taşınması gerçekleştirilmiştir. Söz konusu cihazlar yeni veri merkezi içinde konumlandırılmış ve Kurum sistemine entegrasyonu sağlanmıştır. Test sunucularının bu ortamda barındırılabilmesi ile ilgili çalışmalar başlatılmıştır.</w:t>
      </w:r>
    </w:p>
    <w:p w14:paraId="2F6E0FF5" w14:textId="77777777" w:rsidR="002C1A5A" w:rsidRPr="002C1A5A" w:rsidRDefault="002C1A5A" w:rsidP="002C1A5A">
      <w:pPr>
        <w:rPr>
          <w:rFonts w:cstheme="minorHAnsi"/>
          <w:color w:val="000000" w:themeColor="text1"/>
        </w:rPr>
      </w:pPr>
      <w:r w:rsidRPr="002C1A5A">
        <w:rPr>
          <w:rFonts w:cstheme="minorHAnsi"/>
          <w:color w:val="000000" w:themeColor="text1"/>
        </w:rPr>
        <w:t>Covid-19 pandemisi sebebi ile uzaktan çalışacak personel sayısında yaşanan artışı karşılayabilmek amacı ile mevcut kullanılan lisans sayısı artırılarak Kurum personelinin tamamının uzaktan çalışması sağlanmıştır.</w:t>
      </w:r>
    </w:p>
    <w:p w14:paraId="2C66E8DF" w14:textId="77777777" w:rsidR="002C1A5A" w:rsidRPr="002C1A5A" w:rsidRDefault="002C1A5A" w:rsidP="002C1A5A">
      <w:pPr>
        <w:rPr>
          <w:rFonts w:cstheme="minorHAnsi"/>
          <w:color w:val="000000" w:themeColor="text1"/>
        </w:rPr>
      </w:pPr>
      <w:r w:rsidRPr="002C1A5A">
        <w:rPr>
          <w:rFonts w:cstheme="minorHAnsi"/>
          <w:color w:val="000000" w:themeColor="text1"/>
        </w:rPr>
        <w:t>Kurum VPN erişimleri ve kurumsal e-posta hizmetleri SMS veya authenticator uygulaması kullanılmak sureti ile çok faktörlü olarak doğrulanarak hizmet verilmeye başlanmıştır.</w:t>
      </w:r>
    </w:p>
    <w:p w14:paraId="030075B4" w14:textId="77777777" w:rsidR="002C1A5A" w:rsidRPr="002C1A5A" w:rsidRDefault="002C1A5A" w:rsidP="002C1A5A">
      <w:pPr>
        <w:rPr>
          <w:rFonts w:cstheme="minorHAnsi"/>
          <w:color w:val="000000" w:themeColor="text1"/>
        </w:rPr>
      </w:pPr>
      <w:r w:rsidRPr="002C1A5A">
        <w:rPr>
          <w:rFonts w:cstheme="minorHAnsi"/>
          <w:color w:val="000000" w:themeColor="text1"/>
        </w:rPr>
        <w:t>Kurum ortak dosya sistemine uzaktan güvenli olarak erişimi temin edecek olan ürün devreye alınmıştır. Müteakiben üçüncü kişiler ile güvenli dosya paylaşımına imkân sağlayacak yeni modül devreye alınmıştır.</w:t>
      </w:r>
    </w:p>
    <w:p w14:paraId="43B020D4" w14:textId="77777777" w:rsidR="002C1A5A" w:rsidRPr="002C1A5A" w:rsidRDefault="002C1A5A" w:rsidP="002C1A5A">
      <w:pPr>
        <w:rPr>
          <w:rFonts w:cstheme="minorHAnsi"/>
          <w:color w:val="000000" w:themeColor="text1"/>
        </w:rPr>
      </w:pPr>
      <w:r w:rsidRPr="002C1A5A">
        <w:rPr>
          <w:rFonts w:cstheme="minorHAnsi"/>
          <w:color w:val="000000" w:themeColor="text1"/>
        </w:rPr>
        <w:lastRenderedPageBreak/>
        <w:t>1.2PB kapasiteli depolama ünitesi ile yedekleme ve ağ kontrol yazılımlarının kullanımı için 4 adet sunucu alımı ihalesi gerçekleştirilmiştir. Depolama alanına ihtiyacı olan grup başkanlıklarının talepleri doğrultusunda erişim hakları tanımlanmıştır.</w:t>
      </w:r>
    </w:p>
    <w:p w14:paraId="56E845D3"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Sanallaştırma altyapı kapasitesinin artırımı amacı ile 7 adet sunucu ve sanallaştırma lisansları alımı ihalesi gerçekleştirilmiştir. Temini sağlanan sunucular yeni bir sunucu ve disk kümesi olarak yapılandırılmış, oluşan iki kümenin sanallaşmış ağ altyapısı ile çalışacak şekilde konfigüre edilme işlemleri devam etmektedir. </w:t>
      </w:r>
    </w:p>
    <w:p w14:paraId="27CB9435" w14:textId="77777777" w:rsidR="002C1A5A" w:rsidRPr="002C1A5A" w:rsidRDefault="002C1A5A" w:rsidP="002C1A5A">
      <w:pPr>
        <w:rPr>
          <w:rFonts w:cstheme="minorHAnsi"/>
          <w:color w:val="000000" w:themeColor="text1"/>
        </w:rPr>
      </w:pPr>
      <w:r w:rsidRPr="002C1A5A">
        <w:rPr>
          <w:rFonts w:cstheme="minorHAnsi"/>
          <w:color w:val="000000" w:themeColor="text1"/>
        </w:rPr>
        <w:t>Kurum siber güvenlik sistemlerinin sürekli olarak denetlemesini sağlayan ve mevcutta tek vektörlü olarak hizmet veren ürün üç vektör üzerinden hizmet verebilecek şekilde uzun dönemli PoC kapsamına alınmıştır.</w:t>
      </w:r>
    </w:p>
    <w:p w14:paraId="480185F4" w14:textId="77777777" w:rsidR="002C1A5A" w:rsidRPr="002C1A5A" w:rsidRDefault="002C1A5A" w:rsidP="002C1A5A">
      <w:pPr>
        <w:rPr>
          <w:rFonts w:cstheme="minorHAnsi"/>
          <w:color w:val="000000" w:themeColor="text1"/>
        </w:rPr>
      </w:pPr>
      <w:r w:rsidRPr="002C1A5A">
        <w:rPr>
          <w:rFonts w:cstheme="minorHAnsi"/>
          <w:color w:val="000000" w:themeColor="text1"/>
        </w:rPr>
        <w:t>5015 sayılı Petrol Piyasası Kanunu kapsamında faaliyet gösteren akaryakıt istasyonlarının satış verilerinin Kurum sistemlerine aktarılması ve analiz edilebilmesi amacı ile çalışmalar gerçekleştirilmiştir.</w:t>
      </w:r>
    </w:p>
    <w:p w14:paraId="7D7CAD2A" w14:textId="530F6B3F" w:rsidR="002C1A5A" w:rsidRPr="002C1A5A" w:rsidRDefault="002C1A5A" w:rsidP="002C1A5A">
      <w:pPr>
        <w:rPr>
          <w:rFonts w:cstheme="minorHAnsi"/>
          <w:color w:val="000000" w:themeColor="text1"/>
        </w:rPr>
      </w:pPr>
      <w:r w:rsidRPr="002C1A5A">
        <w:rPr>
          <w:rFonts w:cstheme="minorHAnsi"/>
          <w:color w:val="000000" w:themeColor="text1"/>
        </w:rPr>
        <w:t xml:space="preserve">İstanbul irtibat bürosu sistemine iki adet sunucu eklenmiş ve </w:t>
      </w:r>
      <w:r w:rsidR="007D7C51" w:rsidRPr="002C1A5A">
        <w:rPr>
          <w:rFonts w:cstheme="minorHAnsi"/>
          <w:color w:val="000000" w:themeColor="text1"/>
        </w:rPr>
        <w:t>hâlihazırda</w:t>
      </w:r>
      <w:r w:rsidRPr="002C1A5A">
        <w:rPr>
          <w:rFonts w:cstheme="minorHAnsi"/>
          <w:color w:val="000000" w:themeColor="text1"/>
        </w:rPr>
        <w:t xml:space="preserve"> kullanılan sunucu yedeklenmiştir. </w:t>
      </w:r>
    </w:p>
    <w:p w14:paraId="330C280F"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İlgili Daire tarafından talep edilen Elektrik ve Doğal gaz dağıtıcı firmaların CBS verilerine güvenli erişimin sağlanabilmesi amacı ile söz konusu firmalar ile site-to-site VPN tünelleri oluşturulmuştur. </w:t>
      </w:r>
    </w:p>
    <w:p w14:paraId="74698E67" w14:textId="77777777" w:rsidR="002C1A5A" w:rsidRPr="002C1A5A" w:rsidRDefault="002C1A5A" w:rsidP="002C1A5A">
      <w:pPr>
        <w:rPr>
          <w:rFonts w:cstheme="minorHAnsi"/>
          <w:color w:val="000000" w:themeColor="text1"/>
        </w:rPr>
      </w:pPr>
      <w:r w:rsidRPr="002C1A5A">
        <w:rPr>
          <w:rFonts w:cstheme="minorHAnsi"/>
          <w:color w:val="000000" w:themeColor="text1"/>
        </w:rPr>
        <w:t>EDVARS sisteminin ilgili siber güvenlik direktiflerine uygun ve kullanıcı yönetimi EPDK tarafından sağlanacak şekilde yapılandırılabilmesi amacı ile Elektrik Piyasası Dağıtıcı Lisansına sahip firmalar ile çalışmalar başlatılmıştır.</w:t>
      </w:r>
    </w:p>
    <w:p w14:paraId="10890626"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Kurum sistemleri, ağları ve siber güvenlik altyapısı ile ilgili olarak rutin çalışmalar devam ettirilmiş, incelemelerimiz ve ilgili grupların talepleri doğrultusunda geliştirme ve iyileştirme faaliyetleri gerçekleştirilmiştir.  </w:t>
      </w:r>
    </w:p>
    <w:p w14:paraId="7974D114" w14:textId="1AFC8352"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0" w:name="_Toc36205077"/>
      <w:bookmarkStart w:id="281" w:name="_Toc70602669"/>
      <w:r w:rsidRPr="000E2888">
        <w:rPr>
          <w:rFonts w:asciiTheme="minorHAnsi" w:hAnsiTheme="minorHAnsi" w:cstheme="minorHAnsi"/>
          <w:color w:val="auto"/>
          <w:sz w:val="22"/>
          <w:szCs w:val="22"/>
        </w:rPr>
        <w:t>Elektronik Belge Yönetim Sistemi (EBYS)</w:t>
      </w:r>
      <w:bookmarkEnd w:id="280"/>
      <w:bookmarkEnd w:id="281"/>
    </w:p>
    <w:p w14:paraId="34500CF9" w14:textId="0E509B61" w:rsidR="007D7C51" w:rsidRPr="007D7C51" w:rsidRDefault="007D7C51" w:rsidP="007D7C51">
      <w:pPr>
        <w:rPr>
          <w:rFonts w:cstheme="minorHAnsi"/>
          <w:color w:val="000000" w:themeColor="text1"/>
        </w:rPr>
      </w:pPr>
      <w:r w:rsidRPr="007D7C51">
        <w:rPr>
          <w:rFonts w:cstheme="minorHAnsi"/>
          <w:color w:val="000000" w:themeColor="text1"/>
        </w:rPr>
        <w:t>EBYS; Kalkınma Bakanlığı E-Yazışma Paketine (EYP), TS 13298 standardına, Başbakanlık Resmi Yazışmalarda Uygulanacak Esas ve Usuller Hakkındaki Yönetmeliğe, Standart Dosya Planı konulu 2005/7 sayılı Başbakanlık Genelgesine, 5070 Sayılı Elektronik İmza Kanunu’na ve Kayıtlı Elektronik Posta (KEP) entegrasyonlarına uyumlu hale getirilmiştir. Bu sayede 2016 yılının Ocak ayından bu yana elektrik ve doğal gaz dağıtım şirketleri ile kamu kurum ve kuruluşl</w:t>
      </w:r>
      <w:r>
        <w:rPr>
          <w:rFonts w:cstheme="minorHAnsi"/>
          <w:color w:val="000000" w:themeColor="text1"/>
        </w:rPr>
        <w:t>arıyla e-y</w:t>
      </w:r>
      <w:r w:rsidRPr="007D7C51">
        <w:rPr>
          <w:rFonts w:cstheme="minorHAnsi"/>
          <w:color w:val="000000" w:themeColor="text1"/>
        </w:rPr>
        <w:t>azışma yapılabilmektedir. EBYS’de kamu kurum ve kuruluşu, özellikle de Bakanlıklar arasında yapılan yazışmalarda KEP adresi belli olanlarla zorunlu olarak e-Yazışma yapılmaktadır.</w:t>
      </w:r>
    </w:p>
    <w:p w14:paraId="0F31788D" w14:textId="0BD8B09C" w:rsidR="007D7C51" w:rsidRPr="007D7C51" w:rsidRDefault="007D7C51" w:rsidP="007D7C51">
      <w:pPr>
        <w:rPr>
          <w:rFonts w:cstheme="minorHAnsi"/>
          <w:color w:val="000000" w:themeColor="text1"/>
        </w:rPr>
      </w:pPr>
      <w:r w:rsidRPr="007D7C51">
        <w:rPr>
          <w:rFonts w:cstheme="minorHAnsi"/>
          <w:color w:val="000000" w:themeColor="text1"/>
        </w:rPr>
        <w:t xml:space="preserve">27.07.2020 tarihinde EBYS Web Uygulamasının kolaylaştırılmış (lite) bir versiyonu olan EBYS Mobil modülünün kullanımına başlanmıştır. EBYS mobil uygulaması ile cep telefonları ve tabletlerden evrak sevki, evrak paraflama, evrak imzalama, </w:t>
      </w:r>
      <w:r w:rsidR="00666C27" w:rsidRPr="007D7C51">
        <w:rPr>
          <w:rFonts w:cstheme="minorHAnsi"/>
          <w:color w:val="000000" w:themeColor="text1"/>
        </w:rPr>
        <w:t>vekâlet</w:t>
      </w:r>
      <w:r w:rsidRPr="007D7C51">
        <w:rPr>
          <w:rFonts w:cstheme="minorHAnsi"/>
          <w:color w:val="000000" w:themeColor="text1"/>
        </w:rPr>
        <w:t>, form doldurma</w:t>
      </w:r>
      <w:r w:rsidR="00666C27">
        <w:rPr>
          <w:rFonts w:cstheme="minorHAnsi"/>
          <w:color w:val="000000" w:themeColor="text1"/>
        </w:rPr>
        <w:t>,</w:t>
      </w:r>
      <w:r w:rsidRPr="007D7C51">
        <w:rPr>
          <w:rFonts w:cstheme="minorHAnsi"/>
          <w:color w:val="000000" w:themeColor="text1"/>
        </w:rPr>
        <w:t xml:space="preserve"> vb. işlemleri kolaylıkla yapılabilmektedir. </w:t>
      </w:r>
    </w:p>
    <w:p w14:paraId="77EA6F8B" w14:textId="77777777" w:rsidR="007D7C51" w:rsidRPr="007D7C51" w:rsidRDefault="007D7C51" w:rsidP="007D7C51">
      <w:pPr>
        <w:rPr>
          <w:rFonts w:cstheme="minorHAnsi"/>
          <w:color w:val="000000" w:themeColor="text1"/>
        </w:rPr>
      </w:pPr>
      <w:r w:rsidRPr="007D7C51">
        <w:rPr>
          <w:rFonts w:cstheme="minorHAnsi"/>
          <w:color w:val="000000" w:themeColor="text1"/>
        </w:rPr>
        <w:t>EBYS Mobil Uygulaması ile belgeleri imzalamada kullanılacak kart okuyucuları ve EBYS Web Uygulamasında kullanılacak olan E-İmza Kütüphanesi alınarak kullanılmaya başlanmıştır.</w:t>
      </w:r>
    </w:p>
    <w:p w14:paraId="77C61BC8" w14:textId="587ACEE3" w:rsidR="007D7C51" w:rsidRPr="007D7C51" w:rsidRDefault="007D7C51" w:rsidP="007D7C51">
      <w:pPr>
        <w:rPr>
          <w:rFonts w:cstheme="minorHAnsi"/>
          <w:color w:val="000000" w:themeColor="text1"/>
        </w:rPr>
      </w:pPr>
      <w:r w:rsidRPr="007D7C51">
        <w:rPr>
          <w:rFonts w:cstheme="minorHAnsi"/>
          <w:color w:val="000000" w:themeColor="text1"/>
        </w:rPr>
        <w:t>Kurum internet sitesinde yayınlanan Tüketici Şikâyetleri Modülünün revize çalışmaları 2020 yılının sonlarına doğru çalışmalara başlanmış olup, 2021 yılının ikinci çeyreğinde Tüketici Şikâyetleri Modülü mobil uyu</w:t>
      </w:r>
      <w:r w:rsidR="008215C6">
        <w:rPr>
          <w:rFonts w:cstheme="minorHAnsi"/>
          <w:color w:val="000000" w:themeColor="text1"/>
        </w:rPr>
        <w:t>mlu hale getirilmesi planlanmaktadır. B</w:t>
      </w:r>
      <w:r w:rsidRPr="007D7C51">
        <w:rPr>
          <w:rFonts w:cstheme="minorHAnsi"/>
          <w:color w:val="000000" w:themeColor="text1"/>
        </w:rPr>
        <w:t>unun sonucunda tüketici talep ve şikâyetlerinin sağlıklı bir şekilde iletilmesi, zaman ve iş gücü kaybının önüne geçilmesi, tüketici memnuniyetinin artması sağlanacaktır.</w:t>
      </w:r>
    </w:p>
    <w:p w14:paraId="0624C444" w14:textId="62F6E2D0" w:rsidR="007D7C51" w:rsidRPr="007D7C51" w:rsidRDefault="007D7C51" w:rsidP="007D7C51">
      <w:pPr>
        <w:rPr>
          <w:rFonts w:cstheme="minorHAnsi"/>
          <w:color w:val="000000" w:themeColor="text1"/>
        </w:rPr>
      </w:pPr>
      <w:r w:rsidRPr="007D7C51">
        <w:rPr>
          <w:rFonts w:cstheme="minorHAnsi"/>
          <w:color w:val="000000" w:themeColor="text1"/>
        </w:rPr>
        <w:t>10.06.2020 tarihli ve 31151 sayılı Resmi Gazetede yayımlanarak yürürlüğe giren "Resmi Yazışmalarda Uygulanacak Usul ve Esaslar Hakkında Yönetmelik" in 23 üncü maddesinde bahsi geçen Belge Doğrulama Bilgileri bölümünde “</w:t>
      </w:r>
      <w:r w:rsidRPr="00666C27">
        <w:rPr>
          <w:rFonts w:cstheme="minorHAnsi"/>
          <w:i/>
          <w:color w:val="000000" w:themeColor="text1"/>
        </w:rPr>
        <w:t>Elektronik ortamda hazırlanan belgelerin iç veya dış yazı ayrımı yapılmaksızın tamamında doğrulama kodu olmalıdır….</w:t>
      </w:r>
      <w:r w:rsidRPr="007D7C51">
        <w:rPr>
          <w:rFonts w:cstheme="minorHAnsi"/>
          <w:color w:val="000000" w:themeColor="text1"/>
        </w:rPr>
        <w:t xml:space="preserve">” </w:t>
      </w:r>
      <w:r w:rsidR="00666C27">
        <w:rPr>
          <w:rFonts w:cstheme="minorHAnsi"/>
          <w:color w:val="000000" w:themeColor="text1"/>
        </w:rPr>
        <w:t xml:space="preserve">hükmü haizdir. </w:t>
      </w:r>
      <w:r w:rsidRPr="007D7C51">
        <w:rPr>
          <w:rFonts w:cstheme="minorHAnsi"/>
          <w:color w:val="000000" w:themeColor="text1"/>
        </w:rPr>
        <w:t xml:space="preserve">Bu kapsamda Kurumumuz EBYS uygulamasının, e-Devlet üzerinden </w:t>
      </w:r>
      <w:r w:rsidRPr="007D7C51">
        <w:rPr>
          <w:rFonts w:cstheme="minorHAnsi"/>
          <w:color w:val="000000" w:themeColor="text1"/>
        </w:rPr>
        <w:lastRenderedPageBreak/>
        <w:t>evrak doğrulama hazırlıkları bitirilmiş ve testl</w:t>
      </w:r>
      <w:r w:rsidR="008215C6">
        <w:rPr>
          <w:rFonts w:cstheme="minorHAnsi"/>
          <w:color w:val="000000" w:themeColor="text1"/>
        </w:rPr>
        <w:t xml:space="preserve">eri tamamlanmıştır. </w:t>
      </w:r>
      <w:r w:rsidR="00A928FF">
        <w:rPr>
          <w:rFonts w:cstheme="minorHAnsi"/>
          <w:color w:val="000000" w:themeColor="text1"/>
        </w:rPr>
        <w:t>Bu husustaki h</w:t>
      </w:r>
      <w:r w:rsidR="008215C6">
        <w:rPr>
          <w:rFonts w:cstheme="minorHAnsi"/>
          <w:color w:val="000000" w:themeColor="text1"/>
        </w:rPr>
        <w:t xml:space="preserve">izmetimiz </w:t>
      </w:r>
      <w:hyperlink r:id="rId21" w:history="1">
        <w:r w:rsidR="008215C6" w:rsidRPr="0040511C">
          <w:rPr>
            <w:rStyle w:val="Kpr"/>
            <w:rFonts w:cstheme="minorHAnsi"/>
          </w:rPr>
          <w:t>https://www.turkiye.gov.tr/epdk-ebys</w:t>
        </w:r>
      </w:hyperlink>
      <w:r w:rsidR="008215C6">
        <w:rPr>
          <w:rFonts w:cstheme="minorHAnsi"/>
          <w:color w:val="000000" w:themeColor="text1"/>
        </w:rPr>
        <w:t xml:space="preserve"> bağlantısı ile </w:t>
      </w:r>
      <w:r w:rsidRPr="007D7C51">
        <w:rPr>
          <w:rFonts w:cstheme="minorHAnsi"/>
          <w:color w:val="000000" w:themeColor="text1"/>
        </w:rPr>
        <w:t>18.12.2020 tarihinde kullanıma açılmıştır.</w:t>
      </w:r>
    </w:p>
    <w:p w14:paraId="0F90DC72" w14:textId="5D75DC95"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2" w:name="_Toc36205079"/>
      <w:bookmarkStart w:id="283" w:name="_Toc70602670"/>
      <w:r w:rsidRPr="000E2888">
        <w:rPr>
          <w:rFonts w:asciiTheme="minorHAnsi" w:hAnsiTheme="minorHAnsi" w:cstheme="minorHAnsi"/>
          <w:color w:val="auto"/>
          <w:sz w:val="22"/>
          <w:szCs w:val="22"/>
        </w:rPr>
        <w:t>Ulusal Elektronik Tebligat Sistemi (UETS) Entegrasyon Çalışmaları</w:t>
      </w:r>
      <w:bookmarkEnd w:id="282"/>
      <w:bookmarkEnd w:id="283"/>
    </w:p>
    <w:p w14:paraId="728127BC" w14:textId="37E4178F" w:rsidR="0004784A" w:rsidRPr="0004784A" w:rsidRDefault="0004784A" w:rsidP="0004784A">
      <w:pPr>
        <w:rPr>
          <w:rFonts w:cstheme="minorHAnsi"/>
          <w:color w:val="000000" w:themeColor="text1"/>
        </w:rPr>
      </w:pPr>
      <w:r w:rsidRPr="0004784A">
        <w:rPr>
          <w:rFonts w:cstheme="minorHAnsi"/>
          <w:color w:val="000000" w:themeColor="text1"/>
        </w:rPr>
        <w:t>15</w:t>
      </w:r>
      <w:r>
        <w:rPr>
          <w:rFonts w:cstheme="minorHAnsi"/>
          <w:color w:val="000000" w:themeColor="text1"/>
        </w:rPr>
        <w:t>.03.2018 tarih ve 30361 sayılı Resmi G</w:t>
      </w:r>
      <w:r w:rsidRPr="0004784A">
        <w:rPr>
          <w:rFonts w:cstheme="minorHAnsi"/>
          <w:color w:val="000000" w:themeColor="text1"/>
        </w:rPr>
        <w:t>azete</w:t>
      </w:r>
      <w:r>
        <w:rPr>
          <w:rFonts w:cstheme="minorHAnsi"/>
          <w:color w:val="000000" w:themeColor="text1"/>
        </w:rPr>
        <w:t>’</w:t>
      </w:r>
      <w:r w:rsidRPr="0004784A">
        <w:rPr>
          <w:rFonts w:cstheme="minorHAnsi"/>
          <w:color w:val="000000" w:themeColor="text1"/>
        </w:rPr>
        <w:t xml:space="preserve">de yayınlanan 7101 </w:t>
      </w:r>
      <w:r>
        <w:rPr>
          <w:rFonts w:cstheme="minorHAnsi"/>
          <w:color w:val="000000" w:themeColor="text1"/>
        </w:rPr>
        <w:t>sayılı K</w:t>
      </w:r>
      <w:r w:rsidRPr="0004784A">
        <w:rPr>
          <w:rFonts w:cstheme="minorHAnsi"/>
          <w:color w:val="000000" w:themeColor="text1"/>
        </w:rPr>
        <w:t>anun ile PTT A.Ş</w:t>
      </w:r>
      <w:r>
        <w:rPr>
          <w:rFonts w:cstheme="minorHAnsi"/>
          <w:color w:val="000000" w:themeColor="text1"/>
        </w:rPr>
        <w:t>.'y</w:t>
      </w:r>
      <w:r w:rsidRPr="0004784A">
        <w:rPr>
          <w:rFonts w:cstheme="minorHAnsi"/>
          <w:color w:val="000000" w:themeColor="text1"/>
        </w:rPr>
        <w:t>e Ulusal Elektronik Tebligat Sistemi'ni (UETS) kurma ve işletme görevi verilmiş</w:t>
      </w:r>
      <w:r>
        <w:rPr>
          <w:rFonts w:cstheme="minorHAnsi"/>
          <w:color w:val="000000" w:themeColor="text1"/>
        </w:rPr>
        <w:t xml:space="preserve">tir. Bu kapsamda, Adalet Bakanlığınca </w:t>
      </w:r>
      <w:r w:rsidRPr="0004784A">
        <w:rPr>
          <w:rFonts w:cstheme="minorHAnsi"/>
          <w:color w:val="000000" w:themeColor="text1"/>
        </w:rPr>
        <w:t xml:space="preserve">söz konusu </w:t>
      </w:r>
      <w:r>
        <w:rPr>
          <w:rFonts w:cstheme="minorHAnsi"/>
          <w:color w:val="000000" w:themeColor="text1"/>
        </w:rPr>
        <w:t>K</w:t>
      </w:r>
      <w:r w:rsidRPr="0004784A">
        <w:rPr>
          <w:rFonts w:cstheme="minorHAnsi"/>
          <w:color w:val="000000" w:themeColor="text1"/>
        </w:rPr>
        <w:t>anun kapsamında</w:t>
      </w:r>
      <w:r>
        <w:rPr>
          <w:rFonts w:cstheme="minorHAnsi"/>
          <w:color w:val="000000" w:themeColor="text1"/>
        </w:rPr>
        <w:t>,</w:t>
      </w:r>
      <w:r w:rsidRPr="0004784A">
        <w:rPr>
          <w:rFonts w:cstheme="minorHAnsi"/>
          <w:color w:val="000000" w:themeColor="text1"/>
        </w:rPr>
        <w:t xml:space="preserve"> 06.12.2018 tarih ve 30617 sayılı Resmi Gazete</w:t>
      </w:r>
      <w:r>
        <w:rPr>
          <w:rFonts w:cstheme="minorHAnsi"/>
          <w:color w:val="000000" w:themeColor="text1"/>
        </w:rPr>
        <w:t>’</w:t>
      </w:r>
      <w:r w:rsidRPr="0004784A">
        <w:rPr>
          <w:rFonts w:cstheme="minorHAnsi"/>
          <w:color w:val="000000" w:themeColor="text1"/>
        </w:rPr>
        <w:t>de “Elektronik Tebligat Yönetmeliği" yayınlanmıştır. Buna göre, 1 Ocak 2019'dan itibaren elektronik tebligat gönderimi UETS sisteminden yapılacak</w:t>
      </w:r>
      <w:r>
        <w:rPr>
          <w:rFonts w:cstheme="minorHAnsi"/>
          <w:color w:val="000000" w:themeColor="text1"/>
        </w:rPr>
        <w:t xml:space="preserve"> olup;</w:t>
      </w:r>
      <w:r w:rsidRPr="0004784A">
        <w:rPr>
          <w:rFonts w:cstheme="minorHAnsi"/>
          <w:color w:val="000000" w:themeColor="text1"/>
        </w:rPr>
        <w:t xml:space="preserve"> tebligat gönderici ve alıcı adresleri de söz konusu sistem üzerinden verilecektir.</w:t>
      </w:r>
    </w:p>
    <w:p w14:paraId="6E4B8CA1" w14:textId="77777777" w:rsidR="0004784A" w:rsidRPr="0004784A" w:rsidRDefault="0004784A" w:rsidP="0004784A">
      <w:pPr>
        <w:rPr>
          <w:rFonts w:cstheme="minorHAnsi"/>
          <w:color w:val="000000" w:themeColor="text1"/>
        </w:rPr>
      </w:pPr>
      <w:r w:rsidRPr="0004784A">
        <w:rPr>
          <w:rFonts w:cstheme="minorHAnsi"/>
          <w:color w:val="000000" w:themeColor="text1"/>
        </w:rPr>
        <w:t xml:space="preserve">PTT tarafından Kurumumuza verilen entegrasyon rehberine göre UETS sistemini EBYS sistemimize entegre etme çalışmaları, 19 Aralık 2018 tarihinde başlamıştır. 1 Ocak 2019 tarihinden itibaren entegrasyon çalışmaları tamamlanana kadar eskiden kullanılan fiziksel tebligat sistemi kullanılmaya devam edilmiştir. </w:t>
      </w:r>
    </w:p>
    <w:p w14:paraId="635EE922" w14:textId="21D94E90" w:rsidR="0004784A" w:rsidRPr="0004784A" w:rsidRDefault="0004784A" w:rsidP="0004784A">
      <w:pPr>
        <w:rPr>
          <w:rFonts w:cstheme="minorHAnsi"/>
          <w:color w:val="000000" w:themeColor="text1"/>
        </w:rPr>
      </w:pPr>
      <w:r>
        <w:rPr>
          <w:rFonts w:cstheme="minorHAnsi"/>
          <w:color w:val="000000" w:themeColor="text1"/>
        </w:rPr>
        <w:t>24.12.2019 tarihinde e-t</w:t>
      </w:r>
      <w:r w:rsidRPr="0004784A">
        <w:rPr>
          <w:rFonts w:cstheme="minorHAnsi"/>
          <w:color w:val="000000" w:themeColor="text1"/>
        </w:rPr>
        <w:t>ebligat evraklarını EBYS’den gönderme işlemi için test çalışmalarına başlanmış ve 14.01.2020 tarihinden itibaren EBYS ile PTT tebligat sistemi arasında yapılan entegrasyonla e-Tebligat gönderimi aktif edilerek kullanılmaya başlanılmıştır.</w:t>
      </w:r>
    </w:p>
    <w:p w14:paraId="083E4055" w14:textId="23601BF7"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4" w:name="_Toc514251674"/>
      <w:bookmarkStart w:id="285" w:name="_Toc36205080"/>
      <w:r w:rsidRPr="000E2888">
        <w:rPr>
          <w:rFonts w:asciiTheme="minorHAnsi" w:hAnsiTheme="minorHAnsi" w:cstheme="minorHAnsi"/>
          <w:color w:val="auto"/>
          <w:sz w:val="22"/>
          <w:szCs w:val="22"/>
        </w:rPr>
        <w:t xml:space="preserve"> </w:t>
      </w:r>
      <w:bookmarkStart w:id="286" w:name="_Toc70602671"/>
      <w:r w:rsidRPr="000E2888">
        <w:rPr>
          <w:rFonts w:asciiTheme="minorHAnsi" w:hAnsiTheme="minorHAnsi" w:cstheme="minorHAnsi"/>
          <w:color w:val="auto"/>
          <w:sz w:val="22"/>
          <w:szCs w:val="22"/>
        </w:rPr>
        <w:t xml:space="preserve">Kurum </w:t>
      </w:r>
      <w:bookmarkEnd w:id="284"/>
      <w:r w:rsidRPr="000E2888">
        <w:rPr>
          <w:rFonts w:asciiTheme="minorHAnsi" w:hAnsiTheme="minorHAnsi" w:cstheme="minorHAnsi"/>
          <w:color w:val="auto"/>
          <w:sz w:val="22"/>
          <w:szCs w:val="22"/>
        </w:rPr>
        <w:t>İnternet Sitesi</w:t>
      </w:r>
      <w:bookmarkEnd w:id="285"/>
      <w:bookmarkEnd w:id="286"/>
    </w:p>
    <w:p w14:paraId="7BB16615" w14:textId="77777777" w:rsidR="00BB4F05" w:rsidRPr="00BB4F05" w:rsidRDefault="00BB4F05" w:rsidP="00BB4F05">
      <w:pPr>
        <w:rPr>
          <w:rFonts w:cstheme="minorHAnsi"/>
          <w:color w:val="000000" w:themeColor="text1"/>
        </w:rPr>
      </w:pPr>
      <w:bookmarkStart w:id="287" w:name="_Toc442262794"/>
      <w:bookmarkStart w:id="288" w:name="_Toc514251678"/>
      <w:bookmarkStart w:id="289" w:name="_Toc36205081"/>
      <w:r w:rsidRPr="00BB4F05">
        <w:rPr>
          <w:rFonts w:cstheme="minorHAnsi"/>
          <w:color w:val="000000" w:themeColor="text1"/>
        </w:rPr>
        <w:t>Kurum internet sitesi geliştirmeleri, Daire Başkanlıklarından ve kullanıcılardan gelen istekler doğrultusunda devam etmektedir.</w:t>
      </w:r>
    </w:p>
    <w:p w14:paraId="5FA622F9" w14:textId="017A2C64" w:rsidR="00BB4F05" w:rsidRPr="00BB4F05" w:rsidRDefault="00BB4F05" w:rsidP="00BB4F05">
      <w:pPr>
        <w:rPr>
          <w:rFonts w:cstheme="minorHAnsi"/>
          <w:color w:val="000000" w:themeColor="text1"/>
        </w:rPr>
      </w:pPr>
      <w:r>
        <w:rPr>
          <w:rFonts w:cstheme="minorHAnsi"/>
          <w:color w:val="000000" w:themeColor="text1"/>
        </w:rPr>
        <w:t>Ayrıca Kurum I</w:t>
      </w:r>
      <w:r w:rsidRPr="00BB4F05">
        <w:rPr>
          <w:rFonts w:cstheme="minorHAnsi"/>
          <w:color w:val="000000" w:themeColor="text1"/>
        </w:rPr>
        <w:t>ntranet sitesi de yeniden tasarlanarak 01.11.2019 tarihinde yayınına açılmıştır ve geliştirmeleri devam etmektedir.</w:t>
      </w:r>
    </w:p>
    <w:p w14:paraId="21DBF1E5" w14:textId="26C05438"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90" w:name="_Toc70602672"/>
      <w:r w:rsidRPr="000E2888">
        <w:rPr>
          <w:rFonts w:asciiTheme="minorHAnsi" w:hAnsiTheme="minorHAnsi" w:cstheme="minorHAnsi"/>
          <w:color w:val="auto"/>
          <w:sz w:val="22"/>
          <w:szCs w:val="22"/>
        </w:rPr>
        <w:t>Kurumsal Kaynak Planlama (KKP)</w:t>
      </w:r>
      <w:bookmarkEnd w:id="287"/>
      <w:bookmarkEnd w:id="288"/>
      <w:bookmarkEnd w:id="289"/>
      <w:bookmarkEnd w:id="290"/>
      <w:r w:rsidRPr="000E2888">
        <w:rPr>
          <w:rFonts w:asciiTheme="minorHAnsi" w:hAnsiTheme="minorHAnsi" w:cstheme="minorHAnsi"/>
          <w:color w:val="auto"/>
          <w:sz w:val="22"/>
          <w:szCs w:val="22"/>
        </w:rPr>
        <w:t xml:space="preserve"> </w:t>
      </w:r>
    </w:p>
    <w:p w14:paraId="3CCA817E" w14:textId="14E96D29" w:rsidR="0080153B" w:rsidRPr="0080153B" w:rsidRDefault="0080153B" w:rsidP="0080153B">
      <w:pPr>
        <w:rPr>
          <w:rFonts w:cstheme="minorHAnsi"/>
          <w:color w:val="000000" w:themeColor="text1"/>
        </w:rPr>
      </w:pPr>
      <w:r>
        <w:rPr>
          <w:rFonts w:cstheme="minorHAnsi"/>
          <w:color w:val="000000" w:themeColor="text1"/>
        </w:rPr>
        <w:t xml:space="preserve">KKP Sistemi </w:t>
      </w:r>
      <w:r w:rsidRPr="0080153B">
        <w:rPr>
          <w:rFonts w:cstheme="minorHAnsi"/>
          <w:color w:val="000000" w:themeColor="text1"/>
        </w:rPr>
        <w:t xml:space="preserve">2020 yılı </w:t>
      </w:r>
      <w:r>
        <w:rPr>
          <w:rFonts w:cstheme="minorHAnsi"/>
          <w:color w:val="000000" w:themeColor="text1"/>
        </w:rPr>
        <w:t>H</w:t>
      </w:r>
      <w:r w:rsidRPr="0080153B">
        <w:rPr>
          <w:rFonts w:cstheme="minorHAnsi"/>
          <w:color w:val="000000" w:themeColor="text1"/>
        </w:rPr>
        <w:t>aziran ayında yeni teknolojilere uygun olara</w:t>
      </w:r>
      <w:r>
        <w:rPr>
          <w:rFonts w:cstheme="minorHAnsi"/>
          <w:color w:val="000000" w:themeColor="text1"/>
        </w:rPr>
        <w:t xml:space="preserve">k geliştirilmeye başlanmış olup; </w:t>
      </w:r>
      <w:r w:rsidRPr="0080153B">
        <w:rPr>
          <w:rFonts w:cstheme="minorHAnsi"/>
          <w:color w:val="000000" w:themeColor="text1"/>
        </w:rPr>
        <w:t xml:space="preserve">ilk </w:t>
      </w:r>
      <w:r>
        <w:rPr>
          <w:rFonts w:cstheme="minorHAnsi"/>
          <w:color w:val="000000" w:themeColor="text1"/>
        </w:rPr>
        <w:t>olarak Maaş Hesaplama modülü 16.11.</w:t>
      </w:r>
      <w:r w:rsidRPr="0080153B">
        <w:rPr>
          <w:rFonts w:cstheme="minorHAnsi"/>
          <w:color w:val="000000" w:themeColor="text1"/>
        </w:rPr>
        <w:t>2020’de devreye alınmıştır. Personel Özlük, terfi modüllerinin geliştirilmesi</w:t>
      </w:r>
      <w:r>
        <w:rPr>
          <w:rFonts w:cstheme="minorHAnsi"/>
          <w:color w:val="000000" w:themeColor="text1"/>
        </w:rPr>
        <w:t>ne ise</w:t>
      </w:r>
      <w:r w:rsidRPr="0080153B">
        <w:rPr>
          <w:rFonts w:cstheme="minorHAnsi"/>
          <w:color w:val="000000" w:themeColor="text1"/>
        </w:rPr>
        <w:t xml:space="preserve"> 2020 Kasım ayında başlanmış olup</w:t>
      </w:r>
      <w:r>
        <w:rPr>
          <w:rFonts w:cstheme="minorHAnsi"/>
          <w:color w:val="000000" w:themeColor="text1"/>
        </w:rPr>
        <w:t>,</w:t>
      </w:r>
      <w:r w:rsidRPr="0080153B">
        <w:rPr>
          <w:rFonts w:cstheme="minorHAnsi"/>
          <w:color w:val="000000" w:themeColor="text1"/>
        </w:rPr>
        <w:t xml:space="preserve"> parça parça modüller kullanılmaya</w:t>
      </w:r>
      <w:r>
        <w:rPr>
          <w:rFonts w:cstheme="minorHAnsi"/>
          <w:color w:val="000000" w:themeColor="text1"/>
        </w:rPr>
        <w:t xml:space="preserve"> başlanmıştır ve g</w:t>
      </w:r>
      <w:r w:rsidRPr="0080153B">
        <w:rPr>
          <w:rFonts w:cstheme="minorHAnsi"/>
          <w:color w:val="000000" w:themeColor="text1"/>
        </w:rPr>
        <w:t>eliştirme çalışmaları devam etmektedir.</w:t>
      </w:r>
    </w:p>
    <w:p w14:paraId="660E268E" w14:textId="0862952F" w:rsidR="0080153B" w:rsidRDefault="00B72B1D" w:rsidP="00B72B1D">
      <w:pPr>
        <w:pStyle w:val="Balk2"/>
        <w:numPr>
          <w:ilvl w:val="1"/>
          <w:numId w:val="17"/>
        </w:numPr>
        <w:spacing w:before="0" w:after="160"/>
        <w:rPr>
          <w:rFonts w:asciiTheme="minorHAnsi" w:hAnsiTheme="minorHAnsi" w:cstheme="minorHAnsi"/>
          <w:color w:val="auto"/>
          <w:sz w:val="22"/>
          <w:szCs w:val="22"/>
        </w:rPr>
      </w:pPr>
      <w:r>
        <w:rPr>
          <w:rFonts w:asciiTheme="minorHAnsi" w:hAnsiTheme="minorHAnsi" w:cstheme="minorHAnsi"/>
          <w:color w:val="auto"/>
          <w:sz w:val="22"/>
          <w:szCs w:val="22"/>
        </w:rPr>
        <w:t xml:space="preserve"> </w:t>
      </w:r>
      <w:bookmarkStart w:id="291" w:name="_Toc70602673"/>
      <w:r w:rsidR="0080153B" w:rsidRPr="0080153B">
        <w:rPr>
          <w:rFonts w:asciiTheme="minorHAnsi" w:hAnsiTheme="minorHAnsi" w:cstheme="minorHAnsi"/>
          <w:color w:val="auto"/>
          <w:sz w:val="22"/>
          <w:szCs w:val="22"/>
        </w:rPr>
        <w:t>Enerji Piyasası Analiz ve Raporlama Sistemi (EPARS)</w:t>
      </w:r>
      <w:bookmarkEnd w:id="291"/>
    </w:p>
    <w:p w14:paraId="297AAC2F" w14:textId="77777777" w:rsidR="0080153B" w:rsidRPr="0080153B" w:rsidRDefault="0080153B" w:rsidP="0080153B">
      <w:pPr>
        <w:rPr>
          <w:rFonts w:cstheme="minorHAnsi"/>
          <w:color w:val="000000" w:themeColor="text1"/>
        </w:rPr>
      </w:pPr>
      <w:r w:rsidRPr="0080153B">
        <w:rPr>
          <w:rFonts w:cstheme="minorHAnsi"/>
          <w:color w:val="000000" w:themeColor="text1"/>
        </w:rPr>
        <w:t xml:space="preserve">Kurumumuz personeline hizmet vermekte olan Enerji Piyasası Analiz ve Raporlama Sistemi (EPARS), Kurumumuzda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  </w:t>
      </w:r>
    </w:p>
    <w:p w14:paraId="622C6183" w14:textId="32E4DA46" w:rsidR="0080153B" w:rsidRPr="0080153B" w:rsidRDefault="0080153B" w:rsidP="0080153B">
      <w:pPr>
        <w:rPr>
          <w:rFonts w:cstheme="minorHAnsi"/>
          <w:color w:val="000000" w:themeColor="text1"/>
        </w:rPr>
      </w:pPr>
      <w:r w:rsidRPr="0080153B">
        <w:rPr>
          <w:rFonts w:cstheme="minorHAnsi"/>
          <w:color w:val="000000" w:themeColor="text1"/>
        </w:rPr>
        <w:t>EPARS kapsa</w:t>
      </w:r>
      <w:r w:rsidR="00120502">
        <w:rPr>
          <w:rFonts w:cstheme="minorHAnsi"/>
          <w:color w:val="000000" w:themeColor="text1"/>
        </w:rPr>
        <w:t>mında yetkili Kurum personeli</w:t>
      </w:r>
      <w:r w:rsidRPr="0080153B">
        <w:rPr>
          <w:rFonts w:cstheme="minorHAnsi"/>
          <w:color w:val="000000" w:themeColor="text1"/>
        </w:rPr>
        <w:t xml:space="preserve">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Kurumumuza gönderilen bildirimlerden elde edilen veriler yer almaktadır. Şirketlerin gönderdiği verilerin, şirketler arası doğruluk kontrolleri de EPARS çapraz kontrol raporları ile yapılmaktadır.</w:t>
      </w:r>
    </w:p>
    <w:p w14:paraId="5BA5C1A5" w14:textId="77777777" w:rsidR="0080153B" w:rsidRPr="0080153B" w:rsidRDefault="0080153B" w:rsidP="0080153B">
      <w:pPr>
        <w:rPr>
          <w:rFonts w:cstheme="minorHAnsi"/>
          <w:color w:val="000000" w:themeColor="text1"/>
        </w:rPr>
      </w:pPr>
      <w:r w:rsidRPr="0080153B">
        <w:rPr>
          <w:rFonts w:cstheme="minorHAnsi"/>
          <w:color w:val="000000" w:themeColor="text1"/>
        </w:rPr>
        <w:lastRenderedPageBreak/>
        <w:t>2020 yılında, Daire Başkanlıklarından gelen rapor talepleri doğrultusunda 95 adet yeni rapor oluşturularak ve 163 adet mevcut raporda ise güncelleme yapılarak yetkili Kurum personelinin kullanımına sunulmuştur. Diğer kamu kurumlarından gelen veri taleplerinin karşılanmasına yönelik ise, gerekli web servis sorguları hazırlanmıştır.</w:t>
      </w:r>
    </w:p>
    <w:p w14:paraId="0102B5BB" w14:textId="77777777" w:rsidR="0080153B" w:rsidRPr="0080153B" w:rsidRDefault="0080153B" w:rsidP="0080153B">
      <w:pPr>
        <w:rPr>
          <w:rFonts w:cstheme="minorHAnsi"/>
          <w:color w:val="000000" w:themeColor="text1"/>
        </w:rPr>
      </w:pPr>
      <w:r w:rsidRPr="0080153B">
        <w:rPr>
          <w:rFonts w:cstheme="minorHAnsi"/>
          <w:color w:val="000000" w:themeColor="text1"/>
        </w:rPr>
        <w:t>Yıl içerisinde veri yönetimi ve iş zekâsı sunucularında bakım, güvenlik, test, performans ve kapasite artırım çalışmaları rutin olarak sürdürülmüştür.</w:t>
      </w:r>
    </w:p>
    <w:p w14:paraId="56114A49" w14:textId="20682FD8" w:rsidR="00120502" w:rsidRPr="00120502" w:rsidRDefault="00B72B1D" w:rsidP="00B72B1D">
      <w:pPr>
        <w:pStyle w:val="Balk2"/>
        <w:numPr>
          <w:ilvl w:val="1"/>
          <w:numId w:val="17"/>
        </w:numPr>
        <w:spacing w:before="0" w:after="160"/>
        <w:rPr>
          <w:rFonts w:asciiTheme="minorHAnsi" w:hAnsiTheme="minorHAnsi" w:cstheme="minorHAnsi"/>
          <w:color w:val="auto"/>
          <w:sz w:val="22"/>
          <w:szCs w:val="22"/>
        </w:rPr>
      </w:pPr>
      <w:bookmarkStart w:id="292" w:name="_Toc36205083"/>
      <w:r>
        <w:rPr>
          <w:rFonts w:asciiTheme="minorHAnsi" w:hAnsiTheme="minorHAnsi" w:cstheme="minorHAnsi"/>
          <w:color w:val="auto"/>
          <w:sz w:val="22"/>
          <w:szCs w:val="22"/>
        </w:rPr>
        <w:t xml:space="preserve"> </w:t>
      </w:r>
      <w:bookmarkStart w:id="293" w:name="_Toc70602674"/>
      <w:r w:rsidR="004945F0" w:rsidRPr="000E2888">
        <w:rPr>
          <w:rFonts w:asciiTheme="minorHAnsi" w:hAnsiTheme="minorHAnsi" w:cstheme="minorHAnsi"/>
          <w:color w:val="auto"/>
          <w:sz w:val="22"/>
          <w:szCs w:val="22"/>
        </w:rPr>
        <w:t xml:space="preserve">Enerji Piyasası </w:t>
      </w:r>
      <w:bookmarkEnd w:id="292"/>
      <w:r w:rsidR="00120502" w:rsidRPr="00120502">
        <w:rPr>
          <w:rFonts w:asciiTheme="minorHAnsi" w:hAnsiTheme="minorHAnsi" w:cstheme="minorHAnsi"/>
          <w:color w:val="auto"/>
          <w:sz w:val="22"/>
          <w:szCs w:val="22"/>
        </w:rPr>
        <w:t>Veri Tabanı Yönetim Sistemi (EPVYS)</w:t>
      </w:r>
      <w:bookmarkEnd w:id="293"/>
    </w:p>
    <w:p w14:paraId="47B96054" w14:textId="77777777" w:rsidR="00120502" w:rsidRPr="00120502" w:rsidRDefault="00120502" w:rsidP="00120502">
      <w:pPr>
        <w:rPr>
          <w:rFonts w:cstheme="minorHAnsi"/>
          <w:color w:val="000000" w:themeColor="text1"/>
        </w:rPr>
      </w:pPr>
      <w:r w:rsidRPr="00120502">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çalışılabilirliğinin de sağlandığı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yapılmaktadır.  Bu kapsamda 2020 yılında yapılan çalışmalar şunlardır:</w:t>
      </w:r>
    </w:p>
    <w:p w14:paraId="2DB15633" w14:textId="3F4B294C"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EPVYS yazılım geliştirmesi birimlerden gelen talepler doğrultusunda Kurum personeli tarafından yapılmıştır.</w:t>
      </w:r>
    </w:p>
    <w:p w14:paraId="417C15DC" w14:textId="77777777" w:rsidR="00120502" w:rsidRPr="00120502" w:rsidRDefault="00120502" w:rsidP="00120502">
      <w:pPr>
        <w:pStyle w:val="ListeParagraf"/>
        <w:rPr>
          <w:rFonts w:cstheme="minorHAnsi"/>
          <w:color w:val="000000" w:themeColor="text1"/>
        </w:rPr>
      </w:pPr>
    </w:p>
    <w:p w14:paraId="0744BAA6" w14:textId="745F64A5"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 xml:space="preserve">YEKDEM Başvuruları kapsamında alınan kararlar doğrultusunda başvuru süreci güncellenmiş ve başvurular online alınmıştır. Bürokrasinin azaltılması ve Dijital Türkiye çalışmaları kapsamında Elektrik, Doğal Gaz, Petrol ve LPG piyasası Yeni Lisans Başvurusu, Tadil, Süre Uzatma, Sona Erdirme ve Suret Çıkarma işlemlerinin tamamı elektronik ortamda EPDK Başvuru Sistemi üzerinden alınmaya devam edilmektedir. Mevzuat değişiklikleri kapsamında başvuru süreçlerinde gerekli yazılım güncellemeleri yapılmıştır. </w:t>
      </w:r>
    </w:p>
    <w:p w14:paraId="0AA4F75E" w14:textId="060831F6" w:rsidR="00120502" w:rsidRPr="00120502" w:rsidRDefault="00120502" w:rsidP="00120502">
      <w:pPr>
        <w:pStyle w:val="ListeParagraf"/>
        <w:rPr>
          <w:rFonts w:cstheme="minorHAnsi"/>
          <w:color w:val="000000" w:themeColor="text1"/>
        </w:rPr>
      </w:pPr>
    </w:p>
    <w:p w14:paraId="72B916CB" w14:textId="7EF0C3D4"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Bürokrasinin azaltılması ve Dijital Türkiye çalışmaları kapsamında Kurumumuz sistemlerinde bulunan veriler, talep eden Kurumlarla elektronik ortamda paylaşılmaktadır.</w:t>
      </w:r>
    </w:p>
    <w:p w14:paraId="759596AC" w14:textId="7F61B96F" w:rsidR="00120502" w:rsidRPr="00120502" w:rsidRDefault="00120502" w:rsidP="00120502">
      <w:pPr>
        <w:pStyle w:val="ListeParagraf"/>
        <w:rPr>
          <w:rFonts w:cstheme="minorHAnsi"/>
          <w:color w:val="000000" w:themeColor="text1"/>
        </w:rPr>
      </w:pPr>
    </w:p>
    <w:p w14:paraId="41AC5532" w14:textId="039139A3"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Kurum adına yapılan denetim işlemlerinin Saha Denetim Sistemi (SDS) üzerinden online olarak yapılmasına başlanmıştır. Denetim süreçlerinin yeni mevzuat kapsamında güncellenerek SDS ve Soruşturma Yönetim Sistemi (SYS) üzerinden elektronik ortamda yönetilmesine devam edilmektedir. Mevzuat değişiklikleri kapsamında denetim süreçlerinde gerekli yazılım güncellemeleri yapılmıştır.</w:t>
      </w:r>
    </w:p>
    <w:p w14:paraId="755CD5B0" w14:textId="03C17579" w:rsidR="00120502" w:rsidRPr="00120502" w:rsidRDefault="00120502" w:rsidP="00120502">
      <w:pPr>
        <w:pStyle w:val="ListeParagraf"/>
        <w:rPr>
          <w:rFonts w:cstheme="minorHAnsi"/>
          <w:color w:val="000000" w:themeColor="text1"/>
        </w:rPr>
      </w:pPr>
    </w:p>
    <w:p w14:paraId="0B4D24ED" w14:textId="4985025F"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 xml:space="preserve">Kamulaştırma başvurularının EPDK Başvuru Sistemi üzerinden elektronik ortamda alınmasına başlanmıştır. </w:t>
      </w:r>
    </w:p>
    <w:p w14:paraId="0EB8D5AD" w14:textId="0FD1DA55" w:rsidR="00120502" w:rsidRPr="00120502" w:rsidRDefault="00120502" w:rsidP="00120502">
      <w:pPr>
        <w:pStyle w:val="ListeParagraf"/>
        <w:rPr>
          <w:rFonts w:cstheme="minorHAnsi"/>
          <w:color w:val="000000" w:themeColor="text1"/>
        </w:rPr>
      </w:pPr>
    </w:p>
    <w:p w14:paraId="298E4FB2" w14:textId="56C876CA"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Elektrik Piyasası Lisans süreçlerinde kullanılan yazı şablonlarının EPVYS üzerinden oluşturulması ve süreç yönetiminin EPVYS üzerinden yapılması için gerekli analiz ve tasarım çalışmaları tamamlanmış, yazılım geliştirme işlemlerine devam edilmektedir.</w:t>
      </w:r>
    </w:p>
    <w:p w14:paraId="63820503" w14:textId="3BD694A8" w:rsidR="00120502" w:rsidRPr="00120502" w:rsidRDefault="00120502" w:rsidP="00120502">
      <w:pPr>
        <w:pStyle w:val="ListeParagraf"/>
        <w:rPr>
          <w:rFonts w:cstheme="minorHAnsi"/>
          <w:color w:val="000000" w:themeColor="text1"/>
        </w:rPr>
      </w:pPr>
    </w:p>
    <w:p w14:paraId="539430F6" w14:textId="32245CF2"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LPG Piyasası Depo Takip Sistemi verilerinin EPDK Başvuru Sistemi üzerinden girilebilmesi için yazılım geliştirme çalışmalarına devam edilmektedir.</w:t>
      </w:r>
    </w:p>
    <w:p w14:paraId="1FE969EC" w14:textId="77777777" w:rsidR="00120502" w:rsidRDefault="00120502" w:rsidP="00120502">
      <w:pPr>
        <w:pStyle w:val="ListeParagraf"/>
        <w:rPr>
          <w:rFonts w:cstheme="minorHAnsi"/>
          <w:color w:val="000000" w:themeColor="text1"/>
        </w:rPr>
      </w:pPr>
    </w:p>
    <w:p w14:paraId="77272A46" w14:textId="59F8267D" w:rsidR="00120502" w:rsidRP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lastRenderedPageBreak/>
        <w:t>Cumhurbaşkanlığı Ulusal Veri Sözlüğü (UVS) projesi kapsamında Ulusal Veri Sözlüğü çalışmalarına katılım sağlanmaktadır. Bu kapsamda gerekli veri girişleri yapılmıştır.</w:t>
      </w:r>
    </w:p>
    <w:p w14:paraId="348DC8A0" w14:textId="77777777" w:rsidR="00120502" w:rsidRPr="00120502" w:rsidRDefault="00120502" w:rsidP="00120502">
      <w:pPr>
        <w:rPr>
          <w:rFonts w:cstheme="minorHAnsi"/>
          <w:color w:val="000000" w:themeColor="text1"/>
        </w:rPr>
      </w:pPr>
      <w:r w:rsidRPr="00120502">
        <w:rPr>
          <w:rFonts w:cstheme="minorHAnsi"/>
          <w:color w:val="000000" w:themeColor="text1"/>
        </w:rPr>
        <w:t>Lisans ve lisans tadil başvurularının, sertifika, izin, YEKDEM ve kamulaştırma işlemlerinin elektronik ortamda alınarak işlemlerin hızlandırılması, işlemlerde istenen belgelerin sadeleştirilmesi/azaltılması ve elektronik ortamda temin edilebilecek belgelerin fiziki olarak alınmaması yönündeki çalışmalara devam edilmektedir.</w:t>
      </w:r>
    </w:p>
    <w:p w14:paraId="3E566C14" w14:textId="77777777" w:rsidR="00120502" w:rsidRPr="00120502" w:rsidRDefault="00120502" w:rsidP="00120502">
      <w:pPr>
        <w:rPr>
          <w:rFonts w:cstheme="minorHAnsi"/>
          <w:color w:val="000000" w:themeColor="text1"/>
        </w:rPr>
      </w:pPr>
      <w:r w:rsidRPr="00120502">
        <w:rPr>
          <w:rFonts w:cstheme="minorHAnsi"/>
          <w:color w:val="000000" w:themeColor="text1"/>
        </w:rPr>
        <w:t>Kamu kurumlarının Tedarik şirketlerinden elektrik temininde fiyatın belirlenmesi için Kurumumuz tarafından aylık olarak yayınlanan endeks ve tavan fiyat bilgilerinin EPVYS üzerinden otomatik olarak oluşturulması ve yayınlanması sağlanmıştır.</w:t>
      </w:r>
    </w:p>
    <w:p w14:paraId="147D1FD3" w14:textId="7E3AFA99" w:rsidR="00120502" w:rsidRPr="00120502" w:rsidRDefault="00120502" w:rsidP="00120502">
      <w:pPr>
        <w:rPr>
          <w:rFonts w:cstheme="minorHAnsi"/>
          <w:color w:val="000000" w:themeColor="text1"/>
        </w:rPr>
      </w:pPr>
      <w:r w:rsidRPr="00120502">
        <w:rPr>
          <w:rFonts w:cstheme="minorHAnsi"/>
          <w:color w:val="000000" w:themeColor="text1"/>
        </w:rPr>
        <w:t>Kuruma personel alım başvurularını</w:t>
      </w:r>
      <w:r>
        <w:rPr>
          <w:rFonts w:cstheme="minorHAnsi"/>
          <w:color w:val="000000" w:themeColor="text1"/>
        </w:rPr>
        <w:t>n online ortamda gerçekleştirilmesi</w:t>
      </w:r>
      <w:r w:rsidRPr="00120502">
        <w:rPr>
          <w:rFonts w:cstheme="minorHAnsi"/>
          <w:color w:val="000000" w:themeColor="text1"/>
        </w:rPr>
        <w:t xml:space="preserve"> için YÖK ve ÖSYM entegrasyonlarında güncellemeler yapılmıştır. 2020 Yılı 15.Grup Enerji Uzman Yardımcısı Alımı iş başvuruları online olarak iş başvurusu modülü üzerinden alınmıştır. </w:t>
      </w:r>
    </w:p>
    <w:p w14:paraId="3D3E84C4" w14:textId="3AB82F30" w:rsidR="004945F0" w:rsidRDefault="00120502" w:rsidP="00B72B1D">
      <w:pPr>
        <w:pStyle w:val="Balk2"/>
        <w:numPr>
          <w:ilvl w:val="1"/>
          <w:numId w:val="17"/>
        </w:numPr>
        <w:spacing w:before="0" w:after="160"/>
        <w:rPr>
          <w:rFonts w:asciiTheme="minorHAnsi" w:hAnsiTheme="minorHAnsi" w:cstheme="minorHAnsi"/>
          <w:color w:val="auto"/>
          <w:sz w:val="22"/>
          <w:szCs w:val="22"/>
        </w:rPr>
      </w:pPr>
      <w:bookmarkStart w:id="294" w:name="_Toc70602675"/>
      <w:r w:rsidRPr="00120502">
        <w:rPr>
          <w:rFonts w:asciiTheme="minorHAnsi" w:hAnsiTheme="minorHAnsi" w:cstheme="minorHAnsi"/>
          <w:color w:val="auto"/>
          <w:sz w:val="22"/>
          <w:szCs w:val="22"/>
        </w:rPr>
        <w:t xml:space="preserve">Diğer Kurum ve Kuruluşlar </w:t>
      </w:r>
      <w:r w:rsidR="00E464D3">
        <w:rPr>
          <w:rFonts w:asciiTheme="minorHAnsi" w:hAnsiTheme="minorHAnsi" w:cstheme="minorHAnsi"/>
          <w:color w:val="auto"/>
          <w:sz w:val="22"/>
          <w:szCs w:val="22"/>
        </w:rPr>
        <w:t>i</w:t>
      </w:r>
      <w:r w:rsidRPr="00120502">
        <w:rPr>
          <w:rFonts w:asciiTheme="minorHAnsi" w:hAnsiTheme="minorHAnsi" w:cstheme="minorHAnsi"/>
          <w:color w:val="auto"/>
          <w:sz w:val="22"/>
          <w:szCs w:val="22"/>
        </w:rPr>
        <w:t>le Veri Paylaşımı (Veri Erişim ve Paylaşım Sistemi (VEPS))</w:t>
      </w:r>
      <w:bookmarkEnd w:id="294"/>
    </w:p>
    <w:p w14:paraId="4A206318" w14:textId="2B91872A" w:rsidR="009C74CA" w:rsidRPr="009C74CA" w:rsidRDefault="009C74CA" w:rsidP="009C74CA">
      <w:r>
        <w:t>Bu başlık altında 2020 yılında gerçekleştirilen faaliyetler aşağıda özetlenmektedir:</w:t>
      </w:r>
    </w:p>
    <w:p w14:paraId="0B30DAE1" w14:textId="47F60E13"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Cumhurbaşkanlığı Performans Takip Sistemi ile entegrasyon sağlanmıştır.</w:t>
      </w:r>
    </w:p>
    <w:p w14:paraId="4586D016" w14:textId="77777777" w:rsidR="009C74CA" w:rsidRPr="009C74CA" w:rsidRDefault="009C74CA" w:rsidP="009C74CA">
      <w:pPr>
        <w:pStyle w:val="ListeParagraf"/>
        <w:rPr>
          <w:rFonts w:cstheme="minorHAnsi"/>
          <w:color w:val="000000" w:themeColor="text1"/>
        </w:rPr>
      </w:pPr>
    </w:p>
    <w:p w14:paraId="6C49AB39" w14:textId="6986DA8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LPG Piyasası Depo Takip Sistemi verilerinin web servis üzerinden alınması için yazılım geliştirme çalışmalarına devam edilmektedir.</w:t>
      </w:r>
    </w:p>
    <w:p w14:paraId="75799BE5" w14:textId="7CCE9CBF" w:rsidR="009C74CA" w:rsidRPr="009C74CA" w:rsidRDefault="009C74CA" w:rsidP="009C74CA">
      <w:pPr>
        <w:pStyle w:val="ListeParagraf"/>
        <w:rPr>
          <w:rFonts w:cstheme="minorHAnsi"/>
          <w:color w:val="000000" w:themeColor="text1"/>
        </w:rPr>
      </w:pPr>
    </w:p>
    <w:p w14:paraId="4503101A" w14:textId="48BD20F0"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Diğer Kurumlardan gelen web servis ile veri talepleri ve Kurum içi uygulamaların web servis üzerinden haberleşmesi için gerekli güncellemeler yapılmıştır.</w:t>
      </w:r>
    </w:p>
    <w:p w14:paraId="1AA574ED" w14:textId="122ECC7E" w:rsidR="009C74CA" w:rsidRPr="009C74CA" w:rsidRDefault="009C74CA" w:rsidP="009C74CA">
      <w:pPr>
        <w:pStyle w:val="ListeParagraf"/>
        <w:rPr>
          <w:rFonts w:cstheme="minorHAnsi"/>
          <w:color w:val="000000" w:themeColor="text1"/>
        </w:rPr>
      </w:pPr>
    </w:p>
    <w:p w14:paraId="212AF1B0" w14:textId="6BCCE4D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Enerji ve Tabii Kaynaklar Bakanlığı Karar Destek Sistemi (KDS) projesi kapsamında istenilen veriler Entegrasyon ile erişime açılmıştır.</w:t>
      </w:r>
    </w:p>
    <w:p w14:paraId="2E733052" w14:textId="461B63DC" w:rsidR="009C74CA" w:rsidRPr="009C74CA" w:rsidRDefault="009C74CA" w:rsidP="009C74CA">
      <w:pPr>
        <w:pStyle w:val="ListeParagraf"/>
        <w:rPr>
          <w:rFonts w:cstheme="minorHAnsi"/>
          <w:color w:val="000000" w:themeColor="text1"/>
        </w:rPr>
      </w:pPr>
    </w:p>
    <w:p w14:paraId="0786BB77" w14:textId="133BD944"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Kamu kurumlarının Tedarik şirketlerinden elektrik temininde fiyatın belirlenmesi için Kurumumuz tarafından aylık olarak yayınlana endeks ve tavan fiyat bilgilerinin oluşması için EPİ</w:t>
      </w:r>
      <w:r>
        <w:rPr>
          <w:rFonts w:cstheme="minorHAnsi"/>
          <w:color w:val="000000" w:themeColor="text1"/>
        </w:rPr>
        <w:t>AŞ ile entegrasyon sağlanmıştır.</w:t>
      </w:r>
    </w:p>
    <w:p w14:paraId="009D32C2" w14:textId="77777777" w:rsidR="009C74CA" w:rsidRPr="009C74CA" w:rsidRDefault="009C74CA" w:rsidP="009C74CA">
      <w:pPr>
        <w:pStyle w:val="ListeParagraf"/>
        <w:rPr>
          <w:rFonts w:cstheme="minorHAnsi"/>
          <w:color w:val="000000" w:themeColor="text1"/>
        </w:rPr>
      </w:pPr>
    </w:p>
    <w:p w14:paraId="56D2857E" w14:textId="21DD6D9C" w:rsidR="009C74CA" w:rsidRDefault="009C74CA" w:rsidP="009C74CA">
      <w:pPr>
        <w:pStyle w:val="ListeParagraf"/>
        <w:numPr>
          <w:ilvl w:val="0"/>
          <w:numId w:val="88"/>
        </w:numPr>
        <w:rPr>
          <w:rFonts w:cstheme="minorHAnsi"/>
          <w:color w:val="000000" w:themeColor="text1"/>
        </w:rPr>
      </w:pPr>
      <w:r>
        <w:rPr>
          <w:rFonts w:cstheme="minorHAnsi"/>
          <w:color w:val="000000" w:themeColor="text1"/>
        </w:rPr>
        <w:t>K</w:t>
      </w:r>
      <w:r w:rsidRPr="009C74CA">
        <w:rPr>
          <w:rFonts w:cstheme="minorHAnsi"/>
          <w:color w:val="000000" w:themeColor="text1"/>
        </w:rPr>
        <w:t xml:space="preserve">urum bünyesinde kurulacak olan Coğrafi Bilgi Sistemleri (CBS) ile EPVYS üzerindeki verilerin paylaşılması için çalışmalar yapılmıştır. </w:t>
      </w:r>
    </w:p>
    <w:p w14:paraId="46C2B833" w14:textId="7AB19EAC" w:rsidR="009C74CA" w:rsidRPr="009C74CA" w:rsidRDefault="009C74CA" w:rsidP="009C74CA">
      <w:pPr>
        <w:pStyle w:val="ListeParagraf"/>
        <w:rPr>
          <w:rFonts w:cstheme="minorHAnsi"/>
          <w:color w:val="000000" w:themeColor="text1"/>
        </w:rPr>
      </w:pPr>
    </w:p>
    <w:p w14:paraId="655814A1" w14:textId="38B4731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CBS kapsamında Doğal Gaz Dağıtım Şirketleri ile Veri Erişim Paylaşım Protokolleri imzalanmıştır.</w:t>
      </w:r>
    </w:p>
    <w:p w14:paraId="7DAF4FC7" w14:textId="0D72A352" w:rsidR="009C74CA" w:rsidRPr="009C74CA" w:rsidRDefault="009C74CA" w:rsidP="009C74CA">
      <w:pPr>
        <w:pStyle w:val="ListeParagraf"/>
        <w:rPr>
          <w:rFonts w:cstheme="minorHAnsi"/>
          <w:color w:val="000000" w:themeColor="text1"/>
        </w:rPr>
      </w:pPr>
    </w:p>
    <w:p w14:paraId="1968D9B7" w14:textId="3E8A8C26" w:rsidR="008A4529" w:rsidRDefault="009C74CA" w:rsidP="008A4529">
      <w:pPr>
        <w:pStyle w:val="ListeParagraf"/>
        <w:numPr>
          <w:ilvl w:val="0"/>
          <w:numId w:val="88"/>
        </w:numPr>
        <w:rPr>
          <w:rFonts w:cstheme="minorHAnsi"/>
          <w:color w:val="000000" w:themeColor="text1"/>
        </w:rPr>
      </w:pPr>
      <w:r w:rsidRPr="009C74CA">
        <w:rPr>
          <w:rFonts w:cstheme="minorHAnsi"/>
          <w:color w:val="000000" w:themeColor="text1"/>
        </w:rPr>
        <w:t>Ticaret Bakanlığı Akaryakıt Bilgi Sistemi (AKBİS) ile SDS arasında entegrasyon için çalışmalara başlanmıştır.</w:t>
      </w:r>
      <w:bookmarkStart w:id="295" w:name="_Toc36205086"/>
    </w:p>
    <w:p w14:paraId="15A7EEE9" w14:textId="77777777" w:rsidR="008A4529" w:rsidRPr="008A4529" w:rsidRDefault="008A4529" w:rsidP="008A4529">
      <w:pPr>
        <w:pStyle w:val="ListeParagraf"/>
        <w:rPr>
          <w:rFonts w:cstheme="minorHAnsi"/>
        </w:rPr>
      </w:pPr>
    </w:p>
    <w:p w14:paraId="3A5976E5" w14:textId="210C5704" w:rsidR="004945F0" w:rsidRPr="008A4529" w:rsidRDefault="004945F0" w:rsidP="008A4529">
      <w:pPr>
        <w:pStyle w:val="Balk2"/>
        <w:numPr>
          <w:ilvl w:val="1"/>
          <w:numId w:val="17"/>
        </w:numPr>
        <w:tabs>
          <w:tab w:val="left" w:pos="567"/>
        </w:tabs>
        <w:spacing w:before="0" w:after="160"/>
        <w:rPr>
          <w:rFonts w:asciiTheme="minorHAnsi" w:hAnsiTheme="minorHAnsi" w:cstheme="minorHAnsi"/>
          <w:color w:val="auto"/>
          <w:sz w:val="22"/>
          <w:szCs w:val="22"/>
        </w:rPr>
      </w:pPr>
      <w:bookmarkStart w:id="296" w:name="_Toc70602676"/>
      <w:r w:rsidRPr="008A4529">
        <w:rPr>
          <w:rFonts w:asciiTheme="minorHAnsi" w:hAnsiTheme="minorHAnsi" w:cstheme="minorHAnsi"/>
          <w:color w:val="auto"/>
          <w:sz w:val="22"/>
          <w:szCs w:val="22"/>
        </w:rPr>
        <w:t>Elektronik Bildirim Sistemi (EBİS)</w:t>
      </w:r>
      <w:bookmarkEnd w:id="295"/>
      <w:bookmarkEnd w:id="296"/>
    </w:p>
    <w:p w14:paraId="4A1F5A5E" w14:textId="77777777" w:rsidR="009C74CA" w:rsidRPr="009C74CA" w:rsidRDefault="009C74CA" w:rsidP="009C74CA">
      <w:pPr>
        <w:rPr>
          <w:rFonts w:cstheme="minorHAnsi"/>
          <w:color w:val="000000" w:themeColor="text1"/>
        </w:rPr>
      </w:pPr>
      <w:r w:rsidRPr="009C74CA">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w:t>
      </w:r>
    </w:p>
    <w:p w14:paraId="2FDAB58C" w14:textId="77777777" w:rsidR="009C74CA" w:rsidRPr="009C74CA" w:rsidRDefault="009C74CA" w:rsidP="009C74CA">
      <w:pPr>
        <w:rPr>
          <w:rFonts w:cstheme="minorHAnsi"/>
          <w:color w:val="000000" w:themeColor="text1"/>
        </w:rPr>
      </w:pPr>
      <w:r w:rsidRPr="009C74CA">
        <w:rPr>
          <w:rFonts w:cstheme="minorHAnsi"/>
          <w:color w:val="000000" w:themeColor="text1"/>
        </w:rPr>
        <w:lastRenderedPageBreak/>
        <w:t xml:space="preserve">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verilerin düzenli olarak Cumhurbaşkanlığına iletilmesi sağlanmıştır. </w:t>
      </w:r>
    </w:p>
    <w:p w14:paraId="4132F754" w14:textId="77777777" w:rsidR="009C74CA" w:rsidRDefault="009C74CA" w:rsidP="004945F0">
      <w:pPr>
        <w:rPr>
          <w:rFonts w:cstheme="minorHAnsi"/>
          <w:color w:val="000000" w:themeColor="text1"/>
        </w:rPr>
      </w:pPr>
    </w:p>
    <w:p w14:paraId="451AE3CC" w14:textId="77777777" w:rsidR="009C74CA" w:rsidRDefault="009C74CA" w:rsidP="004945F0">
      <w:pPr>
        <w:rPr>
          <w:rFonts w:cstheme="minorHAnsi"/>
          <w:color w:val="000000" w:themeColor="text1"/>
        </w:rPr>
      </w:pPr>
    </w:p>
    <w:p w14:paraId="5F98647A" w14:textId="77777777" w:rsidR="00C16EC8" w:rsidRDefault="00C16EC8" w:rsidP="004C6AF7">
      <w:pPr>
        <w:sectPr w:rsidR="00C16EC8" w:rsidSect="007650B8">
          <w:pgSz w:w="11906" w:h="16838"/>
          <w:pgMar w:top="1418" w:right="566" w:bottom="1418" w:left="1418" w:header="709" w:footer="709" w:gutter="0"/>
          <w:cols w:space="708"/>
          <w:docGrid w:linePitch="360"/>
        </w:sectPr>
      </w:pPr>
    </w:p>
    <w:p w14:paraId="745382E5" w14:textId="77123BCF" w:rsidR="00E12CFF" w:rsidRPr="00E9291A" w:rsidRDefault="00E12CFF" w:rsidP="000B16A5">
      <w:pPr>
        <w:pStyle w:val="Balk1"/>
        <w:numPr>
          <w:ilvl w:val="0"/>
          <w:numId w:val="17"/>
        </w:numPr>
        <w:spacing w:before="0"/>
        <w:rPr>
          <w:rFonts w:asciiTheme="minorHAnsi" w:hAnsiTheme="minorHAnsi"/>
          <w:color w:val="auto"/>
          <w:sz w:val="22"/>
          <w:szCs w:val="22"/>
        </w:rPr>
      </w:pPr>
      <w:bookmarkStart w:id="297" w:name="_Toc70602677"/>
      <w:r w:rsidRPr="00E9291A">
        <w:rPr>
          <w:rFonts w:asciiTheme="minorHAnsi" w:hAnsiTheme="minorHAnsi"/>
          <w:color w:val="auto"/>
          <w:sz w:val="22"/>
          <w:szCs w:val="22"/>
        </w:rPr>
        <w:lastRenderedPageBreak/>
        <w:t>DENETİM</w:t>
      </w:r>
      <w:bookmarkEnd w:id="297"/>
      <w:r w:rsidRPr="00E9291A">
        <w:rPr>
          <w:rFonts w:asciiTheme="minorHAnsi" w:hAnsiTheme="minorHAnsi"/>
          <w:color w:val="auto"/>
          <w:sz w:val="22"/>
          <w:szCs w:val="22"/>
        </w:rPr>
        <w:tab/>
      </w:r>
    </w:p>
    <w:p w14:paraId="7D8CF7BB" w14:textId="77777777" w:rsidR="00F5580D" w:rsidRDefault="00F5580D" w:rsidP="003D0DD5">
      <w:pPr>
        <w:spacing w:after="0"/>
      </w:pPr>
      <w:bookmarkStart w:id="298" w:name="_Toc442431308"/>
    </w:p>
    <w:p w14:paraId="381DBF96" w14:textId="77777777" w:rsidR="00F5580D" w:rsidRPr="00E9291A" w:rsidRDefault="00F5580D" w:rsidP="00F5580D">
      <w:pPr>
        <w:spacing w:after="0"/>
      </w:pPr>
      <w:r w:rsidRPr="00E9291A">
        <w:t xml:space="preserve">Kurum, 4628, 4646, 5015, 5307 ve 6446 sayılı Kanunlar kapsamında enerji piyasalarında denetim yapmaya yetkilidir. Bu çerçevede elektrik, doğal gaz, petrol ve </w:t>
      </w:r>
      <w:r>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14:paraId="684BA80B" w14:textId="77777777" w:rsidR="00F5580D" w:rsidRPr="00E9291A" w:rsidRDefault="00F5580D" w:rsidP="00F5580D">
      <w:pPr>
        <w:spacing w:after="0"/>
      </w:pPr>
    </w:p>
    <w:p w14:paraId="397AA3EF" w14:textId="77777777" w:rsidR="00F5580D" w:rsidRPr="00E9291A" w:rsidRDefault="00F5580D" w:rsidP="00F5580D">
      <w:r w:rsidRPr="00E9291A">
        <w:t>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LPG piyasalarında yürütülecek denetim, ön araştırma ve soruşturma faaliyetlerinin icrasına ilişkin yönetmeliklerde 6719 sayılı </w:t>
      </w:r>
      <w:r w:rsidRPr="002835C9">
        <w:t xml:space="preserve">Elektrik Piyasası Kanunu İle Bazı Kanunlarda Değişiklik Yapılmasına Dair Kanun </w:t>
      </w:r>
      <w:r w:rsidRPr="009906C5">
        <w:t xml:space="preserve">sonrasında </w:t>
      </w:r>
      <w:r>
        <w:t>gerekli</w:t>
      </w:r>
      <w:r w:rsidRPr="009906C5">
        <w:t xml:space="preserve"> değişiklikler yapılmış ve </w:t>
      </w:r>
      <w:r>
        <w:t xml:space="preserve">bahse konu yönetmelikler </w:t>
      </w:r>
      <w:r w:rsidRPr="009906C5">
        <w:t xml:space="preserve">04.01.2017 tarihli ve 29938 sayılı Resmi Gazetede yayımlanarak yürürlüğe girmiştir. </w:t>
      </w:r>
      <w:r>
        <w:t>Yapılan değişikliklerle</w:t>
      </w:r>
      <w:r w:rsidRPr="009906C5">
        <w:t xml:space="preserve">, Kurul ön araştırma ve soruşturma açma yetkisini Başkanlık Makamına </w:t>
      </w:r>
      <w:r>
        <w:t>devretmiştir.</w:t>
      </w:r>
    </w:p>
    <w:p w14:paraId="30EFDDEB" w14:textId="77777777" w:rsidR="00F5580D" w:rsidRPr="00E9291A" w:rsidRDefault="00F5580D" w:rsidP="00F5580D">
      <w:pPr>
        <w:spacing w:after="0"/>
      </w:pPr>
      <w:r w:rsidRPr="00E9291A">
        <w:t>Kurum, piyasa faaliyetlerini kendi personeli veya kamu kurum ve kuruluşları ile özel denetim kuruluşlarından hizmet alımı yoluyla denetime tâbi tutmaktadır.</w:t>
      </w:r>
    </w:p>
    <w:p w14:paraId="7D214EE4" w14:textId="77777777" w:rsidR="00F5580D" w:rsidRPr="00E9291A" w:rsidRDefault="00F5580D" w:rsidP="00F5580D">
      <w:pPr>
        <w:spacing w:after="0"/>
      </w:pPr>
    </w:p>
    <w:p w14:paraId="01DC8ED2" w14:textId="77777777" w:rsidR="00F5580D" w:rsidRPr="00E9291A" w:rsidRDefault="00F5580D" w:rsidP="00F5580D">
      <w:pPr>
        <w:spacing w:after="0"/>
      </w:pPr>
      <w:r w:rsidRPr="00E9291A">
        <w:t xml:space="preserve">Petrol Piyasası ve </w:t>
      </w:r>
      <w:r>
        <w:t>LPG</w:t>
      </w:r>
      <w:r w:rsidRPr="00E9291A">
        <w:t xml:space="preserve"> Piyasasında Yapılacak Denetimlere İlişkin İşbirliği Protokolleri kapsamında ilgili kuruluşlar tarafından Kurum adına yü</w:t>
      </w:r>
      <w:r>
        <w:t>rütülen denetim çalışmaları 2020</w:t>
      </w:r>
      <w:r w:rsidRPr="00E9291A">
        <w:t xml:space="preserve"> yılında da yoğun bir şekilde devam etmiştir.</w:t>
      </w:r>
    </w:p>
    <w:p w14:paraId="2AC0FB1B" w14:textId="77777777" w:rsidR="003D0DD5" w:rsidRPr="00E9291A" w:rsidRDefault="003D0DD5" w:rsidP="003D0DD5">
      <w:pPr>
        <w:pStyle w:val="Balk2"/>
        <w:numPr>
          <w:ilvl w:val="1"/>
          <w:numId w:val="17"/>
        </w:numPr>
        <w:spacing w:before="240"/>
        <w:rPr>
          <w:rFonts w:asciiTheme="minorHAnsi" w:hAnsiTheme="minorHAnsi"/>
          <w:color w:val="000000" w:themeColor="text1"/>
          <w:sz w:val="22"/>
          <w:szCs w:val="22"/>
        </w:rPr>
      </w:pPr>
      <w:bookmarkStart w:id="299" w:name="_Toc442431302"/>
      <w:bookmarkStart w:id="300" w:name="_Toc505346108"/>
      <w:bookmarkStart w:id="301" w:name="_Toc70602678"/>
      <w:r w:rsidRPr="00E9291A">
        <w:rPr>
          <w:rFonts w:asciiTheme="minorHAnsi" w:hAnsiTheme="minorHAnsi"/>
          <w:color w:val="000000" w:themeColor="text1"/>
          <w:sz w:val="22"/>
          <w:szCs w:val="22"/>
        </w:rPr>
        <w:t>Elektrik Piyasası Denetim Faaliyetleri</w:t>
      </w:r>
      <w:bookmarkEnd w:id="299"/>
      <w:bookmarkEnd w:id="300"/>
      <w:bookmarkEnd w:id="301"/>
    </w:p>
    <w:p w14:paraId="64417B37" w14:textId="77777777" w:rsidR="00F5580D" w:rsidRDefault="00F5580D" w:rsidP="003D0DD5">
      <w:pPr>
        <w:spacing w:after="0"/>
        <w:rPr>
          <w:color w:val="000000" w:themeColor="text1"/>
        </w:rPr>
      </w:pPr>
    </w:p>
    <w:p w14:paraId="4E111299" w14:textId="77777777" w:rsidR="00F5580D" w:rsidRDefault="00F5580D" w:rsidP="00F5580D">
      <w:pPr>
        <w:spacing w:after="0"/>
        <w:rPr>
          <w:color w:val="000000" w:themeColor="text1"/>
        </w:rPr>
      </w:pPr>
      <w:r w:rsidRPr="00E9291A">
        <w:rPr>
          <w:color w:val="000000" w:themeColor="text1"/>
        </w:rPr>
        <w:t xml:space="preserve">Elektrik piyasasında gerçekleştirilen denetimler ve soruşturmalar neticesinde 6446 sayılı </w:t>
      </w:r>
      <w:r>
        <w:rPr>
          <w:color w:val="000000" w:themeColor="text1"/>
        </w:rPr>
        <w:t xml:space="preserve">Elektrik Piyasası Kanunu’nun </w:t>
      </w:r>
      <w:r w:rsidRPr="00E9291A">
        <w:rPr>
          <w:color w:val="000000" w:themeColor="text1"/>
        </w:rPr>
        <w:t xml:space="preserve">16 ncı maddesi kapsamındaki yaptırım ve cezalar uygulanmaktadır. </w:t>
      </w:r>
    </w:p>
    <w:p w14:paraId="0003480F" w14:textId="77777777" w:rsidR="00F5580D" w:rsidRDefault="00F5580D" w:rsidP="00F5580D">
      <w:pPr>
        <w:spacing w:after="0"/>
        <w:rPr>
          <w:color w:val="000000" w:themeColor="text1"/>
        </w:rPr>
      </w:pPr>
    </w:p>
    <w:p w14:paraId="41A24802" w14:textId="05CA1AC9" w:rsidR="003D0DD5" w:rsidRPr="0075500C" w:rsidRDefault="00F5580D" w:rsidP="003D0DD5">
      <w:r>
        <w:t>2020 yılı içerisinde 6446 sayılı Elektrik Piyasası Kanunu ve bu Kanun uyarınca hazırlanmış ikincil mevzuata aykırılık teşkil ettiği değerlendirilen iş ve işlemler gerçekleştiren lisans sahipleri hakkında 447 adet yeni soruşturma süreci başlatılmıştır. Yıl içerisinde yürütülen ve bir önceki yılda başlatılmış olup yıl içerisinde neticelendirilen soruşturmalar kapsamında 2020 yılında 178 adet ihtar yaptırımı; 28 farklı lisans sahibi hakkında toplam 20.827.078, -TL. tutarında 35 adet idari para cezası yaptırımı uygulanmıştır. Ayrıca yıl içerisinde 4 adet lisans sahibi firmanın lisansı iptali edilmiştir.</w:t>
      </w:r>
    </w:p>
    <w:p w14:paraId="09B13C10" w14:textId="77777777" w:rsidR="003D0DD5" w:rsidRPr="00E9291A" w:rsidRDefault="003D0DD5" w:rsidP="003D0DD5">
      <w:pPr>
        <w:pStyle w:val="Balk2"/>
        <w:numPr>
          <w:ilvl w:val="1"/>
          <w:numId w:val="17"/>
        </w:numPr>
        <w:spacing w:before="0" w:after="240"/>
        <w:rPr>
          <w:rFonts w:asciiTheme="minorHAnsi" w:hAnsiTheme="minorHAnsi"/>
          <w:color w:val="000000" w:themeColor="text1"/>
          <w:sz w:val="22"/>
          <w:szCs w:val="22"/>
        </w:rPr>
      </w:pPr>
      <w:bookmarkStart w:id="302" w:name="_Toc442431303"/>
      <w:bookmarkStart w:id="303" w:name="_Toc505346109"/>
      <w:bookmarkStart w:id="304" w:name="_Toc70602679"/>
      <w:r w:rsidRPr="00E9291A">
        <w:rPr>
          <w:rFonts w:asciiTheme="minorHAnsi" w:hAnsiTheme="minorHAnsi"/>
          <w:color w:val="000000" w:themeColor="text1"/>
          <w:sz w:val="22"/>
          <w:szCs w:val="22"/>
        </w:rPr>
        <w:t>Doğal Gaz Piyasası İnceleme ve Denetim Faaliyetleri</w:t>
      </w:r>
      <w:bookmarkEnd w:id="302"/>
      <w:bookmarkEnd w:id="303"/>
      <w:bookmarkEnd w:id="304"/>
    </w:p>
    <w:p w14:paraId="6F59E24A" w14:textId="77777777" w:rsidR="003D0DD5" w:rsidRPr="00E9291A" w:rsidRDefault="003D0DD5" w:rsidP="003D0DD5">
      <w:pPr>
        <w:pStyle w:val="Balk3"/>
        <w:numPr>
          <w:ilvl w:val="2"/>
          <w:numId w:val="17"/>
        </w:numPr>
        <w:rPr>
          <w:rFonts w:asciiTheme="minorHAnsi" w:hAnsiTheme="minorHAnsi"/>
          <w:color w:val="000000" w:themeColor="text1"/>
        </w:rPr>
      </w:pPr>
      <w:bookmarkStart w:id="305" w:name="_Toc442431304"/>
      <w:bookmarkStart w:id="306" w:name="_Toc505346110"/>
      <w:bookmarkStart w:id="307" w:name="_Toc70602680"/>
      <w:r w:rsidRPr="00E9291A">
        <w:rPr>
          <w:rFonts w:asciiTheme="minorHAnsi" w:hAnsiTheme="minorHAnsi"/>
          <w:color w:val="000000" w:themeColor="text1"/>
        </w:rPr>
        <w:t>Doğal Gaz Dağıtım Şirketlerinin 5 Yıllık Yatırım Yükümlülükleri İncelemeleri</w:t>
      </w:r>
      <w:bookmarkEnd w:id="305"/>
      <w:bookmarkEnd w:id="306"/>
      <w:bookmarkEnd w:id="307"/>
    </w:p>
    <w:p w14:paraId="59DF3F57" w14:textId="77777777" w:rsidR="00467DA8" w:rsidRDefault="00467DA8" w:rsidP="00467DA8">
      <w:pPr>
        <w:spacing w:after="0"/>
        <w:rPr>
          <w:color w:val="000000" w:themeColor="text1"/>
        </w:rPr>
      </w:pPr>
    </w:p>
    <w:p w14:paraId="6C2321E8" w14:textId="0AF45C23" w:rsidR="00467DA8" w:rsidRDefault="00467DA8" w:rsidP="00467DA8">
      <w:pPr>
        <w:spacing w:after="0"/>
        <w:rPr>
          <w:color w:val="000000" w:themeColor="text1"/>
        </w:rPr>
      </w:pPr>
      <w:r w:rsidRPr="00467DA8">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14:paraId="5B7F67B5" w14:textId="77777777" w:rsidR="00467DA8" w:rsidRPr="00467DA8" w:rsidRDefault="00467DA8" w:rsidP="00467DA8">
      <w:pPr>
        <w:spacing w:after="0"/>
        <w:rPr>
          <w:color w:val="000000" w:themeColor="text1"/>
        </w:rPr>
      </w:pPr>
    </w:p>
    <w:p w14:paraId="1AD8AEC1" w14:textId="692417AB" w:rsidR="00467DA8" w:rsidRPr="00467DA8" w:rsidRDefault="00467DA8" w:rsidP="00467DA8">
      <w:pPr>
        <w:spacing w:after="0"/>
        <w:rPr>
          <w:color w:val="000000" w:themeColor="text1"/>
        </w:rPr>
      </w:pPr>
      <w:r w:rsidRPr="00467DA8">
        <w:rPr>
          <w:color w:val="000000" w:themeColor="text1"/>
        </w:rPr>
        <w:t xml:space="preserve">4646 sayılı Doğal Gaz Piyasası Kanununun 4 üncü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w:t>
      </w:r>
      <w:r w:rsidRPr="00467DA8">
        <w:rPr>
          <w:color w:val="000000" w:themeColor="text1"/>
        </w:rPr>
        <w:lastRenderedPageBreak/>
        <w:t>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467DA8">
        <w:rPr>
          <w:color w:val="000000" w:themeColor="text1"/>
        </w:rPr>
        <w:t>TEK) yetkilendirilmiştir</w:t>
      </w:r>
      <w:r w:rsidRPr="00467DA8">
        <w:rPr>
          <w:color w:val="000000" w:themeColor="text1"/>
        </w:rPr>
        <w:t xml:space="preserve">. </w:t>
      </w:r>
    </w:p>
    <w:p w14:paraId="05B4E421" w14:textId="77777777" w:rsidR="00467DA8" w:rsidRPr="00467DA8" w:rsidRDefault="00467DA8" w:rsidP="00467DA8">
      <w:pPr>
        <w:spacing w:after="0"/>
        <w:rPr>
          <w:color w:val="000000" w:themeColor="text1"/>
        </w:rPr>
      </w:pPr>
    </w:p>
    <w:p w14:paraId="07A07A71" w14:textId="77777777" w:rsidR="00467DA8" w:rsidRPr="00467DA8" w:rsidRDefault="00467DA8" w:rsidP="00467DA8">
      <w:pPr>
        <w:spacing w:after="0"/>
        <w:rPr>
          <w:color w:val="000000" w:themeColor="text1"/>
        </w:rPr>
      </w:pPr>
      <w:r w:rsidRPr="00467DA8">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14:paraId="3285FA39" w14:textId="77777777" w:rsidR="00467DA8" w:rsidRPr="00467DA8" w:rsidRDefault="00467DA8" w:rsidP="00467DA8">
      <w:pPr>
        <w:spacing w:after="0"/>
        <w:rPr>
          <w:color w:val="000000" w:themeColor="text1"/>
        </w:rPr>
      </w:pPr>
    </w:p>
    <w:p w14:paraId="58DD26E3" w14:textId="2076E559" w:rsidR="00467DA8" w:rsidRDefault="00467DA8" w:rsidP="00467DA8">
      <w:pPr>
        <w:spacing w:after="0"/>
        <w:rPr>
          <w:color w:val="000000" w:themeColor="text1"/>
        </w:rPr>
      </w:pPr>
      <w:r w:rsidRPr="00467DA8">
        <w:rPr>
          <w:color w:val="000000" w:themeColor="text1"/>
        </w:rPr>
        <w:t>Söz konusu çalışmalara yönelik olarak belirlenen kapsam ve raporlama konusunda yap</w:t>
      </w:r>
      <w:r>
        <w:rPr>
          <w:color w:val="000000" w:themeColor="text1"/>
        </w:rPr>
        <w:t>ılan yetkilendirme çerçevesinde; b</w:t>
      </w:r>
      <w:r w:rsidRPr="00467DA8">
        <w:rPr>
          <w:color w:val="000000" w:themeColor="text1"/>
        </w:rPr>
        <w:t xml:space="preserve">ahse konu raporlar Kurum bünyesinde kurulan Komisyon tarafından incelenmekte ve Komisyon incelemeleri neticesinde mevzuata aykırılık olarak değerlendirilen hususlar Denetim Dairesi Başkanlığına intikal ettirilmektedir. </w:t>
      </w:r>
    </w:p>
    <w:p w14:paraId="0C4950B1" w14:textId="77777777" w:rsidR="00B47751" w:rsidRPr="00467DA8" w:rsidRDefault="00B47751" w:rsidP="00467DA8">
      <w:pPr>
        <w:spacing w:after="0"/>
        <w:rPr>
          <w:color w:val="000000" w:themeColor="text1"/>
        </w:rPr>
      </w:pPr>
    </w:p>
    <w:p w14:paraId="3729A590" w14:textId="56ADA832" w:rsidR="00467DA8" w:rsidRDefault="00467DA8" w:rsidP="00467DA8">
      <w:pPr>
        <w:spacing w:after="0"/>
        <w:rPr>
          <w:color w:val="000000" w:themeColor="text1"/>
        </w:rPr>
      </w:pPr>
      <w:r w:rsidRPr="00467DA8">
        <w:rPr>
          <w:color w:val="000000" w:themeColor="text1"/>
        </w:rPr>
        <w:t>Diğer taraftan 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5F1A586F" w14:textId="77777777" w:rsidR="00B47751" w:rsidRPr="00467DA8" w:rsidRDefault="00B47751" w:rsidP="00467DA8">
      <w:pPr>
        <w:spacing w:after="0"/>
        <w:rPr>
          <w:color w:val="000000" w:themeColor="text1"/>
        </w:rPr>
      </w:pPr>
    </w:p>
    <w:p w14:paraId="53C149A5" w14:textId="77777777" w:rsidR="00467DA8" w:rsidRPr="00467DA8" w:rsidRDefault="00467DA8" w:rsidP="00467DA8">
      <w:pPr>
        <w:spacing w:after="0"/>
        <w:rPr>
          <w:color w:val="000000" w:themeColor="text1"/>
        </w:rPr>
      </w:pPr>
      <w:r w:rsidRPr="00467DA8">
        <w:rPr>
          <w:color w:val="000000" w:themeColor="text1"/>
        </w:rPr>
        <w:t>Anılan Kurul Kararı gereğince, yetkili firmalar UGETAM, S&amp;Q MART ve ELTEM-TEK tarafından genişleme bölgelerindeki incelemeler devam etmekte ve tamamlanan inceleme raporları Kuruma sunulmaktadır.</w:t>
      </w:r>
    </w:p>
    <w:p w14:paraId="0D2BC8FE" w14:textId="77777777" w:rsidR="00467DA8" w:rsidRDefault="00467DA8" w:rsidP="003D0DD5">
      <w:pPr>
        <w:spacing w:after="120"/>
        <w:rPr>
          <w:color w:val="000000" w:themeColor="text1"/>
        </w:rPr>
      </w:pPr>
    </w:p>
    <w:p w14:paraId="45692674" w14:textId="7DABA2FD" w:rsidR="003D0DD5" w:rsidRDefault="003D0DD5" w:rsidP="003D0DD5">
      <w:pPr>
        <w:pStyle w:val="Balk3"/>
        <w:numPr>
          <w:ilvl w:val="2"/>
          <w:numId w:val="17"/>
        </w:numPr>
        <w:spacing w:before="0"/>
        <w:rPr>
          <w:rFonts w:asciiTheme="minorHAnsi" w:hAnsiTheme="minorHAnsi"/>
          <w:color w:val="000000" w:themeColor="text1"/>
        </w:rPr>
      </w:pPr>
      <w:bookmarkStart w:id="308" w:name="_Toc442431305"/>
      <w:bookmarkStart w:id="309" w:name="_Toc505346111"/>
      <w:bookmarkStart w:id="310" w:name="_Toc70602681"/>
      <w:r w:rsidRPr="00E9291A">
        <w:rPr>
          <w:rFonts w:asciiTheme="minorHAnsi" w:hAnsiTheme="minorHAnsi"/>
          <w:color w:val="000000" w:themeColor="text1"/>
        </w:rPr>
        <w:t>Doğal Gaz Piyasası Denetim Faaliyetleri</w:t>
      </w:r>
      <w:bookmarkStart w:id="311" w:name="_Toc416447612"/>
      <w:bookmarkStart w:id="312" w:name="_Toc442441762"/>
      <w:bookmarkStart w:id="313" w:name="_Toc505346203"/>
      <w:bookmarkEnd w:id="308"/>
      <w:bookmarkEnd w:id="309"/>
      <w:bookmarkEnd w:id="310"/>
    </w:p>
    <w:p w14:paraId="3C98B248" w14:textId="77777777" w:rsidR="00F43485" w:rsidRPr="00F43485" w:rsidRDefault="00F43485" w:rsidP="00F43485"/>
    <w:p w14:paraId="0A7F8B02" w14:textId="77777777" w:rsidR="00F43485" w:rsidRDefault="00F43485" w:rsidP="00591D5D">
      <w:r>
        <w:t>Doğal gaz piyasasına yönelik gerçekleştirilen denetim faaliyetleri kapsamında lisans ve sertifika sahipleri hakkında 2020 yılı içerisinde;</w:t>
      </w:r>
    </w:p>
    <w:p w14:paraId="5A047769" w14:textId="77777777" w:rsidR="00F43485" w:rsidRDefault="00F43485" w:rsidP="00591D5D">
      <w:pPr>
        <w:pStyle w:val="ListeParagraf"/>
        <w:numPr>
          <w:ilvl w:val="0"/>
          <w:numId w:val="89"/>
        </w:numPr>
        <w:spacing w:after="0"/>
        <w:ind w:left="284" w:hanging="284"/>
      </w:pPr>
      <w:r>
        <w:t>90 adet yeni soruşturmaya başlanılmış, önceki senelerde başlanılmış olmakla birlikte sonlandırılmamış olan 39 adet soruşturma ile beraber toplam 129 adet soruşturma yürütülmüş, yürütülen 129 adet soruşturmanın 96 adedi sonlandırılmış, 33 adedi ise 2021 yılına devretmiş,</w:t>
      </w:r>
    </w:p>
    <w:p w14:paraId="7865CD02" w14:textId="77777777" w:rsidR="00F43485" w:rsidRDefault="00F43485" w:rsidP="00591D5D">
      <w:pPr>
        <w:spacing w:after="0"/>
      </w:pPr>
    </w:p>
    <w:p w14:paraId="7476CC12" w14:textId="7B996CD3" w:rsidR="00F43485" w:rsidRPr="00E361DE" w:rsidRDefault="00F43485" w:rsidP="00591D5D">
      <w:pPr>
        <w:numPr>
          <w:ilvl w:val="0"/>
          <w:numId w:val="90"/>
        </w:numPr>
        <w:spacing w:after="0"/>
        <w:ind w:left="284" w:hanging="284"/>
        <w:contextualSpacing/>
        <w:rPr>
          <w:szCs w:val="24"/>
        </w:rPr>
      </w:pPr>
      <w:r w:rsidRPr="00E361DE">
        <w:rPr>
          <w:szCs w:val="24"/>
        </w:rPr>
        <w:t xml:space="preserve">63 adet soruşturma, 6 adet lisans ve 57 adet İç Tesisat </w:t>
      </w:r>
      <w:r w:rsidR="007278A8">
        <w:rPr>
          <w:szCs w:val="24"/>
        </w:rPr>
        <w:t>v</w:t>
      </w:r>
      <w:r w:rsidRPr="00E361DE">
        <w:rPr>
          <w:szCs w:val="24"/>
        </w:rPr>
        <w:t>e Servis Hatları Sertifikası sahibi kişinin,</w:t>
      </w:r>
      <w:r>
        <w:rPr>
          <w:szCs w:val="24"/>
        </w:rPr>
        <w:t xml:space="preserve"> </w:t>
      </w:r>
      <w:r w:rsidRPr="00E361DE">
        <w:rPr>
          <w:szCs w:val="24"/>
        </w:rPr>
        <w:t>bundan böyle ilgili mevzuat hükümlerine uygun hareket etmesi hususunda ihta</w:t>
      </w:r>
      <w:r>
        <w:rPr>
          <w:szCs w:val="24"/>
        </w:rPr>
        <w:t>r edilmesi ile sonlandırılmış</w:t>
      </w:r>
      <w:r w:rsidRPr="00E361DE">
        <w:rPr>
          <w:szCs w:val="24"/>
        </w:rPr>
        <w:t>,</w:t>
      </w:r>
    </w:p>
    <w:p w14:paraId="0C7FC29B" w14:textId="77777777" w:rsidR="00F43485" w:rsidRPr="00E361DE" w:rsidRDefault="00F43485" w:rsidP="00591D5D">
      <w:pPr>
        <w:spacing w:after="0"/>
        <w:ind w:left="284" w:hanging="284"/>
        <w:rPr>
          <w:szCs w:val="24"/>
        </w:rPr>
      </w:pPr>
    </w:p>
    <w:p w14:paraId="1C5975B9" w14:textId="7E2E338C" w:rsidR="00F43485" w:rsidRDefault="00F43485" w:rsidP="00591D5D">
      <w:pPr>
        <w:numPr>
          <w:ilvl w:val="0"/>
          <w:numId w:val="90"/>
        </w:numPr>
        <w:spacing w:after="0"/>
        <w:ind w:left="284" w:hanging="284"/>
        <w:contextualSpacing/>
        <w:rPr>
          <w:szCs w:val="24"/>
        </w:rPr>
      </w:pPr>
      <w:r>
        <w:rPr>
          <w:szCs w:val="24"/>
        </w:rPr>
        <w:t xml:space="preserve">27 adet soruşturmada, 2 adet lisans ve </w:t>
      </w:r>
      <w:r w:rsidRPr="00E361DE">
        <w:rPr>
          <w:szCs w:val="24"/>
        </w:rPr>
        <w:t xml:space="preserve">25 adet İç Tesisat </w:t>
      </w:r>
      <w:r w:rsidR="007278A8">
        <w:rPr>
          <w:szCs w:val="24"/>
        </w:rPr>
        <w:t>v</w:t>
      </w:r>
      <w:r w:rsidRPr="00E361DE">
        <w:rPr>
          <w:szCs w:val="24"/>
        </w:rPr>
        <w:t>e Servis Hatları Sertifikası iptal edilmiş,</w:t>
      </w:r>
    </w:p>
    <w:p w14:paraId="2F0603A3" w14:textId="77777777" w:rsidR="00F43485" w:rsidRPr="00DF4D9D" w:rsidRDefault="00F43485" w:rsidP="00591D5D">
      <w:pPr>
        <w:spacing w:after="0"/>
        <w:rPr>
          <w:szCs w:val="24"/>
        </w:rPr>
      </w:pPr>
    </w:p>
    <w:p w14:paraId="14C65E5B" w14:textId="77777777" w:rsidR="00F43485" w:rsidRPr="00DF4D9D" w:rsidRDefault="00F43485" w:rsidP="00591D5D">
      <w:pPr>
        <w:numPr>
          <w:ilvl w:val="0"/>
          <w:numId w:val="90"/>
        </w:numPr>
        <w:ind w:left="284" w:hanging="284"/>
        <w:contextualSpacing/>
        <w:rPr>
          <w:szCs w:val="24"/>
        </w:rPr>
      </w:pPr>
      <w:r w:rsidRPr="00DF4D9D">
        <w:rPr>
          <w:szCs w:val="24"/>
        </w:rPr>
        <w:t>6 adet soruşturma ise, kişiler hakkında idari yaptırım uygulanmaksızın sonlandırılmıştır.</w:t>
      </w:r>
    </w:p>
    <w:p w14:paraId="7F14B16A" w14:textId="28ACEFDC" w:rsidR="00F43485" w:rsidRDefault="00F43485" w:rsidP="003D0DD5"/>
    <w:p w14:paraId="0D7AA49D" w14:textId="77777777" w:rsidR="00D1660C" w:rsidRDefault="00D1660C" w:rsidP="003D0DD5"/>
    <w:p w14:paraId="69D51326" w14:textId="78B59F8E" w:rsidR="003D0DD5" w:rsidRDefault="003D0DD5" w:rsidP="003D0DD5">
      <w:pPr>
        <w:pStyle w:val="Balk2"/>
        <w:numPr>
          <w:ilvl w:val="1"/>
          <w:numId w:val="17"/>
        </w:numPr>
        <w:spacing w:before="0"/>
        <w:rPr>
          <w:rFonts w:asciiTheme="minorHAnsi" w:hAnsiTheme="minorHAnsi"/>
          <w:color w:val="000000" w:themeColor="text1"/>
          <w:sz w:val="22"/>
          <w:szCs w:val="22"/>
        </w:rPr>
      </w:pPr>
      <w:bookmarkStart w:id="314" w:name="_Toc442431306"/>
      <w:bookmarkStart w:id="315" w:name="_Toc505346112"/>
      <w:bookmarkStart w:id="316" w:name="_Toc70602682"/>
      <w:r w:rsidRPr="00E9291A">
        <w:rPr>
          <w:rFonts w:asciiTheme="minorHAnsi" w:hAnsiTheme="minorHAnsi"/>
          <w:color w:val="000000" w:themeColor="text1"/>
          <w:sz w:val="22"/>
          <w:szCs w:val="22"/>
        </w:rPr>
        <w:lastRenderedPageBreak/>
        <w:t>Petrol Piyasası Denetim Faaliyetleri</w:t>
      </w:r>
      <w:bookmarkEnd w:id="314"/>
      <w:bookmarkEnd w:id="315"/>
      <w:bookmarkEnd w:id="316"/>
    </w:p>
    <w:p w14:paraId="6AB70923" w14:textId="3D78FDD7" w:rsidR="00F43485" w:rsidRDefault="00F43485" w:rsidP="00F43485"/>
    <w:p w14:paraId="1A75DDEF" w14:textId="77777777" w:rsidR="00F43485" w:rsidRPr="00E9291A" w:rsidRDefault="00F43485" w:rsidP="00F43485">
      <w:pPr>
        <w:spacing w:after="0"/>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36CFCAE7" w14:textId="77777777" w:rsidR="00F43485" w:rsidRPr="00E9291A" w:rsidRDefault="00F43485" w:rsidP="00F43485">
      <w:pPr>
        <w:spacing w:after="0"/>
        <w:rPr>
          <w:color w:val="000000" w:themeColor="text1"/>
        </w:rPr>
      </w:pPr>
    </w:p>
    <w:p w14:paraId="5CA7D8C8" w14:textId="122307BC" w:rsidR="00F43485" w:rsidRPr="00E9291A" w:rsidRDefault="00F43485" w:rsidP="00F43485">
      <w:pPr>
        <w:spacing w:after="0"/>
        <w:rPr>
          <w:color w:val="000000" w:themeColor="text1"/>
        </w:rPr>
      </w:pPr>
      <w:r w:rsidRPr="00E9291A">
        <w:rPr>
          <w:color w:val="000000" w:themeColor="text1"/>
        </w:rPr>
        <w:t xml:space="preserve">Petrol Piyasası ve </w:t>
      </w:r>
      <w:r>
        <w:rPr>
          <w:color w:val="000000" w:themeColor="text1"/>
        </w:rPr>
        <w:t>LPG</w:t>
      </w:r>
      <w:r w:rsidRPr="00E9291A">
        <w:rPr>
          <w:color w:val="000000" w:themeColor="text1"/>
        </w:rPr>
        <w:t xml:space="preserve">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ulusal marker da dâhil olmak üzere </w:t>
      </w:r>
      <w:r w:rsidRPr="00E9291A">
        <w:rPr>
          <w:color w:val="000000" w:themeColor="text1"/>
        </w:rPr>
        <w:t>denetimleri gerçekleştirilme</w:t>
      </w:r>
      <w:r>
        <w:rPr>
          <w:color w:val="000000" w:themeColor="text1"/>
        </w:rPr>
        <w:t xml:space="preserve">ktedir. </w:t>
      </w:r>
    </w:p>
    <w:p w14:paraId="2E345AD5" w14:textId="77777777" w:rsidR="00F43485" w:rsidRPr="00E9291A" w:rsidRDefault="00F43485" w:rsidP="00F43485">
      <w:pPr>
        <w:spacing w:after="0"/>
        <w:rPr>
          <w:color w:val="000000" w:themeColor="text1"/>
        </w:rPr>
      </w:pPr>
    </w:p>
    <w:p w14:paraId="298D5F9E" w14:textId="77777777" w:rsidR="00F43485" w:rsidRPr="00E9291A" w:rsidRDefault="00F43485" w:rsidP="00F43485">
      <w:pPr>
        <w:spacing w:after="0"/>
        <w:rPr>
          <w:color w:val="000000" w:themeColor="text1"/>
        </w:rPr>
      </w:pPr>
      <w:r w:rsidRPr="00E9291A">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14:paraId="2F99F9C1" w14:textId="77777777" w:rsidR="00F43485" w:rsidRPr="00E9291A" w:rsidRDefault="00F43485" w:rsidP="00F43485">
      <w:pPr>
        <w:spacing w:after="0"/>
        <w:rPr>
          <w:color w:val="000000" w:themeColor="text1"/>
        </w:rPr>
      </w:pPr>
    </w:p>
    <w:p w14:paraId="410F3449" w14:textId="77777777" w:rsidR="00F43485" w:rsidRDefault="00F43485" w:rsidP="00F43485">
      <w:pPr>
        <w:spacing w:after="0"/>
        <w:rPr>
          <w:color w:val="000000" w:themeColor="text1"/>
        </w:rPr>
      </w:pPr>
      <w:r w:rsidRPr="00122C27">
        <w:rPr>
          <w:color w:val="000000" w:themeColor="text1"/>
        </w:rPr>
        <w:t xml:space="preserve">Protokol yapılan kuruluşlara </w:t>
      </w:r>
      <w:r>
        <w:rPr>
          <w:color w:val="000000" w:themeColor="text1"/>
        </w:rPr>
        <w:t>2019-2020</w:t>
      </w:r>
      <w:r w:rsidRPr="00122C27">
        <w:rPr>
          <w:color w:val="000000" w:themeColor="text1"/>
        </w:rPr>
        <w:t xml:space="preserve"> yılları arasında yapılan ödenek aktarımları Ta</w:t>
      </w:r>
      <w:r>
        <w:rPr>
          <w:color w:val="000000" w:themeColor="text1"/>
        </w:rPr>
        <w:t>blo 6.1’de gösterilmektedir.</w:t>
      </w:r>
    </w:p>
    <w:p w14:paraId="43F2F12F" w14:textId="4DDA3147" w:rsidR="003D0DD5" w:rsidRDefault="008C0C45" w:rsidP="008C0C45">
      <w:pPr>
        <w:pStyle w:val="Balk5"/>
        <w:jc w:val="center"/>
        <w:rPr>
          <w:rFonts w:asciiTheme="minorHAnsi" w:hAnsiTheme="minorHAnsi"/>
          <w:b/>
          <w:bCs/>
          <w:color w:val="000000" w:themeColor="text1"/>
        </w:rPr>
      </w:pPr>
      <w:bookmarkStart w:id="317" w:name="_Toc70602851"/>
      <w:r>
        <w:rPr>
          <w:rStyle w:val="Gl"/>
          <w:color w:val="000000" w:themeColor="text1"/>
        </w:rPr>
        <w:t>Tablo 6.1</w:t>
      </w:r>
      <w:r w:rsidRPr="00122C27">
        <w:rPr>
          <w:rStyle w:val="Gl"/>
          <w:color w:val="000000" w:themeColor="text1"/>
        </w:rPr>
        <w:t xml:space="preserve">: </w:t>
      </w:r>
      <w:r w:rsidR="00474AD0">
        <w:rPr>
          <w:rFonts w:asciiTheme="minorHAnsi" w:hAnsiTheme="minorHAnsi"/>
          <w:b/>
          <w:bCs/>
          <w:color w:val="000000" w:themeColor="text1"/>
        </w:rPr>
        <w:t>2019</w:t>
      </w:r>
      <w:r w:rsidR="00051D88">
        <w:rPr>
          <w:rFonts w:asciiTheme="minorHAnsi" w:hAnsiTheme="minorHAnsi"/>
          <w:b/>
          <w:bCs/>
          <w:color w:val="000000" w:themeColor="text1"/>
        </w:rPr>
        <w:t xml:space="preserve"> ve </w:t>
      </w:r>
      <w:r w:rsidR="00474AD0">
        <w:rPr>
          <w:rFonts w:asciiTheme="minorHAnsi" w:hAnsiTheme="minorHAnsi"/>
          <w:b/>
          <w:bCs/>
          <w:color w:val="000000" w:themeColor="text1"/>
        </w:rPr>
        <w:t>2020</w:t>
      </w:r>
      <w:r w:rsidRPr="008C0C45">
        <w:rPr>
          <w:rFonts w:asciiTheme="minorHAnsi" w:hAnsiTheme="minorHAnsi"/>
          <w:b/>
          <w:bCs/>
          <w:color w:val="000000" w:themeColor="text1"/>
        </w:rPr>
        <w:t xml:space="preserve"> Yılları</w:t>
      </w:r>
      <w:r w:rsidR="00051D88">
        <w:rPr>
          <w:rFonts w:asciiTheme="minorHAnsi" w:hAnsiTheme="minorHAnsi"/>
          <w:b/>
          <w:bCs/>
          <w:color w:val="000000" w:themeColor="text1"/>
        </w:rPr>
        <w:t>nda</w:t>
      </w:r>
      <w:r w:rsidRPr="008C0C45">
        <w:rPr>
          <w:rFonts w:asciiTheme="minorHAnsi" w:hAnsiTheme="minorHAnsi"/>
          <w:b/>
          <w:bCs/>
          <w:color w:val="000000" w:themeColor="text1"/>
        </w:rPr>
        <w:t xml:space="preserve"> Denetim Kapsamında Protokolcü Kuruluşlara Ödenek Aktarımı</w:t>
      </w:r>
      <w:bookmarkEnd w:id="311"/>
      <w:bookmarkEnd w:id="312"/>
      <w:bookmarkEnd w:id="313"/>
      <w:bookmarkEnd w:id="317"/>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6"/>
        <w:gridCol w:w="2208"/>
        <w:gridCol w:w="2179"/>
      </w:tblGrid>
      <w:tr w:rsidR="00474AD0" w:rsidRPr="006C4C6E" w14:paraId="25FA356C" w14:textId="77777777" w:rsidTr="00474AD0">
        <w:trPr>
          <w:trHeight w:val="353"/>
          <w:jc w:val="center"/>
        </w:trPr>
        <w:tc>
          <w:tcPr>
            <w:tcW w:w="1692" w:type="pct"/>
            <w:vMerge w:val="restart"/>
            <w:shd w:val="clear" w:color="000000" w:fill="6E9ECA"/>
            <w:vAlign w:val="center"/>
            <w:hideMark/>
          </w:tcPr>
          <w:p w14:paraId="405A9678" w14:textId="77777777" w:rsidR="00474AD0" w:rsidRPr="006C4C6E" w:rsidRDefault="00474AD0" w:rsidP="00772A4E">
            <w:pPr>
              <w:spacing w:after="0" w:line="240" w:lineRule="auto"/>
              <w:rPr>
                <w:rFonts w:ascii="Calibri" w:eastAsia="Times New Roman" w:hAnsi="Calibri"/>
                <w:b/>
                <w:bCs/>
                <w:color w:val="FFFFFF"/>
                <w:lang w:eastAsia="tr-TR"/>
              </w:rPr>
            </w:pPr>
            <w:r w:rsidRPr="006C4C6E">
              <w:rPr>
                <w:rFonts w:ascii="Calibri" w:eastAsia="Times New Roman" w:hAnsi="Calibri"/>
                <w:b/>
                <w:bCs/>
                <w:color w:val="FFFFFF"/>
                <w:lang w:eastAsia="tr-TR"/>
              </w:rPr>
              <w:t>Protokol Kapsamındaki Kuruluşlar</w:t>
            </w:r>
          </w:p>
        </w:tc>
        <w:tc>
          <w:tcPr>
            <w:tcW w:w="2177" w:type="pct"/>
            <w:gridSpan w:val="2"/>
            <w:shd w:val="clear" w:color="000000" w:fill="6E9ECA"/>
            <w:vAlign w:val="center"/>
            <w:hideMark/>
          </w:tcPr>
          <w:p w14:paraId="6E4B463E" w14:textId="77777777"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Aktarılan Ödenek Tutarı (TL)</w:t>
            </w:r>
          </w:p>
        </w:tc>
        <w:tc>
          <w:tcPr>
            <w:tcW w:w="1131" w:type="pct"/>
            <w:shd w:val="clear" w:color="000000" w:fill="6E9ECA"/>
            <w:vAlign w:val="center"/>
            <w:hideMark/>
          </w:tcPr>
          <w:p w14:paraId="58D2B1C2" w14:textId="77777777"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Değişim</w:t>
            </w:r>
            <w:r>
              <w:rPr>
                <w:rFonts w:ascii="Calibri" w:eastAsia="Times New Roman" w:hAnsi="Calibri"/>
                <w:b/>
                <w:bCs/>
                <w:color w:val="FFFFFF"/>
                <w:lang w:eastAsia="tr-TR"/>
              </w:rPr>
              <w:t xml:space="preserve"> </w:t>
            </w:r>
            <w:r w:rsidRPr="006C4C6E">
              <w:rPr>
                <w:rFonts w:ascii="Calibri" w:eastAsia="Times New Roman" w:hAnsi="Calibri"/>
                <w:b/>
                <w:bCs/>
                <w:color w:val="FFFFFF"/>
                <w:lang w:eastAsia="tr-TR"/>
              </w:rPr>
              <w:t>(%)</w:t>
            </w:r>
          </w:p>
        </w:tc>
      </w:tr>
      <w:tr w:rsidR="00474AD0" w:rsidRPr="006C4C6E" w14:paraId="1962E9F0" w14:textId="77777777" w:rsidTr="00474AD0">
        <w:trPr>
          <w:trHeight w:val="330"/>
          <w:jc w:val="center"/>
        </w:trPr>
        <w:tc>
          <w:tcPr>
            <w:tcW w:w="1692" w:type="pct"/>
            <w:vMerge/>
            <w:vAlign w:val="center"/>
            <w:hideMark/>
          </w:tcPr>
          <w:p w14:paraId="0AE030D3" w14:textId="77777777" w:rsidR="00474AD0" w:rsidRPr="006C4C6E" w:rsidRDefault="00474AD0" w:rsidP="00772A4E">
            <w:pPr>
              <w:spacing w:after="0" w:line="240" w:lineRule="auto"/>
              <w:rPr>
                <w:rFonts w:ascii="Calibri" w:eastAsia="Times New Roman" w:hAnsi="Calibri"/>
                <w:b/>
                <w:bCs/>
                <w:color w:val="FFFFFF"/>
                <w:lang w:eastAsia="tr-TR"/>
              </w:rPr>
            </w:pPr>
          </w:p>
        </w:tc>
        <w:tc>
          <w:tcPr>
            <w:tcW w:w="1031" w:type="pct"/>
            <w:shd w:val="clear" w:color="000000" w:fill="6E9ECA"/>
            <w:vAlign w:val="center"/>
            <w:hideMark/>
          </w:tcPr>
          <w:p w14:paraId="55BDD828"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2019 Yılı</w:t>
            </w:r>
          </w:p>
        </w:tc>
        <w:tc>
          <w:tcPr>
            <w:tcW w:w="1146" w:type="pct"/>
            <w:shd w:val="clear" w:color="000000" w:fill="6E9ECA"/>
            <w:vAlign w:val="center"/>
            <w:hideMark/>
          </w:tcPr>
          <w:p w14:paraId="6F1A57A3"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2020 Yılı</w:t>
            </w:r>
          </w:p>
        </w:tc>
        <w:tc>
          <w:tcPr>
            <w:tcW w:w="1131" w:type="pct"/>
            <w:shd w:val="clear" w:color="000000" w:fill="6E9ECA"/>
            <w:vAlign w:val="center"/>
            <w:hideMark/>
          </w:tcPr>
          <w:p w14:paraId="60A0F1A3"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2019→2020</w:t>
            </w:r>
          </w:p>
        </w:tc>
      </w:tr>
      <w:tr w:rsidR="00474AD0" w:rsidRPr="006C4C6E" w14:paraId="393236D1" w14:textId="77777777" w:rsidTr="00474AD0">
        <w:trPr>
          <w:trHeight w:val="330"/>
          <w:jc w:val="center"/>
        </w:trPr>
        <w:tc>
          <w:tcPr>
            <w:tcW w:w="1692" w:type="pct"/>
            <w:shd w:val="clear" w:color="auto" w:fill="auto"/>
            <w:vAlign w:val="center"/>
            <w:hideMark/>
          </w:tcPr>
          <w:p w14:paraId="02B54900"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Jandarma Genel Komutanlığı </w:t>
            </w:r>
          </w:p>
        </w:tc>
        <w:tc>
          <w:tcPr>
            <w:tcW w:w="1031" w:type="pct"/>
            <w:shd w:val="clear" w:color="auto" w:fill="auto"/>
            <w:vAlign w:val="center"/>
            <w:hideMark/>
          </w:tcPr>
          <w:p w14:paraId="7FBE29F0"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1.500.000</w:t>
            </w:r>
          </w:p>
        </w:tc>
        <w:tc>
          <w:tcPr>
            <w:tcW w:w="1146" w:type="pct"/>
            <w:shd w:val="clear" w:color="auto" w:fill="auto"/>
            <w:vAlign w:val="center"/>
            <w:hideMark/>
          </w:tcPr>
          <w:p w14:paraId="3D5BCB1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6.000.000</w:t>
            </w:r>
          </w:p>
        </w:tc>
        <w:tc>
          <w:tcPr>
            <w:tcW w:w="1131" w:type="pct"/>
            <w:shd w:val="clear" w:color="auto" w:fill="auto"/>
            <w:vAlign w:val="center"/>
          </w:tcPr>
          <w:p w14:paraId="058ACEF5"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300,00</w:t>
            </w:r>
          </w:p>
        </w:tc>
      </w:tr>
      <w:tr w:rsidR="00474AD0" w:rsidRPr="006C4C6E" w14:paraId="4B4E4418" w14:textId="77777777" w:rsidTr="00474AD0">
        <w:trPr>
          <w:trHeight w:val="330"/>
          <w:jc w:val="center"/>
        </w:trPr>
        <w:tc>
          <w:tcPr>
            <w:tcW w:w="1692" w:type="pct"/>
            <w:shd w:val="clear" w:color="auto" w:fill="auto"/>
            <w:vAlign w:val="center"/>
            <w:hideMark/>
          </w:tcPr>
          <w:p w14:paraId="566DB10A"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Emniyet Genel Müdürlüğü </w:t>
            </w:r>
          </w:p>
        </w:tc>
        <w:tc>
          <w:tcPr>
            <w:tcW w:w="1031" w:type="pct"/>
            <w:shd w:val="clear" w:color="auto" w:fill="auto"/>
            <w:vAlign w:val="center"/>
            <w:hideMark/>
          </w:tcPr>
          <w:p w14:paraId="492DA08D"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1.250.000</w:t>
            </w:r>
          </w:p>
        </w:tc>
        <w:tc>
          <w:tcPr>
            <w:tcW w:w="1146" w:type="pct"/>
            <w:shd w:val="clear" w:color="auto" w:fill="auto"/>
            <w:vAlign w:val="center"/>
            <w:hideMark/>
          </w:tcPr>
          <w:p w14:paraId="76752BD8"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7.000.000</w:t>
            </w:r>
          </w:p>
        </w:tc>
        <w:tc>
          <w:tcPr>
            <w:tcW w:w="1131" w:type="pct"/>
            <w:shd w:val="clear" w:color="auto" w:fill="auto"/>
            <w:vAlign w:val="center"/>
          </w:tcPr>
          <w:p w14:paraId="081FE985"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460,00</w:t>
            </w:r>
          </w:p>
        </w:tc>
      </w:tr>
      <w:tr w:rsidR="00474AD0" w:rsidRPr="006C4C6E" w14:paraId="0B692A4F" w14:textId="77777777" w:rsidTr="00474AD0">
        <w:trPr>
          <w:trHeight w:val="330"/>
          <w:jc w:val="center"/>
        </w:trPr>
        <w:tc>
          <w:tcPr>
            <w:tcW w:w="1692" w:type="pct"/>
            <w:shd w:val="clear" w:color="auto" w:fill="auto"/>
            <w:vAlign w:val="center"/>
            <w:hideMark/>
          </w:tcPr>
          <w:p w14:paraId="14973014"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Sahil Güvenlik Komutanlığı  </w:t>
            </w:r>
          </w:p>
        </w:tc>
        <w:tc>
          <w:tcPr>
            <w:tcW w:w="1031" w:type="pct"/>
            <w:shd w:val="clear" w:color="auto" w:fill="auto"/>
            <w:vAlign w:val="center"/>
            <w:hideMark/>
          </w:tcPr>
          <w:p w14:paraId="071C1D33"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3.500.000</w:t>
            </w:r>
          </w:p>
        </w:tc>
        <w:tc>
          <w:tcPr>
            <w:tcW w:w="1146" w:type="pct"/>
            <w:shd w:val="clear" w:color="auto" w:fill="auto"/>
            <w:vAlign w:val="center"/>
            <w:hideMark/>
          </w:tcPr>
          <w:p w14:paraId="5C98EE44"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7.500.000</w:t>
            </w:r>
          </w:p>
        </w:tc>
        <w:tc>
          <w:tcPr>
            <w:tcW w:w="1131" w:type="pct"/>
            <w:shd w:val="clear" w:color="auto" w:fill="auto"/>
            <w:vAlign w:val="center"/>
          </w:tcPr>
          <w:p w14:paraId="71F97E24"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114,29</w:t>
            </w:r>
          </w:p>
        </w:tc>
      </w:tr>
      <w:tr w:rsidR="00474AD0" w:rsidRPr="006C4C6E" w14:paraId="3C822F9E" w14:textId="77777777" w:rsidTr="00474AD0">
        <w:trPr>
          <w:trHeight w:val="330"/>
          <w:jc w:val="center"/>
        </w:trPr>
        <w:tc>
          <w:tcPr>
            <w:tcW w:w="1692" w:type="pct"/>
            <w:shd w:val="clear" w:color="auto" w:fill="auto"/>
            <w:vAlign w:val="center"/>
            <w:hideMark/>
          </w:tcPr>
          <w:p w14:paraId="5C88DCA8"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Sanayi ve Teknoloji Bakanlığı  </w:t>
            </w:r>
          </w:p>
        </w:tc>
        <w:tc>
          <w:tcPr>
            <w:tcW w:w="1031" w:type="pct"/>
            <w:shd w:val="clear" w:color="auto" w:fill="auto"/>
            <w:vAlign w:val="center"/>
            <w:hideMark/>
          </w:tcPr>
          <w:p w14:paraId="09860F92"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4.000.000</w:t>
            </w:r>
          </w:p>
        </w:tc>
        <w:tc>
          <w:tcPr>
            <w:tcW w:w="1146" w:type="pct"/>
            <w:shd w:val="clear" w:color="auto" w:fill="auto"/>
            <w:vAlign w:val="center"/>
            <w:hideMark/>
          </w:tcPr>
          <w:p w14:paraId="7710152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0,00</w:t>
            </w:r>
          </w:p>
        </w:tc>
        <w:tc>
          <w:tcPr>
            <w:tcW w:w="1131" w:type="pct"/>
            <w:shd w:val="clear" w:color="auto" w:fill="auto"/>
            <w:vAlign w:val="center"/>
          </w:tcPr>
          <w:p w14:paraId="3F084D17"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-100,00</w:t>
            </w:r>
          </w:p>
        </w:tc>
      </w:tr>
      <w:tr w:rsidR="00474AD0" w:rsidRPr="006C4C6E" w14:paraId="53B77750" w14:textId="77777777" w:rsidTr="00474AD0">
        <w:trPr>
          <w:trHeight w:val="330"/>
          <w:jc w:val="center"/>
        </w:trPr>
        <w:tc>
          <w:tcPr>
            <w:tcW w:w="1692" w:type="pct"/>
            <w:shd w:val="clear" w:color="auto" w:fill="auto"/>
            <w:vAlign w:val="center"/>
            <w:hideMark/>
          </w:tcPr>
          <w:p w14:paraId="69698614"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Ticaret Bakanlığı</w:t>
            </w:r>
          </w:p>
        </w:tc>
        <w:tc>
          <w:tcPr>
            <w:tcW w:w="1031" w:type="pct"/>
            <w:shd w:val="clear" w:color="auto" w:fill="auto"/>
            <w:vAlign w:val="center"/>
            <w:hideMark/>
          </w:tcPr>
          <w:p w14:paraId="1049AAA0"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2.000.000</w:t>
            </w:r>
          </w:p>
        </w:tc>
        <w:tc>
          <w:tcPr>
            <w:tcW w:w="1146" w:type="pct"/>
            <w:shd w:val="clear" w:color="auto" w:fill="auto"/>
            <w:vAlign w:val="center"/>
            <w:hideMark/>
          </w:tcPr>
          <w:p w14:paraId="75236B2D"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5.000.000</w:t>
            </w:r>
          </w:p>
        </w:tc>
        <w:tc>
          <w:tcPr>
            <w:tcW w:w="1131" w:type="pct"/>
            <w:shd w:val="clear" w:color="auto" w:fill="auto"/>
            <w:vAlign w:val="center"/>
          </w:tcPr>
          <w:p w14:paraId="6AD3A03F"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150,00</w:t>
            </w:r>
          </w:p>
        </w:tc>
      </w:tr>
      <w:tr w:rsidR="00474AD0" w:rsidRPr="006C4C6E" w14:paraId="5EB31AD9" w14:textId="77777777" w:rsidTr="00474AD0">
        <w:trPr>
          <w:trHeight w:val="330"/>
          <w:jc w:val="center"/>
        </w:trPr>
        <w:tc>
          <w:tcPr>
            <w:tcW w:w="1692" w:type="pct"/>
            <w:shd w:val="clear" w:color="auto" w:fill="auto"/>
            <w:vAlign w:val="center"/>
          </w:tcPr>
          <w:p w14:paraId="40691D97" w14:textId="77777777" w:rsidR="00474AD0" w:rsidRPr="006C4C6E" w:rsidRDefault="00474AD0" w:rsidP="00772A4E">
            <w:pPr>
              <w:spacing w:after="0" w:line="240" w:lineRule="auto"/>
              <w:rPr>
                <w:rFonts w:ascii="Calibri" w:eastAsia="Times New Roman" w:hAnsi="Calibri"/>
                <w:b/>
                <w:bCs/>
                <w:color w:val="000000"/>
                <w:lang w:eastAsia="tr-TR"/>
              </w:rPr>
            </w:pPr>
            <w:r>
              <w:rPr>
                <w:rFonts w:ascii="Calibri" w:eastAsia="Times New Roman" w:hAnsi="Calibri"/>
                <w:b/>
                <w:bCs/>
                <w:color w:val="000000"/>
                <w:lang w:eastAsia="tr-TR"/>
              </w:rPr>
              <w:t>ODTÜ-PAL</w:t>
            </w:r>
          </w:p>
        </w:tc>
        <w:tc>
          <w:tcPr>
            <w:tcW w:w="1031" w:type="pct"/>
            <w:shd w:val="clear" w:color="auto" w:fill="auto"/>
            <w:vAlign w:val="center"/>
          </w:tcPr>
          <w:p w14:paraId="1BA1086B"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0,00</w:t>
            </w:r>
          </w:p>
        </w:tc>
        <w:tc>
          <w:tcPr>
            <w:tcW w:w="1146" w:type="pct"/>
            <w:shd w:val="clear" w:color="auto" w:fill="auto"/>
            <w:vAlign w:val="center"/>
          </w:tcPr>
          <w:p w14:paraId="0BCCAD31"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150.000</w:t>
            </w:r>
          </w:p>
        </w:tc>
        <w:tc>
          <w:tcPr>
            <w:tcW w:w="1131" w:type="pct"/>
            <w:shd w:val="clear" w:color="auto" w:fill="auto"/>
            <w:vAlign w:val="center"/>
          </w:tcPr>
          <w:p w14:paraId="461CECBE"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100,00</w:t>
            </w:r>
          </w:p>
        </w:tc>
      </w:tr>
      <w:tr w:rsidR="00474AD0" w:rsidRPr="006C4C6E" w14:paraId="7F2AD4A1" w14:textId="77777777" w:rsidTr="00474AD0">
        <w:trPr>
          <w:trHeight w:val="330"/>
          <w:jc w:val="center"/>
        </w:trPr>
        <w:tc>
          <w:tcPr>
            <w:tcW w:w="1692" w:type="pct"/>
            <w:shd w:val="clear" w:color="auto" w:fill="auto"/>
            <w:vAlign w:val="center"/>
            <w:hideMark/>
          </w:tcPr>
          <w:p w14:paraId="1819F145"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TÜBİTAK </w:t>
            </w:r>
          </w:p>
        </w:tc>
        <w:tc>
          <w:tcPr>
            <w:tcW w:w="1031" w:type="pct"/>
            <w:shd w:val="clear" w:color="auto" w:fill="auto"/>
            <w:vAlign w:val="center"/>
            <w:hideMark/>
          </w:tcPr>
          <w:p w14:paraId="36498FE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34.500.000</w:t>
            </w:r>
          </w:p>
        </w:tc>
        <w:tc>
          <w:tcPr>
            <w:tcW w:w="1146" w:type="pct"/>
            <w:shd w:val="clear" w:color="auto" w:fill="auto"/>
            <w:vAlign w:val="center"/>
            <w:hideMark/>
          </w:tcPr>
          <w:p w14:paraId="3F224E5C"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64.000.000</w:t>
            </w:r>
          </w:p>
        </w:tc>
        <w:tc>
          <w:tcPr>
            <w:tcW w:w="1131" w:type="pct"/>
            <w:shd w:val="clear" w:color="auto" w:fill="auto"/>
            <w:vAlign w:val="center"/>
          </w:tcPr>
          <w:p w14:paraId="2224F72A"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85,51</w:t>
            </w:r>
          </w:p>
        </w:tc>
      </w:tr>
      <w:tr w:rsidR="00474AD0" w:rsidRPr="006C4C6E" w14:paraId="7CCC1BAA" w14:textId="77777777" w:rsidTr="00474AD0">
        <w:trPr>
          <w:trHeight w:val="330"/>
          <w:jc w:val="center"/>
        </w:trPr>
        <w:tc>
          <w:tcPr>
            <w:tcW w:w="1692" w:type="pct"/>
            <w:shd w:val="clear" w:color="auto" w:fill="auto"/>
            <w:vAlign w:val="center"/>
            <w:hideMark/>
          </w:tcPr>
          <w:p w14:paraId="292C248B"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TOPLAM </w:t>
            </w:r>
          </w:p>
        </w:tc>
        <w:tc>
          <w:tcPr>
            <w:tcW w:w="1031" w:type="pct"/>
            <w:shd w:val="clear" w:color="auto" w:fill="auto"/>
            <w:vAlign w:val="center"/>
            <w:hideMark/>
          </w:tcPr>
          <w:p w14:paraId="1D82AC4F" w14:textId="77777777" w:rsidR="00474AD0" w:rsidRPr="00474AD0" w:rsidRDefault="00474AD0" w:rsidP="00772A4E">
            <w:pPr>
              <w:spacing w:after="0" w:line="240" w:lineRule="auto"/>
              <w:jc w:val="right"/>
              <w:rPr>
                <w:rFonts w:ascii="Calibri" w:eastAsia="Times New Roman" w:hAnsi="Calibri"/>
                <w:b/>
                <w:color w:val="000000"/>
                <w:lang w:eastAsia="tr-TR"/>
              </w:rPr>
            </w:pPr>
            <w:r w:rsidRPr="00474AD0">
              <w:rPr>
                <w:rFonts w:ascii="Calibri" w:eastAsia="Times New Roman" w:hAnsi="Calibri"/>
                <w:b/>
                <w:color w:val="000000"/>
                <w:lang w:eastAsia="tr-TR"/>
              </w:rPr>
              <w:t>46.750.000</w:t>
            </w:r>
          </w:p>
        </w:tc>
        <w:tc>
          <w:tcPr>
            <w:tcW w:w="1146" w:type="pct"/>
            <w:shd w:val="clear" w:color="auto" w:fill="auto"/>
            <w:vAlign w:val="center"/>
            <w:hideMark/>
          </w:tcPr>
          <w:p w14:paraId="391914F0" w14:textId="77777777" w:rsidR="00474AD0" w:rsidRPr="00474AD0" w:rsidRDefault="00474AD0" w:rsidP="00772A4E">
            <w:pPr>
              <w:spacing w:after="0" w:line="240" w:lineRule="auto"/>
              <w:jc w:val="right"/>
              <w:rPr>
                <w:rFonts w:ascii="Calibri" w:eastAsia="Times New Roman" w:hAnsi="Calibri"/>
                <w:b/>
                <w:color w:val="000000"/>
                <w:lang w:eastAsia="tr-TR"/>
              </w:rPr>
            </w:pPr>
            <w:r w:rsidRPr="00474AD0">
              <w:rPr>
                <w:rFonts w:ascii="Calibri" w:eastAsia="Times New Roman" w:hAnsi="Calibri"/>
                <w:b/>
                <w:color w:val="000000"/>
                <w:lang w:eastAsia="tr-TR"/>
              </w:rPr>
              <w:t>89.650.000</w:t>
            </w:r>
          </w:p>
        </w:tc>
        <w:tc>
          <w:tcPr>
            <w:tcW w:w="1131" w:type="pct"/>
            <w:shd w:val="clear" w:color="auto" w:fill="auto"/>
            <w:vAlign w:val="center"/>
          </w:tcPr>
          <w:p w14:paraId="1245048C" w14:textId="77777777" w:rsidR="00474AD0" w:rsidRPr="00474AD0" w:rsidRDefault="00474AD0" w:rsidP="00772A4E">
            <w:pPr>
              <w:spacing w:after="0" w:line="240" w:lineRule="auto"/>
              <w:jc w:val="center"/>
              <w:rPr>
                <w:rFonts w:ascii="Calibri" w:eastAsia="Times New Roman" w:hAnsi="Calibri"/>
                <w:b/>
                <w:color w:val="000000"/>
                <w:lang w:eastAsia="tr-TR"/>
              </w:rPr>
            </w:pPr>
            <w:r w:rsidRPr="00474AD0">
              <w:rPr>
                <w:rFonts w:ascii="Calibri" w:eastAsia="Times New Roman" w:hAnsi="Calibri"/>
                <w:b/>
                <w:color w:val="000000"/>
                <w:lang w:eastAsia="tr-TR"/>
              </w:rPr>
              <w:t>91,76</w:t>
            </w:r>
          </w:p>
        </w:tc>
      </w:tr>
    </w:tbl>
    <w:p w14:paraId="3A59841C" w14:textId="77777777" w:rsidR="00474AD0" w:rsidRDefault="00474AD0" w:rsidP="003D0DD5">
      <w:pPr>
        <w:spacing w:after="0"/>
      </w:pPr>
    </w:p>
    <w:p w14:paraId="2015E5C0" w14:textId="77777777" w:rsidR="00E476DD" w:rsidRPr="00122C27" w:rsidRDefault="00E476DD" w:rsidP="00E476DD">
      <w:pPr>
        <w:spacing w:after="0"/>
      </w:pPr>
      <w:r>
        <w:t>A</w:t>
      </w:r>
      <w:r w:rsidRPr="00122C27">
        <w:t>yrıca lisans sahiplerinin 5015 sayılı Kanun ve ilgili mevzuata uygun faaliyet gösterip göstermedikleri de incelenmiştir.</w:t>
      </w:r>
    </w:p>
    <w:p w14:paraId="031BC1E8" w14:textId="77777777" w:rsidR="00E476DD" w:rsidRPr="00122C27" w:rsidRDefault="00E476DD" w:rsidP="00E476DD">
      <w:pPr>
        <w:spacing w:after="0"/>
      </w:pPr>
    </w:p>
    <w:p w14:paraId="5AEA9BE0" w14:textId="4FD7D324" w:rsidR="00E476DD" w:rsidRDefault="00E476DD" w:rsidP="00E476DD">
      <w:pPr>
        <w:spacing w:after="0"/>
      </w:pPr>
      <w:r w:rsidRPr="00122C27">
        <w:t xml:space="preserve">Petrol piyasası denetimleri kapsamında ilgili lisans sahipleri tarafından piyasa faaliyetine konu edilen akaryakıtın yeterli şart ve seviyede </w:t>
      </w:r>
      <w:r>
        <w:t xml:space="preserve">ulusal marker </w:t>
      </w:r>
      <w:r w:rsidRPr="00122C27">
        <w:t xml:space="preserve">içerip içermediğinin tespit edilmesi amacıyla Emniyet Genel Müdürlüğü, </w:t>
      </w:r>
      <w:r w:rsidRPr="00122C27">
        <w:lastRenderedPageBreak/>
        <w:t>Sanayi ve Teknoloji Bakanlığı</w:t>
      </w:r>
      <w:r w:rsidRPr="00E476DD">
        <w:footnoteReference w:id="4"/>
      </w:r>
      <w:r>
        <w:t xml:space="preserve">, </w:t>
      </w:r>
      <w:r w:rsidRPr="00122C27">
        <w:t xml:space="preserve">Ticaret Bakanlığı, Jandarma Genel Komutanlığı ve Sahil Güvenlik Komutanlığı personelinin katılımıyla yapılan denetimler kapsamında </w:t>
      </w:r>
      <w:r>
        <w:t xml:space="preserve">ulusal marker </w:t>
      </w:r>
      <w:r w:rsidRPr="00122C27">
        <w:t xml:space="preserve">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w:t>
      </w:r>
      <w:r>
        <w:t xml:space="preserve">UM </w:t>
      </w:r>
      <w:r w:rsidRPr="00122C27">
        <w:t>ölçüm sonucu geçersiz çıkan tesislere ilişkin yasal işlemler gerçekleştirilmiştir.</w:t>
      </w:r>
    </w:p>
    <w:p w14:paraId="74F4C233" w14:textId="05A2F028" w:rsidR="003D0DD5" w:rsidRPr="007A7736" w:rsidRDefault="003D0DD5" w:rsidP="003D0DD5">
      <w:pPr>
        <w:pStyle w:val="Balk5"/>
        <w:jc w:val="center"/>
        <w:rPr>
          <w:rStyle w:val="Gl"/>
          <w:color w:val="000000" w:themeColor="text1"/>
        </w:rPr>
      </w:pPr>
      <w:bookmarkStart w:id="318" w:name="_Toc70602852"/>
      <w:r w:rsidRPr="00122C27">
        <w:rPr>
          <w:rStyle w:val="Gl"/>
          <w:color w:val="000000" w:themeColor="text1"/>
        </w:rPr>
        <w:t>Tablo 6.2: 201</w:t>
      </w:r>
      <w:r w:rsidR="00E476DD">
        <w:rPr>
          <w:rStyle w:val="Gl"/>
          <w:color w:val="000000" w:themeColor="text1"/>
        </w:rPr>
        <w:t>8-2020</w:t>
      </w:r>
      <w:r w:rsidRPr="00122C27">
        <w:rPr>
          <w:rStyle w:val="Gl"/>
          <w:color w:val="000000" w:themeColor="text1"/>
        </w:rPr>
        <w:t xml:space="preserve"> Yılları Ulusal Marker Saha Cihazı (XP) Analiz Sonuçları Karşılaştırması</w:t>
      </w:r>
      <w:bookmarkEnd w:id="31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0"/>
        <w:gridCol w:w="1019"/>
        <w:gridCol w:w="710"/>
        <w:gridCol w:w="1090"/>
        <w:gridCol w:w="692"/>
        <w:gridCol w:w="1207"/>
        <w:gridCol w:w="1522"/>
        <w:gridCol w:w="797"/>
        <w:gridCol w:w="1205"/>
      </w:tblGrid>
      <w:tr w:rsidR="003D0DD5" w:rsidRPr="003402BD" w14:paraId="1EEAADCB" w14:textId="77777777" w:rsidTr="006960E8">
        <w:trPr>
          <w:trHeight w:val="340"/>
          <w:tblHeader/>
          <w:jc w:val="center"/>
        </w:trPr>
        <w:tc>
          <w:tcPr>
            <w:tcW w:w="842" w:type="pct"/>
            <w:vMerge w:val="restart"/>
            <w:shd w:val="clear" w:color="000000" w:fill="6E9ECA"/>
            <w:vAlign w:val="center"/>
            <w:hideMark/>
          </w:tcPr>
          <w:p w14:paraId="6CCB20A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Ölçüm Sayıları</w:t>
            </w:r>
          </w:p>
        </w:tc>
        <w:tc>
          <w:tcPr>
            <w:tcW w:w="872" w:type="pct"/>
            <w:gridSpan w:val="2"/>
            <w:shd w:val="clear" w:color="000000" w:fill="6E9ECA"/>
            <w:noWrap/>
            <w:vAlign w:val="center"/>
            <w:hideMark/>
          </w:tcPr>
          <w:p w14:paraId="47B17A51" w14:textId="7DD1BA4E"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2018</w:t>
            </w:r>
            <w:r w:rsidR="003D0DD5" w:rsidRPr="00E27CD8">
              <w:rPr>
                <w:rFonts w:ascii="Calibri" w:eastAsia="Times New Roman" w:hAnsi="Calibri"/>
                <w:b/>
                <w:bCs/>
                <w:color w:val="FFFFFF"/>
                <w:sz w:val="20"/>
                <w:szCs w:val="20"/>
                <w:lang w:eastAsia="tr-TR"/>
              </w:rPr>
              <w:t xml:space="preserve"> Yılı</w:t>
            </w:r>
          </w:p>
        </w:tc>
        <w:tc>
          <w:tcPr>
            <w:tcW w:w="899" w:type="pct"/>
            <w:gridSpan w:val="2"/>
            <w:shd w:val="clear" w:color="000000" w:fill="6E9ECA"/>
            <w:noWrap/>
            <w:vAlign w:val="center"/>
            <w:hideMark/>
          </w:tcPr>
          <w:p w14:paraId="7EAE5DCC" w14:textId="2F9ED8E1"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2019</w:t>
            </w:r>
            <w:r w:rsidR="003D0DD5" w:rsidRPr="00E27CD8">
              <w:rPr>
                <w:rFonts w:ascii="Calibri" w:eastAsia="Times New Roman" w:hAnsi="Calibri"/>
                <w:b/>
                <w:bCs/>
                <w:color w:val="FFFFFF"/>
                <w:sz w:val="20"/>
                <w:szCs w:val="20"/>
                <w:lang w:eastAsia="tr-TR"/>
              </w:rPr>
              <w:t xml:space="preserve"> Yılı</w:t>
            </w:r>
          </w:p>
        </w:tc>
        <w:tc>
          <w:tcPr>
            <w:tcW w:w="609" w:type="pct"/>
            <w:shd w:val="clear" w:color="000000" w:fill="6E9ECA"/>
            <w:vAlign w:val="center"/>
            <w:hideMark/>
          </w:tcPr>
          <w:p w14:paraId="02515C4A"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c>
          <w:tcPr>
            <w:tcW w:w="1170" w:type="pct"/>
            <w:gridSpan w:val="2"/>
            <w:shd w:val="clear" w:color="000000" w:fill="6E9ECA"/>
            <w:vAlign w:val="center"/>
            <w:hideMark/>
          </w:tcPr>
          <w:p w14:paraId="064E3C0F" w14:textId="20837EFD"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2020</w:t>
            </w:r>
            <w:r w:rsidR="008D19D1">
              <w:rPr>
                <w:rFonts w:ascii="Calibri" w:eastAsia="Times New Roman" w:hAnsi="Calibri"/>
                <w:b/>
                <w:bCs/>
                <w:color w:val="FFFFFF"/>
                <w:sz w:val="20"/>
                <w:szCs w:val="20"/>
                <w:lang w:eastAsia="tr-TR"/>
              </w:rPr>
              <w:t xml:space="preserve"> </w:t>
            </w:r>
            <w:r w:rsidR="003D0DD5" w:rsidRPr="00E27CD8">
              <w:rPr>
                <w:rFonts w:ascii="Calibri" w:eastAsia="Times New Roman" w:hAnsi="Calibri"/>
                <w:b/>
                <w:bCs/>
                <w:color w:val="FFFFFF"/>
                <w:sz w:val="20"/>
                <w:szCs w:val="20"/>
                <w:lang w:eastAsia="tr-TR"/>
              </w:rPr>
              <w:t>Yılı</w:t>
            </w:r>
          </w:p>
        </w:tc>
        <w:tc>
          <w:tcPr>
            <w:tcW w:w="608" w:type="pct"/>
            <w:shd w:val="clear" w:color="000000" w:fill="6E9ECA"/>
            <w:vAlign w:val="center"/>
            <w:hideMark/>
          </w:tcPr>
          <w:p w14:paraId="0262AF45"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r>
      <w:tr w:rsidR="003D0DD5" w:rsidRPr="003402BD" w14:paraId="111BB1BE" w14:textId="77777777" w:rsidTr="006960E8">
        <w:trPr>
          <w:trHeight w:val="340"/>
          <w:tblHeader/>
          <w:jc w:val="center"/>
        </w:trPr>
        <w:tc>
          <w:tcPr>
            <w:tcW w:w="842" w:type="pct"/>
            <w:vMerge/>
            <w:vAlign w:val="center"/>
            <w:hideMark/>
          </w:tcPr>
          <w:p w14:paraId="2C1A1720" w14:textId="77777777" w:rsidR="003D0DD5" w:rsidRPr="00E27CD8" w:rsidRDefault="003D0DD5" w:rsidP="00C079ED">
            <w:pPr>
              <w:spacing w:after="0" w:line="240" w:lineRule="auto"/>
              <w:rPr>
                <w:rFonts w:ascii="Calibri" w:eastAsia="Times New Roman" w:hAnsi="Calibri"/>
                <w:b/>
                <w:bCs/>
                <w:color w:val="FFFFFF"/>
                <w:sz w:val="20"/>
                <w:szCs w:val="20"/>
                <w:lang w:eastAsia="tr-TR"/>
              </w:rPr>
            </w:pPr>
          </w:p>
        </w:tc>
        <w:tc>
          <w:tcPr>
            <w:tcW w:w="514" w:type="pct"/>
            <w:shd w:val="clear" w:color="000000" w:fill="6E9ECA"/>
            <w:vAlign w:val="center"/>
            <w:hideMark/>
          </w:tcPr>
          <w:p w14:paraId="7FF5EA0F"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58" w:type="pct"/>
            <w:shd w:val="clear" w:color="000000" w:fill="6E9ECA"/>
            <w:vAlign w:val="center"/>
            <w:hideMark/>
          </w:tcPr>
          <w:p w14:paraId="18212D9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550" w:type="pct"/>
            <w:shd w:val="clear" w:color="000000" w:fill="6E9ECA"/>
            <w:vAlign w:val="center"/>
            <w:hideMark/>
          </w:tcPr>
          <w:p w14:paraId="4BDE181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49" w:type="pct"/>
            <w:shd w:val="clear" w:color="000000" w:fill="6E9ECA"/>
            <w:vAlign w:val="center"/>
            <w:hideMark/>
          </w:tcPr>
          <w:p w14:paraId="224E692C"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09" w:type="pct"/>
            <w:shd w:val="clear" w:color="000000" w:fill="6E9ECA"/>
            <w:vAlign w:val="center"/>
            <w:hideMark/>
          </w:tcPr>
          <w:p w14:paraId="35256F69" w14:textId="48A4BCA4"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2017→2018</w:t>
            </w:r>
          </w:p>
        </w:tc>
        <w:tc>
          <w:tcPr>
            <w:tcW w:w="768" w:type="pct"/>
            <w:shd w:val="clear" w:color="000000" w:fill="6E9ECA"/>
            <w:vAlign w:val="center"/>
            <w:hideMark/>
          </w:tcPr>
          <w:p w14:paraId="782FF259"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402" w:type="pct"/>
            <w:shd w:val="clear" w:color="000000" w:fill="6E9ECA"/>
            <w:vAlign w:val="center"/>
            <w:hideMark/>
          </w:tcPr>
          <w:p w14:paraId="62712D0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08" w:type="pct"/>
            <w:shd w:val="clear" w:color="000000" w:fill="6E9ECA"/>
            <w:vAlign w:val="center"/>
            <w:hideMark/>
          </w:tcPr>
          <w:p w14:paraId="2ADA3B25" w14:textId="74505FD1"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2018→2019</w:t>
            </w:r>
          </w:p>
        </w:tc>
      </w:tr>
      <w:tr w:rsidR="00E476DD" w:rsidRPr="003402BD" w14:paraId="251CD66E" w14:textId="77777777" w:rsidTr="006960E8">
        <w:trPr>
          <w:trHeight w:val="340"/>
          <w:jc w:val="center"/>
        </w:trPr>
        <w:tc>
          <w:tcPr>
            <w:tcW w:w="842" w:type="pct"/>
            <w:shd w:val="clear" w:color="auto" w:fill="auto"/>
            <w:vAlign w:val="center"/>
            <w:hideMark/>
          </w:tcPr>
          <w:p w14:paraId="6E7E7B72"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Geçerli Ölçüm Sayısı</w:t>
            </w:r>
          </w:p>
        </w:tc>
        <w:tc>
          <w:tcPr>
            <w:tcW w:w="514" w:type="pct"/>
            <w:shd w:val="clear" w:color="auto" w:fill="auto"/>
            <w:vAlign w:val="center"/>
            <w:hideMark/>
          </w:tcPr>
          <w:p w14:paraId="0552B1D0" w14:textId="29DBD172"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99.315</w:t>
            </w:r>
          </w:p>
        </w:tc>
        <w:tc>
          <w:tcPr>
            <w:tcW w:w="358" w:type="pct"/>
            <w:shd w:val="clear" w:color="auto" w:fill="auto"/>
            <w:vAlign w:val="center"/>
            <w:hideMark/>
          </w:tcPr>
          <w:p w14:paraId="507C3388" w14:textId="785AE910"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98,05</w:t>
            </w:r>
          </w:p>
        </w:tc>
        <w:tc>
          <w:tcPr>
            <w:tcW w:w="550" w:type="pct"/>
            <w:shd w:val="clear" w:color="auto" w:fill="auto"/>
            <w:vAlign w:val="center"/>
            <w:hideMark/>
          </w:tcPr>
          <w:p w14:paraId="47D1C05F" w14:textId="2D46692B"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101.109</w:t>
            </w:r>
          </w:p>
        </w:tc>
        <w:tc>
          <w:tcPr>
            <w:tcW w:w="349" w:type="pct"/>
            <w:shd w:val="clear" w:color="auto" w:fill="auto"/>
            <w:noWrap/>
            <w:vAlign w:val="center"/>
            <w:hideMark/>
          </w:tcPr>
          <w:p w14:paraId="54CDDFCA" w14:textId="29197E31"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98,81</w:t>
            </w:r>
          </w:p>
        </w:tc>
        <w:tc>
          <w:tcPr>
            <w:tcW w:w="609" w:type="pct"/>
            <w:shd w:val="clear" w:color="auto" w:fill="auto"/>
            <w:noWrap/>
            <w:vAlign w:val="center"/>
            <w:hideMark/>
          </w:tcPr>
          <w:p w14:paraId="790F3C12" w14:textId="094411D5"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1,81</w:t>
            </w:r>
          </w:p>
        </w:tc>
        <w:tc>
          <w:tcPr>
            <w:tcW w:w="768" w:type="pct"/>
            <w:shd w:val="clear" w:color="auto" w:fill="auto"/>
            <w:vAlign w:val="center"/>
          </w:tcPr>
          <w:p w14:paraId="588069C3" w14:textId="523F666D"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AE7B17">
              <w:rPr>
                <w:rFonts w:ascii="Calibri" w:eastAsia="Times New Roman" w:hAnsi="Calibri"/>
                <w:color w:val="000000"/>
                <w:sz w:val="20"/>
                <w:szCs w:val="20"/>
                <w:lang w:eastAsia="tr-TR"/>
              </w:rPr>
              <w:t>85</w:t>
            </w:r>
            <w:r>
              <w:rPr>
                <w:rFonts w:ascii="Calibri" w:eastAsia="Times New Roman" w:hAnsi="Calibri"/>
                <w:color w:val="000000"/>
                <w:sz w:val="20"/>
                <w:szCs w:val="20"/>
                <w:lang w:eastAsia="tr-TR"/>
              </w:rPr>
              <w:t>.</w:t>
            </w:r>
            <w:r w:rsidRPr="00AE7B17">
              <w:rPr>
                <w:rFonts w:ascii="Calibri" w:eastAsia="Times New Roman" w:hAnsi="Calibri"/>
                <w:color w:val="000000"/>
                <w:sz w:val="20"/>
                <w:szCs w:val="20"/>
                <w:lang w:eastAsia="tr-TR"/>
              </w:rPr>
              <w:t>668</w:t>
            </w:r>
          </w:p>
        </w:tc>
        <w:tc>
          <w:tcPr>
            <w:tcW w:w="402" w:type="pct"/>
            <w:shd w:val="clear" w:color="auto" w:fill="auto"/>
            <w:vAlign w:val="center"/>
          </w:tcPr>
          <w:p w14:paraId="516634FB" w14:textId="4528AA79"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99,16</w:t>
            </w:r>
          </w:p>
        </w:tc>
        <w:tc>
          <w:tcPr>
            <w:tcW w:w="608" w:type="pct"/>
            <w:shd w:val="clear" w:color="auto" w:fill="auto"/>
            <w:vAlign w:val="center"/>
          </w:tcPr>
          <w:p w14:paraId="590B648A" w14:textId="3685B3A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-15,27</w:t>
            </w:r>
          </w:p>
        </w:tc>
      </w:tr>
      <w:tr w:rsidR="00E476DD" w:rsidRPr="003402BD" w14:paraId="404A0462" w14:textId="77777777" w:rsidTr="006960E8">
        <w:trPr>
          <w:trHeight w:val="340"/>
          <w:jc w:val="center"/>
        </w:trPr>
        <w:tc>
          <w:tcPr>
            <w:tcW w:w="842" w:type="pct"/>
            <w:shd w:val="clear" w:color="auto" w:fill="auto"/>
            <w:vAlign w:val="center"/>
            <w:hideMark/>
          </w:tcPr>
          <w:p w14:paraId="5E5AFAB3"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Geçersiz Ölçüm Sayısı</w:t>
            </w:r>
          </w:p>
        </w:tc>
        <w:tc>
          <w:tcPr>
            <w:tcW w:w="514" w:type="pct"/>
            <w:shd w:val="clear" w:color="auto" w:fill="auto"/>
            <w:vAlign w:val="center"/>
            <w:hideMark/>
          </w:tcPr>
          <w:p w14:paraId="63507C78" w14:textId="0F6FB5D7"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1.975</w:t>
            </w:r>
          </w:p>
        </w:tc>
        <w:tc>
          <w:tcPr>
            <w:tcW w:w="358" w:type="pct"/>
            <w:shd w:val="clear" w:color="auto" w:fill="auto"/>
            <w:vAlign w:val="center"/>
            <w:hideMark/>
          </w:tcPr>
          <w:p w14:paraId="21C3E076" w14:textId="4A89A0D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1,95</w:t>
            </w:r>
          </w:p>
        </w:tc>
        <w:tc>
          <w:tcPr>
            <w:tcW w:w="550" w:type="pct"/>
            <w:shd w:val="clear" w:color="auto" w:fill="auto"/>
            <w:vAlign w:val="center"/>
            <w:hideMark/>
          </w:tcPr>
          <w:p w14:paraId="7286D2AD" w14:textId="12F2E638"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1.218</w:t>
            </w:r>
          </w:p>
        </w:tc>
        <w:tc>
          <w:tcPr>
            <w:tcW w:w="349" w:type="pct"/>
            <w:shd w:val="clear" w:color="auto" w:fill="auto"/>
            <w:noWrap/>
            <w:vAlign w:val="center"/>
            <w:hideMark/>
          </w:tcPr>
          <w:p w14:paraId="394D1F73" w14:textId="630ECC16"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1,19</w:t>
            </w:r>
          </w:p>
        </w:tc>
        <w:tc>
          <w:tcPr>
            <w:tcW w:w="609" w:type="pct"/>
            <w:shd w:val="clear" w:color="auto" w:fill="auto"/>
            <w:noWrap/>
            <w:vAlign w:val="center"/>
            <w:hideMark/>
          </w:tcPr>
          <w:p w14:paraId="5EBC4821" w14:textId="40689005"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w:t>
            </w:r>
            <w:r>
              <w:rPr>
                <w:rFonts w:ascii="Calibri" w:eastAsia="Times New Roman" w:hAnsi="Calibri"/>
                <w:color w:val="000000"/>
                <w:sz w:val="20"/>
                <w:szCs w:val="20"/>
                <w:lang w:eastAsia="tr-TR"/>
              </w:rPr>
              <w:t>38,33</w:t>
            </w:r>
          </w:p>
        </w:tc>
        <w:tc>
          <w:tcPr>
            <w:tcW w:w="768" w:type="pct"/>
            <w:shd w:val="clear" w:color="auto" w:fill="auto"/>
            <w:vAlign w:val="center"/>
          </w:tcPr>
          <w:p w14:paraId="78281385" w14:textId="28A5BEA9"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725</w:t>
            </w:r>
          </w:p>
        </w:tc>
        <w:tc>
          <w:tcPr>
            <w:tcW w:w="402" w:type="pct"/>
            <w:shd w:val="clear" w:color="auto" w:fill="auto"/>
            <w:vAlign w:val="center"/>
          </w:tcPr>
          <w:p w14:paraId="3481C6FC" w14:textId="2AE243CA"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0,84</w:t>
            </w:r>
          </w:p>
        </w:tc>
        <w:tc>
          <w:tcPr>
            <w:tcW w:w="608" w:type="pct"/>
            <w:shd w:val="clear" w:color="auto" w:fill="auto"/>
            <w:vAlign w:val="center"/>
          </w:tcPr>
          <w:p w14:paraId="71BB7A26" w14:textId="14C7B6C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-40,47</w:t>
            </w:r>
          </w:p>
        </w:tc>
      </w:tr>
      <w:tr w:rsidR="00E476DD" w:rsidRPr="003402BD" w14:paraId="261CEC9C" w14:textId="77777777" w:rsidTr="006960E8">
        <w:trPr>
          <w:trHeight w:val="340"/>
          <w:jc w:val="center"/>
        </w:trPr>
        <w:tc>
          <w:tcPr>
            <w:tcW w:w="842" w:type="pct"/>
            <w:shd w:val="clear" w:color="auto" w:fill="auto"/>
            <w:vAlign w:val="center"/>
            <w:hideMark/>
          </w:tcPr>
          <w:p w14:paraId="7296F1C0"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Toplam Ölçüm Sayısı</w:t>
            </w:r>
          </w:p>
        </w:tc>
        <w:tc>
          <w:tcPr>
            <w:tcW w:w="514" w:type="pct"/>
            <w:shd w:val="clear" w:color="auto" w:fill="auto"/>
            <w:vAlign w:val="center"/>
            <w:hideMark/>
          </w:tcPr>
          <w:p w14:paraId="23C53DE6" w14:textId="3E6AD864"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101.290</w:t>
            </w:r>
          </w:p>
        </w:tc>
        <w:tc>
          <w:tcPr>
            <w:tcW w:w="358" w:type="pct"/>
            <w:shd w:val="clear" w:color="auto" w:fill="auto"/>
            <w:vAlign w:val="center"/>
            <w:hideMark/>
          </w:tcPr>
          <w:p w14:paraId="60E470CD" w14:textId="02DADEBD"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550" w:type="pct"/>
            <w:shd w:val="clear" w:color="auto" w:fill="auto"/>
            <w:vAlign w:val="center"/>
            <w:hideMark/>
          </w:tcPr>
          <w:p w14:paraId="36C856EB" w14:textId="022760EF"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102.327</w:t>
            </w:r>
          </w:p>
        </w:tc>
        <w:tc>
          <w:tcPr>
            <w:tcW w:w="349" w:type="pct"/>
            <w:shd w:val="clear" w:color="auto" w:fill="auto"/>
            <w:noWrap/>
            <w:vAlign w:val="center"/>
            <w:hideMark/>
          </w:tcPr>
          <w:p w14:paraId="3EBB452C" w14:textId="6633FA90"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609" w:type="pct"/>
            <w:shd w:val="clear" w:color="auto" w:fill="auto"/>
            <w:noWrap/>
            <w:vAlign w:val="center"/>
            <w:hideMark/>
          </w:tcPr>
          <w:p w14:paraId="31596D9F" w14:textId="07A9F1C6"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1,02</w:t>
            </w:r>
          </w:p>
        </w:tc>
        <w:tc>
          <w:tcPr>
            <w:tcW w:w="768" w:type="pct"/>
            <w:shd w:val="clear" w:color="auto" w:fill="auto"/>
            <w:vAlign w:val="center"/>
            <w:hideMark/>
          </w:tcPr>
          <w:p w14:paraId="4ECF2EEC" w14:textId="0DD3A502"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86.393</w:t>
            </w:r>
          </w:p>
        </w:tc>
        <w:tc>
          <w:tcPr>
            <w:tcW w:w="402" w:type="pct"/>
            <w:shd w:val="clear" w:color="auto" w:fill="auto"/>
            <w:vAlign w:val="center"/>
            <w:hideMark/>
          </w:tcPr>
          <w:p w14:paraId="7D47FC7B" w14:textId="657D10E2"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608" w:type="pct"/>
            <w:shd w:val="clear" w:color="auto" w:fill="auto"/>
            <w:vAlign w:val="center"/>
            <w:hideMark/>
          </w:tcPr>
          <w:p w14:paraId="4DADF856" w14:textId="05F40E6A"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926816">
              <w:rPr>
                <w:rFonts w:ascii="Calibri" w:eastAsia="Times New Roman" w:hAnsi="Calibri"/>
                <w:b/>
                <w:bCs/>
                <w:color w:val="000000"/>
                <w:sz w:val="20"/>
                <w:szCs w:val="20"/>
                <w:lang w:eastAsia="tr-TR"/>
              </w:rPr>
              <w:t>-15,57</w:t>
            </w:r>
          </w:p>
        </w:tc>
      </w:tr>
    </w:tbl>
    <w:p w14:paraId="3EADEFB1" w14:textId="77777777" w:rsidR="003D0DD5" w:rsidRDefault="003D0DD5" w:rsidP="003D0DD5">
      <w:pPr>
        <w:spacing w:after="0"/>
      </w:pPr>
    </w:p>
    <w:p w14:paraId="1E01E1B6" w14:textId="1247F849" w:rsidR="002D1BFD" w:rsidRDefault="00956B4A" w:rsidP="003D0DD5">
      <w:pPr>
        <w:spacing w:after="0"/>
      </w:pPr>
      <w:r w:rsidRPr="00122C27">
        <w:t xml:space="preserve">Petrol piyasasında </w:t>
      </w:r>
      <w:r>
        <w:t>2020</w:t>
      </w:r>
      <w:r w:rsidRPr="00122C27">
        <w:t xml:space="preserve"> yılında yapılan denetim ve soruşturmalar sonucunda</w:t>
      </w:r>
      <w:r>
        <w:t xml:space="preserve">; </w:t>
      </w:r>
      <w:r w:rsidRPr="00E210CE">
        <w:t>n</w:t>
      </w:r>
      <w:r>
        <w:t>iteliği itibarıyla düzeltme imkânı</w:t>
      </w:r>
      <w:r w:rsidRPr="00E210CE">
        <w:t xml:space="preserve"> olan fiiller kap</w:t>
      </w:r>
      <w:r>
        <w:t xml:space="preserve">samında yapılan </w:t>
      </w:r>
      <w:r w:rsidRPr="00E37EC5">
        <w:t xml:space="preserve">denetimlerde </w:t>
      </w:r>
      <w:r>
        <w:rPr>
          <w:b/>
        </w:rPr>
        <w:t>484</w:t>
      </w:r>
      <w:r w:rsidRPr="00E37EC5">
        <w:t xml:space="preserve"> adet</w:t>
      </w:r>
      <w:r>
        <w:t xml:space="preserve"> ihtar işlemi tesis edilmiş olup,</w:t>
      </w:r>
      <w:r w:rsidRPr="00122C27">
        <w:t xml:space="preserve"> Kurumca uygulanan idari para cezaları</w:t>
      </w:r>
      <w:r>
        <w:t xml:space="preserve"> ise</w:t>
      </w:r>
      <w:r w:rsidRPr="00122C27">
        <w:t xml:space="preserve"> Tablo</w:t>
      </w:r>
      <w:r>
        <w:t xml:space="preserve"> </w:t>
      </w:r>
      <w:r w:rsidRPr="00122C27">
        <w:t>6.3 ve Tablo 6.4’te gösterilmektedir.</w:t>
      </w:r>
    </w:p>
    <w:p w14:paraId="493CB611" w14:textId="6890E2B4" w:rsidR="003D0DD5" w:rsidRPr="007A7736" w:rsidRDefault="003D0DD5" w:rsidP="003D0DD5">
      <w:pPr>
        <w:pStyle w:val="Balk5"/>
        <w:jc w:val="center"/>
        <w:rPr>
          <w:rStyle w:val="Gl"/>
          <w:rFonts w:eastAsia="Calibri" w:cs="Times New Roman"/>
          <w:color w:val="000000" w:themeColor="text1"/>
        </w:rPr>
      </w:pPr>
      <w:bookmarkStart w:id="319" w:name="_Toc70602853"/>
      <w:r w:rsidRPr="00576500">
        <w:rPr>
          <w:rStyle w:val="Gl"/>
          <w:color w:val="000000" w:themeColor="text1"/>
        </w:rPr>
        <w:t>T</w:t>
      </w:r>
      <w:r w:rsidR="00956B4A">
        <w:rPr>
          <w:rStyle w:val="Gl"/>
          <w:color w:val="000000" w:themeColor="text1"/>
        </w:rPr>
        <w:t>ablo 6.3: Petrol Piyasasında 2020</w:t>
      </w:r>
      <w:r w:rsidRPr="00122C27">
        <w:rPr>
          <w:rStyle w:val="Gl"/>
          <w:color w:val="000000" w:themeColor="text1"/>
        </w:rPr>
        <w:t xml:space="preserve"> Yılında Uygulanan İdari Para Cezalarının Lisans Tipine Göre Dağılımı</w:t>
      </w:r>
      <w:bookmarkEnd w:id="319"/>
    </w:p>
    <w:tbl>
      <w:tblPr>
        <w:tblW w:w="4432" w:type="pct"/>
        <w:jc w:val="center"/>
        <w:tblCellMar>
          <w:left w:w="70" w:type="dxa"/>
          <w:right w:w="70" w:type="dxa"/>
        </w:tblCellMar>
        <w:tblLook w:val="04A0" w:firstRow="1" w:lastRow="0" w:firstColumn="1" w:lastColumn="0" w:noHBand="0" w:noVBand="1"/>
      </w:tblPr>
      <w:tblGrid>
        <w:gridCol w:w="3757"/>
        <w:gridCol w:w="2236"/>
        <w:gridCol w:w="641"/>
        <w:gridCol w:w="1426"/>
        <w:gridCol w:w="717"/>
      </w:tblGrid>
      <w:tr w:rsidR="003D0DD5" w:rsidRPr="003402BD" w14:paraId="46831C02" w14:textId="77777777" w:rsidTr="003030D3">
        <w:trPr>
          <w:trHeight w:val="20"/>
          <w:jc w:val="center"/>
        </w:trPr>
        <w:tc>
          <w:tcPr>
            <w:tcW w:w="1544"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92197CC"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1423" w:type="pct"/>
            <w:tcBorders>
              <w:top w:val="single" w:sz="8" w:space="0" w:color="BFBFBF"/>
              <w:left w:val="nil"/>
              <w:bottom w:val="single" w:sz="8" w:space="0" w:color="BFBFBF"/>
              <w:right w:val="single" w:sz="8" w:space="0" w:color="BFBFBF"/>
            </w:tcBorders>
            <w:shd w:val="clear" w:color="000000" w:fill="6E9ECA"/>
            <w:vAlign w:val="center"/>
            <w:hideMark/>
          </w:tcPr>
          <w:p w14:paraId="58C93CFB"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84" w:type="pct"/>
            <w:tcBorders>
              <w:top w:val="single" w:sz="8" w:space="0" w:color="BFBFBF"/>
              <w:left w:val="nil"/>
              <w:bottom w:val="single" w:sz="8" w:space="0" w:color="BFBFBF"/>
              <w:right w:val="single" w:sz="8" w:space="0" w:color="BFBFBF"/>
            </w:tcBorders>
            <w:shd w:val="clear" w:color="000000" w:fill="6E9ECA"/>
            <w:vAlign w:val="center"/>
            <w:hideMark/>
          </w:tcPr>
          <w:p w14:paraId="3B355B2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1092" w:type="pct"/>
            <w:tcBorders>
              <w:top w:val="single" w:sz="8" w:space="0" w:color="BFBFBF"/>
              <w:left w:val="nil"/>
              <w:bottom w:val="single" w:sz="8" w:space="0" w:color="BFBFBF"/>
              <w:right w:val="single" w:sz="8" w:space="0" w:color="BFBFBF"/>
            </w:tcBorders>
            <w:shd w:val="clear" w:color="000000" w:fill="6E9ECA"/>
            <w:vAlign w:val="center"/>
            <w:hideMark/>
          </w:tcPr>
          <w:p w14:paraId="08F6A53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557" w:type="pct"/>
            <w:tcBorders>
              <w:top w:val="single" w:sz="8" w:space="0" w:color="BFBFBF"/>
              <w:left w:val="nil"/>
              <w:bottom w:val="single" w:sz="8" w:space="0" w:color="BFBFBF"/>
              <w:right w:val="single" w:sz="8" w:space="0" w:color="BFBFBF"/>
            </w:tcBorders>
            <w:shd w:val="clear" w:color="000000" w:fill="6E9ECA"/>
            <w:vAlign w:val="center"/>
            <w:hideMark/>
          </w:tcPr>
          <w:p w14:paraId="792CCB60" w14:textId="6F76DB73" w:rsidR="003D0DD5" w:rsidRPr="003402BD" w:rsidRDefault="00750D7E"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xml:space="preserve"> (</w:t>
            </w:r>
            <w:r w:rsidR="003D0DD5" w:rsidRPr="003402BD">
              <w:rPr>
                <w:rFonts w:ascii="Calibri" w:eastAsia="Times New Roman" w:hAnsi="Calibri"/>
                <w:b/>
                <w:bCs/>
                <w:color w:val="FFFFFF"/>
                <w:lang w:eastAsia="tr-TR"/>
              </w:rPr>
              <w:t>%)</w:t>
            </w:r>
          </w:p>
        </w:tc>
      </w:tr>
      <w:tr w:rsidR="00956B4A" w:rsidRPr="003402BD" w14:paraId="4C37CAE4"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2ED65590"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Dağıtıcı</w:t>
            </w:r>
          </w:p>
        </w:tc>
        <w:tc>
          <w:tcPr>
            <w:tcW w:w="1423" w:type="pct"/>
            <w:tcBorders>
              <w:top w:val="nil"/>
              <w:left w:val="nil"/>
              <w:bottom w:val="single" w:sz="8" w:space="0" w:color="BFBFBF"/>
              <w:right w:val="single" w:sz="8" w:space="0" w:color="BFBFBF"/>
            </w:tcBorders>
            <w:shd w:val="clear" w:color="auto" w:fill="auto"/>
            <w:noWrap/>
            <w:vAlign w:val="center"/>
            <w:hideMark/>
          </w:tcPr>
          <w:p w14:paraId="6F9D512C" w14:textId="2A677D80"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298</w:t>
            </w:r>
          </w:p>
        </w:tc>
        <w:tc>
          <w:tcPr>
            <w:tcW w:w="384" w:type="pct"/>
            <w:tcBorders>
              <w:top w:val="nil"/>
              <w:left w:val="nil"/>
              <w:bottom w:val="single" w:sz="8" w:space="0" w:color="BFBFBF"/>
              <w:right w:val="single" w:sz="8" w:space="0" w:color="BFBFBF"/>
            </w:tcBorders>
            <w:shd w:val="clear" w:color="auto" w:fill="auto"/>
            <w:noWrap/>
            <w:vAlign w:val="center"/>
            <w:hideMark/>
          </w:tcPr>
          <w:p w14:paraId="013FF95A" w14:textId="29CAC70F"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34,49</w:t>
            </w:r>
          </w:p>
        </w:tc>
        <w:tc>
          <w:tcPr>
            <w:tcW w:w="1092" w:type="pct"/>
            <w:tcBorders>
              <w:top w:val="nil"/>
              <w:left w:val="nil"/>
              <w:bottom w:val="single" w:sz="8" w:space="0" w:color="BFBFBF"/>
              <w:right w:val="single" w:sz="8" w:space="0" w:color="BFBFBF"/>
            </w:tcBorders>
            <w:shd w:val="clear" w:color="auto" w:fill="auto"/>
            <w:noWrap/>
            <w:vAlign w:val="center"/>
            <w:hideMark/>
          </w:tcPr>
          <w:p w14:paraId="0E4DA89F" w14:textId="28DBDA0B"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666.664.590   </w:t>
            </w:r>
          </w:p>
        </w:tc>
        <w:tc>
          <w:tcPr>
            <w:tcW w:w="557" w:type="pct"/>
            <w:tcBorders>
              <w:top w:val="nil"/>
              <w:left w:val="nil"/>
              <w:bottom w:val="single" w:sz="8" w:space="0" w:color="BFBFBF"/>
              <w:right w:val="single" w:sz="8" w:space="0" w:color="BFBFBF"/>
            </w:tcBorders>
            <w:shd w:val="clear" w:color="auto" w:fill="auto"/>
            <w:noWrap/>
            <w:vAlign w:val="center"/>
            <w:hideMark/>
          </w:tcPr>
          <w:p w14:paraId="544A94B5" w14:textId="1DDE92D1"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r>
      <w:tr w:rsidR="00956B4A" w:rsidRPr="003402BD" w14:paraId="025E68F6"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136F7AFA"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Bayilik</w:t>
            </w:r>
          </w:p>
        </w:tc>
        <w:tc>
          <w:tcPr>
            <w:tcW w:w="1423" w:type="pct"/>
            <w:tcBorders>
              <w:top w:val="nil"/>
              <w:left w:val="nil"/>
              <w:bottom w:val="single" w:sz="8" w:space="0" w:color="BFBFBF"/>
              <w:right w:val="single" w:sz="8" w:space="0" w:color="BFBFBF"/>
            </w:tcBorders>
            <w:shd w:val="clear" w:color="auto" w:fill="auto"/>
            <w:noWrap/>
            <w:vAlign w:val="center"/>
            <w:hideMark/>
          </w:tcPr>
          <w:p w14:paraId="36CD7CBF" w14:textId="399E8ED8"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536</w:t>
            </w:r>
          </w:p>
        </w:tc>
        <w:tc>
          <w:tcPr>
            <w:tcW w:w="384" w:type="pct"/>
            <w:tcBorders>
              <w:top w:val="nil"/>
              <w:left w:val="nil"/>
              <w:bottom w:val="single" w:sz="8" w:space="0" w:color="BFBFBF"/>
              <w:right w:val="single" w:sz="8" w:space="0" w:color="BFBFBF"/>
            </w:tcBorders>
            <w:shd w:val="clear" w:color="auto" w:fill="auto"/>
            <w:noWrap/>
            <w:vAlign w:val="center"/>
            <w:hideMark/>
          </w:tcPr>
          <w:p w14:paraId="04378082" w14:textId="6F79FABF"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62,05</w:t>
            </w:r>
          </w:p>
        </w:tc>
        <w:tc>
          <w:tcPr>
            <w:tcW w:w="1092" w:type="pct"/>
            <w:tcBorders>
              <w:top w:val="nil"/>
              <w:left w:val="nil"/>
              <w:bottom w:val="single" w:sz="8" w:space="0" w:color="BFBFBF"/>
              <w:right w:val="single" w:sz="8" w:space="0" w:color="BFBFBF"/>
            </w:tcBorders>
            <w:shd w:val="clear" w:color="auto" w:fill="auto"/>
            <w:noWrap/>
            <w:vAlign w:val="center"/>
            <w:hideMark/>
          </w:tcPr>
          <w:p w14:paraId="6049BBE3" w14:textId="4116C0E5"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93.934.620   </w:t>
            </w:r>
          </w:p>
        </w:tc>
        <w:tc>
          <w:tcPr>
            <w:tcW w:w="557" w:type="pct"/>
            <w:tcBorders>
              <w:top w:val="nil"/>
              <w:left w:val="nil"/>
              <w:bottom w:val="single" w:sz="8" w:space="0" w:color="BFBFBF"/>
              <w:right w:val="single" w:sz="8" w:space="0" w:color="BFBFBF"/>
            </w:tcBorders>
            <w:shd w:val="clear" w:color="auto" w:fill="auto"/>
            <w:noWrap/>
            <w:vAlign w:val="center"/>
            <w:hideMark/>
          </w:tcPr>
          <w:p w14:paraId="07B9EA4E" w14:textId="2396B36A"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r>
      <w:tr w:rsidR="00956B4A" w:rsidRPr="003402BD" w14:paraId="66777A81"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7AED68CD"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Madeni Yağ</w:t>
            </w:r>
          </w:p>
        </w:tc>
        <w:tc>
          <w:tcPr>
            <w:tcW w:w="1423" w:type="pct"/>
            <w:tcBorders>
              <w:top w:val="nil"/>
              <w:left w:val="nil"/>
              <w:bottom w:val="single" w:sz="8" w:space="0" w:color="BFBFBF"/>
              <w:right w:val="single" w:sz="8" w:space="0" w:color="BFBFBF"/>
            </w:tcBorders>
            <w:shd w:val="clear" w:color="auto" w:fill="auto"/>
            <w:noWrap/>
            <w:vAlign w:val="center"/>
            <w:hideMark/>
          </w:tcPr>
          <w:p w14:paraId="00DA6C9A" w14:textId="76653C19"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25</w:t>
            </w:r>
          </w:p>
        </w:tc>
        <w:tc>
          <w:tcPr>
            <w:tcW w:w="384" w:type="pct"/>
            <w:tcBorders>
              <w:top w:val="nil"/>
              <w:left w:val="nil"/>
              <w:bottom w:val="single" w:sz="8" w:space="0" w:color="BFBFBF"/>
              <w:right w:val="single" w:sz="8" w:space="0" w:color="BFBFBF"/>
            </w:tcBorders>
            <w:shd w:val="clear" w:color="auto" w:fill="auto"/>
            <w:noWrap/>
            <w:vAlign w:val="center"/>
            <w:hideMark/>
          </w:tcPr>
          <w:p w14:paraId="5684F82E" w14:textId="643816B7"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2,89</w:t>
            </w:r>
          </w:p>
        </w:tc>
        <w:tc>
          <w:tcPr>
            <w:tcW w:w="1092" w:type="pct"/>
            <w:tcBorders>
              <w:top w:val="nil"/>
              <w:left w:val="nil"/>
              <w:bottom w:val="single" w:sz="8" w:space="0" w:color="BFBFBF"/>
              <w:right w:val="single" w:sz="8" w:space="0" w:color="BFBFBF"/>
            </w:tcBorders>
            <w:shd w:val="clear" w:color="auto" w:fill="auto"/>
            <w:noWrap/>
            <w:vAlign w:val="center"/>
            <w:hideMark/>
          </w:tcPr>
          <w:p w14:paraId="4631EB4E" w14:textId="770C5C72"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15.826.894   </w:t>
            </w:r>
          </w:p>
        </w:tc>
        <w:tc>
          <w:tcPr>
            <w:tcW w:w="557" w:type="pct"/>
            <w:tcBorders>
              <w:top w:val="nil"/>
              <w:left w:val="nil"/>
              <w:bottom w:val="single" w:sz="8" w:space="0" w:color="BFBFBF"/>
              <w:right w:val="single" w:sz="8" w:space="0" w:color="BFBFBF"/>
            </w:tcBorders>
            <w:shd w:val="clear" w:color="auto" w:fill="auto"/>
            <w:noWrap/>
            <w:vAlign w:val="center"/>
            <w:hideMark/>
          </w:tcPr>
          <w:p w14:paraId="041CF88A" w14:textId="29F2AF03"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r>
      <w:tr w:rsidR="003030D3" w:rsidRPr="003402BD" w14:paraId="0351AA56"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tcPr>
          <w:p w14:paraId="10A3A5CC" w14:textId="3CB3217D" w:rsidR="003030D3" w:rsidRPr="003402BD"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423" w:type="pct"/>
            <w:tcBorders>
              <w:top w:val="nil"/>
              <w:left w:val="nil"/>
              <w:bottom w:val="single" w:sz="8" w:space="0" w:color="BFBFBF"/>
              <w:right w:val="single" w:sz="8" w:space="0" w:color="BFBFBF"/>
            </w:tcBorders>
            <w:shd w:val="clear" w:color="auto" w:fill="auto"/>
            <w:noWrap/>
            <w:vAlign w:val="center"/>
          </w:tcPr>
          <w:p w14:paraId="711C2B0B" w14:textId="0F17D82B" w:rsidR="003030D3" w:rsidRDefault="003030D3" w:rsidP="003030D3">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w:t>
            </w:r>
          </w:p>
        </w:tc>
        <w:tc>
          <w:tcPr>
            <w:tcW w:w="384" w:type="pct"/>
            <w:tcBorders>
              <w:top w:val="nil"/>
              <w:left w:val="nil"/>
              <w:bottom w:val="single" w:sz="8" w:space="0" w:color="BFBFBF"/>
              <w:right w:val="single" w:sz="8" w:space="0" w:color="BFBFBF"/>
            </w:tcBorders>
            <w:shd w:val="clear" w:color="auto" w:fill="auto"/>
            <w:noWrap/>
            <w:vAlign w:val="center"/>
          </w:tcPr>
          <w:p w14:paraId="60AC3E14" w14:textId="66C761D4"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0,23</w:t>
            </w:r>
          </w:p>
        </w:tc>
        <w:tc>
          <w:tcPr>
            <w:tcW w:w="1092" w:type="pct"/>
            <w:tcBorders>
              <w:top w:val="nil"/>
              <w:left w:val="nil"/>
              <w:bottom w:val="single" w:sz="8" w:space="0" w:color="BFBFBF"/>
              <w:right w:val="single" w:sz="8" w:space="0" w:color="BFBFBF"/>
            </w:tcBorders>
            <w:shd w:val="clear" w:color="auto" w:fill="auto"/>
            <w:noWrap/>
            <w:vAlign w:val="center"/>
          </w:tcPr>
          <w:p w14:paraId="4AD6737C" w14:textId="5EA8CA99" w:rsidR="003030D3" w:rsidRDefault="003030D3" w:rsidP="003030D3">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3.423.507   </w:t>
            </w:r>
          </w:p>
        </w:tc>
        <w:tc>
          <w:tcPr>
            <w:tcW w:w="557" w:type="pct"/>
            <w:tcBorders>
              <w:top w:val="nil"/>
              <w:left w:val="nil"/>
              <w:bottom w:val="single" w:sz="8" w:space="0" w:color="BFBFBF"/>
              <w:right w:val="single" w:sz="8" w:space="0" w:color="BFBFBF"/>
            </w:tcBorders>
            <w:shd w:val="clear" w:color="auto" w:fill="auto"/>
            <w:noWrap/>
            <w:vAlign w:val="center"/>
          </w:tcPr>
          <w:p w14:paraId="20193D4E" w14:textId="700C1AD7"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r>
      <w:tr w:rsidR="003030D3" w:rsidRPr="003402BD" w14:paraId="79FFFD6C"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6F006647" w14:textId="77777777" w:rsidR="003030D3" w:rsidRPr="003402BD" w:rsidRDefault="003030D3" w:rsidP="003030D3">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Depolama</w:t>
            </w:r>
          </w:p>
        </w:tc>
        <w:tc>
          <w:tcPr>
            <w:tcW w:w="1423" w:type="pct"/>
            <w:tcBorders>
              <w:top w:val="nil"/>
              <w:left w:val="nil"/>
              <w:bottom w:val="single" w:sz="8" w:space="0" w:color="BFBFBF"/>
              <w:right w:val="single" w:sz="8" w:space="0" w:color="BFBFBF"/>
            </w:tcBorders>
            <w:shd w:val="clear" w:color="auto" w:fill="auto"/>
            <w:noWrap/>
            <w:vAlign w:val="center"/>
            <w:hideMark/>
          </w:tcPr>
          <w:p w14:paraId="7D60A51B" w14:textId="7B07BE61" w:rsidR="003030D3" w:rsidRPr="003402BD" w:rsidRDefault="003030D3" w:rsidP="003030D3">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3</w:t>
            </w:r>
          </w:p>
        </w:tc>
        <w:tc>
          <w:tcPr>
            <w:tcW w:w="384" w:type="pct"/>
            <w:tcBorders>
              <w:top w:val="nil"/>
              <w:left w:val="nil"/>
              <w:bottom w:val="single" w:sz="8" w:space="0" w:color="BFBFBF"/>
              <w:right w:val="single" w:sz="8" w:space="0" w:color="BFBFBF"/>
            </w:tcBorders>
            <w:shd w:val="clear" w:color="auto" w:fill="auto"/>
            <w:noWrap/>
            <w:vAlign w:val="center"/>
            <w:hideMark/>
          </w:tcPr>
          <w:p w14:paraId="7FAB028D" w14:textId="198479C5" w:rsidR="003030D3" w:rsidRPr="003402BD"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0,34</w:t>
            </w:r>
          </w:p>
        </w:tc>
        <w:tc>
          <w:tcPr>
            <w:tcW w:w="1092" w:type="pct"/>
            <w:tcBorders>
              <w:top w:val="nil"/>
              <w:left w:val="nil"/>
              <w:bottom w:val="single" w:sz="8" w:space="0" w:color="BFBFBF"/>
              <w:right w:val="single" w:sz="8" w:space="0" w:color="BFBFBF"/>
            </w:tcBorders>
            <w:shd w:val="clear" w:color="auto" w:fill="auto"/>
            <w:noWrap/>
            <w:vAlign w:val="center"/>
            <w:hideMark/>
          </w:tcPr>
          <w:p w14:paraId="5E8DE444" w14:textId="5A36390C" w:rsidR="003030D3" w:rsidRPr="003402BD" w:rsidRDefault="003030D3" w:rsidP="003030D3">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5.751.600   </w:t>
            </w:r>
          </w:p>
        </w:tc>
        <w:tc>
          <w:tcPr>
            <w:tcW w:w="557" w:type="pct"/>
            <w:tcBorders>
              <w:top w:val="nil"/>
              <w:left w:val="nil"/>
              <w:bottom w:val="single" w:sz="8" w:space="0" w:color="BFBFBF"/>
              <w:right w:val="single" w:sz="8" w:space="0" w:color="BFBFBF"/>
            </w:tcBorders>
            <w:shd w:val="clear" w:color="auto" w:fill="auto"/>
            <w:noWrap/>
            <w:vAlign w:val="center"/>
            <w:hideMark/>
          </w:tcPr>
          <w:p w14:paraId="047AE717" w14:textId="023C27FA" w:rsidR="003030D3" w:rsidRPr="003402BD"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r>
      <w:tr w:rsidR="003030D3" w:rsidRPr="003402BD" w14:paraId="22197CB1"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6CAA0E8B" w14:textId="77777777" w:rsidR="003030D3" w:rsidRPr="003402BD" w:rsidRDefault="003030D3" w:rsidP="003030D3">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Toplam</w:t>
            </w:r>
          </w:p>
        </w:tc>
        <w:tc>
          <w:tcPr>
            <w:tcW w:w="1423" w:type="pct"/>
            <w:tcBorders>
              <w:top w:val="nil"/>
              <w:left w:val="nil"/>
              <w:bottom w:val="single" w:sz="8" w:space="0" w:color="BFBFBF"/>
              <w:right w:val="single" w:sz="8" w:space="0" w:color="BFBFBF"/>
            </w:tcBorders>
            <w:shd w:val="clear" w:color="auto" w:fill="auto"/>
            <w:noWrap/>
            <w:vAlign w:val="center"/>
            <w:hideMark/>
          </w:tcPr>
          <w:p w14:paraId="52FCE381" w14:textId="2FE9A96D" w:rsidR="003030D3" w:rsidRPr="003402BD" w:rsidRDefault="003030D3" w:rsidP="003030D3">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864</w:t>
            </w:r>
          </w:p>
        </w:tc>
        <w:tc>
          <w:tcPr>
            <w:tcW w:w="384" w:type="pct"/>
            <w:tcBorders>
              <w:top w:val="nil"/>
              <w:left w:val="nil"/>
              <w:bottom w:val="single" w:sz="8" w:space="0" w:color="BFBFBF"/>
              <w:right w:val="single" w:sz="8" w:space="0" w:color="BFBFBF"/>
            </w:tcBorders>
            <w:shd w:val="clear" w:color="auto" w:fill="auto"/>
            <w:noWrap/>
            <w:vAlign w:val="center"/>
            <w:hideMark/>
          </w:tcPr>
          <w:p w14:paraId="4AB0B330" w14:textId="7DF8605E" w:rsidR="003030D3" w:rsidRPr="003402BD" w:rsidRDefault="003030D3" w:rsidP="003030D3">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1092" w:type="pct"/>
            <w:tcBorders>
              <w:top w:val="nil"/>
              <w:left w:val="nil"/>
              <w:bottom w:val="single" w:sz="8" w:space="0" w:color="BFBFBF"/>
              <w:right w:val="single" w:sz="8" w:space="0" w:color="BFBFBF"/>
            </w:tcBorders>
            <w:shd w:val="clear" w:color="auto" w:fill="auto"/>
            <w:noWrap/>
            <w:vAlign w:val="center"/>
            <w:hideMark/>
          </w:tcPr>
          <w:p w14:paraId="77D724C8" w14:textId="617A3C9C" w:rsidR="003030D3" w:rsidRPr="003402BD" w:rsidRDefault="003030D3" w:rsidP="003030D3">
            <w:pPr>
              <w:spacing w:after="0" w:line="240" w:lineRule="auto"/>
              <w:jc w:val="right"/>
              <w:rPr>
                <w:rFonts w:ascii="Calibri" w:eastAsia="Times New Roman" w:hAnsi="Calibri"/>
                <w:b/>
                <w:bCs/>
                <w:color w:val="000000"/>
                <w:lang w:eastAsia="tr-TR"/>
              </w:rPr>
            </w:pPr>
            <w:r w:rsidRPr="001F6831">
              <w:rPr>
                <w:rFonts w:ascii="Calibri" w:eastAsia="Times New Roman" w:hAnsi="Calibri"/>
                <w:b/>
                <w:bCs/>
                <w:color w:val="000000"/>
                <w:lang w:eastAsia="tr-TR"/>
              </w:rPr>
              <w:t xml:space="preserve">785.601.212   </w:t>
            </w:r>
          </w:p>
        </w:tc>
        <w:tc>
          <w:tcPr>
            <w:tcW w:w="557" w:type="pct"/>
            <w:tcBorders>
              <w:top w:val="nil"/>
              <w:left w:val="nil"/>
              <w:bottom w:val="single" w:sz="8" w:space="0" w:color="BFBFBF"/>
              <w:right w:val="single" w:sz="8" w:space="0" w:color="BFBFBF"/>
            </w:tcBorders>
            <w:shd w:val="clear" w:color="auto" w:fill="auto"/>
            <w:noWrap/>
            <w:vAlign w:val="center"/>
            <w:hideMark/>
          </w:tcPr>
          <w:p w14:paraId="13AAFF86" w14:textId="63F6B814" w:rsidR="003030D3" w:rsidRPr="003402BD" w:rsidRDefault="003030D3" w:rsidP="003030D3">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r>
    </w:tbl>
    <w:p w14:paraId="46D150F1" w14:textId="77777777" w:rsidR="003D0DD5" w:rsidRPr="00122C27" w:rsidRDefault="003D0DD5" w:rsidP="003D0DD5">
      <w:pPr>
        <w:spacing w:after="0"/>
      </w:pPr>
    </w:p>
    <w:p w14:paraId="671B01B1" w14:textId="64FE2119" w:rsidR="003D0DD5" w:rsidRPr="007A7736" w:rsidRDefault="003D0DD5" w:rsidP="003D0DD5">
      <w:pPr>
        <w:pStyle w:val="Balk5"/>
        <w:jc w:val="center"/>
        <w:rPr>
          <w:rStyle w:val="Gl"/>
          <w:color w:val="000000" w:themeColor="text1"/>
        </w:rPr>
      </w:pPr>
      <w:bookmarkStart w:id="320" w:name="_Toc70602854"/>
      <w:r w:rsidRPr="00122C27">
        <w:rPr>
          <w:rStyle w:val="Gl"/>
          <w:color w:val="000000" w:themeColor="text1"/>
        </w:rPr>
        <w:t>Tablo 6.4: Petrol Piyasasında 201</w:t>
      </w:r>
      <w:r w:rsidR="003030D3">
        <w:rPr>
          <w:rStyle w:val="Gl"/>
          <w:color w:val="000000" w:themeColor="text1"/>
        </w:rPr>
        <w:t>9-2020</w:t>
      </w:r>
      <w:r>
        <w:rPr>
          <w:rStyle w:val="Gl"/>
          <w:color w:val="000000" w:themeColor="text1"/>
        </w:rPr>
        <w:t xml:space="preserve"> Yıllarında</w:t>
      </w:r>
      <w:r w:rsidRPr="00122C27">
        <w:rPr>
          <w:rStyle w:val="Gl"/>
          <w:color w:val="000000" w:themeColor="text1"/>
        </w:rPr>
        <w:t xml:space="preserve"> Uygulanan İdari Para Cezalarının Lisans Tipine Göre Dağılımı</w:t>
      </w:r>
      <w:bookmarkEnd w:id="32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757"/>
        <w:gridCol w:w="2371"/>
        <w:gridCol w:w="755"/>
        <w:gridCol w:w="2276"/>
        <w:gridCol w:w="753"/>
      </w:tblGrid>
      <w:tr w:rsidR="003D0DD5" w:rsidRPr="00B720FE" w14:paraId="341EA34C" w14:textId="77777777" w:rsidTr="003030D3">
        <w:trPr>
          <w:trHeight w:val="20"/>
          <w:jc w:val="center"/>
        </w:trPr>
        <w:tc>
          <w:tcPr>
            <w:tcW w:w="1895" w:type="pct"/>
            <w:vMerge w:val="restart"/>
            <w:shd w:val="clear" w:color="000000" w:fill="6E9ECA"/>
            <w:vAlign w:val="center"/>
            <w:hideMark/>
          </w:tcPr>
          <w:p w14:paraId="121CE2D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1576" w:type="pct"/>
            <w:gridSpan w:val="2"/>
            <w:shd w:val="clear" w:color="000000" w:fill="6E9ECA"/>
            <w:vAlign w:val="center"/>
            <w:hideMark/>
          </w:tcPr>
          <w:p w14:paraId="7936BEB2" w14:textId="4ECBE859"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2019</w:t>
            </w:r>
            <w:r w:rsidR="003D0DD5" w:rsidRPr="00B720FE">
              <w:rPr>
                <w:rFonts w:ascii="Calibri" w:eastAsia="Times New Roman" w:hAnsi="Calibri"/>
                <w:b/>
                <w:bCs/>
                <w:color w:val="FFFFFF"/>
                <w:lang w:eastAsia="tr-TR"/>
              </w:rPr>
              <w:t xml:space="preserve"> Yılı</w:t>
            </w:r>
          </w:p>
        </w:tc>
        <w:tc>
          <w:tcPr>
            <w:tcW w:w="1528" w:type="pct"/>
            <w:gridSpan w:val="2"/>
            <w:shd w:val="clear" w:color="000000" w:fill="6E9ECA"/>
            <w:vAlign w:val="center"/>
            <w:hideMark/>
          </w:tcPr>
          <w:p w14:paraId="443EB125" w14:textId="4F721072"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2020</w:t>
            </w:r>
            <w:r w:rsidR="003D0DD5" w:rsidRPr="00B720FE">
              <w:rPr>
                <w:rFonts w:ascii="Calibri" w:eastAsia="Times New Roman" w:hAnsi="Calibri"/>
                <w:b/>
                <w:bCs/>
                <w:color w:val="FFFFFF"/>
                <w:lang w:eastAsia="tr-TR"/>
              </w:rPr>
              <w:t xml:space="preserve"> Yılı</w:t>
            </w:r>
          </w:p>
        </w:tc>
      </w:tr>
      <w:tr w:rsidR="003D0DD5" w:rsidRPr="00B720FE" w14:paraId="0ADED264" w14:textId="77777777" w:rsidTr="003030D3">
        <w:trPr>
          <w:trHeight w:val="20"/>
          <w:jc w:val="center"/>
        </w:trPr>
        <w:tc>
          <w:tcPr>
            <w:tcW w:w="1895" w:type="pct"/>
            <w:vMerge/>
            <w:vAlign w:val="center"/>
            <w:hideMark/>
          </w:tcPr>
          <w:p w14:paraId="166B5FB2" w14:textId="77777777" w:rsidR="003D0DD5" w:rsidRPr="00B720FE" w:rsidRDefault="003D0DD5" w:rsidP="00C079ED">
            <w:pPr>
              <w:spacing w:after="0" w:line="240" w:lineRule="auto"/>
              <w:rPr>
                <w:rFonts w:ascii="Calibri" w:eastAsia="Times New Roman" w:hAnsi="Calibri"/>
                <w:b/>
                <w:bCs/>
                <w:color w:val="FFFFFF"/>
                <w:lang w:eastAsia="tr-TR"/>
              </w:rPr>
            </w:pPr>
          </w:p>
        </w:tc>
        <w:tc>
          <w:tcPr>
            <w:tcW w:w="1196" w:type="pct"/>
            <w:shd w:val="clear" w:color="000000" w:fill="6E9ECA"/>
            <w:vAlign w:val="center"/>
            <w:hideMark/>
          </w:tcPr>
          <w:p w14:paraId="3042F546"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13C84E7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148" w:type="pct"/>
            <w:shd w:val="clear" w:color="000000" w:fill="6E9ECA"/>
            <w:vAlign w:val="center"/>
            <w:hideMark/>
          </w:tcPr>
          <w:p w14:paraId="067691AF"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0DBF9C6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3030D3" w:rsidRPr="00B720FE" w14:paraId="4D97C417" w14:textId="77777777" w:rsidTr="003030D3">
        <w:trPr>
          <w:trHeight w:val="20"/>
          <w:jc w:val="center"/>
        </w:trPr>
        <w:tc>
          <w:tcPr>
            <w:tcW w:w="1895" w:type="pct"/>
            <w:shd w:val="clear" w:color="auto" w:fill="auto"/>
            <w:noWrap/>
            <w:vAlign w:val="center"/>
            <w:hideMark/>
          </w:tcPr>
          <w:p w14:paraId="2139ECB2" w14:textId="6416FD49"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Dağıtıcı</w:t>
            </w:r>
          </w:p>
        </w:tc>
        <w:tc>
          <w:tcPr>
            <w:tcW w:w="1196" w:type="pct"/>
            <w:shd w:val="clear" w:color="auto" w:fill="auto"/>
            <w:noWrap/>
            <w:vAlign w:val="center"/>
            <w:hideMark/>
          </w:tcPr>
          <w:p w14:paraId="463A1C24" w14:textId="4ED827D7"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317.588.193</w:t>
            </w:r>
          </w:p>
        </w:tc>
        <w:tc>
          <w:tcPr>
            <w:tcW w:w="381" w:type="pct"/>
            <w:shd w:val="clear" w:color="auto" w:fill="auto"/>
            <w:noWrap/>
            <w:vAlign w:val="center"/>
            <w:hideMark/>
          </w:tcPr>
          <w:p w14:paraId="3E5662C0" w14:textId="41A3358F"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c>
          <w:tcPr>
            <w:tcW w:w="1148" w:type="pct"/>
            <w:shd w:val="clear" w:color="auto" w:fill="auto"/>
            <w:vAlign w:val="center"/>
            <w:hideMark/>
          </w:tcPr>
          <w:p w14:paraId="13173924" w14:textId="1F6B9F30" w:rsidR="003030D3" w:rsidRPr="00B720FE" w:rsidRDefault="003030D3" w:rsidP="003030D3">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666.664.590   </w:t>
            </w:r>
          </w:p>
        </w:tc>
        <w:tc>
          <w:tcPr>
            <w:tcW w:w="381" w:type="pct"/>
            <w:shd w:val="clear" w:color="auto" w:fill="auto"/>
            <w:vAlign w:val="center"/>
            <w:hideMark/>
          </w:tcPr>
          <w:p w14:paraId="7CF7E84D" w14:textId="26B16758"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84,76</w:t>
            </w:r>
          </w:p>
        </w:tc>
      </w:tr>
      <w:tr w:rsidR="003030D3" w:rsidRPr="00B720FE" w14:paraId="0CF54483" w14:textId="77777777" w:rsidTr="003030D3">
        <w:trPr>
          <w:trHeight w:val="20"/>
          <w:jc w:val="center"/>
        </w:trPr>
        <w:tc>
          <w:tcPr>
            <w:tcW w:w="1895" w:type="pct"/>
            <w:shd w:val="clear" w:color="auto" w:fill="auto"/>
            <w:noWrap/>
            <w:vAlign w:val="center"/>
          </w:tcPr>
          <w:p w14:paraId="524A7268" w14:textId="02B98CFB"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Bayilik</w:t>
            </w:r>
          </w:p>
        </w:tc>
        <w:tc>
          <w:tcPr>
            <w:tcW w:w="1196" w:type="pct"/>
            <w:shd w:val="clear" w:color="auto" w:fill="auto"/>
            <w:noWrap/>
            <w:vAlign w:val="center"/>
          </w:tcPr>
          <w:p w14:paraId="0D13E7A3" w14:textId="08861F01"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77.101.826</w:t>
            </w:r>
          </w:p>
        </w:tc>
        <w:tc>
          <w:tcPr>
            <w:tcW w:w="381" w:type="pct"/>
            <w:shd w:val="clear" w:color="auto" w:fill="auto"/>
            <w:noWrap/>
            <w:vAlign w:val="center"/>
          </w:tcPr>
          <w:p w14:paraId="4FAA0240" w14:textId="2D7E9E72"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c>
          <w:tcPr>
            <w:tcW w:w="1148" w:type="pct"/>
            <w:shd w:val="clear" w:color="auto" w:fill="auto"/>
            <w:vAlign w:val="center"/>
          </w:tcPr>
          <w:p w14:paraId="48252744" w14:textId="76D1C636" w:rsidR="003030D3" w:rsidRDefault="003030D3" w:rsidP="003030D3">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93.934.620   </w:t>
            </w:r>
          </w:p>
        </w:tc>
        <w:tc>
          <w:tcPr>
            <w:tcW w:w="381" w:type="pct"/>
            <w:shd w:val="clear" w:color="auto" w:fill="auto"/>
            <w:vAlign w:val="center"/>
          </w:tcPr>
          <w:p w14:paraId="5460499F" w14:textId="75E5E942"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11,85</w:t>
            </w:r>
          </w:p>
        </w:tc>
      </w:tr>
      <w:tr w:rsidR="003030D3" w:rsidRPr="00B720FE" w14:paraId="13437E34" w14:textId="77777777" w:rsidTr="003030D3">
        <w:trPr>
          <w:trHeight w:val="20"/>
          <w:jc w:val="center"/>
        </w:trPr>
        <w:tc>
          <w:tcPr>
            <w:tcW w:w="1895" w:type="pct"/>
            <w:shd w:val="clear" w:color="auto" w:fill="auto"/>
            <w:noWrap/>
            <w:vAlign w:val="center"/>
          </w:tcPr>
          <w:p w14:paraId="385210B6" w14:textId="7DB15C49"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Madeni Yağ</w:t>
            </w:r>
          </w:p>
        </w:tc>
        <w:tc>
          <w:tcPr>
            <w:tcW w:w="1196" w:type="pct"/>
            <w:shd w:val="clear" w:color="auto" w:fill="auto"/>
            <w:noWrap/>
            <w:vAlign w:val="center"/>
          </w:tcPr>
          <w:p w14:paraId="3F57D5A8" w14:textId="4429A83B"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noWrap/>
            <w:vAlign w:val="center"/>
          </w:tcPr>
          <w:p w14:paraId="27AC6912" w14:textId="45E7BC07"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c>
          <w:tcPr>
            <w:tcW w:w="1148" w:type="pct"/>
            <w:shd w:val="clear" w:color="auto" w:fill="auto"/>
            <w:vAlign w:val="center"/>
          </w:tcPr>
          <w:p w14:paraId="1C47A59E" w14:textId="3B3E9475"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vAlign w:val="center"/>
          </w:tcPr>
          <w:p w14:paraId="03A95C38" w14:textId="18DF891F"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2,23</w:t>
            </w:r>
          </w:p>
        </w:tc>
      </w:tr>
      <w:tr w:rsidR="003030D3" w:rsidRPr="00B720FE" w14:paraId="1BD485EF" w14:textId="77777777" w:rsidTr="003030D3">
        <w:trPr>
          <w:trHeight w:val="20"/>
          <w:jc w:val="center"/>
        </w:trPr>
        <w:tc>
          <w:tcPr>
            <w:tcW w:w="1895" w:type="pct"/>
            <w:shd w:val="clear" w:color="auto" w:fill="auto"/>
            <w:noWrap/>
            <w:vAlign w:val="center"/>
            <w:hideMark/>
          </w:tcPr>
          <w:p w14:paraId="1F4D4AAA" w14:textId="4B0DE33F"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Depolama</w:t>
            </w:r>
          </w:p>
        </w:tc>
        <w:tc>
          <w:tcPr>
            <w:tcW w:w="1196" w:type="pct"/>
            <w:shd w:val="clear" w:color="auto" w:fill="auto"/>
            <w:noWrap/>
            <w:vAlign w:val="center"/>
            <w:hideMark/>
          </w:tcPr>
          <w:p w14:paraId="733610F4" w14:textId="4A7CE81B"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w:t>
            </w:r>
          </w:p>
        </w:tc>
        <w:tc>
          <w:tcPr>
            <w:tcW w:w="381" w:type="pct"/>
            <w:shd w:val="clear" w:color="auto" w:fill="auto"/>
            <w:noWrap/>
            <w:vAlign w:val="center"/>
            <w:hideMark/>
          </w:tcPr>
          <w:p w14:paraId="7C355F7E" w14:textId="405E6B6C"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c>
          <w:tcPr>
            <w:tcW w:w="1148" w:type="pct"/>
            <w:shd w:val="clear" w:color="auto" w:fill="auto"/>
            <w:vAlign w:val="center"/>
            <w:hideMark/>
          </w:tcPr>
          <w:p w14:paraId="269D528C" w14:textId="56CB4151" w:rsidR="003030D3" w:rsidRPr="00B720FE" w:rsidRDefault="003030D3" w:rsidP="003030D3">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5.751.600   </w:t>
            </w:r>
          </w:p>
        </w:tc>
        <w:tc>
          <w:tcPr>
            <w:tcW w:w="381" w:type="pct"/>
            <w:shd w:val="clear" w:color="auto" w:fill="auto"/>
            <w:vAlign w:val="center"/>
            <w:hideMark/>
          </w:tcPr>
          <w:p w14:paraId="7C747C61" w14:textId="5DA4F052"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0,73</w:t>
            </w:r>
          </w:p>
        </w:tc>
      </w:tr>
      <w:tr w:rsidR="003030D3" w:rsidRPr="00B720FE" w14:paraId="46EF104F" w14:textId="77777777" w:rsidTr="003030D3">
        <w:trPr>
          <w:trHeight w:val="20"/>
          <w:jc w:val="center"/>
        </w:trPr>
        <w:tc>
          <w:tcPr>
            <w:tcW w:w="1895" w:type="pct"/>
            <w:shd w:val="clear" w:color="auto" w:fill="auto"/>
            <w:noWrap/>
            <w:vAlign w:val="center"/>
            <w:hideMark/>
          </w:tcPr>
          <w:p w14:paraId="4322DC7E" w14:textId="476762B0"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İhrakiye</w:t>
            </w:r>
            <w:r w:rsidR="00250FE8">
              <w:rPr>
                <w:rFonts w:ascii="Calibri" w:eastAsia="Times New Roman" w:hAnsi="Calibri"/>
                <w:color w:val="000000"/>
                <w:lang w:eastAsia="tr-TR"/>
              </w:rPr>
              <w:t xml:space="preserve"> Teslimi</w:t>
            </w:r>
          </w:p>
        </w:tc>
        <w:tc>
          <w:tcPr>
            <w:tcW w:w="1196" w:type="pct"/>
            <w:shd w:val="clear" w:color="auto" w:fill="auto"/>
            <w:noWrap/>
            <w:vAlign w:val="center"/>
            <w:hideMark/>
          </w:tcPr>
          <w:p w14:paraId="2B71B03B" w14:textId="7F6DCA2F"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747.269</w:t>
            </w:r>
          </w:p>
        </w:tc>
        <w:tc>
          <w:tcPr>
            <w:tcW w:w="381" w:type="pct"/>
            <w:shd w:val="clear" w:color="auto" w:fill="auto"/>
            <w:noWrap/>
            <w:vAlign w:val="center"/>
            <w:hideMark/>
          </w:tcPr>
          <w:p w14:paraId="438294D6" w14:textId="3B90B78A"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c>
          <w:tcPr>
            <w:tcW w:w="1148" w:type="pct"/>
            <w:shd w:val="clear" w:color="auto" w:fill="auto"/>
            <w:vAlign w:val="center"/>
            <w:hideMark/>
          </w:tcPr>
          <w:p w14:paraId="0394A193" w14:textId="13C90BC8"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81" w:type="pct"/>
            <w:shd w:val="clear" w:color="auto" w:fill="auto"/>
            <w:vAlign w:val="center"/>
            <w:hideMark/>
          </w:tcPr>
          <w:p w14:paraId="780730FB" w14:textId="79FEE9ED"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r>
      <w:tr w:rsidR="003030D3" w:rsidRPr="00B720FE" w14:paraId="7D7092BF" w14:textId="77777777" w:rsidTr="003030D3">
        <w:trPr>
          <w:trHeight w:val="20"/>
          <w:jc w:val="center"/>
        </w:trPr>
        <w:tc>
          <w:tcPr>
            <w:tcW w:w="1895" w:type="pct"/>
            <w:shd w:val="clear" w:color="auto" w:fill="auto"/>
            <w:noWrap/>
            <w:vAlign w:val="center"/>
            <w:hideMark/>
          </w:tcPr>
          <w:p w14:paraId="5C517BBE" w14:textId="7FFBF1FE"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196" w:type="pct"/>
            <w:shd w:val="clear" w:color="auto" w:fill="auto"/>
            <w:noWrap/>
            <w:vAlign w:val="center"/>
            <w:hideMark/>
          </w:tcPr>
          <w:p w14:paraId="3D050815" w14:textId="5BB55B11" w:rsidR="003030D3" w:rsidRPr="00B720FE" w:rsidRDefault="003030D3" w:rsidP="003030D3">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381" w:type="pct"/>
            <w:shd w:val="clear" w:color="auto" w:fill="auto"/>
            <w:noWrap/>
            <w:vAlign w:val="center"/>
            <w:hideMark/>
          </w:tcPr>
          <w:p w14:paraId="0513E23A" w14:textId="04AA5D21"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c>
          <w:tcPr>
            <w:tcW w:w="1148" w:type="pct"/>
            <w:shd w:val="clear" w:color="auto" w:fill="auto"/>
            <w:vAlign w:val="center"/>
            <w:hideMark/>
          </w:tcPr>
          <w:p w14:paraId="66DA8151" w14:textId="5FB9FC33" w:rsidR="003030D3" w:rsidRPr="00B720FE" w:rsidRDefault="003030D3" w:rsidP="003030D3">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3.423.507   </w:t>
            </w:r>
          </w:p>
        </w:tc>
        <w:tc>
          <w:tcPr>
            <w:tcW w:w="381" w:type="pct"/>
            <w:shd w:val="clear" w:color="auto" w:fill="auto"/>
            <w:vAlign w:val="center"/>
            <w:hideMark/>
          </w:tcPr>
          <w:p w14:paraId="679FEDBE" w14:textId="783C8ADA"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0,43</w:t>
            </w:r>
          </w:p>
        </w:tc>
      </w:tr>
      <w:tr w:rsidR="003030D3" w:rsidRPr="00B720FE" w14:paraId="76F4885B" w14:textId="77777777" w:rsidTr="003030D3">
        <w:trPr>
          <w:trHeight w:val="20"/>
          <w:jc w:val="center"/>
        </w:trPr>
        <w:tc>
          <w:tcPr>
            <w:tcW w:w="1895" w:type="pct"/>
            <w:shd w:val="clear" w:color="auto" w:fill="auto"/>
            <w:noWrap/>
            <w:vAlign w:val="center"/>
            <w:hideMark/>
          </w:tcPr>
          <w:p w14:paraId="62BAABD6" w14:textId="50A51DA1"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b/>
                <w:bCs/>
                <w:color w:val="000000"/>
                <w:lang w:eastAsia="tr-TR"/>
              </w:rPr>
              <w:t>Toplam</w:t>
            </w:r>
          </w:p>
        </w:tc>
        <w:tc>
          <w:tcPr>
            <w:tcW w:w="1196" w:type="pct"/>
            <w:shd w:val="clear" w:color="auto" w:fill="auto"/>
            <w:noWrap/>
            <w:vAlign w:val="center"/>
            <w:hideMark/>
          </w:tcPr>
          <w:p w14:paraId="2E5F13B9" w14:textId="519C8912" w:rsidR="003030D3" w:rsidRPr="00B720FE" w:rsidRDefault="003030D3" w:rsidP="003030D3">
            <w:pPr>
              <w:spacing w:after="0" w:line="240" w:lineRule="auto"/>
              <w:jc w:val="right"/>
              <w:rPr>
                <w:rFonts w:ascii="Calibri" w:eastAsia="Times New Roman" w:hAnsi="Calibri"/>
                <w:color w:val="000000"/>
                <w:lang w:eastAsia="tr-TR"/>
              </w:rPr>
            </w:pPr>
            <w:r w:rsidRPr="00565729">
              <w:rPr>
                <w:rFonts w:ascii="Calibri" w:eastAsia="Times New Roman" w:hAnsi="Calibri"/>
                <w:b/>
                <w:bCs/>
                <w:color w:val="000000"/>
                <w:lang w:eastAsia="tr-TR"/>
              </w:rPr>
              <w:t>413.291.751</w:t>
            </w:r>
          </w:p>
        </w:tc>
        <w:tc>
          <w:tcPr>
            <w:tcW w:w="381" w:type="pct"/>
            <w:shd w:val="clear" w:color="auto" w:fill="auto"/>
            <w:noWrap/>
            <w:vAlign w:val="center"/>
            <w:hideMark/>
          </w:tcPr>
          <w:p w14:paraId="10847807" w14:textId="6D03B363"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b/>
                <w:bCs/>
                <w:color w:val="000000"/>
                <w:lang w:eastAsia="tr-TR"/>
              </w:rPr>
              <w:t>100</w:t>
            </w:r>
          </w:p>
        </w:tc>
        <w:tc>
          <w:tcPr>
            <w:tcW w:w="1148" w:type="pct"/>
            <w:shd w:val="clear" w:color="auto" w:fill="auto"/>
            <w:vAlign w:val="center"/>
            <w:hideMark/>
          </w:tcPr>
          <w:p w14:paraId="44FD5386" w14:textId="1486CAA5" w:rsidR="003030D3" w:rsidRPr="00B720FE" w:rsidRDefault="003030D3" w:rsidP="003030D3">
            <w:pPr>
              <w:spacing w:after="0" w:line="240" w:lineRule="auto"/>
              <w:jc w:val="right"/>
              <w:rPr>
                <w:rFonts w:ascii="Calibri" w:eastAsia="Times New Roman" w:hAnsi="Calibri"/>
                <w:color w:val="000000"/>
                <w:lang w:eastAsia="tr-TR"/>
              </w:rPr>
            </w:pPr>
            <w:r w:rsidRPr="006600CC">
              <w:rPr>
                <w:rFonts w:ascii="Calibri" w:eastAsia="Times New Roman" w:hAnsi="Calibri"/>
                <w:b/>
                <w:bCs/>
                <w:color w:val="000000"/>
                <w:lang w:eastAsia="tr-TR"/>
              </w:rPr>
              <w:t xml:space="preserve">785.601.212   </w:t>
            </w:r>
          </w:p>
        </w:tc>
        <w:tc>
          <w:tcPr>
            <w:tcW w:w="381" w:type="pct"/>
            <w:shd w:val="clear" w:color="auto" w:fill="auto"/>
            <w:vAlign w:val="center"/>
            <w:hideMark/>
          </w:tcPr>
          <w:p w14:paraId="457A113F" w14:textId="290A8FFC"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b/>
                <w:bCs/>
                <w:color w:val="000000"/>
                <w:lang w:eastAsia="tr-TR"/>
              </w:rPr>
              <w:t>100</w:t>
            </w:r>
          </w:p>
        </w:tc>
      </w:tr>
    </w:tbl>
    <w:p w14:paraId="4B885A98" w14:textId="77777777" w:rsidR="003D0DD5" w:rsidRPr="00122C27" w:rsidRDefault="003D0DD5" w:rsidP="003D0DD5">
      <w:pPr>
        <w:spacing w:after="0"/>
      </w:pPr>
    </w:p>
    <w:p w14:paraId="49084785" w14:textId="5A452C44" w:rsidR="003D0DD5" w:rsidRPr="00122C27" w:rsidRDefault="003D0DD5" w:rsidP="003D0DD5">
      <w:r w:rsidRPr="00122C27">
        <w:t xml:space="preserve">Petrol piyasasında </w:t>
      </w:r>
      <w:r w:rsidR="00396E8C">
        <w:t>2020</w:t>
      </w:r>
      <w:r w:rsidRPr="00122C27">
        <w:t xml:space="preserve"> yılında uygulanan idari para cezalarının fiille</w:t>
      </w:r>
      <w:r>
        <w:t xml:space="preserve">rine göre dağılımı Tablo 6.5’te </w:t>
      </w:r>
      <w:r w:rsidRPr="00122C27">
        <w:t>gösterilmektedir.</w:t>
      </w:r>
    </w:p>
    <w:p w14:paraId="5DAC8C09" w14:textId="633E6F62" w:rsidR="003D0DD5" w:rsidRPr="007A7736" w:rsidRDefault="003D0DD5" w:rsidP="003D0DD5">
      <w:pPr>
        <w:pStyle w:val="Balk5"/>
        <w:jc w:val="center"/>
        <w:rPr>
          <w:rStyle w:val="Gl"/>
          <w:color w:val="000000" w:themeColor="text1"/>
        </w:rPr>
      </w:pPr>
      <w:bookmarkStart w:id="321" w:name="_Toc70602855"/>
      <w:bookmarkStart w:id="322" w:name="_Toc442431307"/>
      <w:bookmarkStart w:id="323" w:name="_Toc505346113"/>
      <w:r w:rsidRPr="00122C27">
        <w:rPr>
          <w:rStyle w:val="Gl"/>
          <w:color w:val="000000" w:themeColor="text1"/>
        </w:rPr>
        <w:t>T</w:t>
      </w:r>
      <w:r w:rsidR="00396E8C">
        <w:rPr>
          <w:rStyle w:val="Gl"/>
          <w:color w:val="000000" w:themeColor="text1"/>
        </w:rPr>
        <w:t>ablo 6.5: Petrol Piyasasında 2020</w:t>
      </w:r>
      <w:r w:rsidRPr="00122C27">
        <w:rPr>
          <w:rStyle w:val="Gl"/>
          <w:color w:val="000000" w:themeColor="text1"/>
        </w:rPr>
        <w:t xml:space="preserve"> Yılında Uygulanan İdari Para Cezalarının İdari Para Cezasına Konu Fiillere Göre Dağılımı</w:t>
      </w:r>
      <w:bookmarkEnd w:id="321"/>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6"/>
        <w:gridCol w:w="1267"/>
      </w:tblGrid>
      <w:tr w:rsidR="003D0DD5" w:rsidRPr="00A27064" w14:paraId="1E9BE23E" w14:textId="77777777" w:rsidTr="003210D5">
        <w:trPr>
          <w:trHeight w:val="20"/>
          <w:tblHeader/>
          <w:jc w:val="center"/>
        </w:trPr>
        <w:tc>
          <w:tcPr>
            <w:tcW w:w="1571" w:type="pct"/>
            <w:shd w:val="clear" w:color="auto" w:fill="6E9ECA"/>
            <w:vAlign w:val="center"/>
            <w:hideMark/>
          </w:tcPr>
          <w:p w14:paraId="3F85237D"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1000" w:type="pct"/>
            <w:shd w:val="clear" w:color="auto" w:fill="6E9ECA"/>
            <w:vAlign w:val="center"/>
            <w:hideMark/>
          </w:tcPr>
          <w:p w14:paraId="71AF53AA"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31" w:type="pct"/>
            <w:shd w:val="clear" w:color="auto" w:fill="6E9ECA"/>
            <w:vAlign w:val="center"/>
            <w:hideMark/>
          </w:tcPr>
          <w:p w14:paraId="6E29981E"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14:paraId="4CBD9E6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14:paraId="21719CDF"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96E8C" w:rsidRPr="00ED1099" w14:paraId="637B992D" w14:textId="77777777" w:rsidTr="003210D5">
        <w:trPr>
          <w:trHeight w:val="20"/>
          <w:jc w:val="center"/>
        </w:trPr>
        <w:tc>
          <w:tcPr>
            <w:tcW w:w="1571" w:type="pct"/>
            <w:shd w:val="clear" w:color="auto" w:fill="auto"/>
            <w:vAlign w:val="center"/>
            <w:hideMark/>
          </w:tcPr>
          <w:p w14:paraId="5D432616" w14:textId="1E3D682B"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00" w:type="pct"/>
            <w:shd w:val="clear" w:color="auto" w:fill="auto"/>
            <w:noWrap/>
            <w:vAlign w:val="center"/>
          </w:tcPr>
          <w:p w14:paraId="7418F15B" w14:textId="7869FCBF"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561</w:t>
            </w:r>
          </w:p>
        </w:tc>
        <w:tc>
          <w:tcPr>
            <w:tcW w:w="631" w:type="pct"/>
            <w:shd w:val="clear" w:color="auto" w:fill="auto"/>
            <w:noWrap/>
            <w:vAlign w:val="center"/>
          </w:tcPr>
          <w:p w14:paraId="7BF02851" w14:textId="72DA6BB9"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64,94</w:t>
            </w:r>
          </w:p>
        </w:tc>
        <w:tc>
          <w:tcPr>
            <w:tcW w:w="1158" w:type="pct"/>
            <w:shd w:val="clear" w:color="auto" w:fill="auto"/>
            <w:noWrap/>
            <w:vAlign w:val="center"/>
          </w:tcPr>
          <w:p w14:paraId="474799CC" w14:textId="471A2E7B"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480.456.787</w:t>
            </w:r>
          </w:p>
        </w:tc>
        <w:tc>
          <w:tcPr>
            <w:tcW w:w="639" w:type="pct"/>
            <w:shd w:val="clear" w:color="auto" w:fill="auto"/>
            <w:noWrap/>
            <w:vAlign w:val="center"/>
          </w:tcPr>
          <w:p w14:paraId="20E3F004" w14:textId="14C34012"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61,17</w:t>
            </w:r>
          </w:p>
        </w:tc>
      </w:tr>
      <w:tr w:rsidR="00396E8C" w:rsidRPr="00ED1099" w14:paraId="099895B9" w14:textId="77777777" w:rsidTr="003210D5">
        <w:trPr>
          <w:trHeight w:val="20"/>
          <w:jc w:val="center"/>
        </w:trPr>
        <w:tc>
          <w:tcPr>
            <w:tcW w:w="1571" w:type="pct"/>
            <w:shd w:val="clear" w:color="auto" w:fill="auto"/>
            <w:vAlign w:val="center"/>
          </w:tcPr>
          <w:p w14:paraId="17B03761" w14:textId="6B17A77A" w:rsidR="00396E8C" w:rsidRPr="00ED1099" w:rsidRDefault="00396E8C" w:rsidP="003210D5">
            <w:pPr>
              <w:spacing w:after="0" w:line="240" w:lineRule="auto"/>
              <w:jc w:val="left"/>
              <w:rPr>
                <w:rFonts w:eastAsia="Times New Roman"/>
                <w:color w:val="000000"/>
                <w:lang w:eastAsia="tr-TR"/>
              </w:rPr>
            </w:pPr>
            <w:r w:rsidRPr="002E13DF">
              <w:rPr>
                <w:rFonts w:eastAsia="Times New Roman"/>
                <w:color w:val="000000"/>
                <w:lang w:eastAsia="tr-TR"/>
              </w:rPr>
              <w:t>Ulusal Petrol Stok Yükümlülüğü</w:t>
            </w:r>
            <w:r>
              <w:rPr>
                <w:rFonts w:eastAsia="Times New Roman"/>
                <w:color w:val="000000"/>
                <w:lang w:eastAsia="tr-TR"/>
              </w:rPr>
              <w:t>ne Aykırılık</w:t>
            </w:r>
          </w:p>
        </w:tc>
        <w:tc>
          <w:tcPr>
            <w:tcW w:w="1000" w:type="pct"/>
            <w:shd w:val="clear" w:color="auto" w:fill="auto"/>
            <w:noWrap/>
            <w:vAlign w:val="center"/>
          </w:tcPr>
          <w:p w14:paraId="5E494A85" w14:textId="3E89D352" w:rsidR="00396E8C" w:rsidRDefault="00396E8C" w:rsidP="00396E8C">
            <w:pPr>
              <w:spacing w:after="0" w:line="240" w:lineRule="auto"/>
              <w:jc w:val="center"/>
              <w:rPr>
                <w:rFonts w:eastAsia="Times New Roman"/>
                <w:color w:val="000000"/>
                <w:lang w:eastAsia="tr-TR"/>
              </w:rPr>
            </w:pPr>
            <w:r>
              <w:rPr>
                <w:rFonts w:eastAsia="Times New Roman"/>
                <w:color w:val="000000"/>
                <w:lang w:eastAsia="tr-TR"/>
              </w:rPr>
              <w:t>55</w:t>
            </w:r>
          </w:p>
        </w:tc>
        <w:tc>
          <w:tcPr>
            <w:tcW w:w="631" w:type="pct"/>
            <w:shd w:val="clear" w:color="auto" w:fill="auto"/>
            <w:noWrap/>
            <w:vAlign w:val="center"/>
          </w:tcPr>
          <w:p w14:paraId="3CBCB8B1" w14:textId="778767DF"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6,36</w:t>
            </w:r>
          </w:p>
        </w:tc>
        <w:tc>
          <w:tcPr>
            <w:tcW w:w="1158" w:type="pct"/>
            <w:shd w:val="clear" w:color="auto" w:fill="auto"/>
            <w:noWrap/>
            <w:vAlign w:val="center"/>
          </w:tcPr>
          <w:p w14:paraId="2F06391D" w14:textId="06EFBC03" w:rsidR="00396E8C" w:rsidRDefault="00396E8C" w:rsidP="00396E8C">
            <w:pPr>
              <w:spacing w:after="0" w:line="240" w:lineRule="auto"/>
              <w:jc w:val="right"/>
              <w:rPr>
                <w:rFonts w:eastAsia="Times New Roman"/>
                <w:color w:val="000000"/>
                <w:lang w:eastAsia="tr-TR"/>
              </w:rPr>
            </w:pPr>
            <w:r>
              <w:rPr>
                <w:rFonts w:eastAsia="Times New Roman"/>
                <w:color w:val="000000"/>
                <w:lang w:eastAsia="tr-TR"/>
              </w:rPr>
              <w:t>205.933.830</w:t>
            </w:r>
          </w:p>
        </w:tc>
        <w:tc>
          <w:tcPr>
            <w:tcW w:w="639" w:type="pct"/>
            <w:shd w:val="clear" w:color="auto" w:fill="auto"/>
            <w:noWrap/>
            <w:vAlign w:val="center"/>
          </w:tcPr>
          <w:p w14:paraId="1CC9ED12" w14:textId="16129C2C"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26,22</w:t>
            </w:r>
          </w:p>
        </w:tc>
      </w:tr>
      <w:tr w:rsidR="00396E8C" w:rsidRPr="00ED1099" w14:paraId="5D93DE40" w14:textId="77777777" w:rsidTr="003210D5">
        <w:trPr>
          <w:trHeight w:val="20"/>
          <w:jc w:val="center"/>
        </w:trPr>
        <w:tc>
          <w:tcPr>
            <w:tcW w:w="1571" w:type="pct"/>
            <w:shd w:val="clear" w:color="auto" w:fill="auto"/>
            <w:vAlign w:val="center"/>
          </w:tcPr>
          <w:p w14:paraId="3DB486F1" w14:textId="28EE8995" w:rsidR="00396E8C" w:rsidRPr="00ED1099" w:rsidRDefault="000469C3" w:rsidP="003210D5">
            <w:pPr>
              <w:spacing w:after="0" w:line="240" w:lineRule="auto"/>
              <w:jc w:val="left"/>
              <w:rPr>
                <w:rFonts w:eastAsia="Times New Roman"/>
                <w:color w:val="000000"/>
                <w:lang w:eastAsia="tr-TR"/>
              </w:rPr>
            </w:pPr>
            <w:r>
              <w:rPr>
                <w:rFonts w:eastAsia="Times New Roman"/>
                <w:color w:val="000000"/>
                <w:lang w:eastAsia="tr-TR"/>
              </w:rPr>
              <w:t>Lisansın Tabi O</w:t>
            </w:r>
            <w:r w:rsidR="00396E8C" w:rsidRPr="002E13DF">
              <w:rPr>
                <w:rFonts w:eastAsia="Times New Roman"/>
                <w:color w:val="000000"/>
                <w:lang w:eastAsia="tr-TR"/>
              </w:rPr>
              <w:t>lacağı Usul ve Esaslar</w:t>
            </w:r>
            <w:r w:rsidR="00396E8C">
              <w:rPr>
                <w:rFonts w:eastAsia="Times New Roman"/>
                <w:color w:val="000000"/>
                <w:lang w:eastAsia="tr-TR"/>
              </w:rPr>
              <w:t>a Aykırılık</w:t>
            </w:r>
          </w:p>
        </w:tc>
        <w:tc>
          <w:tcPr>
            <w:tcW w:w="1000" w:type="pct"/>
            <w:shd w:val="clear" w:color="auto" w:fill="auto"/>
            <w:noWrap/>
            <w:vAlign w:val="center"/>
          </w:tcPr>
          <w:p w14:paraId="51A98FE2" w14:textId="0098BE75" w:rsidR="00396E8C" w:rsidRDefault="00396E8C" w:rsidP="00396E8C">
            <w:pPr>
              <w:spacing w:after="0" w:line="240" w:lineRule="auto"/>
              <w:jc w:val="center"/>
              <w:rPr>
                <w:rFonts w:eastAsia="Times New Roman"/>
                <w:color w:val="000000"/>
                <w:lang w:eastAsia="tr-TR"/>
              </w:rPr>
            </w:pPr>
            <w:r>
              <w:rPr>
                <w:rFonts w:eastAsia="Times New Roman"/>
                <w:color w:val="000000"/>
                <w:lang w:eastAsia="tr-TR"/>
              </w:rPr>
              <w:t>51</w:t>
            </w:r>
          </w:p>
        </w:tc>
        <w:tc>
          <w:tcPr>
            <w:tcW w:w="631" w:type="pct"/>
            <w:shd w:val="clear" w:color="auto" w:fill="auto"/>
            <w:noWrap/>
            <w:vAlign w:val="center"/>
          </w:tcPr>
          <w:p w14:paraId="7101C41D" w14:textId="700EECC2"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5,90</w:t>
            </w:r>
          </w:p>
        </w:tc>
        <w:tc>
          <w:tcPr>
            <w:tcW w:w="1158" w:type="pct"/>
            <w:shd w:val="clear" w:color="auto" w:fill="auto"/>
            <w:noWrap/>
            <w:vAlign w:val="center"/>
          </w:tcPr>
          <w:p w14:paraId="6BCD85C4" w14:textId="4C4DF81D" w:rsidR="00396E8C" w:rsidRDefault="00396E8C" w:rsidP="00396E8C">
            <w:pPr>
              <w:spacing w:after="0" w:line="240" w:lineRule="auto"/>
              <w:jc w:val="right"/>
              <w:rPr>
                <w:rFonts w:eastAsia="Times New Roman"/>
                <w:color w:val="000000"/>
                <w:lang w:eastAsia="tr-TR"/>
              </w:rPr>
            </w:pPr>
            <w:r>
              <w:rPr>
                <w:rFonts w:eastAsia="Times New Roman"/>
                <w:color w:val="000000"/>
                <w:lang w:eastAsia="tr-TR"/>
              </w:rPr>
              <w:t>15.848.035</w:t>
            </w:r>
          </w:p>
        </w:tc>
        <w:tc>
          <w:tcPr>
            <w:tcW w:w="639" w:type="pct"/>
            <w:shd w:val="clear" w:color="auto" w:fill="auto"/>
            <w:noWrap/>
            <w:vAlign w:val="center"/>
          </w:tcPr>
          <w:p w14:paraId="4691AC82" w14:textId="7DF98359"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2,01</w:t>
            </w:r>
          </w:p>
        </w:tc>
      </w:tr>
      <w:tr w:rsidR="00396E8C" w:rsidRPr="00ED1099" w14:paraId="31395E17" w14:textId="77777777" w:rsidTr="003210D5">
        <w:trPr>
          <w:trHeight w:val="20"/>
          <w:jc w:val="center"/>
        </w:trPr>
        <w:tc>
          <w:tcPr>
            <w:tcW w:w="1571" w:type="pct"/>
            <w:shd w:val="clear" w:color="auto" w:fill="auto"/>
            <w:vAlign w:val="center"/>
            <w:hideMark/>
          </w:tcPr>
          <w:p w14:paraId="0CC23417" w14:textId="35EAAB8D"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Ulusal Markerin Yeterli Şart ve Seviyede Olmaması</w:t>
            </w:r>
          </w:p>
        </w:tc>
        <w:tc>
          <w:tcPr>
            <w:tcW w:w="1000" w:type="pct"/>
            <w:shd w:val="clear" w:color="auto" w:fill="auto"/>
            <w:noWrap/>
            <w:vAlign w:val="center"/>
          </w:tcPr>
          <w:p w14:paraId="11550CFB" w14:textId="2CA443ED"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30</w:t>
            </w:r>
          </w:p>
        </w:tc>
        <w:tc>
          <w:tcPr>
            <w:tcW w:w="631" w:type="pct"/>
            <w:shd w:val="clear" w:color="auto" w:fill="auto"/>
            <w:noWrap/>
            <w:vAlign w:val="center"/>
          </w:tcPr>
          <w:p w14:paraId="06DFBC9F" w14:textId="755FB6A1"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3,47</w:t>
            </w:r>
          </w:p>
        </w:tc>
        <w:tc>
          <w:tcPr>
            <w:tcW w:w="1158" w:type="pct"/>
            <w:shd w:val="clear" w:color="auto" w:fill="auto"/>
            <w:noWrap/>
            <w:vAlign w:val="center"/>
          </w:tcPr>
          <w:p w14:paraId="5053E585" w14:textId="141912F2"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45.422.213</w:t>
            </w:r>
          </w:p>
        </w:tc>
        <w:tc>
          <w:tcPr>
            <w:tcW w:w="639" w:type="pct"/>
            <w:shd w:val="clear" w:color="auto" w:fill="auto"/>
            <w:noWrap/>
            <w:vAlign w:val="center"/>
          </w:tcPr>
          <w:p w14:paraId="3D98FD47" w14:textId="7C43000F"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5,78</w:t>
            </w:r>
          </w:p>
        </w:tc>
      </w:tr>
      <w:tr w:rsidR="00396E8C" w:rsidRPr="00ED1099" w14:paraId="0F19CFA0" w14:textId="77777777" w:rsidTr="003210D5">
        <w:trPr>
          <w:trHeight w:val="613"/>
          <w:jc w:val="center"/>
        </w:trPr>
        <w:tc>
          <w:tcPr>
            <w:tcW w:w="1571" w:type="pct"/>
            <w:shd w:val="clear" w:color="auto" w:fill="auto"/>
            <w:vAlign w:val="center"/>
            <w:hideMark/>
          </w:tcPr>
          <w:p w14:paraId="00DB7545" w14:textId="187FEC4C" w:rsidR="00396E8C" w:rsidRPr="00ED1099" w:rsidRDefault="00FA50F1" w:rsidP="003210D5">
            <w:pPr>
              <w:spacing w:after="0" w:line="240" w:lineRule="auto"/>
              <w:jc w:val="left"/>
              <w:rPr>
                <w:rFonts w:eastAsia="Times New Roman"/>
                <w:color w:val="000000"/>
                <w:lang w:eastAsia="tr-TR"/>
              </w:rPr>
            </w:pPr>
            <w:r>
              <w:rPr>
                <w:rFonts w:eastAsia="Times New Roman"/>
                <w:color w:val="000000"/>
                <w:lang w:eastAsia="tr-TR"/>
              </w:rPr>
              <w:t xml:space="preserve">Dağıtıcı Dışında </w:t>
            </w:r>
            <w:r w:rsidR="00396E8C" w:rsidRPr="00ED1099">
              <w:rPr>
                <w:rFonts w:eastAsia="Times New Roman"/>
                <w:color w:val="000000"/>
                <w:lang w:eastAsia="tr-TR"/>
              </w:rPr>
              <w:t>Akaryakıt İkmali</w:t>
            </w:r>
          </w:p>
        </w:tc>
        <w:tc>
          <w:tcPr>
            <w:tcW w:w="1000" w:type="pct"/>
            <w:shd w:val="clear" w:color="auto" w:fill="auto"/>
            <w:noWrap/>
            <w:vAlign w:val="center"/>
          </w:tcPr>
          <w:p w14:paraId="7E2E9488" w14:textId="0B4E5D6A"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131</w:t>
            </w:r>
          </w:p>
        </w:tc>
        <w:tc>
          <w:tcPr>
            <w:tcW w:w="631" w:type="pct"/>
            <w:shd w:val="clear" w:color="auto" w:fill="auto"/>
            <w:noWrap/>
            <w:vAlign w:val="center"/>
          </w:tcPr>
          <w:p w14:paraId="5C0515A6" w14:textId="5335C073"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15,17</w:t>
            </w:r>
          </w:p>
        </w:tc>
        <w:tc>
          <w:tcPr>
            <w:tcW w:w="1158" w:type="pct"/>
            <w:shd w:val="clear" w:color="auto" w:fill="auto"/>
            <w:noWrap/>
            <w:vAlign w:val="center"/>
          </w:tcPr>
          <w:p w14:paraId="4A1C6A6E" w14:textId="2EB6D07F"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17.684.816</w:t>
            </w:r>
          </w:p>
        </w:tc>
        <w:tc>
          <w:tcPr>
            <w:tcW w:w="639" w:type="pct"/>
            <w:shd w:val="clear" w:color="auto" w:fill="auto"/>
            <w:noWrap/>
            <w:vAlign w:val="center"/>
          </w:tcPr>
          <w:p w14:paraId="3F2BD1BB" w14:textId="04270DF0"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2,25</w:t>
            </w:r>
          </w:p>
        </w:tc>
      </w:tr>
      <w:tr w:rsidR="00396E8C" w:rsidRPr="00ED1099" w14:paraId="0EF7BDA8" w14:textId="77777777" w:rsidTr="00A036E1">
        <w:trPr>
          <w:trHeight w:val="411"/>
          <w:jc w:val="center"/>
        </w:trPr>
        <w:tc>
          <w:tcPr>
            <w:tcW w:w="1571" w:type="pct"/>
            <w:shd w:val="clear" w:color="auto" w:fill="auto"/>
            <w:vAlign w:val="center"/>
            <w:hideMark/>
          </w:tcPr>
          <w:p w14:paraId="6C3ED4AF" w14:textId="00FE8F2A"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00" w:type="pct"/>
            <w:shd w:val="clear" w:color="auto" w:fill="auto"/>
            <w:noWrap/>
            <w:vAlign w:val="center"/>
          </w:tcPr>
          <w:p w14:paraId="41723A2E" w14:textId="2B1AAC23"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36</w:t>
            </w:r>
          </w:p>
        </w:tc>
        <w:tc>
          <w:tcPr>
            <w:tcW w:w="631" w:type="pct"/>
            <w:shd w:val="clear" w:color="auto" w:fill="auto"/>
            <w:noWrap/>
            <w:vAlign w:val="center"/>
          </w:tcPr>
          <w:p w14:paraId="562ED33F" w14:textId="78E7CEA8"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4,16</w:t>
            </w:r>
          </w:p>
        </w:tc>
        <w:tc>
          <w:tcPr>
            <w:tcW w:w="1158" w:type="pct"/>
            <w:shd w:val="clear" w:color="auto" w:fill="auto"/>
            <w:noWrap/>
            <w:vAlign w:val="center"/>
          </w:tcPr>
          <w:p w14:paraId="5D6AFE3D" w14:textId="65DB64FD"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20.255.531</w:t>
            </w:r>
          </w:p>
        </w:tc>
        <w:tc>
          <w:tcPr>
            <w:tcW w:w="639" w:type="pct"/>
            <w:shd w:val="clear" w:color="auto" w:fill="auto"/>
            <w:noWrap/>
            <w:vAlign w:val="center"/>
          </w:tcPr>
          <w:p w14:paraId="6CA848A4" w14:textId="18B537F8"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2,57</w:t>
            </w:r>
          </w:p>
        </w:tc>
      </w:tr>
      <w:tr w:rsidR="00396E8C" w:rsidRPr="00ED1099" w14:paraId="5E85A2A3" w14:textId="77777777" w:rsidTr="00A036E1">
        <w:trPr>
          <w:trHeight w:val="275"/>
          <w:jc w:val="center"/>
        </w:trPr>
        <w:tc>
          <w:tcPr>
            <w:tcW w:w="1571" w:type="pct"/>
            <w:shd w:val="clear" w:color="auto" w:fill="auto"/>
            <w:vAlign w:val="center"/>
          </w:tcPr>
          <w:p w14:paraId="51339618" w14:textId="1E6F4E01" w:rsidR="00396E8C" w:rsidRPr="00ED1099" w:rsidRDefault="00396E8C" w:rsidP="00396E8C">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00" w:type="pct"/>
            <w:shd w:val="clear" w:color="auto" w:fill="auto"/>
            <w:noWrap/>
            <w:vAlign w:val="center"/>
          </w:tcPr>
          <w:p w14:paraId="4311FC2C" w14:textId="1BD71378" w:rsidR="00396E8C" w:rsidRPr="00ED1099" w:rsidRDefault="00396E8C" w:rsidP="00396E8C">
            <w:pPr>
              <w:spacing w:after="0" w:line="240" w:lineRule="auto"/>
              <w:jc w:val="center"/>
              <w:rPr>
                <w:rFonts w:eastAsia="Times New Roman"/>
                <w:color w:val="000000"/>
                <w:lang w:eastAsia="tr-TR"/>
              </w:rPr>
            </w:pPr>
            <w:r>
              <w:rPr>
                <w:rFonts w:eastAsia="Times New Roman"/>
                <w:b/>
                <w:bCs/>
                <w:color w:val="000000"/>
                <w:lang w:eastAsia="tr-TR"/>
              </w:rPr>
              <w:t>864</w:t>
            </w:r>
          </w:p>
        </w:tc>
        <w:tc>
          <w:tcPr>
            <w:tcW w:w="631" w:type="pct"/>
            <w:shd w:val="clear" w:color="auto" w:fill="auto"/>
            <w:noWrap/>
            <w:vAlign w:val="center"/>
          </w:tcPr>
          <w:p w14:paraId="2403FB94" w14:textId="5D4300F2" w:rsidR="00396E8C" w:rsidRPr="00ED1099" w:rsidRDefault="00396E8C" w:rsidP="00396E8C">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14:paraId="47D71D34" w14:textId="4A5EF450" w:rsidR="00396E8C" w:rsidRPr="00ED1099" w:rsidRDefault="00396E8C" w:rsidP="00396E8C">
            <w:pPr>
              <w:spacing w:after="0" w:line="240" w:lineRule="auto"/>
              <w:jc w:val="right"/>
              <w:rPr>
                <w:rFonts w:eastAsia="Times New Roman"/>
                <w:color w:val="000000"/>
                <w:lang w:eastAsia="tr-TR"/>
              </w:rPr>
            </w:pPr>
            <w:r w:rsidRPr="006600CC">
              <w:rPr>
                <w:rFonts w:ascii="Calibri" w:eastAsia="Times New Roman" w:hAnsi="Calibri"/>
                <w:b/>
                <w:bCs/>
                <w:color w:val="000000"/>
                <w:lang w:eastAsia="tr-TR"/>
              </w:rPr>
              <w:t xml:space="preserve">785.601.212   </w:t>
            </w:r>
          </w:p>
        </w:tc>
        <w:tc>
          <w:tcPr>
            <w:tcW w:w="639" w:type="pct"/>
            <w:shd w:val="clear" w:color="auto" w:fill="auto"/>
            <w:noWrap/>
            <w:vAlign w:val="center"/>
          </w:tcPr>
          <w:p w14:paraId="228835D3" w14:textId="24368251" w:rsidR="00396E8C" w:rsidRPr="00ED1099" w:rsidRDefault="00396E8C" w:rsidP="00396E8C">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14:paraId="47BD2FE4" w14:textId="57A32BB8" w:rsidR="003D0DD5" w:rsidRDefault="003D0DD5" w:rsidP="003D0DD5">
      <w:pPr>
        <w:pStyle w:val="AralkYok"/>
        <w:jc w:val="both"/>
        <w:rPr>
          <w:rFonts w:eastAsia="Times New Roman"/>
          <w:bCs/>
          <w:color w:val="000000"/>
          <w:sz w:val="20"/>
          <w:szCs w:val="20"/>
        </w:rPr>
      </w:pPr>
      <w:r w:rsidRPr="00ED1099">
        <w:rPr>
          <w:rFonts w:eastAsia="Times New Roman"/>
          <w:bCs/>
          <w:color w:val="000000"/>
        </w:rPr>
        <w:t>*</w:t>
      </w:r>
      <w:r w:rsidRPr="00F307FA">
        <w:rPr>
          <w:rFonts w:eastAsia="Times New Roman"/>
          <w:bCs/>
          <w:color w:val="000000"/>
          <w:sz w:val="20"/>
          <w:szCs w:val="20"/>
        </w:rPr>
        <w:t xml:space="preserve"> Petrol piyasası mevzuatının kötü niyet ve tehlikeli eylem sonucunu doğuracak işlemlerden özenle kaçınma yükümlülüğünü ihlal, ulusal marker ekleme işleminde meydana gelen usulsüzlük gibi muhtelif maddelerine muhalefetten kesilen cezaları kapsamaktadır.</w:t>
      </w:r>
    </w:p>
    <w:p w14:paraId="29D10EFB" w14:textId="77777777" w:rsidR="006A2E5D" w:rsidRDefault="006A2E5D" w:rsidP="003D0DD5">
      <w:pPr>
        <w:pStyle w:val="AralkYok"/>
        <w:jc w:val="both"/>
      </w:pPr>
    </w:p>
    <w:p w14:paraId="3FE30E27" w14:textId="77777777" w:rsidR="003D0DD5" w:rsidRPr="00122C27" w:rsidRDefault="003D0DD5" w:rsidP="003D0DD5">
      <w:pPr>
        <w:pStyle w:val="Balk2"/>
        <w:numPr>
          <w:ilvl w:val="1"/>
          <w:numId w:val="17"/>
        </w:numPr>
        <w:spacing w:after="120"/>
        <w:ind w:left="357" w:hanging="357"/>
        <w:rPr>
          <w:rFonts w:asciiTheme="minorHAnsi" w:hAnsiTheme="minorHAnsi"/>
          <w:color w:val="auto"/>
          <w:sz w:val="22"/>
          <w:szCs w:val="22"/>
        </w:rPr>
      </w:pPr>
      <w:bookmarkStart w:id="324" w:name="_Toc70602683"/>
      <w:r w:rsidRPr="00122C27">
        <w:rPr>
          <w:rFonts w:asciiTheme="minorHAnsi" w:hAnsiTheme="minorHAnsi"/>
          <w:color w:val="auto"/>
          <w:sz w:val="22"/>
          <w:szCs w:val="22"/>
        </w:rPr>
        <w:t>Sıvılaştırılmış Petrol Gazları Piyasası Denetim Faaliyetleri</w:t>
      </w:r>
      <w:bookmarkEnd w:id="322"/>
      <w:bookmarkEnd w:id="323"/>
      <w:bookmarkEnd w:id="324"/>
    </w:p>
    <w:p w14:paraId="3506387B" w14:textId="77777777" w:rsidR="003210D5" w:rsidRDefault="003210D5" w:rsidP="003210D5">
      <w:r>
        <w:t>LPG</w:t>
      </w:r>
      <w:r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Pr="00E9291A">
        <w:t xml:space="preserve"> piyasasında yapılan faaliyetlere yönelik inceleme – denetim faaliyetleri ve neticesinde uygulanacak yaptırımlar ve </w:t>
      </w:r>
      <w:r>
        <w:t xml:space="preserve">cezalar, 5307 sayılı Kanunun 16 </w:t>
      </w:r>
      <w:r w:rsidRPr="00E9291A">
        <w:t xml:space="preserve">ncı maddesi çerçevesinde uygulanmaktadır. Bu Kanun hükümlerine dayanılarak çıkartılan ikincil mevzuat kapsamında da işlemler yürütülmektedir. Petrol Piyasası ve </w:t>
      </w:r>
      <w:r>
        <w:t>LPG</w:t>
      </w:r>
      <w:r w:rsidRPr="00E9291A">
        <w:t xml:space="preserve"> Piyasasında Yapılacak Denetimlere İlişkin İşbirliği Protokol</w:t>
      </w:r>
      <w:r>
        <w:t>leri</w:t>
      </w:r>
      <w:r w:rsidRPr="00E9291A">
        <w:t xml:space="preserve"> kapsamında piyasanın tamamı denetlenm</w:t>
      </w:r>
      <w:r>
        <w:t>iş olup</w:t>
      </w:r>
      <w:r w:rsidRPr="00E9291A">
        <w:t xml:space="preserve"> lisanssız olarak faaliyet gösteren gerçek veya tüzel kişilerin faaliyetleri mühürleme suretiyle durdurulmuştur. </w:t>
      </w:r>
    </w:p>
    <w:p w14:paraId="1C313D4D" w14:textId="38B745CE" w:rsidR="003210D5" w:rsidRDefault="003210D5" w:rsidP="003210D5">
      <w:r w:rsidRPr="007316FB">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 nci maddesinin değiştirilmesine ilişkin 14/02/2019 tarihli ve 7164 sayılı Maden Kanunu İle Bazı Kanunlarda ve Kanun Hükmünde Kararnamede Değişiklik Yapılmasına Dair Kanunun 36 ncı maddesi uyarınca Kurul tarafından belirlenen n</w:t>
      </w:r>
      <w:r>
        <w:t>iteliği itibarıyla düzeltme imkânı</w:t>
      </w:r>
      <w:r w:rsidRPr="007316FB">
        <w:t xml:space="preserve"> olan fiiller kapsamında yapılan denetimlerde </w:t>
      </w:r>
      <w:r w:rsidRPr="003210D5">
        <w:rPr>
          <w:b/>
        </w:rPr>
        <w:t>255</w:t>
      </w:r>
      <w:r w:rsidRPr="007316FB">
        <w:t xml:space="preserve"> otogaz istasyonuna ihtar işlemi tesis edil</w:t>
      </w:r>
      <w:r>
        <w:t>m</w:t>
      </w:r>
      <w:r w:rsidRPr="007316FB">
        <w:t>iştir.</w:t>
      </w:r>
    </w:p>
    <w:p w14:paraId="69FDC9E6" w14:textId="0D2D4497" w:rsidR="006A2E5D" w:rsidRDefault="006A2E5D" w:rsidP="003210D5"/>
    <w:p w14:paraId="1CAD160C" w14:textId="77777777" w:rsidR="006A2E5D" w:rsidRDefault="006A2E5D" w:rsidP="003210D5"/>
    <w:p w14:paraId="30559684" w14:textId="67FD01AA" w:rsidR="003D0DD5" w:rsidRDefault="003D0DD5" w:rsidP="003D0DD5">
      <w:pPr>
        <w:pStyle w:val="Balk5"/>
        <w:jc w:val="center"/>
        <w:rPr>
          <w:rStyle w:val="Gl"/>
          <w:color w:val="000000" w:themeColor="text1"/>
        </w:rPr>
      </w:pPr>
      <w:bookmarkStart w:id="325" w:name="_Toc70602856"/>
      <w:bookmarkStart w:id="326" w:name="_Toc442441768"/>
      <w:bookmarkStart w:id="327" w:name="_Toc505346209"/>
      <w:r w:rsidRPr="00A57F14">
        <w:rPr>
          <w:rStyle w:val="Gl"/>
          <w:color w:val="000000" w:themeColor="text1"/>
        </w:rPr>
        <w:lastRenderedPageBreak/>
        <w:t>Tablo 6.6: LPG Piyasas</w:t>
      </w:r>
      <w:r w:rsidR="003210D5">
        <w:rPr>
          <w:rStyle w:val="Gl"/>
          <w:color w:val="000000" w:themeColor="text1"/>
        </w:rPr>
        <w:t>ında 2020</w:t>
      </w:r>
      <w:r w:rsidRPr="00A57F14">
        <w:rPr>
          <w:rStyle w:val="Gl"/>
          <w:color w:val="000000" w:themeColor="text1"/>
        </w:rPr>
        <w:t xml:space="preserve"> Yılında Uygulanan İdari Para Cezalarının Lisans Tipine Göre Dağılımı</w:t>
      </w:r>
      <w:bookmarkEnd w:id="325"/>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880"/>
        <w:gridCol w:w="1155"/>
        <w:gridCol w:w="2115"/>
        <w:gridCol w:w="1245"/>
      </w:tblGrid>
      <w:tr w:rsidR="003D0DD5" w:rsidRPr="00A27064" w14:paraId="7362E958" w14:textId="77777777" w:rsidTr="003210D5">
        <w:trPr>
          <w:trHeight w:val="315"/>
          <w:jc w:val="center"/>
        </w:trPr>
        <w:tc>
          <w:tcPr>
            <w:tcW w:w="820" w:type="pct"/>
            <w:shd w:val="clear" w:color="auto" w:fill="6E9ECA"/>
            <w:vAlign w:val="center"/>
            <w:hideMark/>
          </w:tcPr>
          <w:p w14:paraId="5E7C211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226" w:type="pct"/>
            <w:shd w:val="clear" w:color="auto" w:fill="6E9ECA"/>
            <w:vAlign w:val="center"/>
            <w:hideMark/>
          </w:tcPr>
          <w:p w14:paraId="5B0D5E38"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760" w:type="pct"/>
            <w:shd w:val="clear" w:color="auto" w:fill="6E9ECA"/>
            <w:vAlign w:val="center"/>
            <w:hideMark/>
          </w:tcPr>
          <w:p w14:paraId="2AE46A67"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376" w:type="pct"/>
            <w:shd w:val="clear" w:color="auto" w:fill="6E9ECA"/>
            <w:vAlign w:val="center"/>
            <w:hideMark/>
          </w:tcPr>
          <w:p w14:paraId="17D2C60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818" w:type="pct"/>
            <w:shd w:val="clear" w:color="auto" w:fill="6E9ECA"/>
            <w:vAlign w:val="center"/>
            <w:hideMark/>
          </w:tcPr>
          <w:p w14:paraId="0C033DB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210D5" w:rsidRPr="00E9291A" w14:paraId="50E921D2" w14:textId="77777777" w:rsidTr="003210D5">
        <w:trPr>
          <w:trHeight w:val="300"/>
          <w:jc w:val="center"/>
        </w:trPr>
        <w:tc>
          <w:tcPr>
            <w:tcW w:w="820" w:type="pct"/>
            <w:shd w:val="clear" w:color="auto" w:fill="auto"/>
            <w:noWrap/>
            <w:vAlign w:val="bottom"/>
          </w:tcPr>
          <w:p w14:paraId="349ED5B2" w14:textId="5C33FBCC" w:rsidR="003210D5" w:rsidRPr="00E9291A" w:rsidRDefault="00911381" w:rsidP="003210D5">
            <w:pPr>
              <w:spacing w:after="0" w:line="240" w:lineRule="auto"/>
              <w:rPr>
                <w:rFonts w:eastAsia="Times New Roman"/>
                <w:color w:val="000000"/>
                <w:lang w:eastAsia="tr-TR"/>
              </w:rPr>
            </w:pPr>
            <w:r>
              <w:rPr>
                <w:rFonts w:eastAsia="Times New Roman"/>
                <w:color w:val="000000"/>
                <w:lang w:eastAsia="tr-TR"/>
              </w:rPr>
              <w:t xml:space="preserve">Otogaz </w:t>
            </w:r>
            <w:r w:rsidR="003210D5" w:rsidRPr="00E9291A">
              <w:rPr>
                <w:rFonts w:eastAsia="Times New Roman"/>
                <w:color w:val="000000"/>
                <w:lang w:eastAsia="tr-TR"/>
              </w:rPr>
              <w:t>Bayi</w:t>
            </w:r>
            <w:r>
              <w:rPr>
                <w:rFonts w:eastAsia="Times New Roman"/>
                <w:color w:val="000000"/>
                <w:lang w:eastAsia="tr-TR"/>
              </w:rPr>
              <w:t>lik</w:t>
            </w:r>
          </w:p>
        </w:tc>
        <w:tc>
          <w:tcPr>
            <w:tcW w:w="1226" w:type="pct"/>
            <w:shd w:val="clear" w:color="auto" w:fill="auto"/>
            <w:noWrap/>
            <w:vAlign w:val="bottom"/>
          </w:tcPr>
          <w:p w14:paraId="4C78E9E6" w14:textId="45281250" w:rsidR="003210D5" w:rsidRPr="00E9291A" w:rsidRDefault="003210D5" w:rsidP="00D25B7A">
            <w:pPr>
              <w:spacing w:after="0" w:line="240" w:lineRule="auto"/>
              <w:jc w:val="center"/>
              <w:rPr>
                <w:rFonts w:eastAsia="Times New Roman"/>
                <w:color w:val="000000"/>
                <w:lang w:eastAsia="tr-TR"/>
              </w:rPr>
            </w:pPr>
            <w:r>
              <w:rPr>
                <w:rFonts w:ascii="Calibri" w:hAnsi="Calibri"/>
                <w:color w:val="000000"/>
              </w:rPr>
              <w:t>58</w:t>
            </w:r>
          </w:p>
        </w:tc>
        <w:tc>
          <w:tcPr>
            <w:tcW w:w="760" w:type="pct"/>
            <w:shd w:val="clear" w:color="auto" w:fill="auto"/>
            <w:noWrap/>
            <w:vAlign w:val="bottom"/>
          </w:tcPr>
          <w:p w14:paraId="55B20D65" w14:textId="2D536134"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65,16</w:t>
            </w:r>
          </w:p>
        </w:tc>
        <w:tc>
          <w:tcPr>
            <w:tcW w:w="1376" w:type="pct"/>
            <w:shd w:val="clear" w:color="auto" w:fill="auto"/>
            <w:noWrap/>
            <w:vAlign w:val="bottom"/>
          </w:tcPr>
          <w:p w14:paraId="2AB8CAA9" w14:textId="72C4CF12" w:rsidR="003210D5" w:rsidRPr="00E9291A" w:rsidRDefault="003210D5" w:rsidP="003210D5">
            <w:pPr>
              <w:spacing w:after="0" w:line="240" w:lineRule="auto"/>
              <w:jc w:val="right"/>
              <w:rPr>
                <w:rFonts w:eastAsia="Times New Roman"/>
                <w:color w:val="000000"/>
                <w:lang w:eastAsia="tr-TR"/>
              </w:rPr>
            </w:pPr>
            <w:r w:rsidRPr="0024039C">
              <w:rPr>
                <w:rFonts w:ascii="Calibri" w:hAnsi="Calibri"/>
                <w:color w:val="000000"/>
              </w:rPr>
              <w:t>7</w:t>
            </w:r>
            <w:r>
              <w:rPr>
                <w:rFonts w:ascii="Calibri" w:hAnsi="Calibri"/>
                <w:color w:val="000000"/>
              </w:rPr>
              <w:t>.</w:t>
            </w:r>
            <w:r w:rsidRPr="0024039C">
              <w:rPr>
                <w:rFonts w:ascii="Calibri" w:hAnsi="Calibri"/>
                <w:color w:val="000000"/>
              </w:rPr>
              <w:t>041</w:t>
            </w:r>
            <w:r>
              <w:rPr>
                <w:rFonts w:ascii="Calibri" w:hAnsi="Calibri"/>
                <w:color w:val="000000"/>
              </w:rPr>
              <w:t>.</w:t>
            </w:r>
            <w:r w:rsidRPr="0024039C">
              <w:rPr>
                <w:rFonts w:ascii="Calibri" w:hAnsi="Calibri"/>
                <w:color w:val="000000"/>
              </w:rPr>
              <w:t>581</w:t>
            </w:r>
          </w:p>
        </w:tc>
        <w:tc>
          <w:tcPr>
            <w:tcW w:w="818" w:type="pct"/>
            <w:shd w:val="clear" w:color="auto" w:fill="auto"/>
            <w:noWrap/>
            <w:vAlign w:val="bottom"/>
          </w:tcPr>
          <w:p w14:paraId="0E438F9D" w14:textId="0348D4D0"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52,71</w:t>
            </w:r>
          </w:p>
        </w:tc>
      </w:tr>
      <w:tr w:rsidR="003210D5" w:rsidRPr="00E9291A" w14:paraId="0FFCD1F2" w14:textId="77777777" w:rsidTr="003210D5">
        <w:trPr>
          <w:trHeight w:val="300"/>
          <w:jc w:val="center"/>
        </w:trPr>
        <w:tc>
          <w:tcPr>
            <w:tcW w:w="820" w:type="pct"/>
            <w:shd w:val="clear" w:color="auto" w:fill="auto"/>
            <w:noWrap/>
            <w:vAlign w:val="bottom"/>
          </w:tcPr>
          <w:p w14:paraId="1AC36070" w14:textId="1C18D900" w:rsidR="003210D5" w:rsidRPr="00E9291A" w:rsidRDefault="003210D5" w:rsidP="003210D5">
            <w:pPr>
              <w:spacing w:after="0" w:line="240" w:lineRule="auto"/>
              <w:rPr>
                <w:rFonts w:eastAsia="Times New Roman"/>
                <w:color w:val="000000"/>
                <w:lang w:eastAsia="tr-TR"/>
              </w:rPr>
            </w:pPr>
            <w:r w:rsidRPr="00E9291A">
              <w:rPr>
                <w:rFonts w:eastAsia="Times New Roman"/>
                <w:color w:val="000000"/>
                <w:lang w:eastAsia="tr-TR"/>
              </w:rPr>
              <w:t>Dağıtıcı</w:t>
            </w:r>
          </w:p>
        </w:tc>
        <w:tc>
          <w:tcPr>
            <w:tcW w:w="1226" w:type="pct"/>
            <w:shd w:val="clear" w:color="auto" w:fill="auto"/>
            <w:noWrap/>
            <w:vAlign w:val="bottom"/>
          </w:tcPr>
          <w:p w14:paraId="545778C9" w14:textId="004999A4" w:rsidR="003210D5" w:rsidRPr="00E9291A" w:rsidRDefault="003210D5" w:rsidP="00D25B7A">
            <w:pPr>
              <w:spacing w:after="0" w:line="240" w:lineRule="auto"/>
              <w:jc w:val="center"/>
              <w:rPr>
                <w:rFonts w:eastAsia="Times New Roman"/>
                <w:color w:val="000000"/>
                <w:lang w:eastAsia="tr-TR"/>
              </w:rPr>
            </w:pPr>
            <w:r>
              <w:rPr>
                <w:rFonts w:ascii="Calibri" w:hAnsi="Calibri"/>
                <w:color w:val="000000"/>
              </w:rPr>
              <w:t>10</w:t>
            </w:r>
          </w:p>
        </w:tc>
        <w:tc>
          <w:tcPr>
            <w:tcW w:w="760" w:type="pct"/>
            <w:shd w:val="clear" w:color="auto" w:fill="auto"/>
            <w:noWrap/>
            <w:vAlign w:val="bottom"/>
          </w:tcPr>
          <w:p w14:paraId="3AC19787" w14:textId="2297DB62"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11,24</w:t>
            </w:r>
          </w:p>
        </w:tc>
        <w:tc>
          <w:tcPr>
            <w:tcW w:w="1376" w:type="pct"/>
            <w:shd w:val="clear" w:color="auto" w:fill="auto"/>
            <w:noWrap/>
            <w:vAlign w:val="bottom"/>
          </w:tcPr>
          <w:p w14:paraId="2FDEEE16" w14:textId="36C7F7ED" w:rsidR="003210D5" w:rsidRPr="00E9291A" w:rsidRDefault="003210D5" w:rsidP="003210D5">
            <w:pPr>
              <w:spacing w:after="0" w:line="240" w:lineRule="auto"/>
              <w:jc w:val="right"/>
              <w:rPr>
                <w:rFonts w:eastAsia="Times New Roman"/>
                <w:color w:val="000000"/>
                <w:lang w:eastAsia="tr-TR"/>
              </w:rPr>
            </w:pPr>
            <w:r>
              <w:rPr>
                <w:rFonts w:ascii="Calibri" w:hAnsi="Calibri"/>
                <w:color w:val="000000"/>
              </w:rPr>
              <w:t xml:space="preserve">3.066.495    </w:t>
            </w:r>
          </w:p>
        </w:tc>
        <w:tc>
          <w:tcPr>
            <w:tcW w:w="818" w:type="pct"/>
            <w:shd w:val="clear" w:color="auto" w:fill="auto"/>
            <w:noWrap/>
            <w:vAlign w:val="bottom"/>
          </w:tcPr>
          <w:p w14:paraId="166085E1" w14:textId="307EFF3D"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22,97</w:t>
            </w:r>
          </w:p>
        </w:tc>
      </w:tr>
      <w:tr w:rsidR="003210D5" w:rsidRPr="00E9291A" w14:paraId="58CA236C" w14:textId="77777777" w:rsidTr="003210D5">
        <w:trPr>
          <w:trHeight w:val="300"/>
          <w:jc w:val="center"/>
        </w:trPr>
        <w:tc>
          <w:tcPr>
            <w:tcW w:w="820" w:type="pct"/>
            <w:shd w:val="clear" w:color="auto" w:fill="auto"/>
            <w:noWrap/>
            <w:vAlign w:val="bottom"/>
          </w:tcPr>
          <w:p w14:paraId="2F40908D" w14:textId="13128D39" w:rsidR="003210D5" w:rsidRPr="00E9291A" w:rsidRDefault="003210D5" w:rsidP="003210D5">
            <w:pPr>
              <w:spacing w:after="0" w:line="240" w:lineRule="auto"/>
              <w:rPr>
                <w:rFonts w:eastAsia="Times New Roman"/>
                <w:color w:val="000000"/>
                <w:lang w:eastAsia="tr-TR"/>
              </w:rPr>
            </w:pPr>
            <w:r>
              <w:rPr>
                <w:rFonts w:eastAsia="Times New Roman"/>
                <w:color w:val="000000"/>
                <w:lang w:eastAsia="tr-TR"/>
              </w:rPr>
              <w:t>Depolama</w:t>
            </w:r>
          </w:p>
        </w:tc>
        <w:tc>
          <w:tcPr>
            <w:tcW w:w="1226" w:type="pct"/>
            <w:shd w:val="clear" w:color="auto" w:fill="auto"/>
            <w:noWrap/>
            <w:vAlign w:val="bottom"/>
          </w:tcPr>
          <w:p w14:paraId="5AF64F42" w14:textId="49C070D0" w:rsidR="003210D5" w:rsidRDefault="003210D5" w:rsidP="00D25B7A">
            <w:pPr>
              <w:spacing w:after="0" w:line="240" w:lineRule="auto"/>
              <w:jc w:val="center"/>
              <w:rPr>
                <w:rFonts w:ascii="Calibri" w:hAnsi="Calibri"/>
                <w:color w:val="000000"/>
              </w:rPr>
            </w:pPr>
            <w:r>
              <w:rPr>
                <w:rFonts w:ascii="Calibri" w:hAnsi="Calibri"/>
                <w:color w:val="000000"/>
              </w:rPr>
              <w:t>21</w:t>
            </w:r>
          </w:p>
        </w:tc>
        <w:tc>
          <w:tcPr>
            <w:tcW w:w="760" w:type="pct"/>
            <w:shd w:val="clear" w:color="auto" w:fill="auto"/>
            <w:noWrap/>
            <w:vAlign w:val="bottom"/>
          </w:tcPr>
          <w:p w14:paraId="364B6F3E" w14:textId="76B4C2BC" w:rsidR="003210D5" w:rsidRDefault="003210D5" w:rsidP="003210D5">
            <w:pPr>
              <w:spacing w:after="0" w:line="240" w:lineRule="auto"/>
              <w:jc w:val="center"/>
              <w:rPr>
                <w:rFonts w:ascii="Calibri" w:hAnsi="Calibri"/>
                <w:color w:val="000000"/>
              </w:rPr>
            </w:pPr>
            <w:r>
              <w:rPr>
                <w:rFonts w:ascii="Calibri" w:hAnsi="Calibri"/>
                <w:color w:val="000000"/>
              </w:rPr>
              <w:t>23,60</w:t>
            </w:r>
          </w:p>
        </w:tc>
        <w:tc>
          <w:tcPr>
            <w:tcW w:w="1376" w:type="pct"/>
            <w:shd w:val="clear" w:color="auto" w:fill="auto"/>
            <w:noWrap/>
            <w:vAlign w:val="bottom"/>
          </w:tcPr>
          <w:p w14:paraId="06F77651" w14:textId="0F9FAB13" w:rsidR="003210D5" w:rsidRDefault="003210D5" w:rsidP="003210D5">
            <w:pPr>
              <w:spacing w:after="0" w:line="240" w:lineRule="auto"/>
              <w:jc w:val="right"/>
              <w:rPr>
                <w:rFonts w:ascii="Calibri" w:hAnsi="Calibri"/>
                <w:color w:val="000000"/>
              </w:rPr>
            </w:pPr>
            <w:r>
              <w:rPr>
                <w:rFonts w:ascii="Calibri" w:hAnsi="Calibri"/>
                <w:color w:val="000000"/>
              </w:rPr>
              <w:t>3.25.0000</w:t>
            </w:r>
          </w:p>
        </w:tc>
        <w:tc>
          <w:tcPr>
            <w:tcW w:w="818" w:type="pct"/>
            <w:shd w:val="clear" w:color="auto" w:fill="auto"/>
            <w:noWrap/>
            <w:vAlign w:val="bottom"/>
          </w:tcPr>
          <w:p w14:paraId="5E82BE44" w14:textId="7B72A648" w:rsidR="003210D5" w:rsidRDefault="003210D5" w:rsidP="003210D5">
            <w:pPr>
              <w:spacing w:after="0" w:line="240" w:lineRule="auto"/>
              <w:jc w:val="center"/>
              <w:rPr>
                <w:rFonts w:ascii="Calibri" w:hAnsi="Calibri"/>
                <w:color w:val="000000"/>
              </w:rPr>
            </w:pPr>
            <w:r>
              <w:rPr>
                <w:rFonts w:ascii="Calibri" w:hAnsi="Calibri"/>
                <w:color w:val="000000"/>
              </w:rPr>
              <w:t>24,32</w:t>
            </w:r>
          </w:p>
        </w:tc>
      </w:tr>
      <w:tr w:rsidR="003210D5" w:rsidRPr="00E9291A" w14:paraId="21CF169D" w14:textId="77777777" w:rsidTr="003210D5">
        <w:trPr>
          <w:trHeight w:val="300"/>
          <w:jc w:val="center"/>
        </w:trPr>
        <w:tc>
          <w:tcPr>
            <w:tcW w:w="820" w:type="pct"/>
            <w:shd w:val="clear" w:color="auto" w:fill="auto"/>
            <w:noWrap/>
            <w:vAlign w:val="bottom"/>
          </w:tcPr>
          <w:p w14:paraId="710EF625" w14:textId="786202B4" w:rsidR="003210D5" w:rsidRPr="00E9291A" w:rsidRDefault="003210D5" w:rsidP="003210D5">
            <w:pPr>
              <w:spacing w:after="0" w:line="240" w:lineRule="auto"/>
              <w:rPr>
                <w:rFonts w:eastAsia="Times New Roman"/>
                <w:b/>
                <w:bCs/>
                <w:color w:val="000000"/>
                <w:lang w:eastAsia="tr-TR"/>
              </w:rPr>
            </w:pPr>
            <w:r w:rsidRPr="00E9291A">
              <w:rPr>
                <w:rFonts w:eastAsia="Times New Roman"/>
                <w:b/>
                <w:bCs/>
                <w:color w:val="000000"/>
                <w:lang w:eastAsia="tr-TR"/>
              </w:rPr>
              <w:t>Toplam</w:t>
            </w:r>
          </w:p>
        </w:tc>
        <w:tc>
          <w:tcPr>
            <w:tcW w:w="1226" w:type="pct"/>
            <w:shd w:val="clear" w:color="auto" w:fill="auto"/>
            <w:noWrap/>
            <w:vAlign w:val="bottom"/>
          </w:tcPr>
          <w:p w14:paraId="6605E359" w14:textId="630E989E" w:rsidR="003210D5" w:rsidRPr="00E9291A" w:rsidRDefault="003210D5" w:rsidP="00D25B7A">
            <w:pPr>
              <w:spacing w:after="0" w:line="240" w:lineRule="auto"/>
              <w:jc w:val="center"/>
              <w:rPr>
                <w:rFonts w:eastAsia="Times New Roman"/>
                <w:b/>
                <w:color w:val="000000"/>
                <w:lang w:eastAsia="tr-TR"/>
              </w:rPr>
            </w:pPr>
            <w:r>
              <w:rPr>
                <w:rFonts w:ascii="Calibri" w:hAnsi="Calibri"/>
                <w:b/>
                <w:bCs/>
                <w:color w:val="000000"/>
              </w:rPr>
              <w:t>89</w:t>
            </w:r>
          </w:p>
        </w:tc>
        <w:tc>
          <w:tcPr>
            <w:tcW w:w="760" w:type="pct"/>
            <w:shd w:val="clear" w:color="auto" w:fill="auto"/>
            <w:noWrap/>
            <w:vAlign w:val="bottom"/>
          </w:tcPr>
          <w:p w14:paraId="0AEFBB8E" w14:textId="25091790" w:rsidR="003210D5" w:rsidRPr="00E9291A" w:rsidRDefault="003210D5" w:rsidP="003210D5">
            <w:pPr>
              <w:spacing w:after="0" w:line="240" w:lineRule="auto"/>
              <w:jc w:val="center"/>
              <w:rPr>
                <w:rFonts w:eastAsia="Times New Roman"/>
                <w:b/>
                <w:color w:val="000000"/>
                <w:lang w:eastAsia="tr-TR"/>
              </w:rPr>
            </w:pPr>
            <w:r>
              <w:rPr>
                <w:rFonts w:ascii="Calibri" w:hAnsi="Calibri"/>
                <w:b/>
                <w:bCs/>
                <w:color w:val="000000"/>
              </w:rPr>
              <w:t>100</w:t>
            </w:r>
          </w:p>
        </w:tc>
        <w:tc>
          <w:tcPr>
            <w:tcW w:w="1376" w:type="pct"/>
            <w:shd w:val="clear" w:color="auto" w:fill="auto"/>
            <w:noWrap/>
            <w:vAlign w:val="bottom"/>
          </w:tcPr>
          <w:p w14:paraId="29FAF17B" w14:textId="5A5CBE73" w:rsidR="003210D5" w:rsidRPr="00E9291A" w:rsidRDefault="003210D5" w:rsidP="003210D5">
            <w:pPr>
              <w:spacing w:after="0" w:line="240" w:lineRule="auto"/>
              <w:jc w:val="right"/>
              <w:rPr>
                <w:rFonts w:eastAsia="Times New Roman"/>
                <w:b/>
                <w:color w:val="000000"/>
                <w:lang w:eastAsia="tr-TR"/>
              </w:rPr>
            </w:pPr>
            <w:r>
              <w:rPr>
                <w:rFonts w:ascii="Calibri" w:hAnsi="Calibri"/>
                <w:b/>
                <w:bCs/>
                <w:color w:val="000000"/>
              </w:rPr>
              <w:t xml:space="preserve">13.358.076    </w:t>
            </w:r>
          </w:p>
        </w:tc>
        <w:tc>
          <w:tcPr>
            <w:tcW w:w="818" w:type="pct"/>
            <w:shd w:val="clear" w:color="auto" w:fill="auto"/>
            <w:noWrap/>
            <w:vAlign w:val="bottom"/>
          </w:tcPr>
          <w:p w14:paraId="1B0ECCAF" w14:textId="0F30A014" w:rsidR="003210D5" w:rsidRPr="00E9291A" w:rsidRDefault="003210D5" w:rsidP="003210D5">
            <w:pPr>
              <w:spacing w:after="0" w:line="240" w:lineRule="auto"/>
              <w:jc w:val="center"/>
              <w:rPr>
                <w:rFonts w:eastAsia="Times New Roman"/>
                <w:b/>
                <w:color w:val="000000"/>
                <w:lang w:eastAsia="tr-TR"/>
              </w:rPr>
            </w:pPr>
            <w:r>
              <w:rPr>
                <w:rFonts w:ascii="Calibri" w:hAnsi="Calibri"/>
                <w:b/>
                <w:bCs/>
                <w:color w:val="000000"/>
              </w:rPr>
              <w:t>100</w:t>
            </w:r>
          </w:p>
        </w:tc>
      </w:tr>
    </w:tbl>
    <w:p w14:paraId="20A351FD" w14:textId="77777777" w:rsidR="00B01C03" w:rsidRPr="00A57F14" w:rsidRDefault="00B01C03" w:rsidP="003D0DD5"/>
    <w:p w14:paraId="348D1F4B" w14:textId="4E9C60AA" w:rsidR="008C0C45" w:rsidRPr="008C0C45" w:rsidRDefault="008C0C45" w:rsidP="008C0C45">
      <w:pPr>
        <w:pStyle w:val="Balk5"/>
        <w:jc w:val="center"/>
        <w:rPr>
          <w:rFonts w:asciiTheme="minorHAnsi" w:hAnsiTheme="minorHAnsi"/>
          <w:b/>
          <w:bCs/>
          <w:color w:val="000000" w:themeColor="text1"/>
        </w:rPr>
      </w:pPr>
      <w:bookmarkStart w:id="328" w:name="_Toc70602857"/>
      <w:bookmarkEnd w:id="326"/>
      <w:bookmarkEnd w:id="327"/>
      <w:r>
        <w:rPr>
          <w:rStyle w:val="Gl"/>
          <w:color w:val="000000" w:themeColor="text1"/>
        </w:rPr>
        <w:t>Tablo 6.7</w:t>
      </w:r>
      <w:r w:rsidRPr="00A57F14">
        <w:rPr>
          <w:rStyle w:val="Gl"/>
          <w:color w:val="000000" w:themeColor="text1"/>
        </w:rPr>
        <w:t xml:space="preserve">: </w:t>
      </w:r>
      <w:r w:rsidRPr="008C0C45">
        <w:rPr>
          <w:rFonts w:asciiTheme="minorHAnsi" w:hAnsiTheme="minorHAnsi"/>
          <w:b/>
          <w:bCs/>
          <w:color w:val="000000" w:themeColor="text1"/>
        </w:rPr>
        <w:t>LPG Piyasasında 201</w:t>
      </w:r>
      <w:r w:rsidR="00AB2A27">
        <w:rPr>
          <w:rFonts w:asciiTheme="minorHAnsi" w:hAnsiTheme="minorHAnsi"/>
          <w:b/>
          <w:bCs/>
          <w:color w:val="000000" w:themeColor="text1"/>
        </w:rPr>
        <w:t>9-2020</w:t>
      </w:r>
      <w:r w:rsidRPr="008C0C45">
        <w:rPr>
          <w:rFonts w:asciiTheme="minorHAnsi" w:hAnsiTheme="minorHAnsi"/>
          <w:b/>
          <w:bCs/>
          <w:color w:val="000000" w:themeColor="text1"/>
        </w:rPr>
        <w:t xml:space="preserve"> Yıllarında Uygulanan İdari Para Cezalarının Lisans Tipine Göre Dağılımı</w:t>
      </w:r>
      <w:bookmarkEnd w:id="328"/>
    </w:p>
    <w:tbl>
      <w:tblPr>
        <w:tblW w:w="4791"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98"/>
        <w:gridCol w:w="2912"/>
        <w:gridCol w:w="1138"/>
        <w:gridCol w:w="2912"/>
        <w:gridCol w:w="1138"/>
      </w:tblGrid>
      <w:tr w:rsidR="003D0DD5" w:rsidRPr="0043599C" w14:paraId="45D25679" w14:textId="77777777" w:rsidTr="007B647D">
        <w:trPr>
          <w:trHeight w:val="20"/>
          <w:jc w:val="center"/>
        </w:trPr>
        <w:tc>
          <w:tcPr>
            <w:tcW w:w="644" w:type="pct"/>
            <w:vMerge w:val="restart"/>
            <w:shd w:val="clear" w:color="auto" w:fill="6E9ECA"/>
            <w:vAlign w:val="center"/>
          </w:tcPr>
          <w:p w14:paraId="24F6458F" w14:textId="77777777" w:rsidR="003D0DD5" w:rsidRPr="0043599C" w:rsidRDefault="003D0DD5" w:rsidP="00C079ED">
            <w:pPr>
              <w:spacing w:after="0" w:line="240" w:lineRule="auto"/>
              <w:rPr>
                <w:rFonts w:eastAsia="Times New Roman"/>
                <w:b/>
                <w:bCs/>
                <w:color w:val="FFFFFF" w:themeColor="background1"/>
                <w:lang w:eastAsia="tr-TR"/>
              </w:rPr>
            </w:pPr>
            <w:r w:rsidRPr="0043599C">
              <w:rPr>
                <w:rFonts w:eastAsia="Times New Roman"/>
                <w:b/>
                <w:bCs/>
                <w:color w:val="FFFFFF" w:themeColor="background1"/>
                <w:lang w:eastAsia="tr-TR"/>
              </w:rPr>
              <w:t>Lisans Tipi</w:t>
            </w:r>
          </w:p>
        </w:tc>
        <w:tc>
          <w:tcPr>
            <w:tcW w:w="2178" w:type="pct"/>
            <w:gridSpan w:val="2"/>
            <w:shd w:val="clear" w:color="auto" w:fill="6E9ECA"/>
            <w:vAlign w:val="center"/>
          </w:tcPr>
          <w:p w14:paraId="16D7331A" w14:textId="4BFD7D24"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201</w:t>
            </w:r>
            <w:r w:rsidR="00AB2A27">
              <w:rPr>
                <w:rFonts w:eastAsia="Times New Roman"/>
                <w:b/>
                <w:bCs/>
                <w:color w:val="FFFFFF" w:themeColor="background1"/>
                <w:lang w:eastAsia="tr-TR"/>
              </w:rPr>
              <w:t>9</w:t>
            </w:r>
            <w:r w:rsidRPr="0043599C">
              <w:rPr>
                <w:rFonts w:eastAsia="Times New Roman"/>
                <w:b/>
                <w:bCs/>
                <w:color w:val="FFFFFF" w:themeColor="background1"/>
                <w:lang w:eastAsia="tr-TR"/>
              </w:rPr>
              <w:t xml:space="preserve"> Yılı</w:t>
            </w:r>
          </w:p>
        </w:tc>
        <w:tc>
          <w:tcPr>
            <w:tcW w:w="2178" w:type="pct"/>
            <w:gridSpan w:val="2"/>
            <w:shd w:val="clear" w:color="auto" w:fill="6E9ECA"/>
            <w:vAlign w:val="center"/>
          </w:tcPr>
          <w:p w14:paraId="58D0301B" w14:textId="2866DD8A" w:rsidR="003D0DD5" w:rsidRPr="0043599C" w:rsidRDefault="00AB2A27" w:rsidP="00C079ED">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2020</w:t>
            </w:r>
            <w:r w:rsidR="003D0DD5" w:rsidRPr="0043599C">
              <w:rPr>
                <w:rFonts w:eastAsia="Times New Roman"/>
                <w:b/>
                <w:bCs/>
                <w:color w:val="FFFFFF" w:themeColor="background1"/>
                <w:lang w:eastAsia="tr-TR"/>
              </w:rPr>
              <w:t xml:space="preserve"> Yılı</w:t>
            </w:r>
          </w:p>
        </w:tc>
      </w:tr>
      <w:tr w:rsidR="003D0DD5" w:rsidRPr="0043599C" w14:paraId="74168727" w14:textId="77777777" w:rsidTr="007B647D">
        <w:trPr>
          <w:trHeight w:val="20"/>
          <w:jc w:val="center"/>
        </w:trPr>
        <w:tc>
          <w:tcPr>
            <w:tcW w:w="644" w:type="pct"/>
            <w:vMerge/>
            <w:shd w:val="clear" w:color="auto" w:fill="6E9ECA"/>
            <w:vAlign w:val="center"/>
            <w:hideMark/>
          </w:tcPr>
          <w:p w14:paraId="314C318E" w14:textId="77777777" w:rsidR="003D0DD5" w:rsidRPr="0043599C" w:rsidRDefault="003D0DD5" w:rsidP="00C079ED">
            <w:pPr>
              <w:spacing w:after="0" w:line="240" w:lineRule="auto"/>
              <w:rPr>
                <w:rFonts w:eastAsia="Times New Roman"/>
                <w:b/>
                <w:bCs/>
                <w:color w:val="FFFFFF" w:themeColor="background1"/>
                <w:lang w:eastAsia="tr-TR"/>
              </w:rPr>
            </w:pPr>
          </w:p>
        </w:tc>
        <w:tc>
          <w:tcPr>
            <w:tcW w:w="1556" w:type="pct"/>
            <w:shd w:val="clear" w:color="auto" w:fill="6E9ECA"/>
            <w:vAlign w:val="center"/>
            <w:hideMark/>
          </w:tcPr>
          <w:p w14:paraId="5315E702"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622" w:type="pct"/>
            <w:shd w:val="clear" w:color="auto" w:fill="6E9ECA"/>
            <w:vAlign w:val="center"/>
            <w:hideMark/>
          </w:tcPr>
          <w:p w14:paraId="0A4C0A14"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c>
          <w:tcPr>
            <w:tcW w:w="1556" w:type="pct"/>
            <w:shd w:val="clear" w:color="auto" w:fill="6E9ECA"/>
            <w:vAlign w:val="center"/>
          </w:tcPr>
          <w:p w14:paraId="222B4648"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622" w:type="pct"/>
            <w:shd w:val="clear" w:color="auto" w:fill="6E9ECA"/>
            <w:vAlign w:val="center"/>
          </w:tcPr>
          <w:p w14:paraId="713407A7"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r>
      <w:tr w:rsidR="00AB2A27" w:rsidRPr="0043599C" w14:paraId="1B70F84F" w14:textId="77777777" w:rsidTr="007B647D">
        <w:trPr>
          <w:trHeight w:val="60"/>
          <w:jc w:val="center"/>
        </w:trPr>
        <w:tc>
          <w:tcPr>
            <w:tcW w:w="644" w:type="pct"/>
            <w:shd w:val="clear" w:color="auto" w:fill="auto"/>
            <w:noWrap/>
            <w:vAlign w:val="center"/>
          </w:tcPr>
          <w:p w14:paraId="1F4BDC2E" w14:textId="78BE8533" w:rsidR="00AB2A27" w:rsidRPr="0043599C" w:rsidRDefault="00911381" w:rsidP="00AB2A27">
            <w:pPr>
              <w:spacing w:after="0" w:line="240" w:lineRule="auto"/>
              <w:rPr>
                <w:rFonts w:eastAsia="Times New Roman"/>
                <w:color w:val="000000"/>
                <w:lang w:eastAsia="tr-TR"/>
              </w:rPr>
            </w:pPr>
            <w:r>
              <w:rPr>
                <w:rFonts w:eastAsia="Times New Roman"/>
                <w:color w:val="000000"/>
                <w:lang w:eastAsia="tr-TR"/>
              </w:rPr>
              <w:t xml:space="preserve">Otogaz </w:t>
            </w:r>
            <w:r w:rsidR="00AB2A27" w:rsidRPr="0043599C">
              <w:rPr>
                <w:rFonts w:eastAsia="Times New Roman"/>
                <w:color w:val="000000"/>
                <w:lang w:eastAsia="tr-TR"/>
              </w:rPr>
              <w:t>Bayi</w:t>
            </w:r>
            <w:r>
              <w:rPr>
                <w:rFonts w:eastAsia="Times New Roman"/>
                <w:color w:val="000000"/>
                <w:lang w:eastAsia="tr-TR"/>
              </w:rPr>
              <w:t>lik</w:t>
            </w:r>
          </w:p>
        </w:tc>
        <w:tc>
          <w:tcPr>
            <w:tcW w:w="1556" w:type="pct"/>
            <w:shd w:val="clear" w:color="auto" w:fill="auto"/>
            <w:noWrap/>
            <w:vAlign w:val="center"/>
          </w:tcPr>
          <w:p w14:paraId="3C4A91AD" w14:textId="5D1A79CF"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34.451.977</w:t>
            </w:r>
            <w:r w:rsidRPr="0043599C">
              <w:rPr>
                <w:rFonts w:ascii="Calibri" w:hAnsi="Calibri"/>
                <w:color w:val="000000"/>
              </w:rPr>
              <w:t xml:space="preserve">    </w:t>
            </w:r>
          </w:p>
        </w:tc>
        <w:tc>
          <w:tcPr>
            <w:tcW w:w="622" w:type="pct"/>
            <w:shd w:val="clear" w:color="auto" w:fill="auto"/>
            <w:noWrap/>
            <w:vAlign w:val="center"/>
          </w:tcPr>
          <w:p w14:paraId="13C35FD5" w14:textId="5BBFDCF4"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92,18</w:t>
            </w:r>
          </w:p>
        </w:tc>
        <w:tc>
          <w:tcPr>
            <w:tcW w:w="1556" w:type="pct"/>
            <w:shd w:val="clear" w:color="auto" w:fill="auto"/>
            <w:vAlign w:val="center"/>
          </w:tcPr>
          <w:p w14:paraId="49403AE1" w14:textId="6A8C65EA"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7.041.581</w:t>
            </w:r>
          </w:p>
        </w:tc>
        <w:tc>
          <w:tcPr>
            <w:tcW w:w="622" w:type="pct"/>
            <w:shd w:val="clear" w:color="auto" w:fill="auto"/>
          </w:tcPr>
          <w:p w14:paraId="401FB509" w14:textId="272EA3B7" w:rsidR="00AB2A27" w:rsidRPr="0043599C" w:rsidRDefault="00AB2A27" w:rsidP="00AB2A27">
            <w:pPr>
              <w:spacing w:after="0" w:line="240" w:lineRule="auto"/>
              <w:jc w:val="center"/>
              <w:rPr>
                <w:rFonts w:eastAsia="Times New Roman"/>
                <w:color w:val="000000"/>
                <w:lang w:eastAsia="tr-TR"/>
              </w:rPr>
            </w:pPr>
            <w:r w:rsidRPr="00761AA5">
              <w:t>52,71</w:t>
            </w:r>
          </w:p>
        </w:tc>
      </w:tr>
      <w:tr w:rsidR="00AB2A27" w:rsidRPr="0043599C" w14:paraId="2F47A7A2" w14:textId="77777777" w:rsidTr="007B647D">
        <w:trPr>
          <w:trHeight w:val="20"/>
          <w:jc w:val="center"/>
        </w:trPr>
        <w:tc>
          <w:tcPr>
            <w:tcW w:w="644" w:type="pct"/>
            <w:shd w:val="clear" w:color="auto" w:fill="auto"/>
            <w:noWrap/>
            <w:vAlign w:val="center"/>
          </w:tcPr>
          <w:p w14:paraId="57F2A09A" w14:textId="434B77ED" w:rsidR="00AB2A27" w:rsidRPr="0043599C" w:rsidRDefault="00AB2A27" w:rsidP="00AB2A27">
            <w:pPr>
              <w:spacing w:after="0" w:line="240" w:lineRule="auto"/>
              <w:rPr>
                <w:rFonts w:eastAsia="Times New Roman"/>
                <w:color w:val="000000"/>
                <w:lang w:eastAsia="tr-TR"/>
              </w:rPr>
            </w:pPr>
            <w:r w:rsidRPr="0043599C">
              <w:rPr>
                <w:rFonts w:eastAsia="Times New Roman"/>
                <w:color w:val="000000"/>
                <w:lang w:eastAsia="tr-TR"/>
              </w:rPr>
              <w:t>Dağıtıcı</w:t>
            </w:r>
          </w:p>
        </w:tc>
        <w:tc>
          <w:tcPr>
            <w:tcW w:w="1556" w:type="pct"/>
            <w:shd w:val="clear" w:color="auto" w:fill="auto"/>
            <w:noWrap/>
            <w:vAlign w:val="center"/>
          </w:tcPr>
          <w:p w14:paraId="12080CBD" w14:textId="41448DC6"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2.922.033</w:t>
            </w:r>
            <w:r w:rsidRPr="0043599C">
              <w:rPr>
                <w:rFonts w:ascii="Calibri" w:hAnsi="Calibri"/>
                <w:color w:val="000000"/>
              </w:rPr>
              <w:t xml:space="preserve">    </w:t>
            </w:r>
          </w:p>
        </w:tc>
        <w:tc>
          <w:tcPr>
            <w:tcW w:w="622" w:type="pct"/>
            <w:shd w:val="clear" w:color="auto" w:fill="auto"/>
            <w:noWrap/>
            <w:vAlign w:val="center"/>
          </w:tcPr>
          <w:p w14:paraId="59DD6B80" w14:textId="7DFFB420"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7,82</w:t>
            </w:r>
          </w:p>
        </w:tc>
        <w:tc>
          <w:tcPr>
            <w:tcW w:w="1556" w:type="pct"/>
            <w:shd w:val="clear" w:color="auto" w:fill="auto"/>
            <w:vAlign w:val="center"/>
          </w:tcPr>
          <w:p w14:paraId="1E71FA39" w14:textId="55AE2F9A"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3.066.495</w:t>
            </w:r>
          </w:p>
        </w:tc>
        <w:tc>
          <w:tcPr>
            <w:tcW w:w="622" w:type="pct"/>
            <w:shd w:val="clear" w:color="auto" w:fill="auto"/>
          </w:tcPr>
          <w:p w14:paraId="159925B1" w14:textId="16650A14" w:rsidR="00AB2A27" w:rsidRPr="0043599C" w:rsidRDefault="00AB2A27" w:rsidP="00AB2A27">
            <w:pPr>
              <w:spacing w:after="0" w:line="240" w:lineRule="auto"/>
              <w:jc w:val="center"/>
              <w:rPr>
                <w:rFonts w:eastAsia="Times New Roman"/>
                <w:color w:val="000000"/>
                <w:lang w:eastAsia="tr-TR"/>
              </w:rPr>
            </w:pPr>
            <w:r w:rsidRPr="00761AA5">
              <w:t>22,96</w:t>
            </w:r>
          </w:p>
        </w:tc>
      </w:tr>
      <w:tr w:rsidR="00AB2A27" w:rsidRPr="0043599C" w14:paraId="23DC2F66" w14:textId="77777777" w:rsidTr="007B647D">
        <w:trPr>
          <w:trHeight w:val="141"/>
          <w:jc w:val="center"/>
        </w:trPr>
        <w:tc>
          <w:tcPr>
            <w:tcW w:w="644" w:type="pct"/>
            <w:shd w:val="clear" w:color="auto" w:fill="auto"/>
            <w:noWrap/>
            <w:vAlign w:val="center"/>
          </w:tcPr>
          <w:p w14:paraId="6AF6AB65" w14:textId="3D4060A8" w:rsidR="00AB2A27" w:rsidRPr="0043599C" w:rsidRDefault="00AB2A27" w:rsidP="00AB2A27">
            <w:pPr>
              <w:spacing w:after="0" w:line="240" w:lineRule="auto"/>
              <w:rPr>
                <w:rFonts w:eastAsia="Times New Roman"/>
                <w:color w:val="000000"/>
                <w:lang w:eastAsia="tr-TR"/>
              </w:rPr>
            </w:pPr>
            <w:r w:rsidRPr="0043599C">
              <w:rPr>
                <w:rFonts w:eastAsia="Times New Roman"/>
                <w:color w:val="000000"/>
                <w:lang w:eastAsia="tr-TR"/>
              </w:rPr>
              <w:t>Depolama</w:t>
            </w:r>
          </w:p>
        </w:tc>
        <w:tc>
          <w:tcPr>
            <w:tcW w:w="1556" w:type="pct"/>
            <w:shd w:val="clear" w:color="auto" w:fill="auto"/>
            <w:noWrap/>
            <w:vAlign w:val="center"/>
          </w:tcPr>
          <w:p w14:paraId="141A2EB7" w14:textId="69C8DA21"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0</w:t>
            </w:r>
            <w:r w:rsidRPr="0043599C">
              <w:rPr>
                <w:rFonts w:ascii="Calibri" w:hAnsi="Calibri"/>
                <w:color w:val="000000"/>
              </w:rPr>
              <w:t xml:space="preserve">    </w:t>
            </w:r>
          </w:p>
        </w:tc>
        <w:tc>
          <w:tcPr>
            <w:tcW w:w="622" w:type="pct"/>
            <w:shd w:val="clear" w:color="auto" w:fill="auto"/>
            <w:noWrap/>
            <w:vAlign w:val="center"/>
          </w:tcPr>
          <w:p w14:paraId="4B7EE10C" w14:textId="596520AB"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0,00</w:t>
            </w:r>
          </w:p>
        </w:tc>
        <w:tc>
          <w:tcPr>
            <w:tcW w:w="1556" w:type="pct"/>
            <w:shd w:val="clear" w:color="auto" w:fill="auto"/>
            <w:vAlign w:val="center"/>
          </w:tcPr>
          <w:p w14:paraId="5D8C5689" w14:textId="17A3238E"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3.250.000</w:t>
            </w:r>
            <w:r w:rsidRPr="0043599C">
              <w:rPr>
                <w:rFonts w:ascii="Calibri" w:hAnsi="Calibri"/>
                <w:color w:val="000000"/>
              </w:rPr>
              <w:t xml:space="preserve">    </w:t>
            </w:r>
          </w:p>
        </w:tc>
        <w:tc>
          <w:tcPr>
            <w:tcW w:w="622" w:type="pct"/>
            <w:shd w:val="clear" w:color="auto" w:fill="auto"/>
          </w:tcPr>
          <w:p w14:paraId="6BE0A30E" w14:textId="6897B37C" w:rsidR="00AB2A27" w:rsidRPr="0043599C" w:rsidRDefault="00AB2A27" w:rsidP="00AB2A27">
            <w:pPr>
              <w:spacing w:after="0" w:line="240" w:lineRule="auto"/>
              <w:jc w:val="center"/>
              <w:rPr>
                <w:rFonts w:eastAsia="Times New Roman"/>
                <w:color w:val="000000"/>
                <w:lang w:eastAsia="tr-TR"/>
              </w:rPr>
            </w:pPr>
            <w:r w:rsidRPr="00761AA5">
              <w:t>24,33</w:t>
            </w:r>
          </w:p>
        </w:tc>
      </w:tr>
      <w:tr w:rsidR="00AB2A27" w:rsidRPr="0043599C" w14:paraId="4B6F7BAA" w14:textId="77777777" w:rsidTr="007B647D">
        <w:trPr>
          <w:trHeight w:val="20"/>
          <w:jc w:val="center"/>
        </w:trPr>
        <w:tc>
          <w:tcPr>
            <w:tcW w:w="644" w:type="pct"/>
            <w:shd w:val="clear" w:color="auto" w:fill="auto"/>
            <w:noWrap/>
            <w:vAlign w:val="center"/>
          </w:tcPr>
          <w:p w14:paraId="51131154" w14:textId="1ECD7F08" w:rsidR="00AB2A27" w:rsidRPr="0043599C" w:rsidRDefault="00AB2A27" w:rsidP="00AB2A27">
            <w:pPr>
              <w:spacing w:after="0" w:line="240" w:lineRule="auto"/>
              <w:rPr>
                <w:rFonts w:eastAsia="Times New Roman"/>
                <w:b/>
                <w:bCs/>
                <w:color w:val="000000"/>
                <w:lang w:eastAsia="tr-TR"/>
              </w:rPr>
            </w:pPr>
            <w:r w:rsidRPr="0043599C">
              <w:rPr>
                <w:rFonts w:eastAsia="Times New Roman"/>
                <w:b/>
                <w:bCs/>
                <w:color w:val="000000"/>
                <w:lang w:eastAsia="tr-TR"/>
              </w:rPr>
              <w:t>Toplam</w:t>
            </w:r>
          </w:p>
        </w:tc>
        <w:tc>
          <w:tcPr>
            <w:tcW w:w="1556" w:type="pct"/>
            <w:shd w:val="clear" w:color="auto" w:fill="auto"/>
            <w:noWrap/>
            <w:vAlign w:val="center"/>
          </w:tcPr>
          <w:p w14:paraId="638CA2F9" w14:textId="4C8F075C" w:rsidR="00AB2A27" w:rsidRPr="0043599C" w:rsidRDefault="00AB2A27" w:rsidP="00AB2A27">
            <w:pPr>
              <w:spacing w:after="0" w:line="240" w:lineRule="auto"/>
              <w:jc w:val="right"/>
              <w:rPr>
                <w:rFonts w:eastAsia="Times New Roman"/>
                <w:b/>
                <w:color w:val="000000"/>
                <w:lang w:eastAsia="tr-TR"/>
              </w:rPr>
            </w:pPr>
            <w:r>
              <w:rPr>
                <w:rFonts w:ascii="Calibri" w:hAnsi="Calibri"/>
                <w:b/>
                <w:bCs/>
                <w:color w:val="000000"/>
              </w:rPr>
              <w:t>37.374.010</w:t>
            </w:r>
            <w:r w:rsidRPr="0043599C">
              <w:rPr>
                <w:rFonts w:ascii="Calibri" w:hAnsi="Calibri"/>
                <w:b/>
                <w:bCs/>
                <w:color w:val="000000"/>
              </w:rPr>
              <w:t xml:space="preserve">    </w:t>
            </w:r>
          </w:p>
        </w:tc>
        <w:tc>
          <w:tcPr>
            <w:tcW w:w="622" w:type="pct"/>
            <w:shd w:val="clear" w:color="auto" w:fill="auto"/>
            <w:noWrap/>
            <w:vAlign w:val="center"/>
          </w:tcPr>
          <w:p w14:paraId="25551408" w14:textId="1DB24EC7" w:rsidR="00AB2A27" w:rsidRPr="0043599C" w:rsidRDefault="00AB2A27" w:rsidP="00AB2A27">
            <w:pPr>
              <w:spacing w:after="0" w:line="240" w:lineRule="auto"/>
              <w:jc w:val="center"/>
              <w:rPr>
                <w:rFonts w:eastAsia="Times New Roman"/>
                <w:b/>
                <w:color w:val="000000"/>
                <w:lang w:eastAsia="tr-TR"/>
              </w:rPr>
            </w:pPr>
            <w:r>
              <w:rPr>
                <w:rFonts w:ascii="Calibri" w:hAnsi="Calibri"/>
                <w:b/>
                <w:bCs/>
                <w:color w:val="000000"/>
              </w:rPr>
              <w:t>100</w:t>
            </w:r>
          </w:p>
        </w:tc>
        <w:tc>
          <w:tcPr>
            <w:tcW w:w="1556" w:type="pct"/>
            <w:shd w:val="clear" w:color="auto" w:fill="auto"/>
            <w:vAlign w:val="center"/>
          </w:tcPr>
          <w:p w14:paraId="4BEE4E1F" w14:textId="54C119C5" w:rsidR="00AB2A27" w:rsidRPr="0043599C" w:rsidRDefault="00AB2A27" w:rsidP="00AB2A27">
            <w:pPr>
              <w:spacing w:after="0" w:line="240" w:lineRule="auto"/>
              <w:jc w:val="right"/>
              <w:rPr>
                <w:rFonts w:eastAsia="Times New Roman"/>
                <w:b/>
                <w:color w:val="000000"/>
                <w:lang w:eastAsia="tr-TR"/>
              </w:rPr>
            </w:pPr>
            <w:r w:rsidRPr="0024039C">
              <w:rPr>
                <w:rFonts w:ascii="Calibri" w:hAnsi="Calibri"/>
                <w:b/>
                <w:bCs/>
                <w:color w:val="000000"/>
              </w:rPr>
              <w:t>13.358.076</w:t>
            </w:r>
          </w:p>
        </w:tc>
        <w:tc>
          <w:tcPr>
            <w:tcW w:w="622" w:type="pct"/>
            <w:shd w:val="clear" w:color="auto" w:fill="auto"/>
          </w:tcPr>
          <w:p w14:paraId="1037E597" w14:textId="0F06850B" w:rsidR="00AB2A27" w:rsidRPr="00AB2A27" w:rsidRDefault="00AB2A27" w:rsidP="00AB2A27">
            <w:pPr>
              <w:spacing w:after="0" w:line="240" w:lineRule="auto"/>
              <w:jc w:val="center"/>
              <w:rPr>
                <w:rFonts w:eastAsia="Times New Roman"/>
                <w:b/>
                <w:color w:val="000000"/>
                <w:lang w:eastAsia="tr-TR"/>
              </w:rPr>
            </w:pPr>
            <w:r w:rsidRPr="00AB2A27">
              <w:rPr>
                <w:b/>
              </w:rPr>
              <w:t>100</w:t>
            </w:r>
          </w:p>
        </w:tc>
      </w:tr>
    </w:tbl>
    <w:p w14:paraId="0EE8103D" w14:textId="77777777" w:rsidR="003D0DD5" w:rsidRPr="0043599C" w:rsidRDefault="003D0DD5" w:rsidP="003D0DD5">
      <w:pPr>
        <w:spacing w:after="0"/>
      </w:pPr>
    </w:p>
    <w:p w14:paraId="0560F43D" w14:textId="77777777" w:rsidR="007B647D" w:rsidRDefault="003D0DD5" w:rsidP="007B647D">
      <w:pPr>
        <w:spacing w:after="240"/>
      </w:pPr>
      <w:r w:rsidRPr="00E9291A">
        <w:t>LPG piyasasında idari yaptırımlar ve idari para cezaları, lisanssız faaliyette bulunmak, teknik düzenlemelere aykırı ürün ikmal etmek,</w:t>
      </w:r>
      <w:r w:rsidRPr="00A23BAF">
        <w:t xml:space="preserve"> lisansın verdiği hak ve yükümlülüklere aykırı davranmak,</w:t>
      </w:r>
      <w:r w:rsidRPr="00E9291A">
        <w:t xml:space="preserve"> tesiste sorumlu müdür ve yetkili personel istihdam etmemek, başka dağıtıcıya ait tüp bulundurmak, </w:t>
      </w:r>
      <w:r w:rsidRPr="00A23BAF">
        <w:t>dağıtıcının bayisi olmayan istasyona LPG ikmal etmesi</w:t>
      </w:r>
      <w:r>
        <w:t xml:space="preserve">, </w:t>
      </w:r>
      <w:r w:rsidRPr="00E9291A">
        <w:t>oto gaz istasyonunda tüp dolumuna yarayan aparat bulundurmak ve/veya tüp dolumu yapmak fiillerinden dolayı uygulanmaktadır.</w:t>
      </w:r>
    </w:p>
    <w:p w14:paraId="271FD41B" w14:textId="13ECFADF" w:rsidR="003D0DD5" w:rsidRPr="007B647D" w:rsidRDefault="003D0DD5" w:rsidP="007B647D">
      <w:pPr>
        <w:pStyle w:val="Balk5"/>
        <w:jc w:val="center"/>
        <w:rPr>
          <w:rStyle w:val="Gl"/>
          <w:color w:val="000000" w:themeColor="text1"/>
        </w:rPr>
      </w:pPr>
      <w:bookmarkStart w:id="329" w:name="_Toc70602858"/>
      <w:r w:rsidRPr="00E9291A">
        <w:rPr>
          <w:rStyle w:val="Gl"/>
          <w:color w:val="000000" w:themeColor="text1"/>
        </w:rPr>
        <w:t>Tabl</w:t>
      </w:r>
      <w:r w:rsidRPr="007B647D">
        <w:rPr>
          <w:rStyle w:val="Gl"/>
          <w:color w:val="000000" w:themeColor="text1"/>
        </w:rPr>
        <w:t xml:space="preserve">o 6.8: LPG Piyasasında </w:t>
      </w:r>
      <w:r w:rsidR="007B647D" w:rsidRPr="007B647D">
        <w:rPr>
          <w:rStyle w:val="Gl"/>
          <w:color w:val="000000" w:themeColor="text1"/>
        </w:rPr>
        <w:t>2020</w:t>
      </w:r>
      <w:r w:rsidRPr="007B647D">
        <w:rPr>
          <w:rStyle w:val="Gl"/>
          <w:color w:val="000000" w:themeColor="text1"/>
        </w:rPr>
        <w:t xml:space="preserve"> Yılında Uygulanan İdari Para Cezalarının İdari Para Cezasına Konu Fiillere Göre Dağılımı</w:t>
      </w:r>
      <w:bookmarkEnd w:id="329"/>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41"/>
        <w:gridCol w:w="903"/>
      </w:tblGrid>
      <w:tr w:rsidR="003D0DD5" w:rsidRPr="00B720FE" w14:paraId="18C820D6" w14:textId="77777777" w:rsidTr="00F2265B">
        <w:trPr>
          <w:trHeight w:val="20"/>
        </w:trPr>
        <w:tc>
          <w:tcPr>
            <w:tcW w:w="4563" w:type="dxa"/>
            <w:shd w:val="clear" w:color="000000" w:fill="6E9ECA"/>
            <w:vAlign w:val="center"/>
            <w:hideMark/>
          </w:tcPr>
          <w:p w14:paraId="0B18D592"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1827" w:type="dxa"/>
            <w:shd w:val="clear" w:color="000000" w:fill="6E9ECA"/>
            <w:vAlign w:val="center"/>
            <w:hideMark/>
          </w:tcPr>
          <w:p w14:paraId="52C5F9A3"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908" w:type="dxa"/>
            <w:shd w:val="clear" w:color="000000" w:fill="6E9ECA"/>
            <w:vAlign w:val="center"/>
            <w:hideMark/>
          </w:tcPr>
          <w:p w14:paraId="1006B38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641" w:type="dxa"/>
            <w:shd w:val="clear" w:color="000000" w:fill="6E9ECA"/>
            <w:vAlign w:val="center"/>
            <w:hideMark/>
          </w:tcPr>
          <w:p w14:paraId="6C21858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903" w:type="dxa"/>
            <w:shd w:val="clear" w:color="000000" w:fill="6E9ECA"/>
            <w:vAlign w:val="center"/>
            <w:hideMark/>
          </w:tcPr>
          <w:p w14:paraId="5D0B625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F2265B" w:rsidRPr="00B720FE" w14:paraId="415E2978" w14:textId="77777777" w:rsidTr="00F2265B">
        <w:trPr>
          <w:trHeight w:val="397"/>
        </w:trPr>
        <w:tc>
          <w:tcPr>
            <w:tcW w:w="4563" w:type="dxa"/>
            <w:shd w:val="clear" w:color="auto" w:fill="auto"/>
            <w:noWrap/>
            <w:vAlign w:val="center"/>
            <w:hideMark/>
          </w:tcPr>
          <w:p w14:paraId="50A06FEF" w14:textId="120C439F"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Otogaz </w:t>
            </w:r>
            <w:r w:rsidR="00046C87" w:rsidRPr="0027162C">
              <w:rPr>
                <w:rFonts w:ascii="Calibri" w:eastAsia="Times New Roman" w:hAnsi="Calibri" w:cs="Calibri"/>
                <w:color w:val="000000"/>
                <w:lang w:eastAsia="tr-TR"/>
              </w:rPr>
              <w:t xml:space="preserve">İstasyonlarında </w:t>
            </w:r>
            <w:r w:rsidRPr="0027162C">
              <w:rPr>
                <w:rFonts w:ascii="Calibri" w:eastAsia="Times New Roman" w:hAnsi="Calibri" w:cs="Calibri"/>
                <w:color w:val="000000"/>
                <w:lang w:eastAsia="tr-TR"/>
              </w:rPr>
              <w:t xml:space="preserve">LPG </w:t>
            </w:r>
            <w:r w:rsidR="00046C87" w:rsidRPr="0027162C">
              <w:rPr>
                <w:rFonts w:ascii="Calibri" w:eastAsia="Times New Roman" w:hAnsi="Calibri" w:cs="Calibri"/>
                <w:color w:val="000000"/>
                <w:lang w:eastAsia="tr-TR"/>
              </w:rPr>
              <w:t xml:space="preserve">Tüpü Dolumu </w:t>
            </w:r>
            <w:r w:rsidR="006A2E5D">
              <w:rPr>
                <w:rFonts w:ascii="Calibri" w:eastAsia="Times New Roman" w:hAnsi="Calibri" w:cs="Calibri"/>
                <w:color w:val="000000"/>
                <w:lang w:eastAsia="tr-TR"/>
              </w:rPr>
              <w:t>v</w:t>
            </w:r>
            <w:r w:rsidR="00046C87" w:rsidRPr="0027162C">
              <w:rPr>
                <w:rFonts w:ascii="Calibri" w:eastAsia="Times New Roman" w:hAnsi="Calibri" w:cs="Calibri"/>
                <w:color w:val="000000"/>
                <w:lang w:eastAsia="tr-TR"/>
              </w:rPr>
              <w:t>e Satışı Yapmak</w:t>
            </w:r>
          </w:p>
        </w:tc>
        <w:tc>
          <w:tcPr>
            <w:tcW w:w="1827" w:type="dxa"/>
            <w:shd w:val="clear" w:color="auto" w:fill="auto"/>
            <w:noWrap/>
            <w:vAlign w:val="center"/>
            <w:hideMark/>
          </w:tcPr>
          <w:p w14:paraId="35F2F486" w14:textId="2A11F10B"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30</w:t>
            </w:r>
          </w:p>
        </w:tc>
        <w:tc>
          <w:tcPr>
            <w:tcW w:w="908" w:type="dxa"/>
            <w:shd w:val="clear" w:color="auto" w:fill="auto"/>
            <w:noWrap/>
            <w:vAlign w:val="center"/>
            <w:hideMark/>
          </w:tcPr>
          <w:p w14:paraId="449B8435" w14:textId="350A33CD"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33,71</w:t>
            </w:r>
          </w:p>
        </w:tc>
        <w:tc>
          <w:tcPr>
            <w:tcW w:w="1641" w:type="dxa"/>
            <w:shd w:val="clear" w:color="auto" w:fill="auto"/>
            <w:noWrap/>
            <w:vAlign w:val="center"/>
            <w:hideMark/>
          </w:tcPr>
          <w:p w14:paraId="1D2BC2B1" w14:textId="6C668E9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3.616.120,00</w:t>
            </w:r>
          </w:p>
        </w:tc>
        <w:tc>
          <w:tcPr>
            <w:tcW w:w="903" w:type="dxa"/>
            <w:shd w:val="clear" w:color="auto" w:fill="auto"/>
            <w:noWrap/>
            <w:vAlign w:val="center"/>
            <w:hideMark/>
          </w:tcPr>
          <w:p w14:paraId="32D8C72F" w14:textId="2ABF4C75"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27,07</w:t>
            </w:r>
          </w:p>
        </w:tc>
      </w:tr>
      <w:tr w:rsidR="00F2265B" w:rsidRPr="00B720FE" w14:paraId="751A1C98" w14:textId="77777777" w:rsidTr="00F2265B">
        <w:trPr>
          <w:trHeight w:val="397"/>
        </w:trPr>
        <w:tc>
          <w:tcPr>
            <w:tcW w:w="4563" w:type="dxa"/>
            <w:shd w:val="clear" w:color="auto" w:fill="auto"/>
            <w:noWrap/>
            <w:vAlign w:val="center"/>
            <w:hideMark/>
          </w:tcPr>
          <w:p w14:paraId="5469C0CD" w14:textId="2F59BD0F"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Lisans Sahibinin Hak </w:t>
            </w:r>
            <w:r w:rsidR="00046C87">
              <w:rPr>
                <w:rFonts w:ascii="Calibri" w:eastAsia="Times New Roman" w:hAnsi="Calibri" w:cs="Calibri"/>
                <w:color w:val="000000"/>
                <w:lang w:eastAsia="tr-TR"/>
              </w:rPr>
              <w:t>v</w:t>
            </w:r>
            <w:r w:rsidR="00046C87" w:rsidRPr="0027162C">
              <w:rPr>
                <w:rFonts w:ascii="Calibri" w:eastAsia="Times New Roman" w:hAnsi="Calibri" w:cs="Calibri"/>
                <w:color w:val="000000"/>
                <w:lang w:eastAsia="tr-TR"/>
              </w:rPr>
              <w:t xml:space="preserve">e </w:t>
            </w:r>
            <w:r w:rsidRPr="0027162C">
              <w:rPr>
                <w:rFonts w:ascii="Calibri" w:eastAsia="Times New Roman" w:hAnsi="Calibri" w:cs="Calibri"/>
                <w:color w:val="000000"/>
                <w:lang w:eastAsia="tr-TR"/>
              </w:rPr>
              <w:t xml:space="preserve">Yükümlülüklerine </w:t>
            </w:r>
            <w:r w:rsidR="00046C87" w:rsidRPr="0027162C">
              <w:rPr>
                <w:rFonts w:ascii="Calibri" w:eastAsia="Times New Roman" w:hAnsi="Calibri" w:cs="Calibri"/>
                <w:color w:val="000000"/>
                <w:lang w:eastAsia="tr-TR"/>
              </w:rPr>
              <w:t>Aykırı Davranması</w:t>
            </w:r>
          </w:p>
        </w:tc>
        <w:tc>
          <w:tcPr>
            <w:tcW w:w="1827" w:type="dxa"/>
            <w:shd w:val="clear" w:color="auto" w:fill="auto"/>
            <w:noWrap/>
            <w:vAlign w:val="center"/>
            <w:hideMark/>
          </w:tcPr>
          <w:p w14:paraId="78165B00" w14:textId="1D754FDD"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w:t>
            </w:r>
          </w:p>
        </w:tc>
        <w:tc>
          <w:tcPr>
            <w:tcW w:w="908" w:type="dxa"/>
            <w:shd w:val="clear" w:color="auto" w:fill="auto"/>
            <w:noWrap/>
            <w:vAlign w:val="center"/>
            <w:hideMark/>
          </w:tcPr>
          <w:p w14:paraId="0CAE09BC" w14:textId="35CFF01B"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4,49</w:t>
            </w:r>
          </w:p>
        </w:tc>
        <w:tc>
          <w:tcPr>
            <w:tcW w:w="1641" w:type="dxa"/>
            <w:shd w:val="clear" w:color="auto" w:fill="auto"/>
            <w:noWrap/>
            <w:vAlign w:val="center"/>
            <w:hideMark/>
          </w:tcPr>
          <w:p w14:paraId="0BB83928" w14:textId="055EF6E6"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939.814,00</w:t>
            </w:r>
          </w:p>
        </w:tc>
        <w:tc>
          <w:tcPr>
            <w:tcW w:w="903" w:type="dxa"/>
            <w:shd w:val="clear" w:color="auto" w:fill="auto"/>
            <w:noWrap/>
            <w:vAlign w:val="center"/>
            <w:hideMark/>
          </w:tcPr>
          <w:p w14:paraId="35756E6D" w14:textId="261181A2"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7,04</w:t>
            </w:r>
          </w:p>
        </w:tc>
      </w:tr>
      <w:tr w:rsidR="00F2265B" w:rsidRPr="00B720FE" w14:paraId="516B1DF5" w14:textId="77777777" w:rsidTr="00F2265B">
        <w:trPr>
          <w:trHeight w:val="397"/>
        </w:trPr>
        <w:tc>
          <w:tcPr>
            <w:tcW w:w="4563" w:type="dxa"/>
            <w:shd w:val="clear" w:color="auto" w:fill="auto"/>
            <w:noWrap/>
            <w:vAlign w:val="center"/>
            <w:hideMark/>
          </w:tcPr>
          <w:p w14:paraId="05C7DAA0" w14:textId="1C3563E9"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İstasyonlarda Sorumlu Müdür Bulundurulmaması</w:t>
            </w:r>
          </w:p>
        </w:tc>
        <w:tc>
          <w:tcPr>
            <w:tcW w:w="1827" w:type="dxa"/>
            <w:shd w:val="clear" w:color="auto" w:fill="auto"/>
            <w:noWrap/>
            <w:vAlign w:val="center"/>
            <w:hideMark/>
          </w:tcPr>
          <w:p w14:paraId="5F1AD2B6" w14:textId="7D2F284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w:t>
            </w:r>
          </w:p>
        </w:tc>
        <w:tc>
          <w:tcPr>
            <w:tcW w:w="908" w:type="dxa"/>
            <w:shd w:val="clear" w:color="auto" w:fill="auto"/>
            <w:noWrap/>
            <w:vAlign w:val="center"/>
            <w:hideMark/>
          </w:tcPr>
          <w:p w14:paraId="23127EDD" w14:textId="6C8CA9EE"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2,25</w:t>
            </w:r>
          </w:p>
        </w:tc>
        <w:tc>
          <w:tcPr>
            <w:tcW w:w="1641" w:type="dxa"/>
            <w:shd w:val="clear" w:color="auto" w:fill="auto"/>
            <w:noWrap/>
            <w:vAlign w:val="center"/>
            <w:hideMark/>
          </w:tcPr>
          <w:p w14:paraId="1799A999" w14:textId="59E19BE7"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200.000,00</w:t>
            </w:r>
          </w:p>
        </w:tc>
        <w:tc>
          <w:tcPr>
            <w:tcW w:w="903" w:type="dxa"/>
            <w:shd w:val="clear" w:color="auto" w:fill="auto"/>
            <w:noWrap/>
            <w:vAlign w:val="center"/>
            <w:hideMark/>
          </w:tcPr>
          <w:p w14:paraId="7D0C06BB" w14:textId="011FB0A4"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1,50</w:t>
            </w:r>
          </w:p>
        </w:tc>
      </w:tr>
      <w:tr w:rsidR="00F2265B" w:rsidRPr="00B720FE" w14:paraId="1A850EBE" w14:textId="77777777" w:rsidTr="00F2265B">
        <w:trPr>
          <w:trHeight w:val="397"/>
        </w:trPr>
        <w:tc>
          <w:tcPr>
            <w:tcW w:w="4563" w:type="dxa"/>
            <w:shd w:val="clear" w:color="auto" w:fill="auto"/>
            <w:noWrap/>
            <w:vAlign w:val="center"/>
            <w:hideMark/>
          </w:tcPr>
          <w:p w14:paraId="15691ABF" w14:textId="1EE8B30D"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Sertifikasız Personel Çalıştırılması</w:t>
            </w:r>
          </w:p>
        </w:tc>
        <w:tc>
          <w:tcPr>
            <w:tcW w:w="1827" w:type="dxa"/>
            <w:shd w:val="clear" w:color="auto" w:fill="auto"/>
            <w:noWrap/>
            <w:vAlign w:val="center"/>
            <w:hideMark/>
          </w:tcPr>
          <w:p w14:paraId="7C33C396" w14:textId="3BB51A61"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17</w:t>
            </w:r>
          </w:p>
        </w:tc>
        <w:tc>
          <w:tcPr>
            <w:tcW w:w="908" w:type="dxa"/>
            <w:shd w:val="clear" w:color="auto" w:fill="auto"/>
            <w:noWrap/>
            <w:vAlign w:val="center"/>
            <w:hideMark/>
          </w:tcPr>
          <w:p w14:paraId="68E34627" w14:textId="3A317671"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19,10</w:t>
            </w:r>
          </w:p>
        </w:tc>
        <w:tc>
          <w:tcPr>
            <w:tcW w:w="1641" w:type="dxa"/>
            <w:shd w:val="clear" w:color="auto" w:fill="auto"/>
            <w:noWrap/>
            <w:vAlign w:val="center"/>
            <w:hideMark/>
          </w:tcPr>
          <w:p w14:paraId="72073F53" w14:textId="331CD528"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1.759.647,00</w:t>
            </w:r>
          </w:p>
        </w:tc>
        <w:tc>
          <w:tcPr>
            <w:tcW w:w="903" w:type="dxa"/>
            <w:shd w:val="clear" w:color="auto" w:fill="auto"/>
            <w:noWrap/>
            <w:vAlign w:val="center"/>
            <w:hideMark/>
          </w:tcPr>
          <w:p w14:paraId="1B154858" w14:textId="5F032A99"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13,17</w:t>
            </w:r>
          </w:p>
        </w:tc>
      </w:tr>
      <w:tr w:rsidR="00F2265B" w:rsidRPr="00B720FE" w14:paraId="51351D60" w14:textId="77777777" w:rsidTr="00F2265B">
        <w:trPr>
          <w:trHeight w:val="397"/>
        </w:trPr>
        <w:tc>
          <w:tcPr>
            <w:tcW w:w="4563" w:type="dxa"/>
            <w:shd w:val="clear" w:color="auto" w:fill="auto"/>
            <w:noWrap/>
            <w:vAlign w:val="center"/>
          </w:tcPr>
          <w:p w14:paraId="7D936064" w14:textId="464052EE"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Piyasa </w:t>
            </w:r>
            <w:r w:rsidR="00046C87" w:rsidRPr="0027162C">
              <w:rPr>
                <w:rFonts w:ascii="Calibri" w:eastAsia="Times New Roman" w:hAnsi="Calibri" w:cs="Calibri"/>
                <w:color w:val="000000"/>
                <w:lang w:eastAsia="tr-TR"/>
              </w:rPr>
              <w:t xml:space="preserve">Faaliyetlerinde, Teknik Düzenlemelere Uygun Olmayan </w:t>
            </w:r>
            <w:r w:rsidRPr="0027162C">
              <w:rPr>
                <w:rFonts w:ascii="Calibri" w:eastAsia="Times New Roman" w:hAnsi="Calibri" w:cs="Calibri"/>
                <w:color w:val="000000"/>
                <w:lang w:eastAsia="tr-TR"/>
              </w:rPr>
              <w:t xml:space="preserve">LPG </w:t>
            </w:r>
            <w:r w:rsidR="00046C87" w:rsidRPr="0027162C">
              <w:rPr>
                <w:rFonts w:ascii="Calibri" w:eastAsia="Times New Roman" w:hAnsi="Calibri" w:cs="Calibri"/>
                <w:color w:val="000000"/>
                <w:lang w:eastAsia="tr-TR"/>
              </w:rPr>
              <w:t>Sunmak</w:t>
            </w:r>
          </w:p>
        </w:tc>
        <w:tc>
          <w:tcPr>
            <w:tcW w:w="1827" w:type="dxa"/>
            <w:shd w:val="clear" w:color="auto" w:fill="auto"/>
            <w:noWrap/>
            <w:vAlign w:val="center"/>
          </w:tcPr>
          <w:p w14:paraId="19E5E693" w14:textId="0CA32902"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29</w:t>
            </w:r>
          </w:p>
        </w:tc>
        <w:tc>
          <w:tcPr>
            <w:tcW w:w="908" w:type="dxa"/>
            <w:shd w:val="clear" w:color="auto" w:fill="auto"/>
            <w:noWrap/>
            <w:vAlign w:val="center"/>
          </w:tcPr>
          <w:p w14:paraId="23CB4DD3" w14:textId="29E00AF1"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32,58</w:t>
            </w:r>
          </w:p>
        </w:tc>
        <w:tc>
          <w:tcPr>
            <w:tcW w:w="1641" w:type="dxa"/>
            <w:shd w:val="clear" w:color="auto" w:fill="auto"/>
            <w:noWrap/>
            <w:vAlign w:val="center"/>
          </w:tcPr>
          <w:p w14:paraId="497568E0" w14:textId="21F0CBEC"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6.402.680,61</w:t>
            </w:r>
          </w:p>
        </w:tc>
        <w:tc>
          <w:tcPr>
            <w:tcW w:w="903" w:type="dxa"/>
            <w:shd w:val="clear" w:color="auto" w:fill="auto"/>
            <w:noWrap/>
            <w:vAlign w:val="center"/>
          </w:tcPr>
          <w:p w14:paraId="38452F52" w14:textId="377305DF"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47,93</w:t>
            </w:r>
          </w:p>
        </w:tc>
      </w:tr>
      <w:tr w:rsidR="00F2265B" w:rsidRPr="00B720FE" w14:paraId="7DBC39EA" w14:textId="77777777" w:rsidTr="00F2265B">
        <w:trPr>
          <w:trHeight w:val="397"/>
        </w:trPr>
        <w:tc>
          <w:tcPr>
            <w:tcW w:w="4563" w:type="dxa"/>
            <w:shd w:val="clear" w:color="auto" w:fill="auto"/>
            <w:noWrap/>
            <w:vAlign w:val="center"/>
          </w:tcPr>
          <w:p w14:paraId="7DB4DBBD" w14:textId="22025438"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Diğer</w:t>
            </w:r>
          </w:p>
        </w:tc>
        <w:tc>
          <w:tcPr>
            <w:tcW w:w="1827" w:type="dxa"/>
            <w:shd w:val="clear" w:color="auto" w:fill="auto"/>
            <w:noWrap/>
            <w:vAlign w:val="center"/>
          </w:tcPr>
          <w:p w14:paraId="1E5EE922" w14:textId="2B8D73A9"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7</w:t>
            </w:r>
          </w:p>
        </w:tc>
        <w:tc>
          <w:tcPr>
            <w:tcW w:w="908" w:type="dxa"/>
            <w:shd w:val="clear" w:color="auto" w:fill="auto"/>
            <w:noWrap/>
            <w:vAlign w:val="center"/>
          </w:tcPr>
          <w:p w14:paraId="3A22806A" w14:textId="0A7D2CC7"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7,87</w:t>
            </w:r>
          </w:p>
        </w:tc>
        <w:tc>
          <w:tcPr>
            <w:tcW w:w="1641" w:type="dxa"/>
            <w:shd w:val="clear" w:color="auto" w:fill="auto"/>
            <w:noWrap/>
            <w:vAlign w:val="center"/>
          </w:tcPr>
          <w:p w14:paraId="58A52BC9" w14:textId="62FB057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439.814,39</w:t>
            </w:r>
          </w:p>
        </w:tc>
        <w:tc>
          <w:tcPr>
            <w:tcW w:w="903" w:type="dxa"/>
            <w:shd w:val="clear" w:color="auto" w:fill="auto"/>
            <w:noWrap/>
            <w:vAlign w:val="center"/>
          </w:tcPr>
          <w:p w14:paraId="538DB096" w14:textId="6D70A5F5"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3,29</w:t>
            </w:r>
          </w:p>
        </w:tc>
      </w:tr>
      <w:tr w:rsidR="00F2265B" w:rsidRPr="00B720FE" w14:paraId="59404672" w14:textId="77777777" w:rsidTr="00F2265B">
        <w:trPr>
          <w:trHeight w:val="397"/>
        </w:trPr>
        <w:tc>
          <w:tcPr>
            <w:tcW w:w="4563" w:type="dxa"/>
            <w:shd w:val="clear" w:color="auto" w:fill="auto"/>
            <w:noWrap/>
            <w:vAlign w:val="center"/>
            <w:hideMark/>
          </w:tcPr>
          <w:p w14:paraId="3906B487" w14:textId="22601C9E"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b/>
                <w:bCs/>
                <w:color w:val="000000"/>
                <w:lang w:eastAsia="tr-TR"/>
              </w:rPr>
              <w:t>Toplam</w:t>
            </w:r>
          </w:p>
        </w:tc>
        <w:tc>
          <w:tcPr>
            <w:tcW w:w="1827" w:type="dxa"/>
            <w:shd w:val="clear" w:color="auto" w:fill="auto"/>
            <w:noWrap/>
            <w:vAlign w:val="center"/>
            <w:hideMark/>
          </w:tcPr>
          <w:p w14:paraId="514875E2" w14:textId="338DC1A2"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b/>
                <w:bCs/>
                <w:color w:val="000000"/>
                <w:lang w:eastAsia="tr-TR"/>
              </w:rPr>
              <w:t>89</w:t>
            </w:r>
          </w:p>
        </w:tc>
        <w:tc>
          <w:tcPr>
            <w:tcW w:w="908" w:type="dxa"/>
            <w:shd w:val="clear" w:color="auto" w:fill="auto"/>
            <w:noWrap/>
            <w:vAlign w:val="center"/>
            <w:hideMark/>
          </w:tcPr>
          <w:p w14:paraId="63DF4CF2" w14:textId="4839C763" w:rsidR="00F2265B" w:rsidRPr="00B720FE" w:rsidRDefault="00F2265B" w:rsidP="000469C3">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100</w:t>
            </w:r>
          </w:p>
        </w:tc>
        <w:tc>
          <w:tcPr>
            <w:tcW w:w="1641" w:type="dxa"/>
            <w:shd w:val="clear" w:color="auto" w:fill="auto"/>
            <w:noWrap/>
            <w:vAlign w:val="center"/>
            <w:hideMark/>
          </w:tcPr>
          <w:p w14:paraId="0897C4B2" w14:textId="4393A640"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b/>
                <w:bCs/>
                <w:color w:val="000000"/>
                <w:lang w:eastAsia="tr-TR"/>
              </w:rPr>
              <w:t>13.358.076,00</w:t>
            </w:r>
          </w:p>
        </w:tc>
        <w:tc>
          <w:tcPr>
            <w:tcW w:w="903" w:type="dxa"/>
            <w:shd w:val="clear" w:color="auto" w:fill="auto"/>
            <w:noWrap/>
            <w:vAlign w:val="center"/>
            <w:hideMark/>
          </w:tcPr>
          <w:p w14:paraId="41619FE7" w14:textId="6821EBEF" w:rsidR="00F2265B" w:rsidRPr="000469C3" w:rsidRDefault="000469C3" w:rsidP="00F2265B">
            <w:pPr>
              <w:spacing w:after="0" w:line="240" w:lineRule="auto"/>
              <w:jc w:val="center"/>
              <w:rPr>
                <w:rFonts w:ascii="Calibri" w:eastAsia="Times New Roman" w:hAnsi="Calibri"/>
                <w:b/>
                <w:color w:val="000000"/>
                <w:lang w:eastAsia="tr-TR"/>
              </w:rPr>
            </w:pPr>
            <w:r w:rsidRPr="000469C3">
              <w:rPr>
                <w:rFonts w:ascii="Calibri" w:eastAsia="Times New Roman" w:hAnsi="Calibri" w:cs="Calibri"/>
                <w:b/>
                <w:color w:val="000000"/>
                <w:lang w:eastAsia="tr-TR"/>
              </w:rPr>
              <w:t>100</w:t>
            </w:r>
          </w:p>
        </w:tc>
      </w:tr>
    </w:tbl>
    <w:p w14:paraId="2EE43D66" w14:textId="77777777" w:rsidR="003D0DD5" w:rsidRDefault="003D0DD5" w:rsidP="003D0DD5">
      <w:pPr>
        <w:spacing w:after="0"/>
      </w:pPr>
    </w:p>
    <w:p w14:paraId="051450C5" w14:textId="77777777" w:rsidR="003D0DD5" w:rsidRDefault="003D0DD5" w:rsidP="003D0DD5">
      <w:r>
        <w:br w:type="page"/>
      </w:r>
    </w:p>
    <w:p w14:paraId="67881791" w14:textId="588615C0" w:rsidR="005747D2" w:rsidRDefault="00734202" w:rsidP="000B16A5">
      <w:pPr>
        <w:pStyle w:val="Balk1"/>
        <w:numPr>
          <w:ilvl w:val="0"/>
          <w:numId w:val="17"/>
        </w:numPr>
        <w:spacing w:before="0"/>
        <w:rPr>
          <w:rFonts w:asciiTheme="minorHAnsi" w:hAnsiTheme="minorHAnsi"/>
          <w:color w:val="auto"/>
          <w:sz w:val="22"/>
          <w:szCs w:val="22"/>
        </w:rPr>
      </w:pPr>
      <w:bookmarkStart w:id="330" w:name="_Toc70602684"/>
      <w:bookmarkEnd w:id="298"/>
      <w:r>
        <w:rPr>
          <w:rFonts w:asciiTheme="minorHAnsi" w:hAnsiTheme="minorHAnsi"/>
          <w:color w:val="auto"/>
          <w:sz w:val="22"/>
          <w:szCs w:val="22"/>
        </w:rPr>
        <w:lastRenderedPageBreak/>
        <w:t>TAŞINMAZ TEMİNİ İŞLERİ</w:t>
      </w:r>
      <w:bookmarkEnd w:id="330"/>
    </w:p>
    <w:p w14:paraId="2AFD434A" w14:textId="6F288896" w:rsidR="00734202" w:rsidRDefault="00734202" w:rsidP="00734202"/>
    <w:p w14:paraId="10802113" w14:textId="1D158B11" w:rsidR="00734202" w:rsidRPr="001C2CF3" w:rsidRDefault="00734202" w:rsidP="00734202">
      <w:r w:rsidRPr="001C2CF3">
        <w:t>4646</w:t>
      </w:r>
      <w:r>
        <w:t xml:space="preserve"> </w:t>
      </w:r>
      <w:r w:rsidRPr="001C2CF3">
        <w:t>sayılı Doğal Gaz Piyasası Kanununun 12 nci maddesin</w:t>
      </w:r>
      <w:r>
        <w:t>e göre</w:t>
      </w:r>
      <w:r w:rsidRPr="001C2CF3">
        <w:t xml:space="preserve"> doğal gaz iletim, dağıtım ve</w:t>
      </w:r>
      <w:r>
        <w:t xml:space="preserve"> </w:t>
      </w:r>
      <w:r w:rsidRPr="001C2CF3">
        <w:t>depolama tesisleri</w:t>
      </w:r>
      <w:r>
        <w:t xml:space="preserve"> için</w:t>
      </w:r>
      <w:r w:rsidRPr="001C2CF3">
        <w:t xml:space="preserve"> ve 5015 sayılı Petrol Piyasası Kanununun 11 inci maddesi</w:t>
      </w:r>
      <w:r>
        <w:t xml:space="preserve"> kapsamındaki </w:t>
      </w:r>
      <w:r w:rsidRPr="001C2CF3">
        <w:t>petrol rafinerileri, lisanslı depolama tesisleri, iletim hatları ve işleme tesislerinin kurulabilmesi için gerekli olan</w:t>
      </w:r>
      <w:r>
        <w:t xml:space="preserve"> </w:t>
      </w:r>
      <w:r w:rsidRPr="001C2CF3">
        <w:t>taşınmazların temin edilmesi işlemleri Kurum tarafından yürütülmektedir</w:t>
      </w:r>
      <w:r>
        <w:t xml:space="preserve">. </w:t>
      </w:r>
      <w:r w:rsidRPr="00F15BA1">
        <w:t xml:space="preserve">Elektrik piyasasındaki taşınmaz teminine ilişkin görevler, 6446 sayılı Elektrik Piyasası Kanununun 19 uncu maddesi hükümlerine göre </w:t>
      </w:r>
      <w:r>
        <w:t>Kurum</w:t>
      </w:r>
      <w:r w:rsidRPr="00F15BA1">
        <w:t>, Çevre ve Şehircilik Bakanlığı ve TEDAŞ arasında paylaştırılmışken, mezkûr</w:t>
      </w:r>
      <w:r>
        <w:t xml:space="preserve"> maddede </w:t>
      </w:r>
      <w:r w:rsidRPr="00E26E9F">
        <w:t>02.12.2020 tarihli ve 31322 sayılı Resmi Gazeted</w:t>
      </w:r>
      <w:r>
        <w:t>e yayımlanan 7257 sayılı Kanun</w:t>
      </w:r>
      <w:r w:rsidRPr="00E26E9F">
        <w:t>la önemli değişiklikler yapılmıştır. Söz konusu maddede yapılan değişiklikle, kurumlar arasında dağınık halde yürütülen ve büyük oranda bürokrasiye neden olan uygulama kaldırılarak</w:t>
      </w:r>
      <w:r>
        <w:t xml:space="preserve"> </w:t>
      </w:r>
      <w:r w:rsidRPr="00E26E9F">
        <w:t>elektrik piyasasında üretim faaliyetlerine ilişkin taşınmaz temini işlemlerinin tümünün Kurum, dağıtım faaliyetlerine ilişkin taşınmaz temini işlemlerinin tümünün ise TEDAŞ tarafından yapılması sağlanmıştır.</w:t>
      </w:r>
    </w:p>
    <w:p w14:paraId="1E818A94" w14:textId="57E38ED4" w:rsidR="00734202" w:rsidRPr="00E27CD8" w:rsidRDefault="00734202" w:rsidP="00734202">
      <w:r w:rsidRPr="001C2CF3">
        <w:t xml:space="preserve">Bu çerçevede, özel mülkiyetteki taşınmazlar için </w:t>
      </w:r>
      <w:r w:rsidRPr="001C2CF3">
        <w:rPr>
          <w:i/>
          <w:iCs/>
        </w:rPr>
        <w:t xml:space="preserve">“kamulaştırma”, </w:t>
      </w:r>
      <w:r w:rsidRPr="001C2CF3">
        <w:t xml:space="preserve">Maliye Hazinesinin </w:t>
      </w:r>
      <w:r w:rsidR="00A3508B">
        <w:t xml:space="preserve">(MH) </w:t>
      </w:r>
      <w:r w:rsidRPr="001C2CF3">
        <w:t>mülkiyetindeki ya da</w:t>
      </w:r>
      <w:r>
        <w:t xml:space="preserve"> </w:t>
      </w:r>
      <w:r w:rsidRPr="001C2CF3">
        <w:t xml:space="preserve">Devletin hüküm ve tasarrufu altındaki </w:t>
      </w:r>
      <w:r w:rsidR="00A3508B">
        <w:t xml:space="preserve">(DHTA) </w:t>
      </w:r>
      <w:r w:rsidRPr="001C2CF3">
        <w:t xml:space="preserve">taşınmazlar için </w:t>
      </w:r>
      <w:r w:rsidRPr="001C2CF3">
        <w:rPr>
          <w:i/>
          <w:iCs/>
        </w:rPr>
        <w:t>“irtifak hakkı tesisi veya kiralama”</w:t>
      </w:r>
      <w:r w:rsidRPr="001C2CF3">
        <w:t>, diğer kamu kurum ve</w:t>
      </w:r>
      <w:r>
        <w:t xml:space="preserve"> </w:t>
      </w:r>
      <w:r w:rsidRPr="001C2CF3">
        <w:t>kuruluşlarının mülkiyetindeki taşınmazlarda 2942 sayılı Kamulaştırma Kanununun 30 uncu maddesinin</w:t>
      </w:r>
      <w:r>
        <w:t xml:space="preserve"> </w:t>
      </w:r>
      <w:r w:rsidRPr="001C2CF3">
        <w:t xml:space="preserve">uygulanması yoluyla </w:t>
      </w:r>
      <w:r w:rsidRPr="001C2CF3">
        <w:rPr>
          <w:i/>
          <w:iCs/>
        </w:rPr>
        <w:t xml:space="preserve">“devir” </w:t>
      </w:r>
      <w:r w:rsidRPr="001C2CF3">
        <w:t>işlemlerine ilişkin olarak 20</w:t>
      </w:r>
      <w:r>
        <w:t>20</w:t>
      </w:r>
      <w:r w:rsidRPr="001C2CF3">
        <w:t xml:space="preserve"> yılında yürütülen faaliyetler aşağıda belirtilmektedir:</w:t>
      </w:r>
    </w:p>
    <w:p w14:paraId="6AAE1DD7" w14:textId="5DA96FDA" w:rsidR="00734202" w:rsidRPr="00033FFE" w:rsidRDefault="00734202" w:rsidP="00033FFE">
      <w:r w:rsidRPr="00033FFE">
        <w:t>2020 yılı içerisinde, enerji tesislerinin kurulabilmesi için gerekli olan 32.678 adet (</w:t>
      </w:r>
      <w:r w:rsidRPr="00033FFE">
        <w:rPr>
          <w:i/>
        </w:rPr>
        <w:t xml:space="preserve">enerji nakil hattı </w:t>
      </w:r>
      <w:r w:rsidR="00A3508B" w:rsidRPr="00033FFE">
        <w:rPr>
          <w:i/>
        </w:rPr>
        <w:t>güzergâhı</w:t>
      </w:r>
      <w:r w:rsidRPr="00033FFE">
        <w:rPr>
          <w:i/>
        </w:rPr>
        <w:t xml:space="preserve"> kapsamındaki özel mülkiyete ait taşınmazlar hariç</w:t>
      </w:r>
      <w:r w:rsidRPr="00033FFE">
        <w:t>) taşınmazın teminine ilişkin olarak toplam 4.986 adet Kurul Kararı alınmıştır:</w:t>
      </w:r>
    </w:p>
    <w:p w14:paraId="4834E66C" w14:textId="77777777" w:rsidR="00A3508B" w:rsidRPr="00135CE5" w:rsidRDefault="00A3508B" w:rsidP="00734202">
      <w:pPr>
        <w:autoSpaceDE w:val="0"/>
        <w:autoSpaceDN w:val="0"/>
        <w:adjustRightInd w:val="0"/>
        <w:spacing w:after="0" w:line="240" w:lineRule="auto"/>
        <w:rPr>
          <w:rFonts w:cstheme="minorHAnsi"/>
        </w:rPr>
      </w:pPr>
    </w:p>
    <w:p w14:paraId="34BBA549" w14:textId="696E13C1"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Maliye Hazinesinin mülkiyetindeki veya Devletin hüküm ve tasarrufu altındaki </w:t>
      </w:r>
      <w:r>
        <w:rPr>
          <w:rFonts w:cstheme="minorHAnsi"/>
          <w:color w:val="000000" w:themeColor="text1"/>
        </w:rPr>
        <w:t>6.111</w:t>
      </w:r>
      <w:r w:rsidRPr="00135CE5">
        <w:rPr>
          <w:rFonts w:cstheme="minorHAnsi"/>
          <w:color w:val="000000" w:themeColor="text1"/>
        </w:rPr>
        <w:t xml:space="preserve"> adet taşınmazda irtifak hakkı tesis edilmesine ilişkin olarak </w:t>
      </w:r>
      <w:r>
        <w:rPr>
          <w:rFonts w:cstheme="minorHAnsi"/>
          <w:color w:val="000000" w:themeColor="text1"/>
        </w:rPr>
        <w:t>1.289</w:t>
      </w:r>
      <w:r w:rsidRPr="00135CE5">
        <w:rPr>
          <w:rFonts w:cstheme="minorHAnsi"/>
          <w:color w:val="000000" w:themeColor="text1"/>
        </w:rPr>
        <w:t xml:space="preserve"> adet Kurul Kararı alınmıştır.</w:t>
      </w:r>
    </w:p>
    <w:p w14:paraId="3EF8BDD0" w14:textId="77777777" w:rsidR="00A3508B" w:rsidRPr="00135CE5" w:rsidRDefault="00A3508B" w:rsidP="00A3508B">
      <w:pPr>
        <w:pStyle w:val="ListeParagraf"/>
        <w:spacing w:after="160"/>
        <w:rPr>
          <w:rFonts w:cstheme="minorHAnsi"/>
          <w:color w:val="000000" w:themeColor="text1"/>
        </w:rPr>
      </w:pPr>
    </w:p>
    <w:p w14:paraId="1DC0B5BE" w14:textId="633854DD"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Maliye Hazinesinin mülkiyetindeki veya Devletin hüküm ve tasarrufu altındaki </w:t>
      </w:r>
      <w:r>
        <w:rPr>
          <w:rFonts w:cstheme="minorHAnsi"/>
          <w:color w:val="000000" w:themeColor="text1"/>
        </w:rPr>
        <w:t>359</w:t>
      </w:r>
      <w:r w:rsidRPr="00135CE5">
        <w:rPr>
          <w:rFonts w:cstheme="minorHAnsi"/>
          <w:color w:val="000000" w:themeColor="text1"/>
        </w:rPr>
        <w:t xml:space="preserve"> adet taşınmazda kiralama işlemi tesis edilmesine ilişkin olarak </w:t>
      </w:r>
      <w:r>
        <w:rPr>
          <w:rFonts w:cstheme="minorHAnsi"/>
          <w:color w:val="000000" w:themeColor="text1"/>
        </w:rPr>
        <w:t>57</w:t>
      </w:r>
      <w:r w:rsidRPr="00135CE5">
        <w:rPr>
          <w:rFonts w:cstheme="minorHAnsi"/>
          <w:color w:val="000000" w:themeColor="text1"/>
        </w:rPr>
        <w:t xml:space="preserve"> adet Kurul Kararı alınmıştır.</w:t>
      </w:r>
    </w:p>
    <w:p w14:paraId="031C7AC8" w14:textId="1DDF3E67" w:rsidR="00A3508B" w:rsidRPr="00135CE5" w:rsidRDefault="00A3508B" w:rsidP="00A3508B">
      <w:pPr>
        <w:pStyle w:val="ListeParagraf"/>
        <w:spacing w:after="160"/>
        <w:rPr>
          <w:rFonts w:cstheme="minorHAnsi"/>
          <w:color w:val="000000" w:themeColor="text1"/>
        </w:rPr>
      </w:pPr>
    </w:p>
    <w:p w14:paraId="0508F3CC" w14:textId="4B92670A"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Diğer kamu kurum ve kuruluşlarının mülkiyetindeki </w:t>
      </w:r>
      <w:r>
        <w:rPr>
          <w:rFonts w:cstheme="minorHAnsi"/>
          <w:color w:val="000000" w:themeColor="text1"/>
        </w:rPr>
        <w:t>10.415</w:t>
      </w:r>
      <w:r w:rsidRPr="00135CE5">
        <w:rPr>
          <w:rFonts w:cstheme="minorHAnsi"/>
          <w:color w:val="000000" w:themeColor="text1"/>
        </w:rPr>
        <w:t xml:space="preserve"> adet taşınmazda 2942 sayılı Kamulaştırma Kanununun 30 uncu maddesinin uygulanmasına </w:t>
      </w:r>
      <w:r>
        <w:rPr>
          <w:rFonts w:cstheme="minorHAnsi"/>
          <w:color w:val="000000" w:themeColor="text1"/>
        </w:rPr>
        <w:t>yönelik</w:t>
      </w:r>
      <w:r w:rsidRPr="00135CE5">
        <w:rPr>
          <w:rFonts w:cstheme="minorHAnsi"/>
          <w:color w:val="000000" w:themeColor="text1"/>
        </w:rPr>
        <w:t xml:space="preserve"> </w:t>
      </w:r>
      <w:r>
        <w:rPr>
          <w:rFonts w:cstheme="minorHAnsi"/>
          <w:color w:val="000000" w:themeColor="text1"/>
        </w:rPr>
        <w:t>1.560</w:t>
      </w:r>
      <w:r w:rsidRPr="00135CE5">
        <w:rPr>
          <w:rFonts w:cstheme="minorHAnsi"/>
          <w:color w:val="000000" w:themeColor="text1"/>
        </w:rPr>
        <w:t xml:space="preserve"> adet Kurul Kararı alınmıştır.</w:t>
      </w:r>
    </w:p>
    <w:p w14:paraId="4A87BBB4" w14:textId="65C8F964" w:rsidR="00A3508B" w:rsidRPr="00135CE5" w:rsidRDefault="00A3508B" w:rsidP="00A3508B">
      <w:pPr>
        <w:pStyle w:val="ListeParagraf"/>
        <w:spacing w:after="160"/>
        <w:rPr>
          <w:rFonts w:cstheme="minorHAnsi"/>
          <w:color w:val="000000" w:themeColor="text1"/>
        </w:rPr>
      </w:pPr>
    </w:p>
    <w:p w14:paraId="437D8E4F" w14:textId="5A4AF4EC"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6446 sayılı Elektrik Piyasası Kanununun 19 uncu maddesi gereğince, </w:t>
      </w:r>
      <w:r w:rsidRPr="00E26E9F">
        <w:rPr>
          <w:rFonts w:cstheme="minorHAnsi"/>
          <w:color w:val="000000" w:themeColor="text1"/>
        </w:rPr>
        <w:t xml:space="preserve">82 adedi acele kamulaştırma talepli olmak üzere toplam 1.882 adet Kamu Yararı Kararı </w:t>
      </w:r>
      <w:r w:rsidR="00A3508B">
        <w:rPr>
          <w:rFonts w:cstheme="minorHAnsi"/>
          <w:color w:val="000000" w:themeColor="text1"/>
        </w:rPr>
        <w:t xml:space="preserve">(KYK) </w:t>
      </w:r>
      <w:r w:rsidRPr="00E26E9F">
        <w:rPr>
          <w:rFonts w:cstheme="minorHAnsi"/>
          <w:color w:val="000000" w:themeColor="text1"/>
        </w:rPr>
        <w:t>alınmıştır. Ayrıca, 6446 sayılı</w:t>
      </w:r>
      <w:r>
        <w:rPr>
          <w:rFonts w:cstheme="minorHAnsi"/>
          <w:color w:val="000000" w:themeColor="text1"/>
        </w:rPr>
        <w:t xml:space="preserve"> Kanunun </w:t>
      </w:r>
      <w:r w:rsidRPr="00E26E9F">
        <w:rPr>
          <w:rFonts w:cstheme="minorHAnsi"/>
          <w:color w:val="000000" w:themeColor="text1"/>
        </w:rPr>
        <w:t>19 uncu maddesinde 7257 sayılı Kanun ile yapılan değişiklik sonrasında, 46 adet taşınmazın kamulaştırılması amacıyla 1 adet kamulaştırma kararı ve 2 adet taşınmazda</w:t>
      </w:r>
      <w:r>
        <w:rPr>
          <w:rFonts w:cstheme="minorHAnsi"/>
          <w:color w:val="000000" w:themeColor="text1"/>
        </w:rPr>
        <w:t xml:space="preserve"> </w:t>
      </w:r>
      <w:r w:rsidRPr="00E26E9F">
        <w:rPr>
          <w:rFonts w:cstheme="minorHAnsi"/>
          <w:color w:val="000000" w:themeColor="text1"/>
        </w:rPr>
        <w:t>acele kamulaştırma uygulanmasına ilişkin</w:t>
      </w:r>
      <w:r>
        <w:rPr>
          <w:rFonts w:cstheme="minorHAnsi"/>
          <w:color w:val="000000" w:themeColor="text1"/>
        </w:rPr>
        <w:t xml:space="preserve"> 1 adet Kurul Kararı alınmıştır.</w:t>
      </w:r>
    </w:p>
    <w:p w14:paraId="495BB44D" w14:textId="3657B5A2" w:rsidR="00A3508B" w:rsidRPr="00135CE5" w:rsidRDefault="00A3508B" w:rsidP="00A3508B">
      <w:pPr>
        <w:pStyle w:val="ListeParagraf"/>
        <w:spacing w:after="160"/>
        <w:rPr>
          <w:rFonts w:cstheme="minorHAnsi"/>
          <w:color w:val="000000" w:themeColor="text1"/>
        </w:rPr>
      </w:pPr>
    </w:p>
    <w:p w14:paraId="6E0120D5" w14:textId="1B7C44D1" w:rsidR="00A3508B" w:rsidRDefault="00734202" w:rsidP="00734202">
      <w:pPr>
        <w:pStyle w:val="ListeParagraf"/>
        <w:numPr>
          <w:ilvl w:val="0"/>
          <w:numId w:val="61"/>
        </w:numPr>
        <w:spacing w:after="160"/>
        <w:rPr>
          <w:rFonts w:cstheme="minorHAnsi"/>
          <w:color w:val="000000" w:themeColor="text1"/>
        </w:rPr>
      </w:pPr>
      <w:r w:rsidRPr="00873AE2">
        <w:rPr>
          <w:rFonts w:cstheme="minorHAnsi"/>
          <w:color w:val="000000" w:themeColor="text1"/>
        </w:rPr>
        <w:t xml:space="preserve">4646 sayılı Doğal Gaz Piyasası Kanununun 12 nci maddesine göre, doğal </w:t>
      </w:r>
      <w:r w:rsidR="00A3508B">
        <w:rPr>
          <w:rFonts w:cstheme="minorHAnsi"/>
          <w:color w:val="000000" w:themeColor="text1"/>
        </w:rPr>
        <w:t>gaz dağıtım tesislerine ilişkin</w:t>
      </w:r>
      <w:r w:rsidRPr="000B789A">
        <w:rPr>
          <w:rFonts w:cstheme="minorHAnsi"/>
          <w:color w:val="000000" w:themeColor="text1"/>
        </w:rPr>
        <w:t xml:space="preserve"> </w:t>
      </w:r>
      <w:r w:rsidRPr="00873AE2">
        <w:rPr>
          <w:rFonts w:cstheme="minorHAnsi"/>
          <w:color w:val="000000" w:themeColor="text1"/>
        </w:rPr>
        <w:t xml:space="preserve">18 adet Lüzum </w:t>
      </w:r>
      <w:r w:rsidR="006A2E5D" w:rsidRPr="00873AE2">
        <w:rPr>
          <w:rFonts w:cstheme="minorHAnsi"/>
          <w:color w:val="000000" w:themeColor="text1"/>
        </w:rPr>
        <w:t>Kararı; toplam</w:t>
      </w:r>
      <w:r w:rsidRPr="00873AE2">
        <w:rPr>
          <w:rFonts w:cstheme="minorHAnsi"/>
          <w:color w:val="000000" w:themeColor="text1"/>
        </w:rPr>
        <w:t xml:space="preserve"> 201 adet taşınmaz için </w:t>
      </w:r>
      <w:r w:rsidR="00A3508B" w:rsidRPr="00873AE2">
        <w:rPr>
          <w:rFonts w:cstheme="minorHAnsi"/>
          <w:color w:val="000000" w:themeColor="text1"/>
        </w:rPr>
        <w:t>ise 12</w:t>
      </w:r>
      <w:r w:rsidRPr="00873AE2">
        <w:rPr>
          <w:rFonts w:cstheme="minorHAnsi"/>
          <w:color w:val="000000" w:themeColor="text1"/>
        </w:rPr>
        <w:t xml:space="preserve"> adet Kamulaştırma Kararı alınmıştır. Ayrıca, toplam 19 adet taşınmazda acele kamulaştırma uygulanmasına yönelik </w:t>
      </w:r>
      <w:r w:rsidR="00A3508B">
        <w:rPr>
          <w:rFonts w:cstheme="minorHAnsi"/>
          <w:color w:val="000000" w:themeColor="text1"/>
        </w:rPr>
        <w:t>4 adet Kurul Kararı alınmıştır.</w:t>
      </w:r>
    </w:p>
    <w:p w14:paraId="42C94531" w14:textId="34CAABAB" w:rsidR="00734202" w:rsidRDefault="00734202" w:rsidP="00A3508B">
      <w:pPr>
        <w:pStyle w:val="ListeParagraf"/>
        <w:spacing w:after="160"/>
        <w:rPr>
          <w:rFonts w:cstheme="minorHAnsi"/>
          <w:color w:val="000000" w:themeColor="text1"/>
        </w:rPr>
      </w:pPr>
      <w:r w:rsidRPr="00873AE2">
        <w:rPr>
          <w:rFonts w:cstheme="minorHAnsi"/>
          <w:color w:val="000000" w:themeColor="text1"/>
        </w:rPr>
        <w:t xml:space="preserve"> </w:t>
      </w:r>
    </w:p>
    <w:p w14:paraId="3E703022" w14:textId="77777777" w:rsidR="00734202" w:rsidRPr="00873AE2" w:rsidRDefault="00734202" w:rsidP="00734202">
      <w:pPr>
        <w:pStyle w:val="ListeParagraf"/>
        <w:numPr>
          <w:ilvl w:val="0"/>
          <w:numId w:val="61"/>
        </w:numPr>
        <w:spacing w:after="160"/>
        <w:rPr>
          <w:rFonts w:cstheme="minorHAnsi"/>
          <w:color w:val="000000" w:themeColor="text1"/>
        </w:rPr>
      </w:pPr>
      <w:r w:rsidRPr="00873AE2">
        <w:rPr>
          <w:rFonts w:cstheme="minorHAnsi"/>
          <w:color w:val="000000" w:themeColor="text1"/>
        </w:rPr>
        <w:t>5015 sayılı Petrol Piyasası Kanununun 11 inci maddesi gereğince, petrol iletim tesislerine ilişkin olarak 2.393 adet parsel için 4 adet kamulaştırma kararı alınmıştır.</w:t>
      </w:r>
    </w:p>
    <w:p w14:paraId="66211F0C" w14:textId="46A008B4" w:rsidR="00A3508B" w:rsidRDefault="00734202" w:rsidP="00A3508B">
      <w:pPr>
        <w:pStyle w:val="ListeParagraf"/>
        <w:numPr>
          <w:ilvl w:val="0"/>
          <w:numId w:val="61"/>
        </w:numPr>
        <w:spacing w:after="160"/>
        <w:rPr>
          <w:rFonts w:cstheme="minorHAnsi"/>
          <w:color w:val="000000" w:themeColor="text1"/>
        </w:rPr>
      </w:pPr>
      <w:r w:rsidRPr="00135CE5">
        <w:rPr>
          <w:rFonts w:cstheme="minorHAnsi"/>
          <w:color w:val="000000" w:themeColor="text1"/>
        </w:rPr>
        <w:lastRenderedPageBreak/>
        <w:t xml:space="preserve">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w:t>
      </w:r>
      <w:r>
        <w:rPr>
          <w:rFonts w:cstheme="minorHAnsi"/>
          <w:color w:val="000000" w:themeColor="text1"/>
        </w:rPr>
        <w:t>282</w:t>
      </w:r>
      <w:r w:rsidRPr="00135CE5">
        <w:rPr>
          <w:rFonts w:cstheme="minorHAnsi"/>
          <w:color w:val="000000" w:themeColor="text1"/>
        </w:rPr>
        <w:t xml:space="preserve"> adet taşınmazın bedelsiz kullanımına ilişkin olarak </w:t>
      </w:r>
      <w:r>
        <w:rPr>
          <w:rFonts w:cstheme="minorHAnsi"/>
          <w:color w:val="000000" w:themeColor="text1"/>
        </w:rPr>
        <w:t>12</w:t>
      </w:r>
      <w:r w:rsidRPr="00135CE5">
        <w:rPr>
          <w:rFonts w:cstheme="minorHAnsi"/>
          <w:color w:val="000000" w:themeColor="text1"/>
        </w:rPr>
        <w:t xml:space="preserve"> adet Kurul Kararı alınmıştır.</w:t>
      </w:r>
    </w:p>
    <w:p w14:paraId="047AC799" w14:textId="77777777" w:rsidR="00A3508B" w:rsidRPr="00A3508B" w:rsidRDefault="00A3508B" w:rsidP="00A3508B">
      <w:pPr>
        <w:pStyle w:val="ListeParagraf"/>
        <w:spacing w:after="160"/>
        <w:rPr>
          <w:rFonts w:cstheme="minorHAnsi"/>
          <w:color w:val="000000" w:themeColor="text1"/>
        </w:rPr>
      </w:pPr>
    </w:p>
    <w:p w14:paraId="4397C8A5" w14:textId="08BDE740"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5403 sayılı Toprak Koruma ve Arazi Kullanımı Kanununun 13 üncü ve 14 üncü maddeleri kapsamında tarım arazilerinin ve büyük ovalarda bulunan tarım arazilerinin amacı dışında kullanımı için karar alınması uygulaması kapsamında toplam </w:t>
      </w:r>
      <w:r w:rsidRPr="00873AE2">
        <w:rPr>
          <w:rFonts w:cstheme="minorHAnsi"/>
          <w:color w:val="000000" w:themeColor="text1"/>
        </w:rPr>
        <w:t xml:space="preserve">5.114 adet taşınmaz için </w:t>
      </w:r>
      <w:r>
        <w:rPr>
          <w:rFonts w:cstheme="minorHAnsi"/>
          <w:color w:val="000000" w:themeColor="text1"/>
        </w:rPr>
        <w:t>55</w:t>
      </w:r>
      <w:r w:rsidR="00A3508B">
        <w:rPr>
          <w:rFonts w:cstheme="minorHAnsi"/>
          <w:color w:val="000000" w:themeColor="text1"/>
        </w:rPr>
        <w:t xml:space="preserve"> adet Kurul Kararı alınmıştır.</w:t>
      </w:r>
    </w:p>
    <w:p w14:paraId="785D2803" w14:textId="495C7672" w:rsidR="00A3508B" w:rsidRPr="00135CE5" w:rsidRDefault="00A3508B" w:rsidP="00A3508B">
      <w:pPr>
        <w:pStyle w:val="ListeParagraf"/>
        <w:spacing w:after="160"/>
        <w:rPr>
          <w:rFonts w:cstheme="minorHAnsi"/>
          <w:color w:val="000000" w:themeColor="text1"/>
        </w:rPr>
      </w:pPr>
    </w:p>
    <w:p w14:paraId="30F946DF" w14:textId="10D9FEE3" w:rsidR="00734202" w:rsidRDefault="006A2E5D" w:rsidP="00734202">
      <w:pPr>
        <w:pStyle w:val="ListeParagraf"/>
        <w:numPr>
          <w:ilvl w:val="0"/>
          <w:numId w:val="61"/>
        </w:numPr>
        <w:spacing w:after="160"/>
        <w:rPr>
          <w:rFonts w:cstheme="minorHAnsi"/>
          <w:color w:val="000000" w:themeColor="text1"/>
        </w:rPr>
      </w:pPr>
      <w:r w:rsidRPr="00135CE5">
        <w:rPr>
          <w:rFonts w:cstheme="minorHAnsi"/>
          <w:color w:val="000000" w:themeColor="text1"/>
        </w:rPr>
        <w:t>Ayrıca; mahkeme</w:t>
      </w:r>
      <w:r w:rsidR="00734202" w:rsidRPr="00135CE5">
        <w:rPr>
          <w:rFonts w:cstheme="minorHAnsi"/>
          <w:color w:val="000000" w:themeColor="text1"/>
        </w:rPr>
        <w:t xml:space="preserve"> kararının uygulanması, vazgeçme, iptal veya tadil vb. konulara ilişkin olarak toplam </w:t>
      </w:r>
      <w:r w:rsidR="00734202" w:rsidRPr="00873AE2">
        <w:rPr>
          <w:rFonts w:cstheme="minorHAnsi"/>
          <w:color w:val="000000" w:themeColor="text1"/>
        </w:rPr>
        <w:t xml:space="preserve">3.365 adet taşınmazla ilgili olarak </w:t>
      </w:r>
      <w:r w:rsidR="00734202">
        <w:rPr>
          <w:rFonts w:cstheme="minorHAnsi"/>
          <w:color w:val="000000" w:themeColor="text1"/>
        </w:rPr>
        <w:t>91</w:t>
      </w:r>
      <w:r w:rsidR="00734202" w:rsidRPr="00135CE5">
        <w:rPr>
          <w:rFonts w:cstheme="minorHAnsi"/>
          <w:color w:val="000000" w:themeColor="text1"/>
        </w:rPr>
        <w:t xml:space="preserve"> adet Kurul Kararı alınmıştır. </w:t>
      </w:r>
    </w:p>
    <w:p w14:paraId="5D640947" w14:textId="362093F9" w:rsidR="009F0619" w:rsidRPr="00135CE5" w:rsidRDefault="009F0619" w:rsidP="009F0619">
      <w:pPr>
        <w:pStyle w:val="ListeParagraf"/>
        <w:spacing w:after="160"/>
        <w:rPr>
          <w:rFonts w:cstheme="minorHAnsi"/>
          <w:color w:val="000000" w:themeColor="text1"/>
        </w:rPr>
      </w:pPr>
    </w:p>
    <w:p w14:paraId="2D8B49D3" w14:textId="035F5E46" w:rsidR="00135CE5" w:rsidRDefault="00A3508B" w:rsidP="00135CE5">
      <w:pPr>
        <w:pStyle w:val="Balk5"/>
        <w:jc w:val="center"/>
        <w:rPr>
          <w:rStyle w:val="Gl"/>
          <w:bCs w:val="0"/>
          <w:color w:val="auto"/>
        </w:rPr>
      </w:pPr>
      <w:bookmarkStart w:id="331" w:name="_Toc70602859"/>
      <w:bookmarkStart w:id="332" w:name="_Toc442431312"/>
      <w:r>
        <w:rPr>
          <w:rStyle w:val="Gl"/>
          <w:bCs w:val="0"/>
          <w:color w:val="auto"/>
        </w:rPr>
        <w:t>Şekil 7.1: 2020</w:t>
      </w:r>
      <w:r w:rsidR="00135CE5" w:rsidRPr="00135CE5">
        <w:rPr>
          <w:rStyle w:val="Gl"/>
          <w:bCs w:val="0"/>
          <w:color w:val="auto"/>
        </w:rPr>
        <w:t xml:space="preserve"> Yılında Taşınmaz Teminine İlişkin Alınan Kurul Kararlarının Dağılımı</w:t>
      </w:r>
      <w:bookmarkEnd w:id="331"/>
    </w:p>
    <w:p w14:paraId="5371E889" w14:textId="1F9E8C52" w:rsidR="00A3508B" w:rsidRDefault="009F0619" w:rsidP="009F0619">
      <w:pPr>
        <w:jc w:val="center"/>
      </w:pPr>
      <w:r>
        <w:rPr>
          <w:noProof/>
          <w:lang w:eastAsia="tr-TR"/>
        </w:rPr>
        <w:drawing>
          <wp:inline distT="0" distB="0" distL="0" distR="0" wp14:anchorId="2079F8F6" wp14:editId="3F0539C6">
            <wp:extent cx="5229225" cy="29337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4CCD9B3" w14:textId="57E3444F" w:rsidR="00135CE5" w:rsidRDefault="00135CE5" w:rsidP="00135CE5">
      <w:pPr>
        <w:pStyle w:val="ListeParagraf"/>
        <w:autoSpaceDE w:val="0"/>
        <w:autoSpaceDN w:val="0"/>
        <w:adjustRightInd w:val="0"/>
        <w:spacing w:after="0" w:line="240" w:lineRule="auto"/>
        <w:ind w:left="567"/>
        <w:rPr>
          <w:rFonts w:ascii="Times New Roman" w:hAnsi="Times New Roman"/>
          <w:sz w:val="24"/>
          <w:szCs w:val="24"/>
        </w:rPr>
      </w:pPr>
    </w:p>
    <w:p w14:paraId="44C05DB8" w14:textId="70C09846"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279EABAB" w14:textId="1EEA0BA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3CE527D" w14:textId="7F8E993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C99710F" w14:textId="79CA561F"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6256E32A" w14:textId="6DC1D0E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F78A974" w14:textId="21B552F2"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443BE44E" w14:textId="0AD14773"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9AEBA08" w14:textId="5D937ACA"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7DDA8885" w14:textId="31023AF5"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D9C8E17" w14:textId="533ADFC2"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4A708A5" w14:textId="64B9555E"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50CEB5D" w14:textId="39453A4C"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2FDA3753" w14:textId="1F59CE99"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535788BD" w14:textId="77777777"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01C88D2F" w14:textId="4403DA2B" w:rsidR="00135CE5" w:rsidRDefault="009F0619" w:rsidP="00135CE5">
      <w:pPr>
        <w:pStyle w:val="Balk5"/>
        <w:jc w:val="center"/>
        <w:rPr>
          <w:rStyle w:val="Gl"/>
          <w:color w:val="auto"/>
        </w:rPr>
      </w:pPr>
      <w:bookmarkStart w:id="333" w:name="_Toc70602860"/>
      <w:r>
        <w:rPr>
          <w:rStyle w:val="Gl"/>
          <w:color w:val="auto"/>
        </w:rPr>
        <w:lastRenderedPageBreak/>
        <w:t>Şekil 7.2: 2020</w:t>
      </w:r>
      <w:r w:rsidR="00135CE5" w:rsidRPr="00135CE5">
        <w:rPr>
          <w:rStyle w:val="Gl"/>
          <w:color w:val="auto"/>
        </w:rPr>
        <w:t xml:space="preserve"> Yılında Taşınmaz Teminine İlişkin Alınan Kurul Kararlarının Tesis Türlerine Göre Dağılımı</w:t>
      </w:r>
      <w:bookmarkEnd w:id="333"/>
    </w:p>
    <w:p w14:paraId="62D58E04" w14:textId="77777777" w:rsidR="005928F4" w:rsidRPr="005928F4" w:rsidRDefault="005928F4" w:rsidP="005928F4"/>
    <w:p w14:paraId="05DCFFCC" w14:textId="772B9BF9" w:rsidR="00135CE5" w:rsidRDefault="009F0619" w:rsidP="005928F4">
      <w:pPr>
        <w:autoSpaceDE w:val="0"/>
        <w:autoSpaceDN w:val="0"/>
        <w:adjustRightInd w:val="0"/>
        <w:spacing w:after="0" w:line="240" w:lineRule="auto"/>
        <w:jc w:val="center"/>
        <w:rPr>
          <w:rFonts w:ascii="Times New Roman" w:hAnsi="Times New Roman"/>
          <w:sz w:val="24"/>
          <w:szCs w:val="24"/>
        </w:rPr>
      </w:pPr>
      <w:r>
        <w:rPr>
          <w:noProof/>
          <w:lang w:eastAsia="tr-TR"/>
        </w:rPr>
        <w:drawing>
          <wp:inline distT="0" distB="0" distL="0" distR="0" wp14:anchorId="62FEDA82" wp14:editId="1E4DD013">
            <wp:extent cx="5076825" cy="2686049"/>
            <wp:effectExtent l="0" t="0" r="9525" b="63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A4DDFAD" w14:textId="541864B6" w:rsidR="00135CE5" w:rsidRDefault="00135CE5" w:rsidP="00135CE5">
      <w:pPr>
        <w:pStyle w:val="ListeParagraf"/>
        <w:autoSpaceDE w:val="0"/>
        <w:autoSpaceDN w:val="0"/>
        <w:adjustRightInd w:val="0"/>
        <w:spacing w:after="0" w:line="240" w:lineRule="auto"/>
        <w:ind w:left="567"/>
        <w:rPr>
          <w:rFonts w:ascii="Times New Roman" w:hAnsi="Times New Roman"/>
          <w:sz w:val="24"/>
          <w:szCs w:val="24"/>
        </w:rPr>
      </w:pPr>
    </w:p>
    <w:p w14:paraId="1A40EE12" w14:textId="77777777" w:rsidR="00EA266D" w:rsidRDefault="00EA266D" w:rsidP="00EE246C"/>
    <w:p w14:paraId="555CF995" w14:textId="37462D34" w:rsidR="00EE246C" w:rsidRPr="00135CE5" w:rsidRDefault="00EE246C" w:rsidP="00EE246C">
      <w:r w:rsidRPr="00135CE5">
        <w:t>Lisans sahibi tüzel kişilerin proje çalışmalarında kullanılmak üzere, harita temini ve hava fotoğrafı çekim izni talepleri hakkında Harita Genel Müdürlüğü nezdinde çalışmalara devam edilmiştir.</w:t>
      </w:r>
    </w:p>
    <w:p w14:paraId="6ADFBC24" w14:textId="623150EF" w:rsidR="00EE246C" w:rsidRDefault="00EE246C" w:rsidP="00EE246C">
      <w:r>
        <w:t xml:space="preserve">Taşınmaz teminine ilişkin başvuruların elektronik ortamda alınması uygulaması, </w:t>
      </w:r>
      <w:r w:rsidR="00EA266D">
        <w:t>01.07.</w:t>
      </w:r>
      <w:r w:rsidRPr="000B789A">
        <w:t>2020 tarihinde</w:t>
      </w:r>
      <w:r>
        <w:t xml:space="preserve"> başlatılmıştır. </w:t>
      </w:r>
      <w:r w:rsidRPr="000B789A">
        <w:t xml:space="preserve"> Elektronik başvuru uygulamasının geliştirilmesine yönelik olarak Kamulaştırma Dairesi Başkanlığı ile Bilgi İşlem Dairesi Başkanlığı koordinesinde başlatılan çalışmalara devam edilmiştir.</w:t>
      </w:r>
      <w:r>
        <w:t xml:space="preserve"> </w:t>
      </w:r>
    </w:p>
    <w:p w14:paraId="2441AA50" w14:textId="581A7462" w:rsidR="00EE246C" w:rsidRDefault="00EA266D" w:rsidP="00EE246C">
      <w:r>
        <w:t>“Elektrik P</w:t>
      </w:r>
      <w:r w:rsidR="00EE246C">
        <w:t xml:space="preserve">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süreci için gerekli </w:t>
      </w:r>
      <w:r>
        <w:t>imkân</w:t>
      </w:r>
      <w:r w:rsidR="00EE246C">
        <w:t xml:space="preserve"> ve kabiliyet geliştirilmiştir.</w:t>
      </w:r>
    </w:p>
    <w:p w14:paraId="062F9502" w14:textId="77777777" w:rsidR="00EE246C" w:rsidRDefault="00EE246C" w:rsidP="00EE246C">
      <w:r>
        <w:t xml:space="preserve">Coğrafi Bilgi Sistemleri konusunda yürütülen çalışmalar kapsamında, elektrik dağıtım şirketleri ile doğal gaz dağıtım şirketlerine ait coğrafi web servislerine Kurumumuz tarafından erişim sağlanması için çalışmalara başlanmış, elektrik dağıtım şirketlerinin tamamının, doğal gaz dağıtım şirketlerinin ise bir kısmının deneme amaçlı coğrafi web servislerine erişim sağlanmış ve şebeke verileri görüntülenebilir hale getirilmiştir. Bu konudaki çalışmalar sürdürülmektedir. </w:t>
      </w:r>
    </w:p>
    <w:p w14:paraId="6A742E50" w14:textId="77777777" w:rsidR="00EE246C" w:rsidRDefault="00EE246C" w:rsidP="00EE246C">
      <w:r>
        <w:t>Kamulaştırma işlemleri kapsamında ihtiyaç duyulan parsel sınırları, tapu kayıtları gibi bilgilerin güncel olarak temin edilebilmesi amacıyla Tapu ve Kadastro Genel Müdürlüğüne ait web servislerine Kurumumuzun erişimi sağlanmıştır.</w:t>
      </w:r>
    </w:p>
    <w:p w14:paraId="4B38DD9B" w14:textId="0A038F34" w:rsidR="00313A98" w:rsidRDefault="00313A98">
      <w:pPr>
        <w:jc w:val="left"/>
      </w:pPr>
    </w:p>
    <w:p w14:paraId="45997CD5" w14:textId="77777777" w:rsidR="00EE246C" w:rsidRDefault="00EE246C">
      <w:pPr>
        <w:jc w:val="left"/>
        <w:rPr>
          <w:rFonts w:eastAsiaTheme="majorEastAsia" w:cstheme="majorBidi"/>
          <w:b/>
          <w:bCs/>
        </w:rPr>
      </w:pPr>
    </w:p>
    <w:p w14:paraId="5F9A6E74" w14:textId="77777777" w:rsidR="005747D2" w:rsidRPr="00E9291A" w:rsidRDefault="005747D2" w:rsidP="000B16A5">
      <w:pPr>
        <w:pStyle w:val="Balk1"/>
        <w:numPr>
          <w:ilvl w:val="0"/>
          <w:numId w:val="17"/>
        </w:numPr>
        <w:spacing w:before="0"/>
        <w:rPr>
          <w:rFonts w:asciiTheme="minorHAnsi" w:hAnsiTheme="minorHAnsi"/>
          <w:color w:val="auto"/>
          <w:sz w:val="22"/>
          <w:szCs w:val="22"/>
        </w:rPr>
      </w:pPr>
      <w:bookmarkStart w:id="334" w:name="_Toc70602685"/>
      <w:r w:rsidRPr="00E9291A">
        <w:rPr>
          <w:rFonts w:asciiTheme="minorHAnsi" w:hAnsiTheme="minorHAnsi"/>
          <w:color w:val="auto"/>
          <w:sz w:val="22"/>
          <w:szCs w:val="22"/>
        </w:rPr>
        <w:lastRenderedPageBreak/>
        <w:t>HUKUK İŞLERİ</w:t>
      </w:r>
      <w:bookmarkEnd w:id="332"/>
      <w:bookmarkEnd w:id="334"/>
    </w:p>
    <w:p w14:paraId="428C4E9A" w14:textId="77777777" w:rsidR="00FB6EAC" w:rsidRPr="00E9291A" w:rsidRDefault="00FB6EAC" w:rsidP="00FB6EAC">
      <w:pPr>
        <w:pStyle w:val="Balk2"/>
        <w:rPr>
          <w:rFonts w:asciiTheme="minorHAnsi" w:hAnsiTheme="minorHAnsi"/>
          <w:color w:val="auto"/>
          <w:sz w:val="22"/>
          <w:szCs w:val="22"/>
        </w:rPr>
      </w:pPr>
      <w:bookmarkStart w:id="335" w:name="_Toc442431313"/>
      <w:bookmarkStart w:id="336" w:name="_Toc475364869"/>
      <w:bookmarkStart w:id="337" w:name="_Toc70602686"/>
      <w:r w:rsidRPr="00E9291A">
        <w:rPr>
          <w:rFonts w:asciiTheme="minorHAnsi" w:hAnsiTheme="minorHAnsi"/>
          <w:color w:val="auto"/>
          <w:sz w:val="22"/>
          <w:szCs w:val="22"/>
        </w:rPr>
        <w:t>8.1.Dava Takip İşlemleri</w:t>
      </w:r>
      <w:bookmarkEnd w:id="335"/>
      <w:bookmarkEnd w:id="336"/>
      <w:bookmarkEnd w:id="337"/>
    </w:p>
    <w:p w14:paraId="5498ECF0" w14:textId="77777777" w:rsidR="008F5502" w:rsidRDefault="008F5502" w:rsidP="00FB6EAC"/>
    <w:p w14:paraId="1BB04A75" w14:textId="6DA8EB59" w:rsidR="00FB6EAC" w:rsidRDefault="00FB6EAC" w:rsidP="00FB6EAC">
      <w:r w:rsidRPr="00E9291A">
        <w:t>Kurumu</w:t>
      </w:r>
      <w:r>
        <w:t>muzu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55251C2E" w14:textId="37FDFE7C" w:rsidR="00FB6EAC" w:rsidRPr="00E9291A" w:rsidRDefault="00FB6EAC" w:rsidP="00FB6EAC">
      <w:pPr>
        <w:pStyle w:val="Balk5"/>
        <w:spacing w:before="0"/>
        <w:jc w:val="center"/>
        <w:rPr>
          <w:rStyle w:val="Gl"/>
          <w:color w:val="000000" w:themeColor="text1"/>
        </w:rPr>
      </w:pPr>
      <w:bookmarkStart w:id="338" w:name="_Toc70602861"/>
      <w:r w:rsidRPr="00E9291A">
        <w:rPr>
          <w:rStyle w:val="Gl"/>
          <w:color w:val="000000" w:themeColor="text1"/>
        </w:rPr>
        <w:t>Tablo 8.</w:t>
      </w:r>
      <w:r>
        <w:rPr>
          <w:rStyle w:val="Gl"/>
          <w:color w:val="000000" w:themeColor="text1"/>
        </w:rPr>
        <w:t>1</w:t>
      </w:r>
      <w:r w:rsidRPr="00E9291A">
        <w:rPr>
          <w:rStyle w:val="Gl"/>
          <w:color w:val="000000" w:themeColor="text1"/>
        </w:rPr>
        <w:t xml:space="preserve">: </w:t>
      </w:r>
      <w:r w:rsidR="008F5502">
        <w:rPr>
          <w:rStyle w:val="Gl"/>
          <w:color w:val="000000" w:themeColor="text1"/>
        </w:rPr>
        <w:t xml:space="preserve">2020 </w:t>
      </w:r>
      <w:r w:rsidR="00B57A8A">
        <w:rPr>
          <w:rStyle w:val="Gl"/>
          <w:color w:val="000000" w:themeColor="text1"/>
        </w:rPr>
        <w:t>Y</w:t>
      </w:r>
      <w:r>
        <w:rPr>
          <w:rStyle w:val="Gl"/>
          <w:color w:val="000000" w:themeColor="text1"/>
        </w:rPr>
        <w:t xml:space="preserve">ılı </w:t>
      </w:r>
      <w:r w:rsidR="008A56B1">
        <w:rPr>
          <w:rStyle w:val="Gl"/>
          <w:color w:val="000000" w:themeColor="text1"/>
        </w:rPr>
        <w:t>S</w:t>
      </w:r>
      <w:r>
        <w:rPr>
          <w:rStyle w:val="Gl"/>
          <w:color w:val="000000" w:themeColor="text1"/>
        </w:rPr>
        <w:t xml:space="preserve">onu </w:t>
      </w:r>
      <w:r w:rsidR="008A56B1">
        <w:rPr>
          <w:rStyle w:val="Gl"/>
          <w:color w:val="000000" w:themeColor="text1"/>
        </w:rPr>
        <w:t>İ</w:t>
      </w:r>
      <w:r>
        <w:rPr>
          <w:rStyle w:val="Gl"/>
          <w:color w:val="000000" w:themeColor="text1"/>
        </w:rPr>
        <w:t xml:space="preserve">tibariyle </w:t>
      </w:r>
      <w:r w:rsidRPr="00E9291A">
        <w:rPr>
          <w:rStyle w:val="Gl"/>
          <w:color w:val="000000" w:themeColor="text1"/>
        </w:rPr>
        <w:t>Kurumu</w:t>
      </w:r>
      <w:r>
        <w:rPr>
          <w:rStyle w:val="Gl"/>
          <w:color w:val="000000" w:themeColor="text1"/>
        </w:rPr>
        <w:t>muzu</w:t>
      </w:r>
      <w:r w:rsidRPr="00E9291A">
        <w:rPr>
          <w:rStyle w:val="Gl"/>
          <w:color w:val="000000" w:themeColor="text1"/>
        </w:rPr>
        <w:t xml:space="preserve">n Taraf Olduğu </w:t>
      </w:r>
      <w:r>
        <w:rPr>
          <w:rStyle w:val="Gl"/>
          <w:color w:val="000000" w:themeColor="text1"/>
        </w:rPr>
        <w:t>Toplam Dava Sayısı</w:t>
      </w:r>
      <w:bookmarkEnd w:id="338"/>
    </w:p>
    <w:tbl>
      <w:tblPr>
        <w:tblW w:w="307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26"/>
        <w:gridCol w:w="1708"/>
        <w:gridCol w:w="2258"/>
      </w:tblGrid>
      <w:tr w:rsidR="00FB6EAC" w:rsidRPr="00715294" w14:paraId="387D94C3" w14:textId="77777777" w:rsidTr="008F5502">
        <w:trPr>
          <w:trHeight w:hRule="exact" w:val="315"/>
          <w:jc w:val="center"/>
        </w:trPr>
        <w:tc>
          <w:tcPr>
            <w:tcW w:w="1745" w:type="pct"/>
            <w:shd w:val="clear" w:color="000000" w:fill="6E9ECA"/>
            <w:vAlign w:val="center"/>
            <w:hideMark/>
          </w:tcPr>
          <w:p w14:paraId="0BB6FAF6"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Türü</w:t>
            </w:r>
          </w:p>
        </w:tc>
        <w:tc>
          <w:tcPr>
            <w:tcW w:w="1402" w:type="pct"/>
            <w:shd w:val="clear" w:color="000000" w:fill="6E9ECA"/>
            <w:vAlign w:val="center"/>
            <w:hideMark/>
          </w:tcPr>
          <w:p w14:paraId="05C6789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53" w:type="pct"/>
            <w:shd w:val="clear" w:color="000000" w:fill="6E9ECA"/>
            <w:vAlign w:val="center"/>
            <w:hideMark/>
          </w:tcPr>
          <w:p w14:paraId="2A0C64A3" w14:textId="3712E7B2"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8F5502" w:rsidRPr="00715294" w14:paraId="543BDC22" w14:textId="77777777" w:rsidTr="008F5502">
        <w:trPr>
          <w:trHeight w:hRule="exact" w:val="315"/>
          <w:jc w:val="center"/>
        </w:trPr>
        <w:tc>
          <w:tcPr>
            <w:tcW w:w="1745" w:type="pct"/>
            <w:shd w:val="clear" w:color="auto" w:fill="auto"/>
            <w:vAlign w:val="center"/>
            <w:hideMark/>
          </w:tcPr>
          <w:p w14:paraId="44C0C49F" w14:textId="77777777" w:rsidR="008F5502" w:rsidRPr="00715294" w:rsidRDefault="008F5502" w:rsidP="008F55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Ceza Davaları</w:t>
            </w:r>
          </w:p>
        </w:tc>
        <w:tc>
          <w:tcPr>
            <w:tcW w:w="1402" w:type="pct"/>
            <w:shd w:val="clear" w:color="auto" w:fill="auto"/>
            <w:noWrap/>
            <w:vAlign w:val="center"/>
            <w:hideMark/>
          </w:tcPr>
          <w:p w14:paraId="3243E20D" w14:textId="1D4EDB51"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32.861 </w:t>
            </w:r>
          </w:p>
        </w:tc>
        <w:tc>
          <w:tcPr>
            <w:tcW w:w="1853" w:type="pct"/>
            <w:shd w:val="clear" w:color="auto" w:fill="auto"/>
            <w:noWrap/>
            <w:vAlign w:val="center"/>
            <w:hideMark/>
          </w:tcPr>
          <w:p w14:paraId="7143E1D7" w14:textId="452742D8"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54,90 </w:t>
            </w:r>
          </w:p>
        </w:tc>
      </w:tr>
      <w:tr w:rsidR="008F5502" w:rsidRPr="00715294" w14:paraId="0E8C016B" w14:textId="77777777" w:rsidTr="008F5502">
        <w:trPr>
          <w:trHeight w:hRule="exact" w:val="315"/>
          <w:jc w:val="center"/>
        </w:trPr>
        <w:tc>
          <w:tcPr>
            <w:tcW w:w="1745" w:type="pct"/>
            <w:shd w:val="clear" w:color="auto" w:fill="auto"/>
            <w:vAlign w:val="center"/>
            <w:hideMark/>
          </w:tcPr>
          <w:p w14:paraId="1778D4E7" w14:textId="77777777" w:rsidR="008F5502" w:rsidRPr="00715294" w:rsidRDefault="008F5502" w:rsidP="008F55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İdari Davalar</w:t>
            </w:r>
          </w:p>
        </w:tc>
        <w:tc>
          <w:tcPr>
            <w:tcW w:w="1402" w:type="pct"/>
            <w:shd w:val="clear" w:color="auto" w:fill="auto"/>
            <w:noWrap/>
            <w:vAlign w:val="center"/>
            <w:hideMark/>
          </w:tcPr>
          <w:p w14:paraId="118C5F83" w14:textId="3800BFC0"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20.788 </w:t>
            </w:r>
          </w:p>
        </w:tc>
        <w:tc>
          <w:tcPr>
            <w:tcW w:w="1853" w:type="pct"/>
            <w:shd w:val="clear" w:color="auto" w:fill="auto"/>
            <w:noWrap/>
            <w:vAlign w:val="center"/>
            <w:hideMark/>
          </w:tcPr>
          <w:p w14:paraId="5138E3E7" w14:textId="2AB20C58"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34,72 </w:t>
            </w:r>
          </w:p>
        </w:tc>
      </w:tr>
      <w:tr w:rsidR="008F5502" w:rsidRPr="00715294" w14:paraId="2953C3F6" w14:textId="77777777" w:rsidTr="008F5502">
        <w:trPr>
          <w:trHeight w:hRule="exact" w:val="315"/>
          <w:jc w:val="center"/>
        </w:trPr>
        <w:tc>
          <w:tcPr>
            <w:tcW w:w="1745" w:type="pct"/>
            <w:shd w:val="clear" w:color="auto" w:fill="auto"/>
            <w:vAlign w:val="center"/>
            <w:hideMark/>
          </w:tcPr>
          <w:p w14:paraId="2C1F19F3" w14:textId="77777777" w:rsidR="008F5502" w:rsidRPr="00715294" w:rsidRDefault="008F5502" w:rsidP="008F550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71529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402" w:type="pct"/>
            <w:shd w:val="clear" w:color="auto" w:fill="auto"/>
            <w:noWrap/>
            <w:vAlign w:val="center"/>
            <w:hideMark/>
          </w:tcPr>
          <w:p w14:paraId="40333BF8" w14:textId="3A402EAB"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6.211 </w:t>
            </w:r>
          </w:p>
        </w:tc>
        <w:tc>
          <w:tcPr>
            <w:tcW w:w="1853" w:type="pct"/>
            <w:shd w:val="clear" w:color="auto" w:fill="auto"/>
            <w:noWrap/>
            <w:vAlign w:val="center"/>
            <w:hideMark/>
          </w:tcPr>
          <w:p w14:paraId="089077E2" w14:textId="1FB7F3D1"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10,38</w:t>
            </w:r>
          </w:p>
        </w:tc>
      </w:tr>
      <w:tr w:rsidR="008F5502" w:rsidRPr="00715294" w14:paraId="574D2017" w14:textId="77777777" w:rsidTr="008F5502">
        <w:trPr>
          <w:trHeight w:hRule="exact" w:val="315"/>
          <w:jc w:val="center"/>
        </w:trPr>
        <w:tc>
          <w:tcPr>
            <w:tcW w:w="1745" w:type="pct"/>
            <w:shd w:val="clear" w:color="auto" w:fill="auto"/>
            <w:vAlign w:val="center"/>
            <w:hideMark/>
          </w:tcPr>
          <w:p w14:paraId="0D918A50" w14:textId="77777777" w:rsidR="008F5502" w:rsidRPr="00715294" w:rsidRDefault="008F5502" w:rsidP="008F550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402" w:type="pct"/>
            <w:shd w:val="clear" w:color="auto" w:fill="auto"/>
            <w:noWrap/>
            <w:vAlign w:val="center"/>
            <w:hideMark/>
          </w:tcPr>
          <w:p w14:paraId="2373DFA7" w14:textId="06A9D1B7" w:rsidR="008F5502" w:rsidRPr="00715294" w:rsidRDefault="008F5502" w:rsidP="008F55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59.860</w:t>
            </w:r>
          </w:p>
        </w:tc>
        <w:tc>
          <w:tcPr>
            <w:tcW w:w="1853" w:type="pct"/>
            <w:shd w:val="clear" w:color="auto" w:fill="auto"/>
            <w:vAlign w:val="center"/>
            <w:hideMark/>
          </w:tcPr>
          <w:p w14:paraId="2F57D32D" w14:textId="745A8332" w:rsidR="008F5502" w:rsidRPr="00715294" w:rsidRDefault="008F5502" w:rsidP="008F5502">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44D4FBC8" w14:textId="77777777" w:rsidR="00FB6EAC" w:rsidRDefault="00FB6EAC" w:rsidP="00FB6EAC">
      <w:pPr>
        <w:pStyle w:val="AralkYok"/>
        <w:rPr>
          <w:rStyle w:val="Gl"/>
          <w:color w:val="000000" w:themeColor="text1"/>
        </w:rPr>
      </w:pPr>
    </w:p>
    <w:p w14:paraId="39CBF0F0" w14:textId="684EFDB1" w:rsidR="00FB6EAC" w:rsidRPr="00E9291A" w:rsidRDefault="00FB6EAC" w:rsidP="00FB6EAC">
      <w:pPr>
        <w:pStyle w:val="Balk5"/>
        <w:spacing w:before="0"/>
        <w:jc w:val="center"/>
        <w:rPr>
          <w:rStyle w:val="Gl"/>
          <w:color w:val="000000" w:themeColor="text1"/>
        </w:rPr>
      </w:pPr>
      <w:bookmarkStart w:id="339" w:name="_Toc70602862"/>
      <w:r w:rsidRPr="00E9291A">
        <w:rPr>
          <w:rStyle w:val="Gl"/>
          <w:color w:val="000000" w:themeColor="text1"/>
        </w:rPr>
        <w:t>Tablo 8.</w:t>
      </w:r>
      <w:r>
        <w:rPr>
          <w:rStyle w:val="Gl"/>
          <w:color w:val="000000" w:themeColor="text1"/>
        </w:rPr>
        <w:t>2</w:t>
      </w:r>
      <w:r w:rsidRPr="00E9291A">
        <w:rPr>
          <w:rStyle w:val="Gl"/>
          <w:color w:val="000000" w:themeColor="text1"/>
        </w:rPr>
        <w:t xml:space="preserve">: </w:t>
      </w:r>
      <w:r w:rsidR="002D5002">
        <w:rPr>
          <w:rStyle w:val="Gl"/>
          <w:color w:val="000000" w:themeColor="text1"/>
        </w:rPr>
        <w:t>2020</w:t>
      </w:r>
      <w:r w:rsidR="00B57A8A">
        <w:rPr>
          <w:rStyle w:val="Gl"/>
          <w:color w:val="000000" w:themeColor="text1"/>
        </w:rPr>
        <w:t xml:space="preserve"> Y</w:t>
      </w:r>
      <w:r>
        <w:rPr>
          <w:rStyle w:val="Gl"/>
          <w:color w:val="000000" w:themeColor="text1"/>
        </w:rPr>
        <w:t xml:space="preserve">ılı Sonu İtibariyle </w:t>
      </w:r>
      <w:r w:rsidRPr="00E9291A">
        <w:rPr>
          <w:rStyle w:val="Gl"/>
          <w:color w:val="000000" w:themeColor="text1"/>
        </w:rPr>
        <w:t>Kurumu</w:t>
      </w:r>
      <w:r>
        <w:rPr>
          <w:rStyle w:val="Gl"/>
          <w:color w:val="000000" w:themeColor="text1"/>
        </w:rPr>
        <w:t>muzu</w:t>
      </w:r>
      <w:r w:rsidRPr="00E9291A">
        <w:rPr>
          <w:rStyle w:val="Gl"/>
          <w:color w:val="000000" w:themeColor="text1"/>
        </w:rPr>
        <w:t>n Taraf Olduğu Davaların Piyasalara Dağılımı</w:t>
      </w:r>
      <w:bookmarkEnd w:id="339"/>
    </w:p>
    <w:tbl>
      <w:tblPr>
        <w:tblW w:w="309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22"/>
        <w:gridCol w:w="1701"/>
        <w:gridCol w:w="2305"/>
      </w:tblGrid>
      <w:tr w:rsidR="00FB6EAC" w:rsidRPr="00715294" w14:paraId="0301B3D6" w14:textId="77777777" w:rsidTr="002D5002">
        <w:trPr>
          <w:trHeight w:hRule="exact" w:val="315"/>
          <w:jc w:val="center"/>
        </w:trPr>
        <w:tc>
          <w:tcPr>
            <w:tcW w:w="1731" w:type="pct"/>
            <w:shd w:val="clear" w:color="000000" w:fill="6E9ECA"/>
            <w:vAlign w:val="center"/>
            <w:hideMark/>
          </w:tcPr>
          <w:p w14:paraId="5FE6F36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Piyasa</w:t>
            </w:r>
          </w:p>
        </w:tc>
        <w:tc>
          <w:tcPr>
            <w:tcW w:w="1388" w:type="pct"/>
            <w:shd w:val="clear" w:color="000000" w:fill="6E9ECA"/>
            <w:vAlign w:val="center"/>
            <w:hideMark/>
          </w:tcPr>
          <w:p w14:paraId="3A1412C1"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81" w:type="pct"/>
            <w:shd w:val="clear" w:color="000000" w:fill="6E9ECA"/>
            <w:vAlign w:val="center"/>
            <w:hideMark/>
          </w:tcPr>
          <w:p w14:paraId="2F203E45" w14:textId="33143D29"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2D5002" w:rsidRPr="00715294" w14:paraId="4A04D425" w14:textId="77777777" w:rsidTr="002D5002">
        <w:trPr>
          <w:trHeight w:hRule="exact" w:val="315"/>
          <w:jc w:val="center"/>
        </w:trPr>
        <w:tc>
          <w:tcPr>
            <w:tcW w:w="1731" w:type="pct"/>
            <w:shd w:val="clear" w:color="auto" w:fill="auto"/>
            <w:vAlign w:val="center"/>
            <w:hideMark/>
          </w:tcPr>
          <w:p w14:paraId="735CD941" w14:textId="614F237A"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Elektrik</w:t>
            </w:r>
          </w:p>
        </w:tc>
        <w:tc>
          <w:tcPr>
            <w:tcW w:w="1388" w:type="pct"/>
            <w:shd w:val="clear" w:color="auto" w:fill="auto"/>
            <w:noWrap/>
            <w:vAlign w:val="center"/>
            <w:hideMark/>
          </w:tcPr>
          <w:p w14:paraId="4C077B84" w14:textId="0A4FF30E"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8.028 </w:t>
            </w:r>
          </w:p>
        </w:tc>
        <w:tc>
          <w:tcPr>
            <w:tcW w:w="1881" w:type="pct"/>
            <w:shd w:val="clear" w:color="auto" w:fill="auto"/>
            <w:noWrap/>
            <w:vAlign w:val="center"/>
            <w:hideMark/>
          </w:tcPr>
          <w:p w14:paraId="561A4CE5" w14:textId="0E396A03"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13,41</w:t>
            </w:r>
          </w:p>
        </w:tc>
      </w:tr>
      <w:tr w:rsidR="002D5002" w:rsidRPr="00715294" w14:paraId="27423DCE" w14:textId="77777777" w:rsidTr="002D5002">
        <w:trPr>
          <w:trHeight w:hRule="exact" w:val="315"/>
          <w:jc w:val="center"/>
        </w:trPr>
        <w:tc>
          <w:tcPr>
            <w:tcW w:w="1731" w:type="pct"/>
            <w:shd w:val="clear" w:color="auto" w:fill="auto"/>
            <w:vAlign w:val="center"/>
            <w:hideMark/>
          </w:tcPr>
          <w:p w14:paraId="364B58F2" w14:textId="09DD5214"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Doğal Gaz</w:t>
            </w:r>
          </w:p>
        </w:tc>
        <w:tc>
          <w:tcPr>
            <w:tcW w:w="1388" w:type="pct"/>
            <w:shd w:val="clear" w:color="auto" w:fill="auto"/>
            <w:noWrap/>
            <w:vAlign w:val="center"/>
            <w:hideMark/>
          </w:tcPr>
          <w:p w14:paraId="03A01D06" w14:textId="1997D42B"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508</w:t>
            </w:r>
          </w:p>
        </w:tc>
        <w:tc>
          <w:tcPr>
            <w:tcW w:w="1881" w:type="pct"/>
            <w:shd w:val="clear" w:color="auto" w:fill="auto"/>
            <w:noWrap/>
            <w:vAlign w:val="center"/>
            <w:hideMark/>
          </w:tcPr>
          <w:p w14:paraId="3086323E" w14:textId="25FFC174"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0,85</w:t>
            </w:r>
          </w:p>
        </w:tc>
      </w:tr>
      <w:tr w:rsidR="002D5002" w:rsidRPr="00715294" w14:paraId="5443C713" w14:textId="77777777" w:rsidTr="002D5002">
        <w:trPr>
          <w:trHeight w:hRule="exact" w:val="315"/>
          <w:jc w:val="center"/>
        </w:trPr>
        <w:tc>
          <w:tcPr>
            <w:tcW w:w="1731" w:type="pct"/>
            <w:shd w:val="clear" w:color="auto" w:fill="auto"/>
            <w:vAlign w:val="center"/>
            <w:hideMark/>
          </w:tcPr>
          <w:p w14:paraId="3349D40A" w14:textId="1333A0CC"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Petrol</w:t>
            </w:r>
          </w:p>
        </w:tc>
        <w:tc>
          <w:tcPr>
            <w:tcW w:w="1388" w:type="pct"/>
            <w:shd w:val="clear" w:color="auto" w:fill="auto"/>
            <w:noWrap/>
            <w:vAlign w:val="center"/>
            <w:hideMark/>
          </w:tcPr>
          <w:p w14:paraId="3258530F" w14:textId="7768B5A9"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47.188 </w:t>
            </w:r>
          </w:p>
        </w:tc>
        <w:tc>
          <w:tcPr>
            <w:tcW w:w="1881" w:type="pct"/>
            <w:shd w:val="clear" w:color="auto" w:fill="auto"/>
            <w:noWrap/>
            <w:vAlign w:val="center"/>
            <w:hideMark/>
          </w:tcPr>
          <w:p w14:paraId="01772E9C" w14:textId="40D4935E"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78,83 </w:t>
            </w:r>
          </w:p>
        </w:tc>
      </w:tr>
      <w:tr w:rsidR="002D5002" w:rsidRPr="00715294" w14:paraId="72146CDC" w14:textId="77777777" w:rsidTr="002D5002">
        <w:trPr>
          <w:trHeight w:hRule="exact" w:val="315"/>
          <w:jc w:val="center"/>
        </w:trPr>
        <w:tc>
          <w:tcPr>
            <w:tcW w:w="1731" w:type="pct"/>
            <w:shd w:val="clear" w:color="auto" w:fill="auto"/>
            <w:vAlign w:val="center"/>
            <w:hideMark/>
          </w:tcPr>
          <w:p w14:paraId="47390AC8" w14:textId="74F5BB55"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LPG</w:t>
            </w:r>
          </w:p>
        </w:tc>
        <w:tc>
          <w:tcPr>
            <w:tcW w:w="1388" w:type="pct"/>
            <w:shd w:val="clear" w:color="auto" w:fill="auto"/>
            <w:noWrap/>
            <w:vAlign w:val="center"/>
            <w:hideMark/>
          </w:tcPr>
          <w:p w14:paraId="725F68A7" w14:textId="0A9BD1A0"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2.215</w:t>
            </w:r>
          </w:p>
        </w:tc>
        <w:tc>
          <w:tcPr>
            <w:tcW w:w="1881" w:type="pct"/>
            <w:shd w:val="clear" w:color="auto" w:fill="auto"/>
            <w:noWrap/>
            <w:vAlign w:val="center"/>
            <w:hideMark/>
          </w:tcPr>
          <w:p w14:paraId="513ED23E" w14:textId="337012A6"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3,70</w:t>
            </w:r>
          </w:p>
        </w:tc>
      </w:tr>
      <w:tr w:rsidR="002D5002" w:rsidRPr="00715294" w14:paraId="0585D407" w14:textId="77777777" w:rsidTr="002D5002">
        <w:trPr>
          <w:trHeight w:hRule="exact" w:val="315"/>
          <w:jc w:val="center"/>
        </w:trPr>
        <w:tc>
          <w:tcPr>
            <w:tcW w:w="1731" w:type="pct"/>
            <w:shd w:val="clear" w:color="auto" w:fill="auto"/>
            <w:vAlign w:val="center"/>
            <w:hideMark/>
          </w:tcPr>
          <w:p w14:paraId="14A13A0C" w14:textId="1C72163B"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Kamulaştırma</w:t>
            </w:r>
          </w:p>
        </w:tc>
        <w:tc>
          <w:tcPr>
            <w:tcW w:w="1388" w:type="pct"/>
            <w:shd w:val="clear" w:color="auto" w:fill="auto"/>
            <w:noWrap/>
            <w:vAlign w:val="center"/>
            <w:hideMark/>
          </w:tcPr>
          <w:p w14:paraId="083C973C" w14:textId="23076E00"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 xml:space="preserve"> 1.211 </w:t>
            </w:r>
          </w:p>
        </w:tc>
        <w:tc>
          <w:tcPr>
            <w:tcW w:w="1881" w:type="pct"/>
            <w:shd w:val="clear" w:color="auto" w:fill="auto"/>
            <w:noWrap/>
            <w:vAlign w:val="center"/>
            <w:hideMark/>
          </w:tcPr>
          <w:p w14:paraId="1782871B" w14:textId="655B8550"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2,02</w:t>
            </w:r>
          </w:p>
        </w:tc>
      </w:tr>
      <w:tr w:rsidR="002D5002" w:rsidRPr="00715294" w14:paraId="1A421123" w14:textId="77777777" w:rsidTr="002D5002">
        <w:trPr>
          <w:trHeight w:hRule="exact" w:val="315"/>
          <w:jc w:val="center"/>
        </w:trPr>
        <w:tc>
          <w:tcPr>
            <w:tcW w:w="1731" w:type="pct"/>
            <w:shd w:val="clear" w:color="auto" w:fill="auto"/>
            <w:vAlign w:val="center"/>
            <w:hideMark/>
          </w:tcPr>
          <w:p w14:paraId="7A23D360" w14:textId="0478956C"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Diğer</w:t>
            </w:r>
          </w:p>
        </w:tc>
        <w:tc>
          <w:tcPr>
            <w:tcW w:w="1388" w:type="pct"/>
            <w:shd w:val="clear" w:color="auto" w:fill="auto"/>
            <w:noWrap/>
            <w:vAlign w:val="center"/>
            <w:hideMark/>
          </w:tcPr>
          <w:p w14:paraId="4B710AFA" w14:textId="701A1A37"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710</w:t>
            </w:r>
          </w:p>
        </w:tc>
        <w:tc>
          <w:tcPr>
            <w:tcW w:w="1881" w:type="pct"/>
            <w:shd w:val="clear" w:color="auto" w:fill="auto"/>
            <w:noWrap/>
            <w:vAlign w:val="center"/>
            <w:hideMark/>
          </w:tcPr>
          <w:p w14:paraId="4ABEF176" w14:textId="44D18969"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1,19</w:t>
            </w:r>
          </w:p>
        </w:tc>
      </w:tr>
      <w:tr w:rsidR="002D5002" w:rsidRPr="00715294" w14:paraId="1BD088F6" w14:textId="77777777" w:rsidTr="002D5002">
        <w:trPr>
          <w:trHeight w:hRule="exact" w:val="315"/>
          <w:jc w:val="center"/>
        </w:trPr>
        <w:tc>
          <w:tcPr>
            <w:tcW w:w="1731" w:type="pct"/>
            <w:shd w:val="clear" w:color="auto" w:fill="auto"/>
            <w:vAlign w:val="center"/>
            <w:hideMark/>
          </w:tcPr>
          <w:p w14:paraId="73983A50" w14:textId="25E61581" w:rsidR="002D5002" w:rsidRPr="00715294" w:rsidRDefault="002D5002" w:rsidP="002D500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388" w:type="pct"/>
            <w:shd w:val="clear" w:color="auto" w:fill="auto"/>
            <w:noWrap/>
            <w:vAlign w:val="center"/>
            <w:hideMark/>
          </w:tcPr>
          <w:p w14:paraId="3201FDA8" w14:textId="02A3CE4E" w:rsidR="002D5002" w:rsidRPr="00715294" w:rsidRDefault="002D5002" w:rsidP="002D50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59.860</w:t>
            </w:r>
          </w:p>
        </w:tc>
        <w:tc>
          <w:tcPr>
            <w:tcW w:w="1881" w:type="pct"/>
            <w:shd w:val="clear" w:color="auto" w:fill="auto"/>
            <w:vAlign w:val="center"/>
            <w:hideMark/>
          </w:tcPr>
          <w:p w14:paraId="116CF3C5" w14:textId="45C00E7C" w:rsidR="002D5002" w:rsidRPr="00715294" w:rsidRDefault="002D5002" w:rsidP="002D5002">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2A230848" w14:textId="77777777" w:rsidR="00FB6EAC" w:rsidRDefault="00FB6EAC" w:rsidP="00FB6EAC">
      <w:pPr>
        <w:pStyle w:val="AralkYok"/>
        <w:rPr>
          <w:rStyle w:val="Gl"/>
          <w:color w:val="000000" w:themeColor="text1"/>
        </w:rPr>
      </w:pPr>
      <w:bookmarkStart w:id="340" w:name="_Toc416447620"/>
      <w:bookmarkStart w:id="341" w:name="_Toc442441770"/>
      <w:bookmarkStart w:id="342" w:name="_Toc475364949"/>
    </w:p>
    <w:p w14:paraId="1D016D80" w14:textId="3501B78E" w:rsidR="00FB6EAC" w:rsidRPr="00E9291A" w:rsidRDefault="00FB6EAC" w:rsidP="00FB6EAC">
      <w:pPr>
        <w:pStyle w:val="Balk5"/>
        <w:spacing w:before="0"/>
        <w:jc w:val="center"/>
        <w:rPr>
          <w:rStyle w:val="Gl"/>
          <w:color w:val="000000" w:themeColor="text1"/>
        </w:rPr>
      </w:pPr>
      <w:bookmarkStart w:id="343" w:name="_Toc70602863"/>
      <w:r w:rsidRPr="00E9291A">
        <w:rPr>
          <w:rStyle w:val="Gl"/>
          <w:color w:val="000000" w:themeColor="text1"/>
        </w:rPr>
        <w:t>Tablo 8.</w:t>
      </w:r>
      <w:r>
        <w:rPr>
          <w:rStyle w:val="Gl"/>
          <w:color w:val="000000" w:themeColor="text1"/>
        </w:rPr>
        <w:t>3</w:t>
      </w:r>
      <w:r w:rsidR="002D5002">
        <w:rPr>
          <w:rStyle w:val="Gl"/>
          <w:color w:val="000000" w:themeColor="text1"/>
        </w:rPr>
        <w:t>: 2020</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Dağılımı</w:t>
      </w:r>
      <w:bookmarkEnd w:id="340"/>
      <w:bookmarkEnd w:id="341"/>
      <w:bookmarkEnd w:id="342"/>
      <w:bookmarkEnd w:id="343"/>
    </w:p>
    <w:tbl>
      <w:tblPr>
        <w:tblW w:w="316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63"/>
        <w:gridCol w:w="1701"/>
        <w:gridCol w:w="2318"/>
      </w:tblGrid>
      <w:tr w:rsidR="00FB6EAC" w:rsidRPr="005D4954" w14:paraId="4B94CBB3" w14:textId="77777777" w:rsidTr="002D5002">
        <w:trPr>
          <w:trHeight w:hRule="exact" w:val="615"/>
          <w:jc w:val="center"/>
        </w:trPr>
        <w:tc>
          <w:tcPr>
            <w:tcW w:w="1801" w:type="pct"/>
            <w:shd w:val="clear" w:color="000000" w:fill="6E9ECA"/>
            <w:vAlign w:val="center"/>
            <w:hideMark/>
          </w:tcPr>
          <w:p w14:paraId="5AD29BF1"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Türü</w:t>
            </w:r>
          </w:p>
        </w:tc>
        <w:tc>
          <w:tcPr>
            <w:tcW w:w="1354" w:type="pct"/>
            <w:shd w:val="clear" w:color="000000" w:fill="6E9ECA"/>
            <w:vAlign w:val="center"/>
            <w:hideMark/>
          </w:tcPr>
          <w:p w14:paraId="5CB56196"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Sayısı</w:t>
            </w:r>
          </w:p>
        </w:tc>
        <w:tc>
          <w:tcPr>
            <w:tcW w:w="1845" w:type="pct"/>
            <w:shd w:val="clear" w:color="000000" w:fill="6E9ECA"/>
            <w:vAlign w:val="center"/>
            <w:hideMark/>
          </w:tcPr>
          <w:p w14:paraId="356DAD0E" w14:textId="7064C6DD" w:rsidR="00FB6EAC" w:rsidRPr="005D4954" w:rsidRDefault="006A2E5D"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Oran (</w:t>
            </w:r>
            <w:r w:rsidR="00FB6EAC" w:rsidRPr="005D4954">
              <w:rPr>
                <w:rFonts w:ascii="Calibri" w:eastAsia="Times New Roman" w:hAnsi="Calibri"/>
                <w:b/>
                <w:bCs/>
                <w:color w:val="FFFFFF" w:themeColor="background1"/>
                <w:lang w:eastAsia="tr-TR"/>
              </w:rPr>
              <w:t>%)</w:t>
            </w:r>
          </w:p>
        </w:tc>
      </w:tr>
      <w:tr w:rsidR="002D5002" w:rsidRPr="005D4954" w14:paraId="4B18A014" w14:textId="77777777" w:rsidTr="002D5002">
        <w:trPr>
          <w:trHeight w:hRule="exact" w:val="315"/>
          <w:jc w:val="center"/>
        </w:trPr>
        <w:tc>
          <w:tcPr>
            <w:tcW w:w="1801" w:type="pct"/>
            <w:shd w:val="clear" w:color="auto" w:fill="auto"/>
            <w:vAlign w:val="center"/>
            <w:hideMark/>
          </w:tcPr>
          <w:p w14:paraId="26577529" w14:textId="61658609" w:rsidR="002D5002" w:rsidRPr="005D4954" w:rsidRDefault="002D5002" w:rsidP="002D500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Ceza Davaları</w:t>
            </w:r>
          </w:p>
        </w:tc>
        <w:tc>
          <w:tcPr>
            <w:tcW w:w="1354" w:type="pct"/>
            <w:shd w:val="clear" w:color="auto" w:fill="auto"/>
            <w:noWrap/>
            <w:vAlign w:val="center"/>
            <w:hideMark/>
          </w:tcPr>
          <w:p w14:paraId="0436654A" w14:textId="7560B373"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1.549</w:t>
            </w:r>
          </w:p>
        </w:tc>
        <w:tc>
          <w:tcPr>
            <w:tcW w:w="1845" w:type="pct"/>
            <w:shd w:val="clear" w:color="auto" w:fill="auto"/>
            <w:noWrap/>
            <w:vAlign w:val="center"/>
            <w:hideMark/>
          </w:tcPr>
          <w:p w14:paraId="35D86E9F" w14:textId="07E47852"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49,56</w:t>
            </w:r>
          </w:p>
        </w:tc>
      </w:tr>
      <w:tr w:rsidR="002D5002" w:rsidRPr="005D4954" w14:paraId="51FD4B15" w14:textId="77777777" w:rsidTr="002D5002">
        <w:trPr>
          <w:trHeight w:hRule="exact" w:val="315"/>
          <w:jc w:val="center"/>
        </w:trPr>
        <w:tc>
          <w:tcPr>
            <w:tcW w:w="1801" w:type="pct"/>
            <w:shd w:val="clear" w:color="auto" w:fill="auto"/>
            <w:vAlign w:val="center"/>
            <w:hideMark/>
          </w:tcPr>
          <w:p w14:paraId="0AC202B3" w14:textId="1211A817" w:rsidR="002D5002" w:rsidRPr="005D4954" w:rsidRDefault="002D5002" w:rsidP="002D500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İdari Davalar</w:t>
            </w:r>
          </w:p>
        </w:tc>
        <w:tc>
          <w:tcPr>
            <w:tcW w:w="1354" w:type="pct"/>
            <w:shd w:val="clear" w:color="auto" w:fill="auto"/>
            <w:noWrap/>
            <w:vAlign w:val="center"/>
            <w:hideMark/>
          </w:tcPr>
          <w:p w14:paraId="4FEE41ED" w14:textId="684760B6"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1.188</w:t>
            </w:r>
          </w:p>
        </w:tc>
        <w:tc>
          <w:tcPr>
            <w:tcW w:w="1845" w:type="pct"/>
            <w:shd w:val="clear" w:color="auto" w:fill="auto"/>
            <w:noWrap/>
            <w:vAlign w:val="center"/>
            <w:hideMark/>
          </w:tcPr>
          <w:p w14:paraId="02640415" w14:textId="20CD3A38"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38,02</w:t>
            </w:r>
          </w:p>
        </w:tc>
      </w:tr>
      <w:tr w:rsidR="002D5002" w:rsidRPr="005D4954" w14:paraId="3E834415" w14:textId="77777777" w:rsidTr="002D5002">
        <w:trPr>
          <w:trHeight w:hRule="exact" w:val="315"/>
          <w:jc w:val="center"/>
        </w:trPr>
        <w:tc>
          <w:tcPr>
            <w:tcW w:w="1801" w:type="pct"/>
            <w:shd w:val="clear" w:color="auto" w:fill="auto"/>
            <w:vAlign w:val="center"/>
            <w:hideMark/>
          </w:tcPr>
          <w:p w14:paraId="7D3639F9" w14:textId="06FBCEC4" w:rsidR="002D5002" w:rsidRPr="005D4954" w:rsidRDefault="002D5002" w:rsidP="002D500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5D495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354" w:type="pct"/>
            <w:shd w:val="clear" w:color="auto" w:fill="auto"/>
            <w:noWrap/>
            <w:vAlign w:val="center"/>
            <w:hideMark/>
          </w:tcPr>
          <w:p w14:paraId="245AF208" w14:textId="2167FF10"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388</w:t>
            </w:r>
          </w:p>
        </w:tc>
        <w:tc>
          <w:tcPr>
            <w:tcW w:w="1845" w:type="pct"/>
            <w:shd w:val="clear" w:color="auto" w:fill="auto"/>
            <w:noWrap/>
            <w:vAlign w:val="center"/>
            <w:hideMark/>
          </w:tcPr>
          <w:p w14:paraId="5003D806" w14:textId="740B4853"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12,42</w:t>
            </w:r>
          </w:p>
        </w:tc>
      </w:tr>
      <w:tr w:rsidR="002D5002" w:rsidRPr="005D4954" w14:paraId="1B468031" w14:textId="77777777" w:rsidTr="002D5002">
        <w:trPr>
          <w:trHeight w:hRule="exact" w:val="315"/>
          <w:jc w:val="center"/>
        </w:trPr>
        <w:tc>
          <w:tcPr>
            <w:tcW w:w="1801" w:type="pct"/>
            <w:shd w:val="clear" w:color="auto" w:fill="auto"/>
            <w:vAlign w:val="center"/>
            <w:hideMark/>
          </w:tcPr>
          <w:p w14:paraId="4CD7B4AB" w14:textId="5EABDE77" w:rsidR="002D5002" w:rsidRPr="005D4954" w:rsidRDefault="002D5002" w:rsidP="002D5002">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themeColor="text1"/>
                <w:lang w:eastAsia="tr-TR"/>
              </w:rPr>
              <w:t>TOPLAM</w:t>
            </w:r>
          </w:p>
        </w:tc>
        <w:tc>
          <w:tcPr>
            <w:tcW w:w="1354" w:type="pct"/>
            <w:shd w:val="clear" w:color="auto" w:fill="auto"/>
            <w:noWrap/>
            <w:vAlign w:val="center"/>
            <w:hideMark/>
          </w:tcPr>
          <w:p w14:paraId="0A3AD233" w14:textId="5F734946" w:rsidR="002D5002" w:rsidRPr="005D4954" w:rsidRDefault="002D5002" w:rsidP="002D50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3.125</w:t>
            </w:r>
          </w:p>
        </w:tc>
        <w:tc>
          <w:tcPr>
            <w:tcW w:w="1845" w:type="pct"/>
            <w:shd w:val="clear" w:color="auto" w:fill="auto"/>
            <w:vAlign w:val="center"/>
            <w:hideMark/>
          </w:tcPr>
          <w:p w14:paraId="0D9EAC59" w14:textId="7368B7C0" w:rsidR="002D5002" w:rsidRPr="005D4954" w:rsidRDefault="002D5002" w:rsidP="002D5002">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themeColor="text1"/>
                <w:lang w:eastAsia="tr-TR"/>
              </w:rPr>
              <w:t>100</w:t>
            </w:r>
          </w:p>
        </w:tc>
      </w:tr>
    </w:tbl>
    <w:p w14:paraId="7AB09191" w14:textId="77777777" w:rsidR="00FB6EAC" w:rsidRPr="00E9291A" w:rsidRDefault="00FB6EAC" w:rsidP="00FB6EAC">
      <w:pPr>
        <w:autoSpaceDE w:val="0"/>
        <w:autoSpaceDN w:val="0"/>
        <w:adjustRightInd w:val="0"/>
        <w:spacing w:after="0"/>
        <w:rPr>
          <w:b/>
          <w:bCs/>
          <w:color w:val="000000" w:themeColor="text1"/>
        </w:rPr>
      </w:pPr>
    </w:p>
    <w:p w14:paraId="62CD699A" w14:textId="1A64E08F" w:rsidR="00FB6EAC" w:rsidRDefault="00FB6EAC" w:rsidP="00FB6EAC">
      <w:pPr>
        <w:autoSpaceDE w:val="0"/>
        <w:autoSpaceDN w:val="0"/>
        <w:adjustRightInd w:val="0"/>
        <w:spacing w:after="0"/>
        <w:rPr>
          <w:bCs/>
          <w:color w:val="000000" w:themeColor="text1"/>
        </w:rPr>
      </w:pPr>
      <w:r w:rsidRPr="00E9291A">
        <w:rPr>
          <w:bCs/>
          <w:color w:val="000000" w:themeColor="text1"/>
        </w:rPr>
        <w:t>Tablolardan anlaşılacağı üzere Kurumu</w:t>
      </w:r>
      <w:r>
        <w:rPr>
          <w:bCs/>
          <w:color w:val="000000" w:themeColor="text1"/>
        </w:rPr>
        <w:t>muzu</w:t>
      </w:r>
      <w:r w:rsidRPr="00E9291A">
        <w:rPr>
          <w:bCs/>
          <w:color w:val="000000" w:themeColor="text1"/>
        </w:rPr>
        <w:t xml:space="preserve">n taraf olduğu davaların büyük kısmı, petrol piyasası ile ilgilidir. </w:t>
      </w:r>
      <w:r w:rsidR="0063730C">
        <w:rPr>
          <w:bCs/>
          <w:color w:val="000000" w:themeColor="text1"/>
        </w:rPr>
        <w:t>Bu durumun p</w:t>
      </w:r>
      <w:r>
        <w:rPr>
          <w:bCs/>
          <w:color w:val="000000" w:themeColor="text1"/>
        </w:rPr>
        <w:t>etrol piyasasında, lisanslı aktör sayısının fazla olmasından kaynaklandığı değerlendirilmektedir.</w:t>
      </w:r>
    </w:p>
    <w:p w14:paraId="2B07900A" w14:textId="0AF2063A" w:rsidR="0063730C" w:rsidRDefault="0063730C" w:rsidP="00FB6EAC">
      <w:pPr>
        <w:autoSpaceDE w:val="0"/>
        <w:autoSpaceDN w:val="0"/>
        <w:adjustRightInd w:val="0"/>
        <w:spacing w:after="0"/>
        <w:rPr>
          <w:bCs/>
          <w:color w:val="000000" w:themeColor="text1"/>
        </w:rPr>
      </w:pPr>
    </w:p>
    <w:p w14:paraId="01E5A1E9" w14:textId="0A1F68E2" w:rsidR="0063730C" w:rsidRDefault="0063730C" w:rsidP="00FB6EAC">
      <w:pPr>
        <w:autoSpaceDE w:val="0"/>
        <w:autoSpaceDN w:val="0"/>
        <w:adjustRightInd w:val="0"/>
        <w:spacing w:after="0"/>
        <w:rPr>
          <w:bCs/>
          <w:color w:val="000000" w:themeColor="text1"/>
        </w:rPr>
      </w:pPr>
    </w:p>
    <w:p w14:paraId="72075CDF" w14:textId="34C53D08" w:rsidR="0063730C" w:rsidRDefault="0063730C" w:rsidP="00FB6EAC">
      <w:pPr>
        <w:autoSpaceDE w:val="0"/>
        <w:autoSpaceDN w:val="0"/>
        <w:adjustRightInd w:val="0"/>
        <w:spacing w:after="0"/>
        <w:rPr>
          <w:bCs/>
          <w:color w:val="000000" w:themeColor="text1"/>
        </w:rPr>
      </w:pPr>
    </w:p>
    <w:p w14:paraId="0DC32B09" w14:textId="5B5C791A" w:rsidR="0063730C" w:rsidRDefault="0063730C" w:rsidP="00FB6EAC">
      <w:pPr>
        <w:autoSpaceDE w:val="0"/>
        <w:autoSpaceDN w:val="0"/>
        <w:adjustRightInd w:val="0"/>
        <w:spacing w:after="0"/>
        <w:rPr>
          <w:bCs/>
          <w:color w:val="000000" w:themeColor="text1"/>
        </w:rPr>
      </w:pPr>
    </w:p>
    <w:p w14:paraId="059EAEAB" w14:textId="09815FEB" w:rsidR="0063730C" w:rsidRDefault="0063730C" w:rsidP="00FB6EAC">
      <w:pPr>
        <w:autoSpaceDE w:val="0"/>
        <w:autoSpaceDN w:val="0"/>
        <w:adjustRightInd w:val="0"/>
        <w:spacing w:after="0"/>
        <w:rPr>
          <w:bCs/>
          <w:color w:val="000000" w:themeColor="text1"/>
        </w:rPr>
      </w:pPr>
    </w:p>
    <w:p w14:paraId="43497531" w14:textId="037140C1" w:rsidR="0063730C" w:rsidRDefault="0063730C" w:rsidP="00FB6EAC">
      <w:pPr>
        <w:autoSpaceDE w:val="0"/>
        <w:autoSpaceDN w:val="0"/>
        <w:adjustRightInd w:val="0"/>
        <w:spacing w:after="0"/>
        <w:rPr>
          <w:bCs/>
          <w:color w:val="000000" w:themeColor="text1"/>
        </w:rPr>
      </w:pPr>
    </w:p>
    <w:p w14:paraId="2ACDD134" w14:textId="2938456A" w:rsidR="0063730C" w:rsidRDefault="0063730C" w:rsidP="00FB6EAC">
      <w:pPr>
        <w:autoSpaceDE w:val="0"/>
        <w:autoSpaceDN w:val="0"/>
        <w:adjustRightInd w:val="0"/>
        <w:spacing w:after="0"/>
        <w:rPr>
          <w:bCs/>
          <w:color w:val="000000" w:themeColor="text1"/>
        </w:rPr>
      </w:pPr>
    </w:p>
    <w:p w14:paraId="6ECBC8A0" w14:textId="77777777" w:rsidR="0063730C" w:rsidRDefault="0063730C" w:rsidP="00FB6EAC">
      <w:pPr>
        <w:autoSpaceDE w:val="0"/>
        <w:autoSpaceDN w:val="0"/>
        <w:adjustRightInd w:val="0"/>
        <w:spacing w:after="0"/>
        <w:rPr>
          <w:bCs/>
          <w:color w:val="000000" w:themeColor="text1"/>
        </w:rPr>
      </w:pPr>
    </w:p>
    <w:p w14:paraId="7D591195" w14:textId="3EABEE5E" w:rsidR="00FB6EAC" w:rsidRDefault="00FB6EAC" w:rsidP="00FB6EAC">
      <w:pPr>
        <w:pStyle w:val="Balk5"/>
        <w:jc w:val="center"/>
        <w:rPr>
          <w:rStyle w:val="Gl"/>
          <w:color w:val="auto"/>
        </w:rPr>
      </w:pPr>
      <w:bookmarkStart w:id="344" w:name="_Toc70602864"/>
      <w:r w:rsidRPr="00691065">
        <w:rPr>
          <w:rStyle w:val="Gl"/>
          <w:color w:val="auto"/>
        </w:rPr>
        <w:lastRenderedPageBreak/>
        <w:t>Şekil 8.1: Yıllar İtibariyle Kurumumuza Açılan Davaların Piyasa Bazında Dağılımı</w:t>
      </w:r>
      <w:bookmarkEnd w:id="344"/>
    </w:p>
    <w:p w14:paraId="62AF126E" w14:textId="65AD5C94" w:rsidR="0063730C" w:rsidRPr="0063730C" w:rsidRDefault="0063730C" w:rsidP="0063730C">
      <w:r w:rsidRPr="00854AB9">
        <w:rPr>
          <w:noProof/>
          <w:color w:val="000000" w:themeColor="text1"/>
          <w:highlight w:val="yellow"/>
          <w:lang w:eastAsia="tr-TR"/>
        </w:rPr>
        <w:drawing>
          <wp:inline distT="0" distB="0" distL="0" distR="0" wp14:anchorId="46C59061" wp14:editId="2440A152">
            <wp:extent cx="6158865" cy="3335731"/>
            <wp:effectExtent l="0" t="0" r="13335" b="1714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0331398" w14:textId="77777777" w:rsidR="00FB6EAC" w:rsidRDefault="00FB6EAC" w:rsidP="00FB6EAC">
      <w:pPr>
        <w:spacing w:after="0" w:line="240" w:lineRule="auto"/>
        <w:rPr>
          <w:color w:val="000000" w:themeColor="text1"/>
          <w:highlight w:val="yellow"/>
        </w:rPr>
      </w:pPr>
    </w:p>
    <w:p w14:paraId="12835E07" w14:textId="12953C10" w:rsidR="00FB6EAC" w:rsidRDefault="000D26E4" w:rsidP="00FB6EAC">
      <w:pPr>
        <w:spacing w:after="0" w:line="240" w:lineRule="auto"/>
        <w:rPr>
          <w:color w:val="000000" w:themeColor="text1"/>
        </w:rPr>
      </w:pPr>
      <w:r>
        <w:rPr>
          <w:color w:val="000000" w:themeColor="text1"/>
        </w:rPr>
        <w:t>2020</w:t>
      </w:r>
      <w:r w:rsidR="00FB6EAC" w:rsidRPr="00E9291A">
        <w:rPr>
          <w:color w:val="000000" w:themeColor="text1"/>
        </w:rPr>
        <w:t xml:space="preserve"> yılında;</w:t>
      </w:r>
    </w:p>
    <w:p w14:paraId="022DE631" w14:textId="281713B5" w:rsidR="000D26E4" w:rsidRDefault="000D26E4" w:rsidP="00FB6EAC">
      <w:pPr>
        <w:spacing w:after="0" w:line="240" w:lineRule="auto"/>
        <w:rPr>
          <w:color w:val="000000" w:themeColor="text1"/>
        </w:rPr>
      </w:pPr>
    </w:p>
    <w:p w14:paraId="67764703" w14:textId="7EC3BFC4"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w:t>
      </w:r>
      <w:r>
        <w:rPr>
          <w:color w:val="000000" w:themeColor="text1"/>
        </w:rPr>
        <w:t>umuz</w:t>
      </w:r>
      <w:r w:rsidRPr="00E9291A">
        <w:rPr>
          <w:color w:val="000000" w:themeColor="text1"/>
        </w:rPr>
        <w:t xml:space="preserve"> tarafından</w:t>
      </w:r>
      <w:r>
        <w:rPr>
          <w:color w:val="000000" w:themeColor="text1"/>
        </w:rPr>
        <w:t xml:space="preserve"> 3.125 </w:t>
      </w:r>
      <w:r w:rsidRPr="00E9291A">
        <w:rPr>
          <w:color w:val="000000" w:themeColor="text1"/>
        </w:rPr>
        <w:t xml:space="preserve">adet davaya taraf olunmuştur. </w:t>
      </w:r>
    </w:p>
    <w:p w14:paraId="3F8F3454" w14:textId="77777777" w:rsidR="000D26E4" w:rsidRPr="00E9291A" w:rsidRDefault="000D26E4" w:rsidP="000D26E4">
      <w:pPr>
        <w:autoSpaceDE w:val="0"/>
        <w:autoSpaceDN w:val="0"/>
        <w:adjustRightInd w:val="0"/>
        <w:spacing w:after="0" w:line="240" w:lineRule="auto"/>
        <w:rPr>
          <w:bCs/>
          <w:color w:val="000000" w:themeColor="text1"/>
          <w:highlight w:val="yellow"/>
        </w:rPr>
      </w:pPr>
    </w:p>
    <w:p w14:paraId="73D7461E" w14:textId="1138AB14"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3.125</w:t>
      </w:r>
      <w:r w:rsidRPr="00E9291A">
        <w:rPr>
          <w:color w:val="000000" w:themeColor="text1"/>
        </w:rPr>
        <w:t xml:space="preserve"> adet davadan; </w:t>
      </w:r>
      <w:r>
        <w:rPr>
          <w:color w:val="000000" w:themeColor="text1"/>
        </w:rPr>
        <w:t>1.549</w:t>
      </w:r>
      <w:r w:rsidRPr="00E9291A">
        <w:rPr>
          <w:color w:val="000000" w:themeColor="text1"/>
        </w:rPr>
        <w:t xml:space="preserve"> adedi ceza davası, </w:t>
      </w:r>
      <w:r>
        <w:rPr>
          <w:color w:val="000000" w:themeColor="text1"/>
        </w:rPr>
        <w:t xml:space="preserve">1.188 </w:t>
      </w:r>
      <w:r w:rsidRPr="00E9291A">
        <w:rPr>
          <w:color w:val="000000" w:themeColor="text1"/>
        </w:rPr>
        <w:t>adedi idari dava</w:t>
      </w:r>
      <w:r>
        <w:rPr>
          <w:color w:val="000000" w:themeColor="text1"/>
        </w:rPr>
        <w:t xml:space="preserve">, 388 </w:t>
      </w:r>
      <w:r w:rsidRPr="00E9291A">
        <w:rPr>
          <w:color w:val="000000" w:themeColor="text1"/>
        </w:rPr>
        <w:t xml:space="preserve">adedi </w:t>
      </w:r>
      <w:r>
        <w:rPr>
          <w:color w:val="000000" w:themeColor="text1"/>
        </w:rPr>
        <w:t xml:space="preserve">hukuk </w:t>
      </w:r>
      <w:r w:rsidRPr="00E9291A">
        <w:rPr>
          <w:color w:val="000000" w:themeColor="text1"/>
        </w:rPr>
        <w:t>dava</w:t>
      </w:r>
      <w:r>
        <w:rPr>
          <w:color w:val="000000" w:themeColor="text1"/>
        </w:rPr>
        <w:t>sı</w:t>
      </w:r>
      <w:r w:rsidRPr="00E9291A">
        <w:rPr>
          <w:color w:val="000000" w:themeColor="text1"/>
        </w:rPr>
        <w:t xml:space="preserve">dır. </w:t>
      </w:r>
    </w:p>
    <w:p w14:paraId="24A9D14E" w14:textId="77777777" w:rsidR="000D26E4" w:rsidRPr="00E9291A" w:rsidRDefault="000D26E4" w:rsidP="000D26E4">
      <w:pPr>
        <w:spacing w:after="0" w:line="240" w:lineRule="auto"/>
        <w:rPr>
          <w:color w:val="000000" w:themeColor="text1"/>
          <w:highlight w:val="yellow"/>
        </w:rPr>
      </w:pPr>
    </w:p>
    <w:p w14:paraId="21CF6019" w14:textId="4834F59A" w:rsidR="000D26E4" w:rsidRPr="00E9291A" w:rsidRDefault="000D26E4" w:rsidP="000D26E4">
      <w:pPr>
        <w:pStyle w:val="ListeParagraf"/>
        <w:numPr>
          <w:ilvl w:val="0"/>
          <w:numId w:val="4"/>
        </w:numPr>
        <w:spacing w:after="0" w:line="240" w:lineRule="auto"/>
        <w:rPr>
          <w:color w:val="000000" w:themeColor="text1"/>
        </w:rPr>
      </w:pPr>
      <w:r>
        <w:rPr>
          <w:color w:val="000000" w:themeColor="text1"/>
        </w:rPr>
        <w:t xml:space="preserve">2.403 </w:t>
      </w:r>
      <w:r w:rsidRPr="00E9291A">
        <w:rPr>
          <w:color w:val="000000" w:themeColor="text1"/>
        </w:rPr>
        <w:t xml:space="preserve">adet dava dışı dosyanın (takipsizlik, haciz ihbarnamesi, görevsizlik vs.) takibi yapılmıştır. </w:t>
      </w:r>
    </w:p>
    <w:p w14:paraId="185BD3B5" w14:textId="77777777" w:rsidR="000D26E4" w:rsidRPr="00E9291A" w:rsidRDefault="000D26E4" w:rsidP="00FB6EAC">
      <w:pPr>
        <w:spacing w:after="0" w:line="240" w:lineRule="auto"/>
        <w:rPr>
          <w:color w:val="000000" w:themeColor="text1"/>
        </w:rPr>
      </w:pPr>
    </w:p>
    <w:p w14:paraId="44896B0F" w14:textId="0886C4C4" w:rsidR="00FB6EAC" w:rsidRPr="00715294" w:rsidRDefault="0092100B" w:rsidP="00FB6EAC">
      <w:pPr>
        <w:pStyle w:val="Balk5"/>
        <w:spacing w:before="0"/>
        <w:jc w:val="center"/>
        <w:rPr>
          <w:rStyle w:val="Gl"/>
          <w:color w:val="auto"/>
        </w:rPr>
      </w:pPr>
      <w:bookmarkStart w:id="345" w:name="_Toc70602865"/>
      <w:r>
        <w:rPr>
          <w:rStyle w:val="Gl"/>
          <w:color w:val="auto"/>
        </w:rPr>
        <w:t>Tablo 8.4: 2020</w:t>
      </w:r>
      <w:r w:rsidR="009F1BC7">
        <w:rPr>
          <w:rStyle w:val="Gl"/>
          <w:color w:val="auto"/>
        </w:rPr>
        <w:t xml:space="preserve"> Y</w:t>
      </w:r>
      <w:r w:rsidR="00C97024">
        <w:rPr>
          <w:rStyle w:val="Gl"/>
          <w:color w:val="auto"/>
        </w:rPr>
        <w:t>ılı S</w:t>
      </w:r>
      <w:r w:rsidR="00FB6EAC" w:rsidRPr="00715294">
        <w:rPr>
          <w:rStyle w:val="Gl"/>
          <w:color w:val="auto"/>
        </w:rPr>
        <w:t>onu İtibariyle Kurumumuzun Takip Ettiği Davaların Kesinleşme Durumu</w:t>
      </w:r>
      <w:bookmarkEnd w:id="345"/>
    </w:p>
    <w:tbl>
      <w:tblPr>
        <w:tblW w:w="4088" w:type="pct"/>
        <w:jc w:val="center"/>
        <w:tblCellMar>
          <w:left w:w="70" w:type="dxa"/>
          <w:right w:w="70" w:type="dxa"/>
        </w:tblCellMar>
        <w:tblLook w:val="04A0" w:firstRow="1" w:lastRow="0" w:firstColumn="1" w:lastColumn="0" w:noHBand="0" w:noVBand="1"/>
      </w:tblPr>
      <w:tblGrid>
        <w:gridCol w:w="1820"/>
        <w:gridCol w:w="2092"/>
        <w:gridCol w:w="2092"/>
        <w:gridCol w:w="2092"/>
      </w:tblGrid>
      <w:tr w:rsidR="00FB6EAC" w:rsidRPr="005D4954" w14:paraId="49F83788" w14:textId="77777777" w:rsidTr="00A4545B">
        <w:trPr>
          <w:trHeight w:val="227"/>
          <w:jc w:val="center"/>
        </w:trPr>
        <w:tc>
          <w:tcPr>
            <w:tcW w:w="1124"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6DD05C6"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4833694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775A954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Kesinleşenler</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691E498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Derdestler</w:t>
            </w:r>
          </w:p>
        </w:tc>
      </w:tr>
      <w:tr w:rsidR="00A4545B" w:rsidRPr="005D4954" w14:paraId="2EA94662"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527734AC" w14:textId="16F8E090" w:rsidR="00A4545B" w:rsidRPr="005D4954" w:rsidRDefault="00A4545B" w:rsidP="00A4545B">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1292" w:type="pct"/>
            <w:tcBorders>
              <w:top w:val="nil"/>
              <w:left w:val="nil"/>
              <w:bottom w:val="single" w:sz="8" w:space="0" w:color="BFBFBF"/>
              <w:right w:val="single" w:sz="8" w:space="0" w:color="BFBFBF"/>
            </w:tcBorders>
            <w:shd w:val="clear" w:color="auto" w:fill="auto"/>
            <w:noWrap/>
            <w:vAlign w:val="center"/>
            <w:hideMark/>
          </w:tcPr>
          <w:p w14:paraId="422C8346" w14:textId="72BD2FE4"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32.861 </w:t>
            </w:r>
          </w:p>
        </w:tc>
        <w:tc>
          <w:tcPr>
            <w:tcW w:w="1292" w:type="pct"/>
            <w:tcBorders>
              <w:top w:val="nil"/>
              <w:left w:val="nil"/>
              <w:bottom w:val="single" w:sz="8" w:space="0" w:color="BFBFBF"/>
              <w:right w:val="single" w:sz="8" w:space="0" w:color="BFBFBF"/>
            </w:tcBorders>
            <w:shd w:val="clear" w:color="auto" w:fill="auto"/>
            <w:noWrap/>
            <w:vAlign w:val="center"/>
            <w:hideMark/>
          </w:tcPr>
          <w:p w14:paraId="40B4F7A3" w14:textId="4BD5CD00"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197</w:t>
            </w:r>
          </w:p>
        </w:tc>
        <w:tc>
          <w:tcPr>
            <w:tcW w:w="1292" w:type="pct"/>
            <w:tcBorders>
              <w:top w:val="nil"/>
              <w:left w:val="nil"/>
              <w:bottom w:val="single" w:sz="8" w:space="0" w:color="BFBFBF"/>
              <w:right w:val="single" w:sz="8" w:space="0" w:color="BFBFBF"/>
            </w:tcBorders>
            <w:shd w:val="clear" w:color="auto" w:fill="auto"/>
            <w:vAlign w:val="center"/>
            <w:hideMark/>
          </w:tcPr>
          <w:p w14:paraId="798CEE92" w14:textId="2C397FCE"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32.664</w:t>
            </w:r>
          </w:p>
        </w:tc>
      </w:tr>
      <w:tr w:rsidR="00A4545B" w:rsidRPr="005D4954" w14:paraId="61B82231"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2EFDF472" w14:textId="6420AEF1" w:rsidR="00A4545B" w:rsidRPr="005D4954" w:rsidRDefault="00A4545B" w:rsidP="00A4545B">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1292" w:type="pct"/>
            <w:tcBorders>
              <w:top w:val="nil"/>
              <w:left w:val="nil"/>
              <w:bottom w:val="single" w:sz="8" w:space="0" w:color="BFBFBF"/>
              <w:right w:val="single" w:sz="8" w:space="0" w:color="BFBFBF"/>
            </w:tcBorders>
            <w:shd w:val="clear" w:color="auto" w:fill="auto"/>
            <w:noWrap/>
            <w:vAlign w:val="center"/>
            <w:hideMark/>
          </w:tcPr>
          <w:p w14:paraId="5F9780E5" w14:textId="51A83BBF"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20.788 </w:t>
            </w:r>
          </w:p>
        </w:tc>
        <w:tc>
          <w:tcPr>
            <w:tcW w:w="1292" w:type="pct"/>
            <w:tcBorders>
              <w:top w:val="nil"/>
              <w:left w:val="nil"/>
              <w:bottom w:val="single" w:sz="8" w:space="0" w:color="BFBFBF"/>
              <w:right w:val="single" w:sz="8" w:space="0" w:color="BFBFBF"/>
            </w:tcBorders>
            <w:shd w:val="clear" w:color="auto" w:fill="auto"/>
            <w:noWrap/>
            <w:vAlign w:val="center"/>
            <w:hideMark/>
          </w:tcPr>
          <w:p w14:paraId="5238B5F8" w14:textId="7A738031"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5.885</w:t>
            </w:r>
          </w:p>
        </w:tc>
        <w:tc>
          <w:tcPr>
            <w:tcW w:w="1292" w:type="pct"/>
            <w:tcBorders>
              <w:top w:val="nil"/>
              <w:left w:val="nil"/>
              <w:bottom w:val="single" w:sz="8" w:space="0" w:color="BFBFBF"/>
              <w:right w:val="single" w:sz="8" w:space="0" w:color="BFBFBF"/>
            </w:tcBorders>
            <w:shd w:val="clear" w:color="auto" w:fill="auto"/>
            <w:vAlign w:val="center"/>
            <w:hideMark/>
          </w:tcPr>
          <w:p w14:paraId="64A9D0B2" w14:textId="5EA82797"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14.903</w:t>
            </w:r>
          </w:p>
        </w:tc>
      </w:tr>
      <w:tr w:rsidR="00A4545B" w:rsidRPr="005D4954" w14:paraId="1E979599"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7004905C" w14:textId="4F8A5AB3" w:rsidR="00A4545B" w:rsidRPr="005D4954" w:rsidRDefault="00A4545B" w:rsidP="00A4545B">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1292" w:type="pct"/>
            <w:tcBorders>
              <w:top w:val="nil"/>
              <w:left w:val="nil"/>
              <w:bottom w:val="single" w:sz="8" w:space="0" w:color="BFBFBF"/>
              <w:right w:val="single" w:sz="8" w:space="0" w:color="BFBFBF"/>
            </w:tcBorders>
            <w:shd w:val="clear" w:color="auto" w:fill="auto"/>
            <w:noWrap/>
            <w:vAlign w:val="center"/>
            <w:hideMark/>
          </w:tcPr>
          <w:p w14:paraId="7A22FC19" w14:textId="1BBEEA7A"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6.211</w:t>
            </w:r>
          </w:p>
        </w:tc>
        <w:tc>
          <w:tcPr>
            <w:tcW w:w="1292" w:type="pct"/>
            <w:tcBorders>
              <w:top w:val="nil"/>
              <w:left w:val="nil"/>
              <w:bottom w:val="single" w:sz="8" w:space="0" w:color="BFBFBF"/>
              <w:right w:val="single" w:sz="8" w:space="0" w:color="BFBFBF"/>
            </w:tcBorders>
            <w:shd w:val="clear" w:color="auto" w:fill="auto"/>
            <w:noWrap/>
            <w:vAlign w:val="center"/>
            <w:hideMark/>
          </w:tcPr>
          <w:p w14:paraId="2B2E53D4" w14:textId="6147C1EB"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29</w:t>
            </w:r>
          </w:p>
        </w:tc>
        <w:tc>
          <w:tcPr>
            <w:tcW w:w="1292" w:type="pct"/>
            <w:tcBorders>
              <w:top w:val="nil"/>
              <w:left w:val="nil"/>
              <w:bottom w:val="single" w:sz="8" w:space="0" w:color="BFBFBF"/>
              <w:right w:val="single" w:sz="8" w:space="0" w:color="BFBFBF"/>
            </w:tcBorders>
            <w:shd w:val="clear" w:color="auto" w:fill="auto"/>
            <w:vAlign w:val="center"/>
            <w:hideMark/>
          </w:tcPr>
          <w:p w14:paraId="2B52B286" w14:textId="77B0E19D"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6.182</w:t>
            </w:r>
          </w:p>
        </w:tc>
      </w:tr>
      <w:tr w:rsidR="00A4545B" w:rsidRPr="005D4954" w14:paraId="6B87A2C8"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3852DD08" w14:textId="51EFAF14" w:rsidR="00A4545B" w:rsidRPr="005D4954" w:rsidRDefault="00A4545B" w:rsidP="00A4545B">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1292" w:type="pct"/>
            <w:tcBorders>
              <w:top w:val="nil"/>
              <w:left w:val="nil"/>
              <w:bottom w:val="single" w:sz="8" w:space="0" w:color="BFBFBF"/>
              <w:right w:val="single" w:sz="8" w:space="0" w:color="BFBFBF"/>
            </w:tcBorders>
            <w:shd w:val="clear" w:color="auto" w:fill="auto"/>
            <w:noWrap/>
            <w:vAlign w:val="center"/>
            <w:hideMark/>
          </w:tcPr>
          <w:p w14:paraId="5DF65C90" w14:textId="271B1A93"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59.860</w:t>
            </w:r>
          </w:p>
        </w:tc>
        <w:tc>
          <w:tcPr>
            <w:tcW w:w="1292" w:type="pct"/>
            <w:tcBorders>
              <w:top w:val="nil"/>
              <w:left w:val="nil"/>
              <w:bottom w:val="single" w:sz="8" w:space="0" w:color="BFBFBF"/>
              <w:right w:val="single" w:sz="8" w:space="0" w:color="BFBFBF"/>
            </w:tcBorders>
            <w:shd w:val="clear" w:color="auto" w:fill="auto"/>
            <w:vAlign w:val="center"/>
            <w:hideMark/>
          </w:tcPr>
          <w:p w14:paraId="4F49E64A" w14:textId="3CB33076"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6.111</w:t>
            </w:r>
          </w:p>
        </w:tc>
        <w:tc>
          <w:tcPr>
            <w:tcW w:w="1292" w:type="pct"/>
            <w:tcBorders>
              <w:top w:val="nil"/>
              <w:left w:val="nil"/>
              <w:bottom w:val="single" w:sz="8" w:space="0" w:color="BFBFBF"/>
              <w:right w:val="single" w:sz="8" w:space="0" w:color="BFBFBF"/>
            </w:tcBorders>
            <w:shd w:val="clear" w:color="auto" w:fill="auto"/>
            <w:vAlign w:val="center"/>
            <w:hideMark/>
          </w:tcPr>
          <w:p w14:paraId="611486E3" w14:textId="3E2EA4D8"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53.749</w:t>
            </w:r>
          </w:p>
        </w:tc>
      </w:tr>
    </w:tbl>
    <w:p w14:paraId="4D7CB736" w14:textId="739FA28E" w:rsidR="00FB6EAC" w:rsidRDefault="00FB6EAC" w:rsidP="00FB6EAC">
      <w:pPr>
        <w:spacing w:after="0" w:line="240" w:lineRule="auto"/>
        <w:rPr>
          <w:color w:val="000000" w:themeColor="text1"/>
          <w:highlight w:val="yellow"/>
        </w:rPr>
      </w:pPr>
    </w:p>
    <w:p w14:paraId="5E6A7F70" w14:textId="77777777"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31.12.20</w:t>
      </w:r>
      <w:r>
        <w:rPr>
          <w:color w:val="000000" w:themeColor="text1"/>
        </w:rPr>
        <w:t>20</w:t>
      </w:r>
      <w:r w:rsidRPr="00E9291A">
        <w:rPr>
          <w:color w:val="000000" w:themeColor="text1"/>
        </w:rPr>
        <w:t xml:space="preserve"> tarihi itibariyle;</w:t>
      </w:r>
      <w:r>
        <w:rPr>
          <w:color w:val="000000" w:themeColor="text1"/>
        </w:rPr>
        <w:t xml:space="preserve"> </w:t>
      </w:r>
      <w:r w:rsidRPr="00E9291A">
        <w:rPr>
          <w:color w:val="000000" w:themeColor="text1"/>
        </w:rPr>
        <w:t>Kurum</w:t>
      </w:r>
      <w:r>
        <w:rPr>
          <w:color w:val="000000" w:themeColor="text1"/>
        </w:rPr>
        <w:t>umuz</w:t>
      </w:r>
      <w:r w:rsidRPr="00E9291A">
        <w:rPr>
          <w:color w:val="000000" w:themeColor="text1"/>
        </w:rPr>
        <w:t xml:space="preserve"> tarafından</w:t>
      </w:r>
      <w:r>
        <w:rPr>
          <w:color w:val="000000" w:themeColor="text1"/>
        </w:rPr>
        <w:t xml:space="preserve"> 59.860 </w:t>
      </w:r>
      <w:r w:rsidRPr="00E9291A">
        <w:rPr>
          <w:color w:val="000000" w:themeColor="text1"/>
        </w:rPr>
        <w:t>adet davaya taraf olunmuş olup bahse konu davaların</w:t>
      </w:r>
      <w:r>
        <w:rPr>
          <w:color w:val="000000" w:themeColor="text1"/>
        </w:rPr>
        <w:t xml:space="preserve"> 53.749 </w:t>
      </w:r>
      <w:r w:rsidRPr="00E9291A">
        <w:rPr>
          <w:color w:val="000000" w:themeColor="text1"/>
        </w:rPr>
        <w:t>adedi halen derdesttir.</w:t>
      </w:r>
    </w:p>
    <w:p w14:paraId="36A7E54C" w14:textId="77777777" w:rsidR="00A4545B" w:rsidRPr="00E9291A" w:rsidRDefault="00A4545B" w:rsidP="00A4545B">
      <w:pPr>
        <w:spacing w:after="0" w:line="240" w:lineRule="auto"/>
        <w:rPr>
          <w:color w:val="000000" w:themeColor="text1"/>
          <w:highlight w:val="yellow"/>
        </w:rPr>
      </w:pPr>
    </w:p>
    <w:p w14:paraId="621466E1" w14:textId="137A7453"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59.860 adet</w:t>
      </w:r>
      <w:r w:rsidRPr="00E9291A">
        <w:rPr>
          <w:color w:val="000000" w:themeColor="text1"/>
        </w:rPr>
        <w:t xml:space="preserve"> davadan; </w:t>
      </w:r>
      <w:r>
        <w:rPr>
          <w:color w:val="000000" w:themeColor="text1"/>
        </w:rPr>
        <w:t xml:space="preserve">32.861 </w:t>
      </w:r>
      <w:r w:rsidRPr="00E9291A">
        <w:rPr>
          <w:color w:val="000000" w:themeColor="text1"/>
        </w:rPr>
        <w:t xml:space="preserve">adedi ceza davası, </w:t>
      </w:r>
      <w:r>
        <w:rPr>
          <w:color w:val="000000" w:themeColor="text1"/>
        </w:rPr>
        <w:t xml:space="preserve">20.788 </w:t>
      </w:r>
      <w:r w:rsidRPr="00E9291A">
        <w:rPr>
          <w:color w:val="000000" w:themeColor="text1"/>
        </w:rPr>
        <w:t xml:space="preserve">adedi idari dava, </w:t>
      </w:r>
      <w:r>
        <w:rPr>
          <w:color w:val="000000" w:themeColor="text1"/>
        </w:rPr>
        <w:t xml:space="preserve">6.211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dır. </w:t>
      </w:r>
    </w:p>
    <w:p w14:paraId="43BBB083" w14:textId="77777777" w:rsidR="00A4545B" w:rsidRPr="00E9291A" w:rsidRDefault="00A4545B" w:rsidP="00A4545B">
      <w:pPr>
        <w:spacing w:after="0" w:line="240" w:lineRule="auto"/>
        <w:rPr>
          <w:color w:val="000000" w:themeColor="text1"/>
          <w:highlight w:val="yellow"/>
        </w:rPr>
      </w:pPr>
    </w:p>
    <w:p w14:paraId="126F6537" w14:textId="68D51FCC"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 xml:space="preserve">Taraf olunan bu davalardan; </w:t>
      </w:r>
      <w:r>
        <w:rPr>
          <w:color w:val="000000" w:themeColor="text1"/>
        </w:rPr>
        <w:t xml:space="preserve">197 </w:t>
      </w:r>
      <w:r w:rsidRPr="00E9291A">
        <w:rPr>
          <w:color w:val="000000" w:themeColor="text1"/>
        </w:rPr>
        <w:t xml:space="preserve">adedi ceza </w:t>
      </w:r>
      <w:r w:rsidR="006A2E5D" w:rsidRPr="00E9291A">
        <w:rPr>
          <w:color w:val="000000" w:themeColor="text1"/>
        </w:rPr>
        <w:t xml:space="preserve">davası, </w:t>
      </w:r>
      <w:r w:rsidR="006A2E5D">
        <w:rPr>
          <w:color w:val="000000" w:themeColor="text1"/>
        </w:rPr>
        <w:t>5.885</w:t>
      </w:r>
      <w:r w:rsidRPr="00E9291A">
        <w:rPr>
          <w:color w:val="000000" w:themeColor="text1"/>
        </w:rPr>
        <w:t xml:space="preserve"> adedi idari dava</w:t>
      </w:r>
      <w:r>
        <w:rPr>
          <w:color w:val="000000" w:themeColor="text1"/>
        </w:rPr>
        <w:t xml:space="preserve">, 29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 olmak üzere toplam</w:t>
      </w:r>
      <w:r>
        <w:rPr>
          <w:color w:val="000000" w:themeColor="text1"/>
        </w:rPr>
        <w:t xml:space="preserve"> 6.111 </w:t>
      </w:r>
      <w:r w:rsidRPr="00E9291A">
        <w:rPr>
          <w:color w:val="000000" w:themeColor="text1"/>
        </w:rPr>
        <w:t>adedi kesinleşmiştir.</w:t>
      </w:r>
    </w:p>
    <w:p w14:paraId="568A975E" w14:textId="77777777" w:rsidR="00A4545B" w:rsidRPr="00E9291A" w:rsidRDefault="00A4545B" w:rsidP="00A4545B">
      <w:pPr>
        <w:pStyle w:val="ListeParagraf"/>
        <w:rPr>
          <w:color w:val="000000" w:themeColor="text1"/>
        </w:rPr>
      </w:pPr>
    </w:p>
    <w:p w14:paraId="1DDDC752" w14:textId="1DDA525C" w:rsidR="00A4545B" w:rsidRDefault="00A4545B" w:rsidP="00A4545B">
      <w:pPr>
        <w:pStyle w:val="ListeParagraf"/>
        <w:numPr>
          <w:ilvl w:val="0"/>
          <w:numId w:val="4"/>
        </w:numPr>
        <w:spacing w:after="0" w:line="240" w:lineRule="auto"/>
        <w:rPr>
          <w:color w:val="000000" w:themeColor="text1"/>
        </w:rPr>
      </w:pPr>
      <w:r w:rsidRPr="00E9291A">
        <w:rPr>
          <w:color w:val="000000" w:themeColor="text1"/>
        </w:rPr>
        <w:t>Taraf olunan davaların</w:t>
      </w:r>
      <w:r>
        <w:rPr>
          <w:color w:val="000000" w:themeColor="text1"/>
        </w:rPr>
        <w:t xml:space="preserve"> 32.664 adedi</w:t>
      </w:r>
      <w:r w:rsidRPr="00E9291A">
        <w:rPr>
          <w:color w:val="000000" w:themeColor="text1"/>
        </w:rPr>
        <w:t xml:space="preserve"> ceza davası</w:t>
      </w:r>
      <w:r>
        <w:rPr>
          <w:color w:val="000000" w:themeColor="text1"/>
        </w:rPr>
        <w:t xml:space="preserve"> 14.903 </w:t>
      </w:r>
      <w:r w:rsidRPr="00E9291A">
        <w:rPr>
          <w:color w:val="000000" w:themeColor="text1"/>
        </w:rPr>
        <w:t xml:space="preserve">adedi idari dava, </w:t>
      </w:r>
      <w:r>
        <w:rPr>
          <w:color w:val="000000" w:themeColor="text1"/>
        </w:rPr>
        <w:t xml:space="preserve">6.182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 olmak üzere toplam </w:t>
      </w:r>
      <w:r>
        <w:rPr>
          <w:color w:val="000000" w:themeColor="text1"/>
        </w:rPr>
        <w:t xml:space="preserve">53.749 </w:t>
      </w:r>
      <w:r w:rsidRPr="00E9291A">
        <w:rPr>
          <w:color w:val="000000" w:themeColor="text1"/>
        </w:rPr>
        <w:t>adedi derdesttir.</w:t>
      </w:r>
    </w:p>
    <w:p w14:paraId="603443EB" w14:textId="77777777" w:rsidR="00A4545B" w:rsidRPr="00E9291A" w:rsidRDefault="00A4545B" w:rsidP="00A4545B">
      <w:pPr>
        <w:pStyle w:val="ListeParagraf"/>
        <w:spacing w:after="0" w:line="240" w:lineRule="auto"/>
        <w:rPr>
          <w:color w:val="000000" w:themeColor="text1"/>
        </w:rPr>
      </w:pPr>
    </w:p>
    <w:p w14:paraId="501E71E0" w14:textId="6CF2741F" w:rsidR="00A4545B" w:rsidRPr="004A1905" w:rsidRDefault="00A4545B" w:rsidP="00A4545B">
      <w:pPr>
        <w:pStyle w:val="ListeParagraf"/>
        <w:numPr>
          <w:ilvl w:val="0"/>
          <w:numId w:val="4"/>
        </w:numPr>
        <w:spacing w:after="0" w:line="240" w:lineRule="auto"/>
        <w:rPr>
          <w:color w:val="000000" w:themeColor="text1"/>
        </w:rPr>
      </w:pPr>
      <w:r>
        <w:rPr>
          <w:color w:val="000000" w:themeColor="text1"/>
        </w:rPr>
        <w:lastRenderedPageBreak/>
        <w:t xml:space="preserve">  17.875 </w:t>
      </w:r>
      <w:r w:rsidRPr="00E9291A">
        <w:rPr>
          <w:color w:val="000000" w:themeColor="text1"/>
        </w:rPr>
        <w:t xml:space="preserve">adet dava dışı dosyanın (takipsizlik, haciz ihbarnamesi, görevsizlik vs.) takibi yapılmıştır. </w:t>
      </w:r>
    </w:p>
    <w:p w14:paraId="4E2C0850" w14:textId="13C61B31" w:rsidR="00A4545B" w:rsidRDefault="00A4545B" w:rsidP="00FB6EAC">
      <w:pPr>
        <w:spacing w:after="0" w:line="240" w:lineRule="auto"/>
        <w:rPr>
          <w:color w:val="000000" w:themeColor="text1"/>
          <w:highlight w:val="yellow"/>
        </w:rPr>
      </w:pPr>
    </w:p>
    <w:p w14:paraId="1B063D2D" w14:textId="77777777" w:rsidR="00454F95" w:rsidRDefault="00454F95" w:rsidP="00454F95">
      <w:pPr>
        <w:pStyle w:val="AralkYok"/>
        <w:rPr>
          <w:rStyle w:val="Gl"/>
        </w:rPr>
      </w:pPr>
      <w:bookmarkStart w:id="346" w:name="_Toc442431314"/>
      <w:bookmarkStart w:id="347" w:name="_Toc475364870"/>
    </w:p>
    <w:p w14:paraId="5965A8E9" w14:textId="47E48A95" w:rsidR="00FB6EAC" w:rsidRPr="00715294" w:rsidRDefault="00A4545B" w:rsidP="00FB6EAC">
      <w:pPr>
        <w:pStyle w:val="Balk5"/>
        <w:spacing w:before="0"/>
        <w:jc w:val="center"/>
        <w:rPr>
          <w:rStyle w:val="Gl"/>
          <w:color w:val="auto"/>
        </w:rPr>
      </w:pPr>
      <w:bookmarkStart w:id="348" w:name="_Toc70602866"/>
      <w:r>
        <w:rPr>
          <w:rStyle w:val="Gl"/>
          <w:color w:val="auto"/>
        </w:rPr>
        <w:t>Tablo 8.5: 2020</w:t>
      </w:r>
      <w:r w:rsidR="00FB6EAC" w:rsidRPr="00715294">
        <w:rPr>
          <w:rStyle w:val="Gl"/>
          <w:color w:val="auto"/>
        </w:rPr>
        <w:t xml:space="preserve"> Yılı Sonu İtibariyle Kurumumuzun Taraf Olduğu Davalardan Kesinleştiği Tespit Edilen Davaların, Sonuçları Bakımından Dağılımı</w:t>
      </w:r>
      <w:bookmarkEnd w:id="348"/>
    </w:p>
    <w:tbl>
      <w:tblPr>
        <w:tblW w:w="4508"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73"/>
        <w:gridCol w:w="1680"/>
        <w:gridCol w:w="1680"/>
        <w:gridCol w:w="1602"/>
        <w:gridCol w:w="1602"/>
      </w:tblGrid>
      <w:tr w:rsidR="00FB6EAC" w:rsidRPr="005D4954" w14:paraId="6790C354" w14:textId="77777777" w:rsidTr="00D44B16">
        <w:trPr>
          <w:trHeight w:val="20"/>
          <w:jc w:val="center"/>
        </w:trPr>
        <w:tc>
          <w:tcPr>
            <w:tcW w:w="1328" w:type="pct"/>
            <w:vMerge w:val="restart"/>
            <w:shd w:val="clear" w:color="000000" w:fill="6E9ECA"/>
            <w:vAlign w:val="center"/>
            <w:hideMark/>
          </w:tcPr>
          <w:p w14:paraId="2C0DCA0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80" w:type="pct"/>
            <w:gridSpan w:val="2"/>
            <w:shd w:val="clear" w:color="000000" w:fill="6E9ECA"/>
            <w:vAlign w:val="center"/>
            <w:hideMark/>
          </w:tcPr>
          <w:p w14:paraId="280BA6FD"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93" w:type="pct"/>
            <w:gridSpan w:val="2"/>
            <w:shd w:val="clear" w:color="000000" w:fill="6E9ECA"/>
            <w:vAlign w:val="center"/>
            <w:hideMark/>
          </w:tcPr>
          <w:p w14:paraId="6211FF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0543718A" w14:textId="77777777" w:rsidTr="00D44B16">
        <w:trPr>
          <w:trHeight w:val="20"/>
          <w:jc w:val="center"/>
        </w:trPr>
        <w:tc>
          <w:tcPr>
            <w:tcW w:w="1328" w:type="pct"/>
            <w:vMerge/>
            <w:vAlign w:val="center"/>
            <w:hideMark/>
          </w:tcPr>
          <w:p w14:paraId="37A260C2"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14:paraId="6B66B3E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40" w:type="pct"/>
            <w:shd w:val="clear" w:color="000000" w:fill="6E9ECA"/>
            <w:vAlign w:val="center"/>
            <w:hideMark/>
          </w:tcPr>
          <w:p w14:paraId="5E0FFB42"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96" w:type="pct"/>
            <w:shd w:val="clear" w:color="000000" w:fill="6E9ECA"/>
            <w:vAlign w:val="center"/>
            <w:hideMark/>
          </w:tcPr>
          <w:p w14:paraId="2626ED1E"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96" w:type="pct"/>
            <w:shd w:val="clear" w:color="000000" w:fill="6E9ECA"/>
            <w:vAlign w:val="center"/>
            <w:hideMark/>
          </w:tcPr>
          <w:p w14:paraId="3E635F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D44B16" w:rsidRPr="005D4954" w14:paraId="497582ED" w14:textId="77777777" w:rsidTr="00D44B16">
        <w:trPr>
          <w:trHeight w:val="20"/>
          <w:jc w:val="center"/>
        </w:trPr>
        <w:tc>
          <w:tcPr>
            <w:tcW w:w="1328" w:type="pct"/>
            <w:shd w:val="clear" w:color="auto" w:fill="auto"/>
            <w:vAlign w:val="center"/>
            <w:hideMark/>
          </w:tcPr>
          <w:p w14:paraId="0767647F" w14:textId="419CF76C"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40" w:type="pct"/>
            <w:shd w:val="clear" w:color="auto" w:fill="auto"/>
            <w:noWrap/>
            <w:vAlign w:val="center"/>
            <w:hideMark/>
          </w:tcPr>
          <w:p w14:paraId="248719CE" w14:textId="7231EE17"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162</w:t>
            </w:r>
          </w:p>
        </w:tc>
        <w:tc>
          <w:tcPr>
            <w:tcW w:w="940" w:type="pct"/>
            <w:shd w:val="clear" w:color="auto" w:fill="auto"/>
            <w:noWrap/>
            <w:vAlign w:val="center"/>
            <w:hideMark/>
          </w:tcPr>
          <w:p w14:paraId="6DF5BA1E" w14:textId="783F4FB6"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82,23</w:t>
            </w:r>
          </w:p>
        </w:tc>
        <w:tc>
          <w:tcPr>
            <w:tcW w:w="896" w:type="pct"/>
            <w:shd w:val="clear" w:color="auto" w:fill="auto"/>
            <w:vAlign w:val="center"/>
            <w:hideMark/>
          </w:tcPr>
          <w:p w14:paraId="06F1F947" w14:textId="0A2C8741"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35</w:t>
            </w:r>
          </w:p>
        </w:tc>
        <w:tc>
          <w:tcPr>
            <w:tcW w:w="896" w:type="pct"/>
            <w:shd w:val="clear" w:color="auto" w:fill="auto"/>
            <w:vAlign w:val="center"/>
            <w:hideMark/>
          </w:tcPr>
          <w:p w14:paraId="0BF4CD52" w14:textId="5E619BB9"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17,77</w:t>
            </w:r>
          </w:p>
        </w:tc>
      </w:tr>
      <w:tr w:rsidR="00D44B16" w:rsidRPr="005D4954" w14:paraId="2A69AEFE" w14:textId="77777777" w:rsidTr="00D44B16">
        <w:trPr>
          <w:trHeight w:val="20"/>
          <w:jc w:val="center"/>
        </w:trPr>
        <w:tc>
          <w:tcPr>
            <w:tcW w:w="1328" w:type="pct"/>
            <w:shd w:val="clear" w:color="auto" w:fill="auto"/>
            <w:vAlign w:val="center"/>
            <w:hideMark/>
          </w:tcPr>
          <w:p w14:paraId="3C2CAA85" w14:textId="4E64CFE2"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40" w:type="pct"/>
            <w:shd w:val="clear" w:color="auto" w:fill="auto"/>
            <w:noWrap/>
            <w:vAlign w:val="center"/>
            <w:hideMark/>
          </w:tcPr>
          <w:p w14:paraId="189683CA" w14:textId="5691C29C"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4.451</w:t>
            </w:r>
          </w:p>
        </w:tc>
        <w:tc>
          <w:tcPr>
            <w:tcW w:w="940" w:type="pct"/>
            <w:shd w:val="clear" w:color="auto" w:fill="auto"/>
            <w:noWrap/>
            <w:vAlign w:val="center"/>
            <w:hideMark/>
          </w:tcPr>
          <w:p w14:paraId="614A9D32" w14:textId="29B38139"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75,63 </w:t>
            </w:r>
          </w:p>
        </w:tc>
        <w:tc>
          <w:tcPr>
            <w:tcW w:w="896" w:type="pct"/>
            <w:shd w:val="clear" w:color="auto" w:fill="auto"/>
            <w:vAlign w:val="center"/>
            <w:hideMark/>
          </w:tcPr>
          <w:p w14:paraId="067D6594" w14:textId="1DAAFA8C"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1.434</w:t>
            </w:r>
          </w:p>
        </w:tc>
        <w:tc>
          <w:tcPr>
            <w:tcW w:w="896" w:type="pct"/>
            <w:shd w:val="clear" w:color="auto" w:fill="auto"/>
            <w:vAlign w:val="center"/>
            <w:hideMark/>
          </w:tcPr>
          <w:p w14:paraId="13AE8D26" w14:textId="0602267D"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24,37</w:t>
            </w:r>
          </w:p>
        </w:tc>
      </w:tr>
      <w:tr w:rsidR="00D44B16" w:rsidRPr="005D4954" w14:paraId="73395FB8" w14:textId="77777777" w:rsidTr="00D44B16">
        <w:trPr>
          <w:trHeight w:val="20"/>
          <w:jc w:val="center"/>
        </w:trPr>
        <w:tc>
          <w:tcPr>
            <w:tcW w:w="1328" w:type="pct"/>
            <w:shd w:val="clear" w:color="auto" w:fill="auto"/>
            <w:vAlign w:val="center"/>
            <w:hideMark/>
          </w:tcPr>
          <w:p w14:paraId="336B04FD" w14:textId="5D3A706D" w:rsidR="00D44B16" w:rsidRPr="005D4954" w:rsidRDefault="00D44B16" w:rsidP="00D44B16">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40" w:type="pct"/>
            <w:shd w:val="clear" w:color="auto" w:fill="auto"/>
            <w:noWrap/>
            <w:vAlign w:val="center"/>
            <w:hideMark/>
          </w:tcPr>
          <w:p w14:paraId="2BAB3906" w14:textId="463FC009"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19 </w:t>
            </w:r>
          </w:p>
        </w:tc>
        <w:tc>
          <w:tcPr>
            <w:tcW w:w="940" w:type="pct"/>
            <w:shd w:val="clear" w:color="auto" w:fill="auto"/>
            <w:noWrap/>
            <w:vAlign w:val="center"/>
            <w:hideMark/>
          </w:tcPr>
          <w:p w14:paraId="62B77039" w14:textId="01F2BDDC"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65,52 </w:t>
            </w:r>
          </w:p>
        </w:tc>
        <w:tc>
          <w:tcPr>
            <w:tcW w:w="896" w:type="pct"/>
            <w:shd w:val="clear" w:color="auto" w:fill="auto"/>
            <w:vAlign w:val="center"/>
            <w:hideMark/>
          </w:tcPr>
          <w:p w14:paraId="32591AC4" w14:textId="00EFCD59"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10</w:t>
            </w:r>
          </w:p>
        </w:tc>
        <w:tc>
          <w:tcPr>
            <w:tcW w:w="896" w:type="pct"/>
            <w:shd w:val="clear" w:color="auto" w:fill="auto"/>
            <w:vAlign w:val="center"/>
            <w:hideMark/>
          </w:tcPr>
          <w:p w14:paraId="1F64A5CD" w14:textId="0905A2FB"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34,48</w:t>
            </w:r>
          </w:p>
        </w:tc>
      </w:tr>
      <w:tr w:rsidR="00D44B16" w:rsidRPr="005D4954" w14:paraId="4A1E7943" w14:textId="77777777" w:rsidTr="00D44B16">
        <w:trPr>
          <w:trHeight w:val="20"/>
          <w:jc w:val="center"/>
        </w:trPr>
        <w:tc>
          <w:tcPr>
            <w:tcW w:w="1328" w:type="pct"/>
            <w:shd w:val="clear" w:color="auto" w:fill="auto"/>
            <w:vAlign w:val="center"/>
            <w:hideMark/>
          </w:tcPr>
          <w:p w14:paraId="7B1A0329" w14:textId="1234E168" w:rsidR="00D44B16" w:rsidRPr="005D4954" w:rsidRDefault="00D44B16" w:rsidP="00D44B16">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40" w:type="pct"/>
            <w:shd w:val="clear" w:color="auto" w:fill="auto"/>
            <w:noWrap/>
            <w:vAlign w:val="center"/>
            <w:hideMark/>
          </w:tcPr>
          <w:p w14:paraId="2FF83CB3" w14:textId="5EAC22ED"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4.632 </w:t>
            </w:r>
          </w:p>
        </w:tc>
        <w:tc>
          <w:tcPr>
            <w:tcW w:w="940" w:type="pct"/>
            <w:shd w:val="clear" w:color="auto" w:fill="auto"/>
            <w:vAlign w:val="center"/>
            <w:hideMark/>
          </w:tcPr>
          <w:p w14:paraId="613D5BCB" w14:textId="767A2E30"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75,80</w:t>
            </w:r>
          </w:p>
        </w:tc>
        <w:tc>
          <w:tcPr>
            <w:tcW w:w="896" w:type="pct"/>
            <w:shd w:val="clear" w:color="auto" w:fill="auto"/>
            <w:vAlign w:val="center"/>
            <w:hideMark/>
          </w:tcPr>
          <w:p w14:paraId="09F76081" w14:textId="793E576F"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1.479</w:t>
            </w:r>
          </w:p>
        </w:tc>
        <w:tc>
          <w:tcPr>
            <w:tcW w:w="896" w:type="pct"/>
            <w:shd w:val="clear" w:color="auto" w:fill="auto"/>
            <w:vAlign w:val="center"/>
            <w:hideMark/>
          </w:tcPr>
          <w:p w14:paraId="723DDB99" w14:textId="7974F483"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24,20 </w:t>
            </w:r>
          </w:p>
        </w:tc>
      </w:tr>
    </w:tbl>
    <w:p w14:paraId="0E1EE2C6" w14:textId="77777777" w:rsidR="00FB6EAC" w:rsidRDefault="00FB6EAC" w:rsidP="00FB6EAC">
      <w:pPr>
        <w:pStyle w:val="AralkYok"/>
        <w:rPr>
          <w:rStyle w:val="Gl"/>
        </w:rPr>
      </w:pPr>
    </w:p>
    <w:p w14:paraId="51EE7AD4" w14:textId="38A78DD2" w:rsidR="00FB6EAC" w:rsidRPr="00715294" w:rsidRDefault="00D44B16" w:rsidP="00FB6EAC">
      <w:pPr>
        <w:pStyle w:val="Balk5"/>
        <w:spacing w:before="0"/>
        <w:jc w:val="center"/>
        <w:rPr>
          <w:rStyle w:val="Gl"/>
          <w:color w:val="auto"/>
        </w:rPr>
      </w:pPr>
      <w:bookmarkStart w:id="349" w:name="_Toc70602867"/>
      <w:r>
        <w:rPr>
          <w:rStyle w:val="Gl"/>
          <w:color w:val="auto"/>
        </w:rPr>
        <w:t>Tablo 8.6: 2020</w:t>
      </w:r>
      <w:r w:rsidR="00FB6EAC" w:rsidRPr="00715294">
        <w:rPr>
          <w:rStyle w:val="Gl"/>
          <w:color w:val="auto"/>
        </w:rPr>
        <w:t xml:space="preserve"> Yılı Sonu İtibariyle Kurumumuzun Taraf Olduğu Davalardan Sonuçlanan Davaların, Sonuçları Bakımından Dağılımı</w:t>
      </w:r>
      <w:bookmarkEnd w:id="349"/>
    </w:p>
    <w:tbl>
      <w:tblPr>
        <w:tblW w:w="4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93"/>
        <w:gridCol w:w="1812"/>
        <w:gridCol w:w="1814"/>
        <w:gridCol w:w="1679"/>
        <w:gridCol w:w="1677"/>
      </w:tblGrid>
      <w:tr w:rsidR="00FB6EAC" w:rsidRPr="005D4954" w14:paraId="15CE409E" w14:textId="77777777" w:rsidTr="00D44B16">
        <w:trPr>
          <w:trHeight w:val="20"/>
          <w:jc w:val="center"/>
        </w:trPr>
        <w:tc>
          <w:tcPr>
            <w:tcW w:w="1428" w:type="pct"/>
            <w:vMerge w:val="restart"/>
            <w:shd w:val="clear" w:color="000000" w:fill="6E9ECA"/>
            <w:vAlign w:val="center"/>
            <w:hideMark/>
          </w:tcPr>
          <w:p w14:paraId="44EAF9FF"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55" w:type="pct"/>
            <w:gridSpan w:val="2"/>
            <w:shd w:val="clear" w:color="000000" w:fill="6E9ECA"/>
            <w:vAlign w:val="center"/>
            <w:hideMark/>
          </w:tcPr>
          <w:p w14:paraId="0585837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18" w:type="pct"/>
            <w:gridSpan w:val="2"/>
            <w:shd w:val="clear" w:color="000000" w:fill="6E9ECA"/>
            <w:vAlign w:val="center"/>
            <w:hideMark/>
          </w:tcPr>
          <w:p w14:paraId="6E10CE7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3C0CEF6C" w14:textId="77777777" w:rsidTr="00D44B16">
        <w:trPr>
          <w:trHeight w:val="20"/>
          <w:jc w:val="center"/>
        </w:trPr>
        <w:tc>
          <w:tcPr>
            <w:tcW w:w="1428" w:type="pct"/>
            <w:vMerge/>
            <w:vAlign w:val="center"/>
            <w:hideMark/>
          </w:tcPr>
          <w:p w14:paraId="2491B1A9"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14:paraId="045966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27" w:type="pct"/>
            <w:shd w:val="clear" w:color="000000" w:fill="6E9ECA"/>
            <w:vAlign w:val="center"/>
            <w:hideMark/>
          </w:tcPr>
          <w:p w14:paraId="74ADE441"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59" w:type="pct"/>
            <w:shd w:val="clear" w:color="000000" w:fill="6E9ECA"/>
            <w:vAlign w:val="center"/>
            <w:hideMark/>
          </w:tcPr>
          <w:p w14:paraId="4E1A8D6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59" w:type="pct"/>
            <w:shd w:val="clear" w:color="000000" w:fill="6E9ECA"/>
            <w:vAlign w:val="center"/>
            <w:hideMark/>
          </w:tcPr>
          <w:p w14:paraId="6BAF383A"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D44B16" w:rsidRPr="005D4954" w14:paraId="6BD5609B" w14:textId="77777777" w:rsidTr="00D44B16">
        <w:trPr>
          <w:trHeight w:val="20"/>
          <w:jc w:val="center"/>
        </w:trPr>
        <w:tc>
          <w:tcPr>
            <w:tcW w:w="1428" w:type="pct"/>
            <w:shd w:val="clear" w:color="auto" w:fill="auto"/>
            <w:vAlign w:val="center"/>
            <w:hideMark/>
          </w:tcPr>
          <w:p w14:paraId="5749E0DE" w14:textId="7ABFEA56"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27" w:type="pct"/>
            <w:shd w:val="clear" w:color="auto" w:fill="auto"/>
            <w:noWrap/>
            <w:vAlign w:val="center"/>
            <w:hideMark/>
          </w:tcPr>
          <w:p w14:paraId="48448E4C" w14:textId="7320A74B"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8.343</w:t>
            </w:r>
          </w:p>
        </w:tc>
        <w:tc>
          <w:tcPr>
            <w:tcW w:w="927" w:type="pct"/>
            <w:shd w:val="clear" w:color="auto" w:fill="auto"/>
            <w:noWrap/>
            <w:vAlign w:val="center"/>
            <w:hideMark/>
          </w:tcPr>
          <w:p w14:paraId="0913D7CC" w14:textId="20C3A553"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86,62 </w:t>
            </w:r>
          </w:p>
        </w:tc>
        <w:tc>
          <w:tcPr>
            <w:tcW w:w="859" w:type="pct"/>
            <w:shd w:val="clear" w:color="auto" w:fill="auto"/>
            <w:vAlign w:val="center"/>
            <w:hideMark/>
          </w:tcPr>
          <w:p w14:paraId="594A6CF2" w14:textId="73D7D6CE"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1.289 </w:t>
            </w:r>
          </w:p>
        </w:tc>
        <w:tc>
          <w:tcPr>
            <w:tcW w:w="859" w:type="pct"/>
            <w:shd w:val="clear" w:color="auto" w:fill="auto"/>
            <w:vAlign w:val="center"/>
            <w:hideMark/>
          </w:tcPr>
          <w:p w14:paraId="174276D4" w14:textId="71D2D9BA"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13.38 </w:t>
            </w:r>
          </w:p>
        </w:tc>
      </w:tr>
      <w:tr w:rsidR="00D44B16" w:rsidRPr="005D4954" w14:paraId="534356F9" w14:textId="77777777" w:rsidTr="00D44B16">
        <w:trPr>
          <w:trHeight w:val="20"/>
          <w:jc w:val="center"/>
        </w:trPr>
        <w:tc>
          <w:tcPr>
            <w:tcW w:w="1428" w:type="pct"/>
            <w:shd w:val="clear" w:color="auto" w:fill="auto"/>
            <w:vAlign w:val="center"/>
            <w:hideMark/>
          </w:tcPr>
          <w:p w14:paraId="73E7FFFC" w14:textId="7A65FBAB"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27" w:type="pct"/>
            <w:shd w:val="clear" w:color="auto" w:fill="auto"/>
            <w:noWrap/>
            <w:vAlign w:val="center"/>
            <w:hideMark/>
          </w:tcPr>
          <w:p w14:paraId="2654531F" w14:textId="5F0000ED"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11.760 </w:t>
            </w:r>
          </w:p>
        </w:tc>
        <w:tc>
          <w:tcPr>
            <w:tcW w:w="927" w:type="pct"/>
            <w:shd w:val="clear" w:color="auto" w:fill="auto"/>
            <w:noWrap/>
            <w:vAlign w:val="center"/>
            <w:hideMark/>
          </w:tcPr>
          <w:p w14:paraId="0C058762" w14:textId="4498836E"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73,29</w:t>
            </w:r>
          </w:p>
        </w:tc>
        <w:tc>
          <w:tcPr>
            <w:tcW w:w="859" w:type="pct"/>
            <w:shd w:val="clear" w:color="auto" w:fill="auto"/>
            <w:vAlign w:val="center"/>
            <w:hideMark/>
          </w:tcPr>
          <w:p w14:paraId="4B277A24" w14:textId="03570A16"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4.286 </w:t>
            </w:r>
          </w:p>
        </w:tc>
        <w:tc>
          <w:tcPr>
            <w:tcW w:w="859" w:type="pct"/>
            <w:shd w:val="clear" w:color="auto" w:fill="auto"/>
            <w:vAlign w:val="center"/>
            <w:hideMark/>
          </w:tcPr>
          <w:p w14:paraId="4485921E" w14:textId="25A6FF9B"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26,71 </w:t>
            </w:r>
          </w:p>
        </w:tc>
      </w:tr>
      <w:tr w:rsidR="00D44B16" w:rsidRPr="005D4954" w14:paraId="7A186473" w14:textId="77777777" w:rsidTr="00D44B16">
        <w:trPr>
          <w:trHeight w:val="20"/>
          <w:jc w:val="center"/>
        </w:trPr>
        <w:tc>
          <w:tcPr>
            <w:tcW w:w="1428" w:type="pct"/>
            <w:shd w:val="clear" w:color="auto" w:fill="auto"/>
            <w:vAlign w:val="center"/>
            <w:hideMark/>
          </w:tcPr>
          <w:p w14:paraId="596C72A3" w14:textId="6BE0717C" w:rsidR="00D44B16" w:rsidRPr="005D4954" w:rsidRDefault="00D44B16" w:rsidP="00D44B16">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27" w:type="pct"/>
            <w:shd w:val="clear" w:color="auto" w:fill="auto"/>
            <w:noWrap/>
            <w:vAlign w:val="center"/>
            <w:hideMark/>
          </w:tcPr>
          <w:p w14:paraId="3076AB6F" w14:textId="5A0E71AF"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163</w:t>
            </w:r>
          </w:p>
        </w:tc>
        <w:tc>
          <w:tcPr>
            <w:tcW w:w="927" w:type="pct"/>
            <w:shd w:val="clear" w:color="auto" w:fill="auto"/>
            <w:noWrap/>
            <w:vAlign w:val="center"/>
            <w:hideMark/>
          </w:tcPr>
          <w:p w14:paraId="539BA175" w14:textId="75B5D3B7"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83,59</w:t>
            </w:r>
          </w:p>
        </w:tc>
        <w:tc>
          <w:tcPr>
            <w:tcW w:w="859" w:type="pct"/>
            <w:shd w:val="clear" w:color="auto" w:fill="auto"/>
            <w:vAlign w:val="center"/>
            <w:hideMark/>
          </w:tcPr>
          <w:p w14:paraId="148DE112" w14:textId="0E903084"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32 </w:t>
            </w:r>
          </w:p>
        </w:tc>
        <w:tc>
          <w:tcPr>
            <w:tcW w:w="859" w:type="pct"/>
            <w:shd w:val="clear" w:color="auto" w:fill="auto"/>
            <w:vAlign w:val="center"/>
            <w:hideMark/>
          </w:tcPr>
          <w:p w14:paraId="220021AB" w14:textId="78E622BF"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16,41 </w:t>
            </w:r>
          </w:p>
        </w:tc>
      </w:tr>
      <w:tr w:rsidR="00D44B16" w:rsidRPr="005D4954" w14:paraId="70D4CB44" w14:textId="77777777" w:rsidTr="00D44B16">
        <w:trPr>
          <w:trHeight w:val="20"/>
          <w:jc w:val="center"/>
        </w:trPr>
        <w:tc>
          <w:tcPr>
            <w:tcW w:w="1428" w:type="pct"/>
            <w:shd w:val="clear" w:color="auto" w:fill="auto"/>
            <w:vAlign w:val="center"/>
            <w:hideMark/>
          </w:tcPr>
          <w:p w14:paraId="14D28CFC" w14:textId="54F53239" w:rsidR="00D44B16" w:rsidRPr="005D4954" w:rsidRDefault="00D44B16" w:rsidP="00D44B16">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27" w:type="pct"/>
            <w:shd w:val="clear" w:color="auto" w:fill="auto"/>
            <w:noWrap/>
            <w:vAlign w:val="center"/>
            <w:hideMark/>
          </w:tcPr>
          <w:p w14:paraId="6C77671A" w14:textId="2B29D49F"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20.266</w:t>
            </w:r>
          </w:p>
        </w:tc>
        <w:tc>
          <w:tcPr>
            <w:tcW w:w="927" w:type="pct"/>
            <w:shd w:val="clear" w:color="auto" w:fill="auto"/>
            <w:vAlign w:val="center"/>
            <w:hideMark/>
          </w:tcPr>
          <w:p w14:paraId="3BBB3C31" w14:textId="59A89C51"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78,33</w:t>
            </w:r>
          </w:p>
        </w:tc>
        <w:tc>
          <w:tcPr>
            <w:tcW w:w="859" w:type="pct"/>
            <w:shd w:val="clear" w:color="auto" w:fill="auto"/>
            <w:vAlign w:val="center"/>
            <w:hideMark/>
          </w:tcPr>
          <w:p w14:paraId="1901056F" w14:textId="6D8C6445"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5.607</w:t>
            </w:r>
          </w:p>
        </w:tc>
        <w:tc>
          <w:tcPr>
            <w:tcW w:w="859" w:type="pct"/>
            <w:shd w:val="clear" w:color="auto" w:fill="auto"/>
            <w:vAlign w:val="center"/>
            <w:hideMark/>
          </w:tcPr>
          <w:p w14:paraId="573A40CD" w14:textId="2B262EDF"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21,67 </w:t>
            </w:r>
          </w:p>
        </w:tc>
      </w:tr>
    </w:tbl>
    <w:p w14:paraId="2E86E4E4" w14:textId="0BE64BFB" w:rsidR="00FB6EAC" w:rsidRDefault="00FB6EAC" w:rsidP="00FB6EAC">
      <w:pPr>
        <w:pStyle w:val="AralkYok"/>
      </w:pPr>
    </w:p>
    <w:p w14:paraId="1CFDA1A5" w14:textId="77777777" w:rsidR="004A0F57" w:rsidRDefault="004A0F57" w:rsidP="00FB6EAC">
      <w:pPr>
        <w:pStyle w:val="AralkYok"/>
      </w:pPr>
    </w:p>
    <w:p w14:paraId="0807DBF8" w14:textId="7A55FB11" w:rsidR="00FB6EAC" w:rsidRDefault="00FB6EAC" w:rsidP="00FB6EAC">
      <w:pPr>
        <w:pStyle w:val="Balk5"/>
        <w:spacing w:before="0"/>
        <w:jc w:val="center"/>
        <w:rPr>
          <w:rStyle w:val="Gl"/>
          <w:color w:val="auto"/>
        </w:rPr>
      </w:pPr>
      <w:bookmarkStart w:id="350" w:name="_Toc70602868"/>
      <w:r w:rsidRPr="00691065">
        <w:rPr>
          <w:rStyle w:val="Gl"/>
          <w:color w:val="auto"/>
        </w:rPr>
        <w:t xml:space="preserve">Şekil 8.2: </w:t>
      </w:r>
      <w:r w:rsidR="00D44B16">
        <w:rPr>
          <w:rStyle w:val="Gl"/>
          <w:color w:val="auto"/>
        </w:rPr>
        <w:t>2020</w:t>
      </w:r>
      <w:r w:rsidRPr="00715294">
        <w:rPr>
          <w:rStyle w:val="Gl"/>
          <w:color w:val="auto"/>
        </w:rPr>
        <w:t xml:space="preserve"> Yılı Sonu İtibariyle Kurumumuzun Taraf Olduğu Davalar</w:t>
      </w:r>
      <w:r>
        <w:rPr>
          <w:rStyle w:val="Gl"/>
          <w:color w:val="auto"/>
        </w:rPr>
        <w:t xml:space="preserve">ın </w:t>
      </w:r>
      <w:r w:rsidRPr="00715294">
        <w:rPr>
          <w:rStyle w:val="Gl"/>
          <w:color w:val="auto"/>
        </w:rPr>
        <w:t>Sonuçları Bakımından Dağılımı</w:t>
      </w:r>
      <w:bookmarkEnd w:id="350"/>
    </w:p>
    <w:p w14:paraId="0409B3AB" w14:textId="1BC3CF1F" w:rsidR="00D44B16" w:rsidRDefault="00D44B16" w:rsidP="00702CE4">
      <w:pPr>
        <w:jc w:val="center"/>
      </w:pPr>
      <w:r w:rsidRPr="00183C41">
        <w:rPr>
          <w:noProof/>
          <w:lang w:eastAsia="tr-TR"/>
        </w:rPr>
        <w:drawing>
          <wp:inline distT="0" distB="0" distL="0" distR="0" wp14:anchorId="41ED9F4B" wp14:editId="67B60155">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08E641B" w14:textId="3E105BAE" w:rsidR="00FB6EAC" w:rsidRDefault="00FB6EAC" w:rsidP="00FB6EAC">
      <w:pPr>
        <w:pStyle w:val="AralkYok"/>
      </w:pPr>
    </w:p>
    <w:p w14:paraId="61A31D53" w14:textId="77777777" w:rsidR="00FB6EAC" w:rsidRPr="00E9291A" w:rsidRDefault="00FB6EAC" w:rsidP="00FB6EAC">
      <w:pPr>
        <w:pStyle w:val="Balk2"/>
        <w:rPr>
          <w:rFonts w:asciiTheme="minorHAnsi" w:hAnsiTheme="minorHAnsi"/>
          <w:color w:val="auto"/>
          <w:sz w:val="22"/>
          <w:szCs w:val="22"/>
        </w:rPr>
      </w:pPr>
      <w:bookmarkStart w:id="351" w:name="_Toc70602687"/>
      <w:r w:rsidRPr="00E9291A">
        <w:rPr>
          <w:rFonts w:asciiTheme="minorHAnsi" w:hAnsiTheme="minorHAnsi"/>
          <w:color w:val="auto"/>
          <w:sz w:val="22"/>
          <w:szCs w:val="22"/>
        </w:rPr>
        <w:t>8.2. Görüş Verme</w:t>
      </w:r>
      <w:bookmarkEnd w:id="346"/>
      <w:bookmarkEnd w:id="347"/>
      <w:bookmarkEnd w:id="351"/>
    </w:p>
    <w:p w14:paraId="49A8D7DD" w14:textId="77777777" w:rsidR="00FB6EAC" w:rsidRPr="00E9291A" w:rsidRDefault="00FB6EAC" w:rsidP="00FB6EAC">
      <w:r w:rsidRPr="00E9291A">
        <w:t>Kurumu</w:t>
      </w:r>
      <w:r>
        <w:t>muzu</w:t>
      </w:r>
      <w:r w:rsidRPr="00E9291A">
        <w:t>n hizmet birimlerine, çalışmalarını yürüttükleri mevzuat hazırlama gibi düzenleyici işlemler ile Kurumu</w:t>
      </w:r>
      <w:r>
        <w:t>muzu</w:t>
      </w:r>
      <w:r w:rsidRPr="00E9291A">
        <w:t xml:space="preserve"> bağlayacak, Kuru</w:t>
      </w:r>
      <w:r>
        <w:t>mumuza</w:t>
      </w:r>
      <w:r w:rsidRPr="00E9291A">
        <w:t xml:space="preserve"> yükümlülük getirecek ya da Kuru</w:t>
      </w:r>
      <w:r>
        <w:t>mumuzun</w:t>
      </w:r>
      <w:r w:rsidRPr="00E9291A">
        <w:t xml:space="preserve"> veya mensuplarının taraf olabileceği ihtilaflara yol açabilecek nitelikteki işlemleri tesis etmeden önce veya hukuki bir konuyla ilgili görüş verilmektedir.</w:t>
      </w:r>
      <w:r>
        <w:t xml:space="preserve"> Ayrıca Kurumumuz hizmet birimleri dışında, Cumhurbaşkanlığı, Bakanlıklar ve diğer Kamu Kurum ve Kuruluşlarına da görüş verilmektedir.</w:t>
      </w:r>
    </w:p>
    <w:p w14:paraId="6D6E0389" w14:textId="776BC535" w:rsidR="00FB6EAC" w:rsidRDefault="00FB6EAC" w:rsidP="00FB6EAC">
      <w:pPr>
        <w:autoSpaceDE w:val="0"/>
        <w:autoSpaceDN w:val="0"/>
        <w:adjustRightInd w:val="0"/>
        <w:spacing w:after="0"/>
        <w:ind w:firstLine="360"/>
        <w:rPr>
          <w:bCs/>
        </w:rPr>
      </w:pPr>
      <w:r w:rsidRPr="0007141A">
        <w:rPr>
          <w:bCs/>
        </w:rPr>
        <w:t>Bu kapsamda;</w:t>
      </w:r>
    </w:p>
    <w:p w14:paraId="02DD5D34" w14:textId="4893A6CB" w:rsidR="00D44B16" w:rsidRDefault="00D44B16" w:rsidP="00D44B16">
      <w:pPr>
        <w:pStyle w:val="ListeParagraf"/>
        <w:numPr>
          <w:ilvl w:val="0"/>
          <w:numId w:val="28"/>
        </w:numPr>
        <w:autoSpaceDE w:val="0"/>
        <w:autoSpaceDN w:val="0"/>
        <w:adjustRightInd w:val="0"/>
        <w:spacing w:after="0"/>
        <w:rPr>
          <w:bCs/>
        </w:rPr>
      </w:pPr>
      <w:r w:rsidRPr="0007141A">
        <w:rPr>
          <w:bCs/>
        </w:rPr>
        <w:t>20</w:t>
      </w:r>
      <w:r>
        <w:rPr>
          <w:bCs/>
        </w:rPr>
        <w:t>20</w:t>
      </w:r>
      <w:r w:rsidRPr="0007141A">
        <w:rPr>
          <w:bCs/>
        </w:rPr>
        <w:t xml:space="preserve"> yılında </w:t>
      </w:r>
      <w:r>
        <w:rPr>
          <w:bCs/>
        </w:rPr>
        <w:t xml:space="preserve">159 </w:t>
      </w:r>
      <w:r w:rsidRPr="0007141A">
        <w:rPr>
          <w:bCs/>
        </w:rPr>
        <w:t>adet hukuki görüş verilmiştir.</w:t>
      </w:r>
    </w:p>
    <w:p w14:paraId="014D3371" w14:textId="77777777" w:rsidR="00D44B16" w:rsidRPr="00AE45FD" w:rsidRDefault="00D44B16" w:rsidP="00D44B16">
      <w:pPr>
        <w:pStyle w:val="ListeParagraf"/>
        <w:numPr>
          <w:ilvl w:val="0"/>
          <w:numId w:val="28"/>
        </w:numPr>
        <w:autoSpaceDE w:val="0"/>
        <w:autoSpaceDN w:val="0"/>
        <w:adjustRightInd w:val="0"/>
        <w:spacing w:after="0"/>
        <w:rPr>
          <w:bCs/>
        </w:rPr>
      </w:pPr>
      <w:r>
        <w:rPr>
          <w:bCs/>
        </w:rPr>
        <w:lastRenderedPageBreak/>
        <w:t>31.12.2020 tarihi itibariyle toplam 2.901 adet hukuki görüş verilmiştir.</w:t>
      </w:r>
    </w:p>
    <w:p w14:paraId="7C798AD8" w14:textId="77777777" w:rsidR="00D44B16" w:rsidRPr="0007141A" w:rsidRDefault="00D44B16" w:rsidP="00FB6EAC">
      <w:pPr>
        <w:autoSpaceDE w:val="0"/>
        <w:autoSpaceDN w:val="0"/>
        <w:adjustRightInd w:val="0"/>
        <w:spacing w:after="0"/>
        <w:ind w:firstLine="360"/>
        <w:rPr>
          <w:bCs/>
        </w:rPr>
      </w:pPr>
    </w:p>
    <w:p w14:paraId="0DA930CB" w14:textId="77777777" w:rsidR="00FB6EAC" w:rsidRDefault="00FB6EAC" w:rsidP="00FB6EAC">
      <w:pPr>
        <w:pStyle w:val="AralkYok"/>
        <w:rPr>
          <w:rStyle w:val="Gl"/>
          <w:color w:val="000000" w:themeColor="text1"/>
        </w:rPr>
      </w:pPr>
    </w:p>
    <w:p w14:paraId="55916D7F" w14:textId="4B333D14" w:rsidR="00FB6EAC" w:rsidRPr="00715294" w:rsidRDefault="00D44B16" w:rsidP="00FB6EAC">
      <w:pPr>
        <w:pStyle w:val="Balk5"/>
        <w:spacing w:before="0"/>
        <w:jc w:val="center"/>
        <w:rPr>
          <w:rStyle w:val="Gl"/>
          <w:color w:val="auto"/>
        </w:rPr>
      </w:pPr>
      <w:bookmarkStart w:id="352" w:name="_Toc70602869"/>
      <w:r>
        <w:rPr>
          <w:rStyle w:val="Gl"/>
          <w:color w:val="auto"/>
        </w:rPr>
        <w:t>Tablo 8.7: 2020</w:t>
      </w:r>
      <w:r w:rsidR="00FB6EAC" w:rsidRPr="00715294">
        <w:rPr>
          <w:rStyle w:val="Gl"/>
          <w:color w:val="auto"/>
        </w:rPr>
        <w:t xml:space="preserve"> Yılı Sonu İtibariyle Hukuk Dairesi Başkanlığı Tarafından Verilen Görüşlerin Dağılımı</w:t>
      </w:r>
      <w:bookmarkEnd w:id="352"/>
    </w:p>
    <w:tbl>
      <w:tblPr>
        <w:tblW w:w="4438" w:type="pct"/>
        <w:tblInd w:w="637" w:type="dxa"/>
        <w:tblCellMar>
          <w:left w:w="70" w:type="dxa"/>
          <w:right w:w="70" w:type="dxa"/>
        </w:tblCellMar>
        <w:tblLook w:val="04A0" w:firstRow="1" w:lastRow="0" w:firstColumn="1" w:lastColumn="0" w:noHBand="0" w:noVBand="1"/>
      </w:tblPr>
      <w:tblGrid>
        <w:gridCol w:w="6115"/>
        <w:gridCol w:w="1371"/>
        <w:gridCol w:w="1303"/>
      </w:tblGrid>
      <w:tr w:rsidR="00FB6EAC" w:rsidRPr="005D4954" w14:paraId="3621E243" w14:textId="77777777" w:rsidTr="00162B0C">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72274F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0FEEA4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14:paraId="513695E9" w14:textId="084F7F2D" w:rsidR="00FB6EAC" w:rsidRPr="005D4954" w:rsidRDefault="006A2E5D"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FB6EAC" w:rsidRPr="005D4954">
              <w:rPr>
                <w:rFonts w:ascii="Calibri" w:eastAsia="Times New Roman" w:hAnsi="Calibri"/>
                <w:b/>
                <w:bCs/>
                <w:color w:val="FFFFFF"/>
                <w:lang w:eastAsia="tr-TR"/>
              </w:rPr>
              <w:t>%)</w:t>
            </w:r>
          </w:p>
        </w:tc>
      </w:tr>
      <w:tr w:rsidR="00162B0C" w:rsidRPr="00090CD0" w14:paraId="65D1602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4CF1FD47" w14:textId="568BF438"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8E7DEE" w14:textId="6F61701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832 </w:t>
            </w:r>
          </w:p>
        </w:tc>
        <w:tc>
          <w:tcPr>
            <w:tcW w:w="741" w:type="pct"/>
            <w:tcBorders>
              <w:top w:val="nil"/>
              <w:left w:val="nil"/>
              <w:bottom w:val="single" w:sz="8" w:space="0" w:color="BFBFBF"/>
              <w:right w:val="single" w:sz="8" w:space="0" w:color="BFBFBF"/>
            </w:tcBorders>
            <w:shd w:val="clear" w:color="auto" w:fill="auto"/>
            <w:noWrap/>
            <w:vAlign w:val="center"/>
            <w:hideMark/>
          </w:tcPr>
          <w:p w14:paraId="47821E4E" w14:textId="3C790B2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28,68</w:t>
            </w:r>
          </w:p>
        </w:tc>
      </w:tr>
      <w:tr w:rsidR="00162B0C" w:rsidRPr="00090CD0" w14:paraId="4E1EF578"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C621BB2" w14:textId="39FE038B"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ACD549B" w14:textId="42923445"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450</w:t>
            </w:r>
          </w:p>
        </w:tc>
        <w:tc>
          <w:tcPr>
            <w:tcW w:w="741" w:type="pct"/>
            <w:tcBorders>
              <w:top w:val="nil"/>
              <w:left w:val="nil"/>
              <w:bottom w:val="single" w:sz="8" w:space="0" w:color="BFBFBF"/>
              <w:right w:val="single" w:sz="8" w:space="0" w:color="BFBFBF"/>
            </w:tcBorders>
            <w:shd w:val="clear" w:color="auto" w:fill="auto"/>
            <w:noWrap/>
            <w:vAlign w:val="center"/>
            <w:hideMark/>
          </w:tcPr>
          <w:p w14:paraId="42338916" w14:textId="64697FC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15,51</w:t>
            </w:r>
            <w:r>
              <w:rPr>
                <w:rFonts w:ascii="Calibri" w:eastAsia="Times New Roman" w:hAnsi="Calibri"/>
                <w:color w:val="000000"/>
                <w:lang w:eastAsia="tr-TR"/>
              </w:rPr>
              <w:t xml:space="preserve"> </w:t>
            </w:r>
          </w:p>
        </w:tc>
      </w:tr>
      <w:tr w:rsidR="00162B0C" w:rsidRPr="00090CD0" w14:paraId="42652FFD"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14BBECB0" w14:textId="42EFAAE1"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873EB97" w14:textId="37483D3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589</w:t>
            </w:r>
          </w:p>
        </w:tc>
        <w:tc>
          <w:tcPr>
            <w:tcW w:w="741" w:type="pct"/>
            <w:tcBorders>
              <w:top w:val="nil"/>
              <w:left w:val="nil"/>
              <w:bottom w:val="single" w:sz="8" w:space="0" w:color="BFBFBF"/>
              <w:right w:val="single" w:sz="8" w:space="0" w:color="BFBFBF"/>
            </w:tcBorders>
            <w:shd w:val="clear" w:color="auto" w:fill="auto"/>
            <w:noWrap/>
            <w:vAlign w:val="center"/>
            <w:hideMark/>
          </w:tcPr>
          <w:p w14:paraId="6221B68D" w14:textId="3B6C198C"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20,30</w:t>
            </w:r>
          </w:p>
        </w:tc>
      </w:tr>
      <w:tr w:rsidR="00162B0C" w:rsidRPr="00090CD0" w14:paraId="1834A3D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EEEE4E9" w14:textId="16CBA5E5"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DD09CFA" w14:textId="51DE57E4"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206</w:t>
            </w:r>
          </w:p>
        </w:tc>
        <w:tc>
          <w:tcPr>
            <w:tcW w:w="741" w:type="pct"/>
            <w:tcBorders>
              <w:top w:val="nil"/>
              <w:left w:val="nil"/>
              <w:bottom w:val="single" w:sz="8" w:space="0" w:color="BFBFBF"/>
              <w:right w:val="single" w:sz="8" w:space="0" w:color="BFBFBF"/>
            </w:tcBorders>
            <w:shd w:val="clear" w:color="auto" w:fill="auto"/>
            <w:noWrap/>
            <w:vAlign w:val="center"/>
            <w:hideMark/>
          </w:tcPr>
          <w:p w14:paraId="772316F5" w14:textId="5054CA1D"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7,10</w:t>
            </w:r>
          </w:p>
        </w:tc>
      </w:tr>
      <w:tr w:rsidR="00162B0C" w:rsidRPr="00090CD0" w14:paraId="52EDB490"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67DA201" w14:textId="629454DA"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CBCDDBA" w14:textId="52C39970"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30 </w:t>
            </w:r>
          </w:p>
        </w:tc>
        <w:tc>
          <w:tcPr>
            <w:tcW w:w="741" w:type="pct"/>
            <w:tcBorders>
              <w:top w:val="nil"/>
              <w:left w:val="nil"/>
              <w:bottom w:val="single" w:sz="8" w:space="0" w:color="BFBFBF"/>
              <w:right w:val="single" w:sz="8" w:space="0" w:color="BFBFBF"/>
            </w:tcBorders>
            <w:shd w:val="clear" w:color="auto" w:fill="auto"/>
            <w:noWrap/>
            <w:vAlign w:val="center"/>
            <w:hideMark/>
          </w:tcPr>
          <w:p w14:paraId="4492E87C" w14:textId="672DF40E"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1,03</w:t>
            </w:r>
            <w:r>
              <w:rPr>
                <w:rFonts w:ascii="Calibri" w:eastAsia="Times New Roman" w:hAnsi="Calibri"/>
                <w:color w:val="000000"/>
                <w:lang w:eastAsia="tr-TR"/>
              </w:rPr>
              <w:t xml:space="preserve"> </w:t>
            </w:r>
          </w:p>
        </w:tc>
      </w:tr>
      <w:tr w:rsidR="00162B0C" w:rsidRPr="00090CD0" w14:paraId="4161DEA9"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0434D826" w14:textId="278E680F"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54E97E" w14:textId="750A3AC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219</w:t>
            </w:r>
          </w:p>
        </w:tc>
        <w:tc>
          <w:tcPr>
            <w:tcW w:w="741" w:type="pct"/>
            <w:tcBorders>
              <w:top w:val="nil"/>
              <w:left w:val="nil"/>
              <w:bottom w:val="single" w:sz="8" w:space="0" w:color="BFBFBF"/>
              <w:right w:val="single" w:sz="8" w:space="0" w:color="BFBFBF"/>
            </w:tcBorders>
            <w:shd w:val="clear" w:color="auto" w:fill="auto"/>
            <w:noWrap/>
            <w:vAlign w:val="center"/>
            <w:hideMark/>
          </w:tcPr>
          <w:p w14:paraId="268E6FC0" w14:textId="737010DD"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7,55</w:t>
            </w:r>
          </w:p>
        </w:tc>
      </w:tr>
      <w:tr w:rsidR="00162B0C" w:rsidRPr="00090CD0" w14:paraId="4D2654D2"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A7BEED" w14:textId="21606BC0"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58547984" w14:textId="5AE08E74"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99 </w:t>
            </w:r>
          </w:p>
        </w:tc>
        <w:tc>
          <w:tcPr>
            <w:tcW w:w="741" w:type="pct"/>
            <w:tcBorders>
              <w:top w:val="nil"/>
              <w:left w:val="nil"/>
              <w:bottom w:val="single" w:sz="8" w:space="0" w:color="BFBFBF"/>
              <w:right w:val="single" w:sz="8" w:space="0" w:color="BFBFBF"/>
            </w:tcBorders>
            <w:shd w:val="clear" w:color="auto" w:fill="auto"/>
            <w:noWrap/>
            <w:vAlign w:val="center"/>
            <w:hideMark/>
          </w:tcPr>
          <w:p w14:paraId="3BC69A9D" w14:textId="0B960800"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3,41</w:t>
            </w:r>
          </w:p>
        </w:tc>
      </w:tr>
      <w:tr w:rsidR="00162B0C" w:rsidRPr="00090CD0" w14:paraId="004BF72C"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290E9AF" w14:textId="2583EEAF"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1C61BFE9" w14:textId="30C8CC10"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108</w:t>
            </w:r>
          </w:p>
        </w:tc>
        <w:tc>
          <w:tcPr>
            <w:tcW w:w="741" w:type="pct"/>
            <w:tcBorders>
              <w:top w:val="nil"/>
              <w:left w:val="nil"/>
              <w:bottom w:val="single" w:sz="8" w:space="0" w:color="BFBFBF"/>
              <w:right w:val="single" w:sz="8" w:space="0" w:color="BFBFBF"/>
            </w:tcBorders>
            <w:shd w:val="clear" w:color="auto" w:fill="auto"/>
            <w:noWrap/>
            <w:vAlign w:val="center"/>
            <w:hideMark/>
          </w:tcPr>
          <w:p w14:paraId="6D0BFF3F" w14:textId="716AFD10"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3,72</w:t>
            </w:r>
            <w:r>
              <w:rPr>
                <w:rFonts w:ascii="Calibri" w:eastAsia="Times New Roman" w:hAnsi="Calibri"/>
                <w:color w:val="000000"/>
                <w:lang w:eastAsia="tr-TR"/>
              </w:rPr>
              <w:t xml:space="preserve"> </w:t>
            </w:r>
          </w:p>
        </w:tc>
      </w:tr>
      <w:tr w:rsidR="00162B0C" w:rsidRPr="00090CD0" w14:paraId="37D5716A"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7D55FA05" w14:textId="05C6DBE0"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6658402" w14:textId="1840F439"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128</w:t>
            </w:r>
          </w:p>
        </w:tc>
        <w:tc>
          <w:tcPr>
            <w:tcW w:w="741" w:type="pct"/>
            <w:tcBorders>
              <w:top w:val="nil"/>
              <w:left w:val="nil"/>
              <w:bottom w:val="single" w:sz="8" w:space="0" w:color="BFBFBF"/>
              <w:right w:val="single" w:sz="8" w:space="0" w:color="BFBFBF"/>
            </w:tcBorders>
            <w:shd w:val="clear" w:color="auto" w:fill="auto"/>
            <w:noWrap/>
            <w:vAlign w:val="center"/>
            <w:hideMark/>
          </w:tcPr>
          <w:p w14:paraId="5F86220F" w14:textId="2414976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4,41</w:t>
            </w:r>
          </w:p>
        </w:tc>
      </w:tr>
      <w:tr w:rsidR="00162B0C" w:rsidRPr="005D4954" w14:paraId="6F852BF6"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126CD2CA" w14:textId="499ECD81"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73DF5CB5" w14:textId="3B3B8FFC"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5</w:t>
            </w:r>
          </w:p>
        </w:tc>
        <w:tc>
          <w:tcPr>
            <w:tcW w:w="741" w:type="pct"/>
            <w:tcBorders>
              <w:top w:val="nil"/>
              <w:left w:val="nil"/>
              <w:bottom w:val="single" w:sz="8" w:space="0" w:color="BFBFBF"/>
              <w:right w:val="single" w:sz="8" w:space="0" w:color="BFBFBF"/>
            </w:tcBorders>
            <w:shd w:val="clear" w:color="auto" w:fill="auto"/>
            <w:noWrap/>
            <w:vAlign w:val="center"/>
          </w:tcPr>
          <w:p w14:paraId="5AF476FA" w14:textId="2ACCBB8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0,17</w:t>
            </w:r>
            <w:r>
              <w:rPr>
                <w:rFonts w:ascii="Calibri" w:eastAsia="Times New Roman" w:hAnsi="Calibri"/>
                <w:color w:val="000000"/>
                <w:lang w:eastAsia="tr-TR"/>
              </w:rPr>
              <w:t xml:space="preserve"> </w:t>
            </w:r>
          </w:p>
        </w:tc>
      </w:tr>
      <w:tr w:rsidR="00162B0C" w:rsidRPr="00090CD0" w14:paraId="3163F02B"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F45FB8" w14:textId="14EFFF74"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540910A6" w14:textId="4F1B7D77"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center"/>
            <w:hideMark/>
          </w:tcPr>
          <w:p w14:paraId="7AD0A557" w14:textId="2C6F4ED6"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0,13</w:t>
            </w:r>
          </w:p>
        </w:tc>
      </w:tr>
      <w:tr w:rsidR="00162B0C" w:rsidRPr="005D4954" w14:paraId="2C52349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017B4F" w14:textId="6437667E" w:rsidR="00162B0C" w:rsidRPr="001A4B1B" w:rsidRDefault="00162B0C" w:rsidP="00162B0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6DE46FCC" w14:textId="5EE3738C" w:rsidR="00162B0C" w:rsidRPr="001A4B1B" w:rsidRDefault="00162B0C" w:rsidP="00162B0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231</w:t>
            </w:r>
          </w:p>
        </w:tc>
        <w:tc>
          <w:tcPr>
            <w:tcW w:w="741" w:type="pct"/>
            <w:tcBorders>
              <w:top w:val="nil"/>
              <w:left w:val="nil"/>
              <w:bottom w:val="single" w:sz="8" w:space="0" w:color="BFBFBF"/>
              <w:right w:val="single" w:sz="8" w:space="0" w:color="BFBFBF"/>
            </w:tcBorders>
            <w:shd w:val="clear" w:color="auto" w:fill="auto"/>
            <w:noWrap/>
            <w:vAlign w:val="center"/>
            <w:hideMark/>
          </w:tcPr>
          <w:p w14:paraId="6FA1C6BD" w14:textId="3537F5C5" w:rsidR="00162B0C" w:rsidRPr="001A4B1B" w:rsidRDefault="00162B0C" w:rsidP="00162B0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7,99 </w:t>
            </w:r>
          </w:p>
        </w:tc>
      </w:tr>
      <w:tr w:rsidR="00162B0C" w:rsidRPr="005D4954" w14:paraId="6DF685E2"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8B7C53D" w14:textId="25BC1ADB" w:rsidR="00162B0C" w:rsidRPr="005D4954" w:rsidRDefault="00162B0C" w:rsidP="00162B0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6D16AD31" w14:textId="22CD5F38" w:rsidR="00162B0C" w:rsidRPr="005D4954" w:rsidRDefault="00162B0C" w:rsidP="00162B0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2.901</w:t>
            </w:r>
          </w:p>
        </w:tc>
        <w:tc>
          <w:tcPr>
            <w:tcW w:w="741" w:type="pct"/>
            <w:tcBorders>
              <w:top w:val="nil"/>
              <w:left w:val="nil"/>
              <w:bottom w:val="single" w:sz="8" w:space="0" w:color="BFBFBF"/>
              <w:right w:val="single" w:sz="8" w:space="0" w:color="BFBFBF"/>
            </w:tcBorders>
            <w:shd w:val="clear" w:color="auto" w:fill="auto"/>
            <w:vAlign w:val="center"/>
            <w:hideMark/>
          </w:tcPr>
          <w:p w14:paraId="19FF308E" w14:textId="68F26151" w:rsidR="00162B0C" w:rsidRPr="005D4954" w:rsidRDefault="00162B0C" w:rsidP="00162B0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257B2830" w14:textId="77777777" w:rsidR="00FB6EAC" w:rsidRDefault="00FB6EAC" w:rsidP="00FB6EAC">
      <w:pPr>
        <w:rPr>
          <w:b/>
        </w:rPr>
      </w:pPr>
    </w:p>
    <w:p w14:paraId="00C1814C" w14:textId="77777777" w:rsidR="00FB6EAC" w:rsidRPr="00715294" w:rsidRDefault="00FB6EAC" w:rsidP="00FB6EAC">
      <w:pPr>
        <w:pStyle w:val="Balk5"/>
        <w:spacing w:before="0"/>
        <w:jc w:val="center"/>
        <w:rPr>
          <w:rStyle w:val="Gl"/>
          <w:color w:val="auto"/>
        </w:rPr>
      </w:pPr>
      <w:bookmarkStart w:id="353" w:name="_Toc70602870"/>
      <w:r w:rsidRPr="00715294">
        <w:rPr>
          <w:rStyle w:val="Gl"/>
          <w:color w:val="auto"/>
        </w:rPr>
        <w:t>Tablo 8.</w:t>
      </w:r>
      <w:r>
        <w:rPr>
          <w:rStyle w:val="Gl"/>
          <w:color w:val="auto"/>
        </w:rPr>
        <w:t>8</w:t>
      </w:r>
      <w:r w:rsidRPr="00715294">
        <w:rPr>
          <w:rStyle w:val="Gl"/>
          <w:color w:val="auto"/>
        </w:rPr>
        <w:t>: Yıllar İtibariyle Hukuk Dairesi Başkanlığı Tarafından Verilen Görüşlerin Dağılımı</w:t>
      </w:r>
      <w:bookmarkEnd w:id="353"/>
    </w:p>
    <w:tbl>
      <w:tblPr>
        <w:tblW w:w="5000" w:type="pct"/>
        <w:jc w:val="center"/>
        <w:tblCellMar>
          <w:left w:w="70" w:type="dxa"/>
          <w:right w:w="70" w:type="dxa"/>
        </w:tblCellMar>
        <w:tblLook w:val="04A0" w:firstRow="1" w:lastRow="0" w:firstColumn="1" w:lastColumn="0" w:noHBand="0" w:noVBand="1"/>
      </w:tblPr>
      <w:tblGrid>
        <w:gridCol w:w="3626"/>
        <w:gridCol w:w="1016"/>
        <w:gridCol w:w="1250"/>
        <w:gridCol w:w="1006"/>
        <w:gridCol w:w="1006"/>
        <w:gridCol w:w="1006"/>
        <w:gridCol w:w="992"/>
      </w:tblGrid>
      <w:tr w:rsidR="00441B33" w:rsidRPr="005D4954" w14:paraId="41FC2945" w14:textId="77777777" w:rsidTr="00441B33">
        <w:trPr>
          <w:trHeight w:val="315"/>
          <w:jc w:val="center"/>
        </w:trPr>
        <w:tc>
          <w:tcPr>
            <w:tcW w:w="183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0D06F5B"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1144"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74CCF39"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8</w:t>
            </w:r>
            <w:r w:rsidRPr="005D4954">
              <w:rPr>
                <w:rFonts w:ascii="Calibri" w:eastAsia="Times New Roman" w:hAnsi="Calibri"/>
                <w:b/>
                <w:bCs/>
                <w:color w:val="FFFFFF"/>
                <w:lang w:eastAsia="tr-TR"/>
              </w:rPr>
              <w:t xml:space="preserve"> Yılı</w:t>
            </w:r>
          </w:p>
        </w:tc>
        <w:tc>
          <w:tcPr>
            <w:tcW w:w="101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8B69D63"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9</w:t>
            </w:r>
            <w:r w:rsidRPr="005D4954">
              <w:rPr>
                <w:rFonts w:ascii="Calibri" w:eastAsia="Times New Roman" w:hAnsi="Calibri"/>
                <w:b/>
                <w:bCs/>
                <w:color w:val="FFFFFF"/>
                <w:lang w:eastAsia="tr-TR"/>
              </w:rPr>
              <w:t xml:space="preserve"> Yılı</w:t>
            </w:r>
          </w:p>
        </w:tc>
        <w:tc>
          <w:tcPr>
            <w:tcW w:w="1009"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0C0DD72"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w:t>
            </w:r>
            <w:r>
              <w:rPr>
                <w:rFonts w:ascii="Calibri" w:eastAsia="Times New Roman" w:hAnsi="Calibri"/>
                <w:b/>
                <w:bCs/>
                <w:color w:val="FFFFFF"/>
                <w:lang w:eastAsia="tr-TR"/>
              </w:rPr>
              <w:t>20</w:t>
            </w:r>
            <w:r w:rsidRPr="005D4954">
              <w:rPr>
                <w:rFonts w:ascii="Calibri" w:eastAsia="Times New Roman" w:hAnsi="Calibri"/>
                <w:b/>
                <w:bCs/>
                <w:color w:val="FFFFFF"/>
                <w:lang w:eastAsia="tr-TR"/>
              </w:rPr>
              <w:t xml:space="preserve"> Yılı</w:t>
            </w:r>
          </w:p>
        </w:tc>
      </w:tr>
      <w:tr w:rsidR="00441B33" w:rsidRPr="005D4954" w14:paraId="4C50AEA2" w14:textId="77777777" w:rsidTr="00441B33">
        <w:trPr>
          <w:trHeight w:val="615"/>
          <w:jc w:val="center"/>
        </w:trPr>
        <w:tc>
          <w:tcPr>
            <w:tcW w:w="1831" w:type="pct"/>
            <w:vMerge/>
            <w:tcBorders>
              <w:top w:val="single" w:sz="8" w:space="0" w:color="BFBFBF"/>
              <w:left w:val="single" w:sz="8" w:space="0" w:color="BFBFBF"/>
              <w:bottom w:val="single" w:sz="8" w:space="0" w:color="BFBFBF"/>
              <w:right w:val="single" w:sz="8" w:space="0" w:color="BFBFBF"/>
            </w:tcBorders>
            <w:vAlign w:val="center"/>
            <w:hideMark/>
          </w:tcPr>
          <w:p w14:paraId="01C80128" w14:textId="77777777" w:rsidR="00441B33" w:rsidRPr="005D4954" w:rsidRDefault="00441B33" w:rsidP="005928F4">
            <w:pPr>
              <w:spacing w:after="0" w:line="240" w:lineRule="auto"/>
              <w:rPr>
                <w:rFonts w:ascii="Calibri" w:eastAsia="Times New Roman" w:hAnsi="Calibri"/>
                <w:b/>
                <w:bCs/>
                <w:color w:val="FFFFFF"/>
                <w:lang w:eastAsia="tr-TR"/>
              </w:rPr>
            </w:pPr>
          </w:p>
        </w:tc>
        <w:tc>
          <w:tcPr>
            <w:tcW w:w="513" w:type="pct"/>
            <w:tcBorders>
              <w:top w:val="nil"/>
              <w:left w:val="nil"/>
              <w:bottom w:val="single" w:sz="8" w:space="0" w:color="BFBFBF"/>
              <w:right w:val="single" w:sz="8" w:space="0" w:color="BFBFBF"/>
            </w:tcBorders>
            <w:shd w:val="clear" w:color="000000" w:fill="6E9ECA"/>
            <w:vAlign w:val="center"/>
            <w:hideMark/>
          </w:tcPr>
          <w:p w14:paraId="70E0FAC6"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14:paraId="02017453" w14:textId="3AE93113"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vAlign w:val="center"/>
            <w:hideMark/>
          </w:tcPr>
          <w:p w14:paraId="0CD8380C"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8" w:type="pct"/>
            <w:tcBorders>
              <w:top w:val="nil"/>
              <w:left w:val="nil"/>
              <w:bottom w:val="single" w:sz="8" w:space="0" w:color="BFBFBF"/>
              <w:right w:val="single" w:sz="8" w:space="0" w:color="BFBFBF"/>
            </w:tcBorders>
            <w:shd w:val="clear" w:color="000000" w:fill="6E9ECA"/>
            <w:vAlign w:val="center"/>
            <w:hideMark/>
          </w:tcPr>
          <w:p w14:paraId="5DEAD810" w14:textId="28BDC31B"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vAlign w:val="center"/>
            <w:hideMark/>
          </w:tcPr>
          <w:p w14:paraId="156FB506"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1" w:type="pct"/>
            <w:tcBorders>
              <w:top w:val="nil"/>
              <w:left w:val="nil"/>
              <w:bottom w:val="single" w:sz="8" w:space="0" w:color="BFBFBF"/>
              <w:right w:val="single" w:sz="8" w:space="0" w:color="BFBFBF"/>
            </w:tcBorders>
            <w:shd w:val="clear" w:color="000000" w:fill="6E9ECA"/>
            <w:vAlign w:val="center"/>
            <w:hideMark/>
          </w:tcPr>
          <w:p w14:paraId="79805BDA" w14:textId="173B8864"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r>
      <w:tr w:rsidR="00441B33" w:rsidRPr="005D4954" w14:paraId="44F8E43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4E48612E"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49C503D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2632338B"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16,06</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6EF0117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24 </w:t>
            </w:r>
          </w:p>
        </w:tc>
        <w:tc>
          <w:tcPr>
            <w:tcW w:w="508" w:type="pct"/>
            <w:tcBorders>
              <w:top w:val="nil"/>
              <w:left w:val="nil"/>
              <w:bottom w:val="single" w:sz="8" w:space="0" w:color="BFBFBF"/>
              <w:right w:val="single" w:sz="8" w:space="0" w:color="BFBFBF"/>
            </w:tcBorders>
            <w:shd w:val="clear" w:color="auto" w:fill="auto"/>
            <w:noWrap/>
            <w:vAlign w:val="center"/>
          </w:tcPr>
          <w:p w14:paraId="0ADA13D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17,14</w:t>
            </w:r>
          </w:p>
        </w:tc>
        <w:tc>
          <w:tcPr>
            <w:tcW w:w="508" w:type="pct"/>
            <w:tcBorders>
              <w:top w:val="nil"/>
              <w:left w:val="nil"/>
              <w:bottom w:val="single" w:sz="8" w:space="0" w:color="BFBFBF"/>
              <w:right w:val="single" w:sz="8" w:space="0" w:color="BFBFBF"/>
            </w:tcBorders>
            <w:shd w:val="clear" w:color="auto" w:fill="auto"/>
            <w:noWrap/>
            <w:vAlign w:val="center"/>
          </w:tcPr>
          <w:p w14:paraId="6B38C9D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14 </w:t>
            </w:r>
          </w:p>
        </w:tc>
        <w:tc>
          <w:tcPr>
            <w:tcW w:w="501" w:type="pct"/>
            <w:tcBorders>
              <w:top w:val="nil"/>
              <w:left w:val="nil"/>
              <w:bottom w:val="single" w:sz="8" w:space="0" w:color="BFBFBF"/>
              <w:right w:val="single" w:sz="8" w:space="0" w:color="BFBFBF"/>
            </w:tcBorders>
            <w:shd w:val="clear" w:color="auto" w:fill="auto"/>
            <w:vAlign w:val="center"/>
          </w:tcPr>
          <w:p w14:paraId="7CA44506"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8,81 </w:t>
            </w:r>
          </w:p>
        </w:tc>
      </w:tr>
      <w:tr w:rsidR="00441B33" w:rsidRPr="005D4954" w14:paraId="2530D8C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B575D75"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01A91EA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500AD67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8,03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AD3A572"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13 </w:t>
            </w:r>
          </w:p>
        </w:tc>
        <w:tc>
          <w:tcPr>
            <w:tcW w:w="508" w:type="pct"/>
            <w:tcBorders>
              <w:top w:val="nil"/>
              <w:left w:val="nil"/>
              <w:bottom w:val="single" w:sz="8" w:space="0" w:color="BFBFBF"/>
              <w:right w:val="single" w:sz="8" w:space="0" w:color="BFBFBF"/>
            </w:tcBorders>
            <w:shd w:val="clear" w:color="auto" w:fill="auto"/>
            <w:noWrap/>
            <w:vAlign w:val="center"/>
          </w:tcPr>
          <w:p w14:paraId="347EED84"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9,29</w:t>
            </w:r>
          </w:p>
        </w:tc>
        <w:tc>
          <w:tcPr>
            <w:tcW w:w="508" w:type="pct"/>
            <w:tcBorders>
              <w:top w:val="nil"/>
              <w:left w:val="nil"/>
              <w:bottom w:val="single" w:sz="8" w:space="0" w:color="BFBFBF"/>
              <w:right w:val="single" w:sz="8" w:space="0" w:color="BFBFBF"/>
            </w:tcBorders>
            <w:shd w:val="clear" w:color="auto" w:fill="auto"/>
            <w:noWrap/>
            <w:vAlign w:val="center"/>
          </w:tcPr>
          <w:p w14:paraId="046AB866"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14 </w:t>
            </w:r>
          </w:p>
        </w:tc>
        <w:tc>
          <w:tcPr>
            <w:tcW w:w="501" w:type="pct"/>
            <w:tcBorders>
              <w:top w:val="nil"/>
              <w:left w:val="nil"/>
              <w:bottom w:val="single" w:sz="8" w:space="0" w:color="BFBFBF"/>
              <w:right w:val="single" w:sz="8" w:space="0" w:color="BFBFBF"/>
            </w:tcBorders>
            <w:shd w:val="clear" w:color="auto" w:fill="auto"/>
            <w:vAlign w:val="center"/>
          </w:tcPr>
          <w:p w14:paraId="0D30D38F"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8,81 </w:t>
            </w:r>
          </w:p>
        </w:tc>
      </w:tr>
      <w:tr w:rsidR="00441B33" w:rsidRPr="005D4954" w14:paraId="1AD578E8"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5DF87313"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1F638F9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31</w:t>
            </w:r>
          </w:p>
        </w:tc>
        <w:tc>
          <w:tcPr>
            <w:tcW w:w="631" w:type="pct"/>
            <w:tcBorders>
              <w:top w:val="nil"/>
              <w:left w:val="nil"/>
              <w:bottom w:val="single" w:sz="8" w:space="0" w:color="BFBFBF"/>
              <w:right w:val="single" w:sz="8" w:space="0" w:color="BFBFBF"/>
            </w:tcBorders>
            <w:shd w:val="clear" w:color="auto" w:fill="auto"/>
            <w:noWrap/>
            <w:vAlign w:val="center"/>
          </w:tcPr>
          <w:p w14:paraId="498999E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22,63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3EE3312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43 </w:t>
            </w:r>
          </w:p>
        </w:tc>
        <w:tc>
          <w:tcPr>
            <w:tcW w:w="508" w:type="pct"/>
            <w:tcBorders>
              <w:top w:val="nil"/>
              <w:left w:val="nil"/>
              <w:bottom w:val="single" w:sz="8" w:space="0" w:color="BFBFBF"/>
              <w:right w:val="single" w:sz="8" w:space="0" w:color="BFBFBF"/>
            </w:tcBorders>
            <w:shd w:val="clear" w:color="auto" w:fill="auto"/>
            <w:noWrap/>
            <w:vAlign w:val="center"/>
          </w:tcPr>
          <w:p w14:paraId="2CE08785"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30,71</w:t>
            </w:r>
          </w:p>
        </w:tc>
        <w:tc>
          <w:tcPr>
            <w:tcW w:w="508" w:type="pct"/>
            <w:tcBorders>
              <w:top w:val="nil"/>
              <w:left w:val="nil"/>
              <w:bottom w:val="single" w:sz="8" w:space="0" w:color="BFBFBF"/>
              <w:right w:val="single" w:sz="8" w:space="0" w:color="BFBFBF"/>
            </w:tcBorders>
            <w:shd w:val="clear" w:color="auto" w:fill="auto"/>
            <w:noWrap/>
            <w:vAlign w:val="center"/>
          </w:tcPr>
          <w:p w14:paraId="3CBBCC90"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30 </w:t>
            </w:r>
          </w:p>
        </w:tc>
        <w:tc>
          <w:tcPr>
            <w:tcW w:w="501" w:type="pct"/>
            <w:tcBorders>
              <w:top w:val="nil"/>
              <w:left w:val="nil"/>
              <w:bottom w:val="single" w:sz="8" w:space="0" w:color="BFBFBF"/>
              <w:right w:val="single" w:sz="8" w:space="0" w:color="BFBFBF"/>
            </w:tcBorders>
            <w:shd w:val="clear" w:color="auto" w:fill="auto"/>
            <w:vAlign w:val="center"/>
          </w:tcPr>
          <w:p w14:paraId="0BA38296"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18,87</w:t>
            </w:r>
          </w:p>
        </w:tc>
      </w:tr>
      <w:tr w:rsidR="00441B33" w:rsidRPr="005D4954" w14:paraId="0D3825A7"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0A8C098B"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3956C1E2"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6</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5058D145"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4,38</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7A61198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5 </w:t>
            </w:r>
          </w:p>
        </w:tc>
        <w:tc>
          <w:tcPr>
            <w:tcW w:w="508" w:type="pct"/>
            <w:tcBorders>
              <w:top w:val="nil"/>
              <w:left w:val="nil"/>
              <w:bottom w:val="single" w:sz="8" w:space="0" w:color="BFBFBF"/>
              <w:right w:val="single" w:sz="8" w:space="0" w:color="BFBFBF"/>
            </w:tcBorders>
            <w:shd w:val="clear" w:color="auto" w:fill="auto"/>
            <w:noWrap/>
            <w:vAlign w:val="center"/>
          </w:tcPr>
          <w:p w14:paraId="7A1E667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3,57</w:t>
            </w:r>
          </w:p>
        </w:tc>
        <w:tc>
          <w:tcPr>
            <w:tcW w:w="508" w:type="pct"/>
            <w:tcBorders>
              <w:top w:val="nil"/>
              <w:left w:val="nil"/>
              <w:bottom w:val="single" w:sz="8" w:space="0" w:color="BFBFBF"/>
              <w:right w:val="single" w:sz="8" w:space="0" w:color="BFBFBF"/>
            </w:tcBorders>
            <w:shd w:val="clear" w:color="auto" w:fill="auto"/>
            <w:noWrap/>
            <w:vAlign w:val="center"/>
          </w:tcPr>
          <w:p w14:paraId="7B4D525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1" w:type="pct"/>
            <w:tcBorders>
              <w:top w:val="nil"/>
              <w:left w:val="nil"/>
              <w:bottom w:val="single" w:sz="8" w:space="0" w:color="BFBFBF"/>
              <w:right w:val="single" w:sz="8" w:space="0" w:color="BFBFBF"/>
            </w:tcBorders>
            <w:shd w:val="clear" w:color="auto" w:fill="auto"/>
            <w:vAlign w:val="center"/>
          </w:tcPr>
          <w:p w14:paraId="605DE572"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0,63 </w:t>
            </w:r>
          </w:p>
        </w:tc>
      </w:tr>
      <w:tr w:rsidR="00441B33" w:rsidRPr="005D4954" w14:paraId="0BA08F21"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3E0925F9"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0002A50A"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00823379"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0,73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1DFD5D56"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8" w:type="pct"/>
            <w:tcBorders>
              <w:top w:val="nil"/>
              <w:left w:val="nil"/>
              <w:bottom w:val="single" w:sz="8" w:space="0" w:color="BFBFBF"/>
              <w:right w:val="single" w:sz="8" w:space="0" w:color="BFBFBF"/>
            </w:tcBorders>
            <w:shd w:val="clear" w:color="auto" w:fill="auto"/>
            <w:noWrap/>
            <w:vAlign w:val="center"/>
          </w:tcPr>
          <w:p w14:paraId="1BF26C48"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0,71</w:t>
            </w:r>
          </w:p>
        </w:tc>
        <w:tc>
          <w:tcPr>
            <w:tcW w:w="508" w:type="pct"/>
            <w:tcBorders>
              <w:top w:val="nil"/>
              <w:left w:val="nil"/>
              <w:bottom w:val="single" w:sz="8" w:space="0" w:color="BFBFBF"/>
              <w:right w:val="single" w:sz="8" w:space="0" w:color="BFBFBF"/>
            </w:tcBorders>
            <w:shd w:val="clear" w:color="auto" w:fill="auto"/>
            <w:noWrap/>
            <w:vAlign w:val="center"/>
          </w:tcPr>
          <w:p w14:paraId="3E30C954"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6 </w:t>
            </w:r>
          </w:p>
        </w:tc>
        <w:tc>
          <w:tcPr>
            <w:tcW w:w="501" w:type="pct"/>
            <w:tcBorders>
              <w:top w:val="nil"/>
              <w:left w:val="nil"/>
              <w:bottom w:val="single" w:sz="8" w:space="0" w:color="BFBFBF"/>
              <w:right w:val="single" w:sz="8" w:space="0" w:color="BFBFBF"/>
            </w:tcBorders>
            <w:shd w:val="clear" w:color="auto" w:fill="auto"/>
            <w:vAlign w:val="center"/>
          </w:tcPr>
          <w:p w14:paraId="70A8826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3,77 </w:t>
            </w:r>
          </w:p>
        </w:tc>
      </w:tr>
      <w:tr w:rsidR="00441B33" w:rsidRPr="005D4954" w14:paraId="4A1B496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299F9E76"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6B8ED48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617D348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10,95</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1B563E39"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12 </w:t>
            </w:r>
          </w:p>
        </w:tc>
        <w:tc>
          <w:tcPr>
            <w:tcW w:w="508" w:type="pct"/>
            <w:tcBorders>
              <w:top w:val="nil"/>
              <w:left w:val="nil"/>
              <w:bottom w:val="single" w:sz="8" w:space="0" w:color="BFBFBF"/>
              <w:right w:val="single" w:sz="8" w:space="0" w:color="BFBFBF"/>
            </w:tcBorders>
            <w:shd w:val="clear" w:color="auto" w:fill="auto"/>
            <w:noWrap/>
            <w:vAlign w:val="center"/>
          </w:tcPr>
          <w:p w14:paraId="569DD63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8,57</w:t>
            </w:r>
          </w:p>
        </w:tc>
        <w:tc>
          <w:tcPr>
            <w:tcW w:w="508" w:type="pct"/>
            <w:tcBorders>
              <w:top w:val="nil"/>
              <w:left w:val="nil"/>
              <w:bottom w:val="single" w:sz="8" w:space="0" w:color="BFBFBF"/>
              <w:right w:val="single" w:sz="8" w:space="0" w:color="BFBFBF"/>
            </w:tcBorders>
            <w:shd w:val="clear" w:color="auto" w:fill="auto"/>
            <w:noWrap/>
            <w:vAlign w:val="center"/>
          </w:tcPr>
          <w:p w14:paraId="0030D195"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9 </w:t>
            </w:r>
          </w:p>
        </w:tc>
        <w:tc>
          <w:tcPr>
            <w:tcW w:w="501" w:type="pct"/>
            <w:tcBorders>
              <w:top w:val="nil"/>
              <w:left w:val="nil"/>
              <w:bottom w:val="single" w:sz="8" w:space="0" w:color="BFBFBF"/>
              <w:right w:val="single" w:sz="8" w:space="0" w:color="BFBFBF"/>
            </w:tcBorders>
            <w:shd w:val="clear" w:color="auto" w:fill="auto"/>
            <w:vAlign w:val="center"/>
          </w:tcPr>
          <w:p w14:paraId="6BE4F86C"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5,66 </w:t>
            </w:r>
          </w:p>
        </w:tc>
      </w:tr>
      <w:tr w:rsidR="00441B33" w:rsidRPr="005D4954" w14:paraId="03A9E6C5"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3DB3076"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5ADEDC02"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7</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32AB1AF5"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693607DC"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14:paraId="58D88179"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04EBF725"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7 </w:t>
            </w:r>
          </w:p>
        </w:tc>
        <w:tc>
          <w:tcPr>
            <w:tcW w:w="501" w:type="pct"/>
            <w:tcBorders>
              <w:top w:val="nil"/>
              <w:left w:val="nil"/>
              <w:bottom w:val="single" w:sz="8" w:space="0" w:color="BFBFBF"/>
              <w:right w:val="single" w:sz="8" w:space="0" w:color="BFBFBF"/>
            </w:tcBorders>
            <w:shd w:val="clear" w:color="auto" w:fill="auto"/>
            <w:vAlign w:val="center"/>
          </w:tcPr>
          <w:p w14:paraId="6B75076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4,40 </w:t>
            </w:r>
          </w:p>
        </w:tc>
      </w:tr>
      <w:tr w:rsidR="00441B33" w:rsidRPr="005D4954" w14:paraId="67A403D7"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2806B9DB"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2514D96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2BE626C1"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3,65</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3769932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14:paraId="683E2ABC"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33FA4EA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1" w:type="pct"/>
            <w:tcBorders>
              <w:top w:val="nil"/>
              <w:left w:val="nil"/>
              <w:bottom w:val="single" w:sz="8" w:space="0" w:color="BFBFBF"/>
              <w:right w:val="single" w:sz="8" w:space="0" w:color="BFBFBF"/>
            </w:tcBorders>
            <w:shd w:val="clear" w:color="auto" w:fill="auto"/>
            <w:vAlign w:val="center"/>
          </w:tcPr>
          <w:p w14:paraId="24A84D2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0,63 </w:t>
            </w:r>
          </w:p>
        </w:tc>
      </w:tr>
      <w:tr w:rsidR="00441B33" w:rsidRPr="005D4954" w14:paraId="6CFF59B9"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A343DED"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6138795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4E952E44"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C1CD11A"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7 </w:t>
            </w:r>
          </w:p>
        </w:tc>
        <w:tc>
          <w:tcPr>
            <w:tcW w:w="508" w:type="pct"/>
            <w:tcBorders>
              <w:top w:val="nil"/>
              <w:left w:val="nil"/>
              <w:bottom w:val="single" w:sz="8" w:space="0" w:color="BFBFBF"/>
              <w:right w:val="single" w:sz="8" w:space="0" w:color="BFBFBF"/>
            </w:tcBorders>
            <w:shd w:val="clear" w:color="auto" w:fill="auto"/>
            <w:noWrap/>
            <w:vAlign w:val="center"/>
          </w:tcPr>
          <w:p w14:paraId="088EA99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5,00</w:t>
            </w:r>
          </w:p>
        </w:tc>
        <w:tc>
          <w:tcPr>
            <w:tcW w:w="508" w:type="pct"/>
            <w:tcBorders>
              <w:top w:val="nil"/>
              <w:left w:val="nil"/>
              <w:bottom w:val="single" w:sz="8" w:space="0" w:color="BFBFBF"/>
              <w:right w:val="single" w:sz="8" w:space="0" w:color="BFBFBF"/>
            </w:tcBorders>
            <w:shd w:val="clear" w:color="auto" w:fill="auto"/>
            <w:noWrap/>
            <w:vAlign w:val="center"/>
          </w:tcPr>
          <w:p w14:paraId="640CC2D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9 </w:t>
            </w:r>
          </w:p>
        </w:tc>
        <w:tc>
          <w:tcPr>
            <w:tcW w:w="501" w:type="pct"/>
            <w:tcBorders>
              <w:top w:val="nil"/>
              <w:left w:val="nil"/>
              <w:bottom w:val="single" w:sz="8" w:space="0" w:color="BFBFBF"/>
              <w:right w:val="single" w:sz="8" w:space="0" w:color="BFBFBF"/>
            </w:tcBorders>
            <w:shd w:val="clear" w:color="auto" w:fill="auto"/>
            <w:vAlign w:val="center"/>
          </w:tcPr>
          <w:p w14:paraId="589BD320"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5,66 </w:t>
            </w:r>
          </w:p>
        </w:tc>
      </w:tr>
      <w:tr w:rsidR="00441B33" w:rsidRPr="005D4954" w14:paraId="34CCE5C9" w14:textId="77777777" w:rsidTr="00441B33">
        <w:trPr>
          <w:trHeight w:val="474"/>
          <w:jc w:val="center"/>
        </w:trPr>
        <w:tc>
          <w:tcPr>
            <w:tcW w:w="1831" w:type="pct"/>
            <w:tcBorders>
              <w:top w:val="nil"/>
              <w:left w:val="single" w:sz="8" w:space="0" w:color="BFBFBF"/>
              <w:bottom w:val="single" w:sz="8" w:space="0" w:color="BFBFBF"/>
              <w:right w:val="single" w:sz="8" w:space="0" w:color="BFBFBF"/>
            </w:tcBorders>
            <w:shd w:val="clear" w:color="auto" w:fill="auto"/>
            <w:vAlign w:val="center"/>
          </w:tcPr>
          <w:p w14:paraId="1B220C04" w14:textId="77777777" w:rsidR="00441B33" w:rsidRPr="005D4954" w:rsidRDefault="00441B33" w:rsidP="005928F4">
            <w:pPr>
              <w:spacing w:after="0" w:line="240" w:lineRule="auto"/>
              <w:rPr>
                <w:rFonts w:ascii="Calibri" w:eastAsia="Times New Roman" w:hAnsi="Calibri"/>
                <w:color w:val="000000"/>
                <w:lang w:eastAsia="tr-TR"/>
              </w:rPr>
            </w:pPr>
            <w:r>
              <w:rPr>
                <w:rFonts w:ascii="Calibri" w:eastAsia="Times New Roman" w:hAnsi="Calibri"/>
                <w:color w:val="000000"/>
                <w:lang w:eastAsia="tr-TR"/>
              </w:rPr>
              <w:t>Bilgi İşlem Dairesi Başkanlığı</w:t>
            </w:r>
          </w:p>
        </w:tc>
        <w:tc>
          <w:tcPr>
            <w:tcW w:w="513" w:type="pct"/>
            <w:tcBorders>
              <w:top w:val="nil"/>
              <w:left w:val="nil"/>
              <w:bottom w:val="single" w:sz="8" w:space="0" w:color="BFBFBF"/>
              <w:right w:val="single" w:sz="8" w:space="0" w:color="BFBFBF"/>
            </w:tcBorders>
            <w:shd w:val="clear" w:color="auto" w:fill="auto"/>
            <w:noWrap/>
            <w:vAlign w:val="center"/>
          </w:tcPr>
          <w:p w14:paraId="0433A809" w14:textId="77777777" w:rsidR="00441B33" w:rsidRPr="00565A7B" w:rsidRDefault="00441B33" w:rsidP="00441B33">
            <w:pPr>
              <w:pStyle w:val="ListeParagraf"/>
              <w:numPr>
                <w:ilvl w:val="0"/>
                <w:numId w:val="62"/>
              </w:numPr>
              <w:spacing w:after="0" w:line="240" w:lineRule="auto"/>
              <w:jc w:val="right"/>
              <w:rPr>
                <w:rFonts w:ascii="Calibri" w:eastAsia="Times New Roman" w:hAnsi="Calibri"/>
                <w:color w:val="000000"/>
                <w:lang w:eastAsia="tr-TR"/>
              </w:rPr>
            </w:pPr>
          </w:p>
        </w:tc>
        <w:tc>
          <w:tcPr>
            <w:tcW w:w="631" w:type="pct"/>
            <w:tcBorders>
              <w:top w:val="nil"/>
              <w:left w:val="nil"/>
              <w:bottom w:val="single" w:sz="8" w:space="0" w:color="BFBFBF"/>
              <w:right w:val="single" w:sz="8" w:space="0" w:color="BFBFBF"/>
            </w:tcBorders>
            <w:shd w:val="clear" w:color="auto" w:fill="auto"/>
            <w:noWrap/>
            <w:vAlign w:val="center"/>
          </w:tcPr>
          <w:p w14:paraId="4CC205AF"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c>
          <w:tcPr>
            <w:tcW w:w="508" w:type="pct"/>
            <w:tcBorders>
              <w:top w:val="nil"/>
              <w:left w:val="nil"/>
              <w:bottom w:val="single" w:sz="8" w:space="0" w:color="BFBFBF"/>
              <w:right w:val="single" w:sz="8" w:space="0" w:color="BFBFBF"/>
            </w:tcBorders>
            <w:shd w:val="clear" w:color="auto" w:fill="auto"/>
            <w:vAlign w:val="center"/>
          </w:tcPr>
          <w:p w14:paraId="4A60EF0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8" w:type="pct"/>
            <w:tcBorders>
              <w:top w:val="nil"/>
              <w:left w:val="nil"/>
              <w:bottom w:val="single" w:sz="8" w:space="0" w:color="BFBFBF"/>
              <w:right w:val="single" w:sz="8" w:space="0" w:color="BFBFBF"/>
            </w:tcBorders>
            <w:shd w:val="clear" w:color="auto" w:fill="auto"/>
            <w:noWrap/>
            <w:vAlign w:val="center"/>
          </w:tcPr>
          <w:p w14:paraId="03BFB5D2"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6CAEE292" w14:textId="77777777" w:rsidR="00441B33" w:rsidRPr="005D4954" w:rsidDel="00D25A22"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3 </w:t>
            </w:r>
          </w:p>
        </w:tc>
        <w:tc>
          <w:tcPr>
            <w:tcW w:w="501" w:type="pct"/>
            <w:tcBorders>
              <w:top w:val="nil"/>
              <w:left w:val="nil"/>
              <w:bottom w:val="single" w:sz="8" w:space="0" w:color="BFBFBF"/>
              <w:right w:val="single" w:sz="8" w:space="0" w:color="BFBFBF"/>
            </w:tcBorders>
            <w:shd w:val="clear" w:color="auto" w:fill="auto"/>
            <w:vAlign w:val="center"/>
          </w:tcPr>
          <w:p w14:paraId="0C36FE7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1,89 </w:t>
            </w:r>
          </w:p>
        </w:tc>
      </w:tr>
      <w:tr w:rsidR="00441B33" w:rsidRPr="005D4954" w14:paraId="08F2F5FE" w14:textId="77777777" w:rsidTr="00441B33">
        <w:trPr>
          <w:trHeight w:val="6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33981F98"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513" w:type="pct"/>
            <w:tcBorders>
              <w:top w:val="nil"/>
              <w:left w:val="nil"/>
              <w:bottom w:val="single" w:sz="8" w:space="0" w:color="BFBFBF"/>
              <w:right w:val="single" w:sz="8" w:space="0" w:color="BFBFBF"/>
            </w:tcBorders>
            <w:shd w:val="clear" w:color="auto" w:fill="auto"/>
            <w:noWrap/>
            <w:vAlign w:val="center"/>
            <w:hideMark/>
          </w:tcPr>
          <w:p w14:paraId="6E00E04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32AA2B97"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21,16</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557011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29 </w:t>
            </w:r>
          </w:p>
        </w:tc>
        <w:tc>
          <w:tcPr>
            <w:tcW w:w="508" w:type="pct"/>
            <w:tcBorders>
              <w:top w:val="nil"/>
              <w:left w:val="nil"/>
              <w:bottom w:val="single" w:sz="8" w:space="0" w:color="BFBFBF"/>
              <w:right w:val="single" w:sz="8" w:space="0" w:color="BFBFBF"/>
            </w:tcBorders>
            <w:shd w:val="clear" w:color="auto" w:fill="auto"/>
            <w:noWrap/>
            <w:vAlign w:val="center"/>
          </w:tcPr>
          <w:p w14:paraId="35D2BDC1"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20,72</w:t>
            </w:r>
          </w:p>
        </w:tc>
        <w:tc>
          <w:tcPr>
            <w:tcW w:w="508" w:type="pct"/>
            <w:tcBorders>
              <w:top w:val="nil"/>
              <w:left w:val="nil"/>
              <w:bottom w:val="single" w:sz="8" w:space="0" w:color="BFBFBF"/>
              <w:right w:val="single" w:sz="8" w:space="0" w:color="BFBFBF"/>
            </w:tcBorders>
            <w:shd w:val="clear" w:color="auto" w:fill="auto"/>
            <w:noWrap/>
            <w:vAlign w:val="center"/>
          </w:tcPr>
          <w:p w14:paraId="70C6777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65</w:t>
            </w:r>
          </w:p>
        </w:tc>
        <w:tc>
          <w:tcPr>
            <w:tcW w:w="501" w:type="pct"/>
            <w:tcBorders>
              <w:top w:val="nil"/>
              <w:left w:val="nil"/>
              <w:bottom w:val="single" w:sz="8" w:space="0" w:color="BFBFBF"/>
              <w:right w:val="single" w:sz="8" w:space="0" w:color="BFBFBF"/>
            </w:tcBorders>
            <w:shd w:val="clear" w:color="auto" w:fill="auto"/>
            <w:vAlign w:val="center"/>
          </w:tcPr>
          <w:p w14:paraId="08E3099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40,87</w:t>
            </w:r>
          </w:p>
        </w:tc>
      </w:tr>
      <w:tr w:rsidR="00441B33" w:rsidRPr="005D4954" w14:paraId="037C4E86"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6BD3BD7B" w14:textId="77777777" w:rsidR="00441B33" w:rsidRPr="005D4954" w:rsidRDefault="00441B33" w:rsidP="005928F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513" w:type="pct"/>
            <w:tcBorders>
              <w:top w:val="nil"/>
              <w:left w:val="nil"/>
              <w:bottom w:val="single" w:sz="8" w:space="0" w:color="BFBFBF"/>
              <w:right w:val="single" w:sz="8" w:space="0" w:color="BFBFBF"/>
            </w:tcBorders>
            <w:shd w:val="clear" w:color="auto" w:fill="auto"/>
            <w:noWrap/>
            <w:vAlign w:val="center"/>
            <w:hideMark/>
          </w:tcPr>
          <w:p w14:paraId="3518F7F8" w14:textId="77777777" w:rsidR="00441B33" w:rsidRPr="005D4954" w:rsidRDefault="00441B33" w:rsidP="005928F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137</w:t>
            </w:r>
          </w:p>
        </w:tc>
        <w:tc>
          <w:tcPr>
            <w:tcW w:w="631" w:type="pct"/>
            <w:tcBorders>
              <w:top w:val="nil"/>
              <w:left w:val="nil"/>
              <w:bottom w:val="single" w:sz="8" w:space="0" w:color="BFBFBF"/>
              <w:right w:val="single" w:sz="8" w:space="0" w:color="BFBFBF"/>
            </w:tcBorders>
            <w:shd w:val="clear" w:color="auto" w:fill="auto"/>
            <w:vAlign w:val="center"/>
            <w:hideMark/>
          </w:tcPr>
          <w:p w14:paraId="19EDA84F"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hideMark/>
          </w:tcPr>
          <w:p w14:paraId="4D5E8F8D" w14:textId="77777777" w:rsidR="00441B33" w:rsidRPr="005D4954" w:rsidRDefault="00441B33" w:rsidP="005928F4">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140</w:t>
            </w:r>
          </w:p>
        </w:tc>
        <w:tc>
          <w:tcPr>
            <w:tcW w:w="508" w:type="pct"/>
            <w:tcBorders>
              <w:top w:val="nil"/>
              <w:left w:val="nil"/>
              <w:bottom w:val="single" w:sz="8" w:space="0" w:color="BFBFBF"/>
              <w:right w:val="single" w:sz="8" w:space="0" w:color="BFBFBF"/>
            </w:tcBorders>
            <w:shd w:val="clear" w:color="auto" w:fill="auto"/>
            <w:noWrap/>
            <w:vAlign w:val="center"/>
            <w:hideMark/>
          </w:tcPr>
          <w:p w14:paraId="3FB5FE8C"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tcPr>
          <w:p w14:paraId="43F31108" w14:textId="77777777" w:rsidR="00441B33" w:rsidRPr="005D4954" w:rsidRDefault="00441B33" w:rsidP="005928F4">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159</w:t>
            </w:r>
          </w:p>
        </w:tc>
        <w:tc>
          <w:tcPr>
            <w:tcW w:w="501" w:type="pct"/>
            <w:tcBorders>
              <w:top w:val="nil"/>
              <w:left w:val="nil"/>
              <w:bottom w:val="single" w:sz="8" w:space="0" w:color="BFBFBF"/>
              <w:right w:val="single" w:sz="8" w:space="0" w:color="BFBFBF"/>
            </w:tcBorders>
            <w:shd w:val="clear" w:color="auto" w:fill="auto"/>
            <w:vAlign w:val="center"/>
            <w:hideMark/>
          </w:tcPr>
          <w:p w14:paraId="5EE14761"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3246FF7E" w14:textId="3C4D945C" w:rsidR="00FB6EAC" w:rsidRPr="006A2E5D" w:rsidRDefault="00FB6EAC" w:rsidP="00FB6EAC">
      <w:pPr>
        <w:rPr>
          <w:rStyle w:val="Gl"/>
          <w:sz w:val="20"/>
          <w:szCs w:val="20"/>
        </w:rPr>
      </w:pPr>
      <w:r w:rsidRPr="006A2E5D">
        <w:rPr>
          <w:sz w:val="20"/>
          <w:szCs w:val="20"/>
        </w:rPr>
        <w:t>*Bilgi İşlem Dairesi Başkanlığı 2019 yılında kurulduğundan, anılan Daire Başkanlığı görüş verilerinde 2019 yılından itibaren gösterilmeye başlanmıştır</w:t>
      </w:r>
      <w:r w:rsidRPr="006A2E5D">
        <w:rPr>
          <w:b/>
          <w:sz w:val="20"/>
          <w:szCs w:val="20"/>
        </w:rPr>
        <w:t>.</w:t>
      </w:r>
    </w:p>
    <w:p w14:paraId="5FC26507" w14:textId="094A7633" w:rsidR="00454F95" w:rsidRDefault="00454F95" w:rsidP="008F5245">
      <w:pPr>
        <w:rPr>
          <w:rStyle w:val="Gl"/>
        </w:rPr>
      </w:pPr>
    </w:p>
    <w:p w14:paraId="08A52E70" w14:textId="77777777" w:rsidR="004A0F57" w:rsidRDefault="004A0F57" w:rsidP="008F5245">
      <w:pPr>
        <w:rPr>
          <w:rStyle w:val="Gl"/>
        </w:rPr>
      </w:pPr>
    </w:p>
    <w:p w14:paraId="3FAA9908" w14:textId="77777777" w:rsidR="00B02119" w:rsidRPr="00454F95" w:rsidRDefault="00FB6EAC" w:rsidP="00454F95">
      <w:pPr>
        <w:pStyle w:val="Balk5"/>
        <w:spacing w:before="0"/>
        <w:jc w:val="center"/>
        <w:rPr>
          <w:rStyle w:val="Gl"/>
          <w:b w:val="0"/>
          <w:bCs w:val="0"/>
          <w:color w:val="auto"/>
        </w:rPr>
      </w:pPr>
      <w:bookmarkStart w:id="354" w:name="_Toc70602871"/>
      <w:r w:rsidRPr="00454F95">
        <w:rPr>
          <w:rStyle w:val="Gl"/>
          <w:color w:val="auto"/>
        </w:rPr>
        <w:lastRenderedPageBreak/>
        <w:t>Şekil 8.3: Yıllar İtibariyle Hukuk Dairesi Başkanlığı Tarafından Verilen Görüşlerin Dağılımı</w:t>
      </w:r>
      <w:bookmarkEnd w:id="354"/>
    </w:p>
    <w:p w14:paraId="20479ADD" w14:textId="29910867" w:rsidR="00441B33" w:rsidRPr="008F5245" w:rsidRDefault="00441B33" w:rsidP="008F5245">
      <w:pPr>
        <w:rPr>
          <w:bCs/>
          <w:color w:val="000000" w:themeColor="text1"/>
        </w:rPr>
        <w:sectPr w:rsidR="00441B33" w:rsidRPr="008F5245" w:rsidSect="007650B8">
          <w:pgSz w:w="11906" w:h="16838"/>
          <w:pgMar w:top="1418" w:right="566" w:bottom="1418" w:left="1418" w:header="709" w:footer="709" w:gutter="0"/>
          <w:cols w:space="708"/>
          <w:docGrid w:linePitch="360"/>
        </w:sectPr>
      </w:pPr>
      <w:r w:rsidRPr="004C5FD7">
        <w:rPr>
          <w:b/>
          <w:noProof/>
          <w:lang w:eastAsia="tr-TR"/>
        </w:rPr>
        <w:drawing>
          <wp:inline distT="0" distB="0" distL="0" distR="0" wp14:anchorId="3BFC1FE0" wp14:editId="525FA0A7">
            <wp:extent cx="5857875" cy="3971925"/>
            <wp:effectExtent l="0" t="0" r="9525"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AB3DC6B" w14:textId="2A2A5FC6" w:rsidR="003100A3" w:rsidRPr="003100A3" w:rsidRDefault="00864F04" w:rsidP="003100A3">
      <w:pPr>
        <w:pStyle w:val="Balk1"/>
        <w:numPr>
          <w:ilvl w:val="0"/>
          <w:numId w:val="17"/>
        </w:numPr>
        <w:spacing w:before="0" w:after="120"/>
        <w:ind w:left="357" w:hanging="357"/>
        <w:rPr>
          <w:rFonts w:ascii="Calibri" w:eastAsia="Times New Roman" w:hAnsi="Calibri"/>
          <w:color w:val="000000"/>
          <w:sz w:val="22"/>
          <w:szCs w:val="22"/>
        </w:rPr>
      </w:pPr>
      <w:bookmarkStart w:id="355" w:name="_Toc447286882"/>
      <w:bookmarkStart w:id="356" w:name="_Toc70602688"/>
      <w:r w:rsidRPr="00145A74">
        <w:rPr>
          <w:rFonts w:ascii="Calibri" w:eastAsia="Times New Roman" w:hAnsi="Calibri"/>
          <w:color w:val="000000"/>
          <w:sz w:val="22"/>
          <w:szCs w:val="22"/>
        </w:rPr>
        <w:lastRenderedPageBreak/>
        <w:t>TÜKETİCİ HAKLARININ KORUNMASI</w:t>
      </w:r>
      <w:bookmarkEnd w:id="355"/>
      <w:bookmarkEnd w:id="356"/>
    </w:p>
    <w:p w14:paraId="549661EA" w14:textId="77777777" w:rsidR="00AC30FD" w:rsidRPr="005305E4" w:rsidRDefault="00AC30FD" w:rsidP="00AC30FD">
      <w:pPr>
        <w:spacing w:after="0"/>
        <w:rPr>
          <w:color w:val="000000" w:themeColor="text1"/>
        </w:rPr>
      </w:pPr>
      <w:r w:rsidRPr="005305E4">
        <w:rPr>
          <w:color w:val="000000" w:themeColor="text1"/>
        </w:rP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14:paraId="28374273" w14:textId="77777777" w:rsidR="00AC30FD" w:rsidRPr="005305E4" w:rsidRDefault="00AC30FD" w:rsidP="00AC30FD">
      <w:pPr>
        <w:spacing w:after="0"/>
        <w:rPr>
          <w:strike/>
          <w:color w:val="000000" w:themeColor="text1"/>
        </w:rPr>
      </w:pPr>
    </w:p>
    <w:p w14:paraId="6AFCF397" w14:textId="77777777" w:rsidR="00AC30FD" w:rsidRPr="005305E4" w:rsidRDefault="00AC30FD" w:rsidP="00AC30FD">
      <w:pPr>
        <w:spacing w:after="0"/>
        <w:rPr>
          <w:color w:val="000000" w:themeColor="text1"/>
        </w:rPr>
      </w:pPr>
      <w:r w:rsidRPr="005305E4">
        <w:rPr>
          <w:color w:val="000000" w:themeColor="text1"/>
        </w:rPr>
        <w:t>Kuruma gelen şikâyetlerin istatistiklerinin daha sağlıklı bir şekilde yapılabilmesi için EBYS’de bazı iyileştirmeler yapılmıştır. Böylelikle, Kuruma gelen şikâyetlere ilişkin çeşitli istatistiki veriler anlık olarak raporlanabilmektedir.</w:t>
      </w:r>
    </w:p>
    <w:p w14:paraId="03EB04A0" w14:textId="37A56BE6" w:rsidR="00AC30FD" w:rsidRDefault="00AC30FD" w:rsidP="00C936BC">
      <w:pPr>
        <w:autoSpaceDE w:val="0"/>
        <w:autoSpaceDN w:val="0"/>
        <w:adjustRightInd w:val="0"/>
      </w:pPr>
    </w:p>
    <w:p w14:paraId="0A066137" w14:textId="028D531F" w:rsidR="00AC30FD" w:rsidRPr="005305E4" w:rsidRDefault="00AC30FD" w:rsidP="00AC30FD">
      <w:pPr>
        <w:spacing w:after="0"/>
        <w:rPr>
          <w:color w:val="000000" w:themeColor="text1"/>
        </w:rPr>
      </w:pPr>
      <w:r w:rsidRPr="005305E4">
        <w:rPr>
          <w:color w:val="000000" w:themeColor="text1"/>
        </w:rPr>
        <w:t xml:space="preserve">Kurum internet sayfasında sürekli güncellemeler yapılmakta olup, Tüketici Köşesine daha rahat erişim imkânı sağlanmıştır. Tüketici Köşesinde, elektrik dağıtım ve görevli tedarik şirketleri ile doğalgaz dağıtım şirketlerine ait olan internet adresleri, çağrı merkezi telefonları gibi bilgilere daha hızlı ulaşım sağlanmıştır. </w:t>
      </w:r>
    </w:p>
    <w:p w14:paraId="31CC2FF5" w14:textId="77777777" w:rsidR="00AC30FD" w:rsidRPr="005305E4" w:rsidRDefault="00AC30FD" w:rsidP="00AC30FD">
      <w:pPr>
        <w:spacing w:after="0"/>
        <w:rPr>
          <w:color w:val="000000" w:themeColor="text1"/>
        </w:rPr>
      </w:pPr>
      <w:r w:rsidRPr="005305E4">
        <w:rPr>
          <w:color w:val="000000" w:themeColor="text1"/>
        </w:rPr>
        <w:t xml:space="preserve"> </w:t>
      </w:r>
    </w:p>
    <w:p w14:paraId="60293364" w14:textId="5B30F70A" w:rsidR="00AC30FD" w:rsidRDefault="00AC30FD" w:rsidP="00AC30FD">
      <w:pPr>
        <w:autoSpaceDE w:val="0"/>
        <w:autoSpaceDN w:val="0"/>
        <w:adjustRightInd w:val="0"/>
      </w:pPr>
      <w:r w:rsidRPr="005305E4">
        <w:rPr>
          <w:color w:val="000000" w:themeColor="text1"/>
        </w:rPr>
        <w:t xml:space="preserve">Kuruma gelen şikâyetlerin sayısının her geçen gün artması ve bu </w:t>
      </w:r>
      <w:r w:rsidR="00F30EB8" w:rsidRPr="005305E4">
        <w:rPr>
          <w:color w:val="000000" w:themeColor="text1"/>
        </w:rPr>
        <w:t>şikâyetlerin</w:t>
      </w:r>
      <w:r w:rsidRPr="005305E4">
        <w:rPr>
          <w:color w:val="000000" w:themeColor="text1"/>
        </w:rPr>
        <w:t xml:space="preserve"> muhatabı olan Elektrik Dağıtım ve Görevli Tedarik Şirketleri ve Doğalgaz Dağıtım Şirketlerine </w:t>
      </w:r>
      <w:r w:rsidR="00F30EB8" w:rsidRPr="005305E4">
        <w:rPr>
          <w:color w:val="000000" w:themeColor="text1"/>
        </w:rPr>
        <w:t>şikâyetlerin</w:t>
      </w:r>
      <w:r w:rsidRPr="005305E4">
        <w:rPr>
          <w:color w:val="000000" w:themeColor="text1"/>
        </w:rPr>
        <w:t xml:space="preserve"> daha kolay ve hızlı iletilmesini sağlamak amacıyla muhatap şirketlere KEP adresi zorunluluğu getirilmiş, </w:t>
      </w:r>
      <w:r w:rsidR="00F30EB8" w:rsidRPr="005305E4">
        <w:rPr>
          <w:color w:val="000000" w:themeColor="text1"/>
        </w:rPr>
        <w:t>şikâyetlerin</w:t>
      </w:r>
      <w:r w:rsidRPr="005305E4">
        <w:rPr>
          <w:color w:val="000000" w:themeColor="text1"/>
        </w:rPr>
        <w:t xml:space="preserve"> bir Elektronik Yazışma </w:t>
      </w:r>
      <w:r w:rsidR="00355A4D" w:rsidRPr="005305E4">
        <w:rPr>
          <w:color w:val="000000" w:themeColor="text1"/>
        </w:rPr>
        <w:t>Paketi (</w:t>
      </w:r>
      <w:r w:rsidRPr="005305E4">
        <w:rPr>
          <w:color w:val="000000" w:themeColor="text1"/>
        </w:rPr>
        <w:t>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r>
        <w:rPr>
          <w:color w:val="000000" w:themeColor="text1"/>
        </w:rPr>
        <w:t>.</w:t>
      </w:r>
    </w:p>
    <w:p w14:paraId="7834FC5C" w14:textId="0C4B45C3" w:rsidR="003100A3" w:rsidRPr="00D541E5" w:rsidRDefault="003100A3" w:rsidP="00D541E5">
      <w:pPr>
        <w:pStyle w:val="Balk2"/>
        <w:rPr>
          <w:rFonts w:asciiTheme="minorHAnsi" w:hAnsiTheme="minorHAnsi"/>
          <w:color w:val="auto"/>
          <w:sz w:val="22"/>
          <w:szCs w:val="22"/>
        </w:rPr>
      </w:pPr>
      <w:bookmarkStart w:id="357" w:name="_Toc447286883"/>
      <w:bookmarkStart w:id="358" w:name="_Toc70602689"/>
      <w:r w:rsidRPr="005A2C68">
        <w:rPr>
          <w:rFonts w:asciiTheme="minorHAnsi" w:hAnsiTheme="minorHAnsi"/>
          <w:color w:val="auto"/>
          <w:sz w:val="22"/>
          <w:szCs w:val="22"/>
        </w:rPr>
        <w:t>9.1.Tüketici Bilincinin Oluşturulması ve Geliştirilmesi</w:t>
      </w:r>
      <w:bookmarkEnd w:id="357"/>
      <w:bookmarkEnd w:id="358"/>
    </w:p>
    <w:p w14:paraId="4D71C775" w14:textId="77777777" w:rsidR="00AC30FD" w:rsidRDefault="00AC30FD" w:rsidP="00FC113A">
      <w:pPr>
        <w:spacing w:after="0"/>
      </w:pPr>
    </w:p>
    <w:p w14:paraId="23C24D89" w14:textId="162CBD95" w:rsidR="00FC113A" w:rsidRPr="005A2C68" w:rsidRDefault="003100A3" w:rsidP="00FC113A">
      <w:pPr>
        <w:spacing w:after="0"/>
      </w:pPr>
      <w:r w:rsidRPr="005A2C68">
        <w:t xml:space="preserve">Enerji </w:t>
      </w:r>
      <w:r w:rsidR="00FC113A" w:rsidRPr="005A2C68">
        <w:t xml:space="preserve">piyasasına ilişkin düzenlemeler ve uygulamalar ile tüketicinin hak ve sorumlulukları konusunda tüketici bilinci oluşturmaya yönelik çalışmalar kapsamında; Kurumun internet sayfasında tüketici bölümüne yer verilmiştir. </w:t>
      </w:r>
    </w:p>
    <w:p w14:paraId="70253AD6" w14:textId="77777777" w:rsidR="00FC113A" w:rsidRPr="005A2C68" w:rsidRDefault="00FC113A" w:rsidP="00FC113A">
      <w:pPr>
        <w:spacing w:after="0"/>
      </w:pPr>
    </w:p>
    <w:p w14:paraId="5F4F1B2D" w14:textId="77777777" w:rsidR="00FC113A" w:rsidRPr="005A2C68" w:rsidRDefault="00FC113A" w:rsidP="00FC113A">
      <w:pPr>
        <w:spacing w:after="0"/>
      </w:pPr>
      <w:r w:rsidRPr="005A2C68">
        <w:t>Tüketici Köşesi, sektör bazında aşağıda belirtilen başlıkların tamamını ya da bir kısmını içerecek şekilde oluşturulmuştur:</w:t>
      </w:r>
    </w:p>
    <w:p w14:paraId="78D27BDD" w14:textId="77777777" w:rsidR="00FC113A" w:rsidRPr="005A2C68" w:rsidRDefault="00FC113A" w:rsidP="00FC113A">
      <w:pPr>
        <w:spacing w:after="0"/>
      </w:pPr>
    </w:p>
    <w:p w14:paraId="3DE6CA6A" w14:textId="77777777" w:rsidR="00FC113A" w:rsidRPr="005A2C68" w:rsidRDefault="00FC113A" w:rsidP="00FC113A">
      <w:pPr>
        <w:pStyle w:val="ListeParagraf"/>
        <w:numPr>
          <w:ilvl w:val="0"/>
          <w:numId w:val="6"/>
        </w:numPr>
        <w:spacing w:after="0"/>
      </w:pPr>
      <w:r w:rsidRPr="005A2C68">
        <w:t>Mevzuat (İlgili piyasaya ilişkin tüketicileri doğrudan ilgilendiren mevzuata yer verilmiştir)</w:t>
      </w:r>
    </w:p>
    <w:p w14:paraId="59F02B88" w14:textId="77777777" w:rsidR="00FC113A" w:rsidRPr="005A2C68" w:rsidRDefault="00FC113A" w:rsidP="00FC113A">
      <w:pPr>
        <w:pStyle w:val="ListeParagraf"/>
        <w:numPr>
          <w:ilvl w:val="0"/>
          <w:numId w:val="6"/>
        </w:numPr>
        <w:spacing w:after="0"/>
      </w:pPr>
      <w:r w:rsidRPr="005A2C68">
        <w:t>Piyasa ve Tüketici Hakları (Piyasa yapısı ve bu piyasada temel tüketici haklarının ne olduğuna ilişkin tanıtıma sunu şeklinde yer verilmiştir)</w:t>
      </w:r>
    </w:p>
    <w:p w14:paraId="6DC2F73D" w14:textId="77777777" w:rsidR="00FC113A" w:rsidRPr="005A2C68" w:rsidRDefault="00FC113A" w:rsidP="00FC113A">
      <w:pPr>
        <w:pStyle w:val="ListeParagraf"/>
        <w:numPr>
          <w:ilvl w:val="0"/>
          <w:numId w:val="6"/>
        </w:numPr>
        <w:spacing w:after="0"/>
      </w:pPr>
      <w:r w:rsidRPr="005A2C68">
        <w:t>Tüketici Kılavuzu ve Sıkça Sorulan Sorular (Tüketicilerin sıkça sordukları sorulara ilişkin verilen yanıtlar ve tüketici haklarının kullanımına ilişkin açıklamaları içermektedir)</w:t>
      </w:r>
    </w:p>
    <w:p w14:paraId="6B93E282" w14:textId="77777777" w:rsidR="00FC113A" w:rsidRPr="005A2C68" w:rsidRDefault="00FC113A" w:rsidP="00FC113A">
      <w:pPr>
        <w:pStyle w:val="ListeParagraf"/>
        <w:numPr>
          <w:ilvl w:val="0"/>
          <w:numId w:val="6"/>
        </w:numPr>
        <w:spacing w:after="0"/>
      </w:pPr>
      <w:r w:rsidRPr="005A2C68">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p>
    <w:p w14:paraId="23657F1A" w14:textId="7F18FAEB" w:rsidR="00FC113A" w:rsidRPr="005A2C68" w:rsidRDefault="00FC113A" w:rsidP="00FC113A">
      <w:pPr>
        <w:pStyle w:val="ListeParagraf"/>
        <w:numPr>
          <w:ilvl w:val="0"/>
          <w:numId w:val="6"/>
        </w:numPr>
        <w:spacing w:after="0"/>
      </w:pPr>
      <w:r w:rsidRPr="005A2C68">
        <w:t xml:space="preserve">Fatura Hesaplama Modülü (Elektrik tüketicilerinin fatura kontrollerini yapmasına </w:t>
      </w:r>
      <w:r w:rsidR="00970527" w:rsidRPr="005A2C68">
        <w:t>imkân</w:t>
      </w:r>
      <w:r w:rsidRPr="005A2C68">
        <w:t xml:space="preserve"> tanıyan fiyat modülüne yer verilmiştir)</w:t>
      </w:r>
    </w:p>
    <w:p w14:paraId="07C9D540" w14:textId="77777777" w:rsidR="00FC113A" w:rsidRPr="005A2C68" w:rsidRDefault="00FC113A" w:rsidP="00FC113A">
      <w:pPr>
        <w:pStyle w:val="ListeParagraf"/>
        <w:numPr>
          <w:ilvl w:val="0"/>
          <w:numId w:val="6"/>
        </w:numPr>
        <w:spacing w:after="0"/>
      </w:pPr>
      <w:r w:rsidRPr="005A2C68">
        <w:t>Dağıtım Şirketlerinin İletişim Adresleri (Elektrik ve Doğal Gaz Dağıtım Şirketlerinin Web Adresi, Çağrı Merkezi, İstek/</w:t>
      </w:r>
      <w:r w:rsidR="00824F1F" w:rsidRPr="005A2C68">
        <w:t>Şikâyet</w:t>
      </w:r>
      <w:r w:rsidRPr="005A2C68">
        <w:t xml:space="preserve"> ve e-posta adreslerini içermektedir)</w:t>
      </w:r>
    </w:p>
    <w:p w14:paraId="6506B2B1" w14:textId="77777777" w:rsidR="00FC113A" w:rsidRPr="005A2C68" w:rsidRDefault="00FC113A" w:rsidP="00FC113A">
      <w:pPr>
        <w:pStyle w:val="ListeParagraf"/>
        <w:numPr>
          <w:ilvl w:val="0"/>
          <w:numId w:val="6"/>
        </w:numPr>
        <w:spacing w:after="0"/>
      </w:pPr>
      <w:r w:rsidRPr="005A2C68">
        <w:lastRenderedPageBreak/>
        <w:t>Görevli Tedarik Şirketlerinin İletişim Adresleri (Elektrik Görevli Tedarik Şirketlerinin Web Adresi, Çağrı Merkezi, İstek/</w:t>
      </w:r>
      <w:r w:rsidR="00824F1F" w:rsidRPr="005A2C68">
        <w:t>Şikâyet</w:t>
      </w:r>
      <w:r w:rsidRPr="005A2C68">
        <w:t xml:space="preserve"> ve e-posta adresleri içermektedir)</w:t>
      </w:r>
    </w:p>
    <w:p w14:paraId="4D022437" w14:textId="77777777" w:rsidR="00FC113A" w:rsidRPr="005A2C68" w:rsidRDefault="00824F1F" w:rsidP="00FC113A">
      <w:pPr>
        <w:pStyle w:val="ListeParagraf"/>
        <w:numPr>
          <w:ilvl w:val="0"/>
          <w:numId w:val="6"/>
        </w:numPr>
        <w:spacing w:after="240"/>
        <w:ind w:left="1423" w:hanging="357"/>
      </w:pPr>
      <w:r w:rsidRPr="005A2C68">
        <w:t>Şikâyet</w:t>
      </w:r>
      <w:r w:rsidR="00FC113A" w:rsidRPr="005A2C68">
        <w:t xml:space="preserve"> ve Bilgi Edinme (Tüketicilerin </w:t>
      </w:r>
      <w:r w:rsidR="00870442" w:rsidRPr="005A2C68">
        <w:t>şikâyet</w:t>
      </w:r>
      <w:r w:rsidR="00FC113A" w:rsidRPr="005A2C68">
        <w:t xml:space="preserve"> ve bilgi edinme taleplerine yanıt verecek aktif bir modüle yer verilmiştir)</w:t>
      </w:r>
    </w:p>
    <w:p w14:paraId="66342BBE" w14:textId="4DCE6942" w:rsidR="003100A3" w:rsidRDefault="00FC113A" w:rsidP="00FC113A">
      <w:pPr>
        <w:spacing w:after="0"/>
      </w:pPr>
      <w:r w:rsidRPr="005A2C68">
        <w:t xml:space="preserve">Tüketici </w:t>
      </w:r>
      <w:r w:rsidR="00824F1F" w:rsidRPr="005A2C68">
        <w:t>şikâyetlerine</w:t>
      </w:r>
      <w:r w:rsidRPr="005A2C68">
        <w:t xml:space="preserve"> ilişkin internet sayfası üzerinden müracaat modülü yenilenmiş, T.C kimlik</w:t>
      </w:r>
      <w:r w:rsidR="00970527">
        <w:t xml:space="preserve"> numarası</w:t>
      </w:r>
      <w:r w:rsidRPr="005A2C68">
        <w:t xml:space="preserve"> üzerinden yapılan müracaatlarda, müracaatın alınması</w:t>
      </w:r>
      <w:r>
        <w:t xml:space="preserve"> ve</w:t>
      </w:r>
      <w:r w:rsidRPr="005A2C68">
        <w:t xml:space="preserve"> şirketlere gönderilmes</w:t>
      </w:r>
      <w:r>
        <w:t>i aşamalarında müracaatçıya SMS</w:t>
      </w:r>
      <w:r w:rsidRPr="005A2C68">
        <w:t xml:space="preserve"> gönderilmesi ve müracaatçının internet sayfası üzerinden takibini yapabilmesi </w:t>
      </w:r>
      <w:r>
        <w:t>sağlanmıştır</w:t>
      </w:r>
      <w:r w:rsidR="003100A3" w:rsidRPr="005A2C68">
        <w:t>.</w:t>
      </w:r>
    </w:p>
    <w:p w14:paraId="7A7F0916" w14:textId="6ACA554A" w:rsidR="003100A3" w:rsidRDefault="003100A3" w:rsidP="00D541E5">
      <w:pPr>
        <w:pStyle w:val="Balk2"/>
        <w:rPr>
          <w:rFonts w:asciiTheme="minorHAnsi" w:hAnsiTheme="minorHAnsi"/>
          <w:color w:val="auto"/>
          <w:sz w:val="22"/>
          <w:szCs w:val="22"/>
        </w:rPr>
      </w:pPr>
      <w:bookmarkStart w:id="359" w:name="_Toc447286884"/>
      <w:bookmarkStart w:id="360" w:name="_Toc70602690"/>
      <w:r w:rsidRPr="005A2C68">
        <w:rPr>
          <w:rFonts w:asciiTheme="minorHAnsi" w:hAnsiTheme="minorHAnsi"/>
          <w:color w:val="auto"/>
          <w:sz w:val="22"/>
          <w:szCs w:val="22"/>
        </w:rPr>
        <w:t>9.2.Tüketici Şikâyetlerinin Değerlendirilmesi</w:t>
      </w:r>
      <w:bookmarkEnd w:id="359"/>
      <w:bookmarkEnd w:id="360"/>
    </w:p>
    <w:p w14:paraId="6F36F6E2" w14:textId="77777777" w:rsidR="000803DF" w:rsidRPr="000803DF" w:rsidRDefault="000803DF" w:rsidP="000803DF"/>
    <w:p w14:paraId="768C94DD" w14:textId="77777777" w:rsidR="00FC113A" w:rsidRPr="005A2C68" w:rsidRDefault="003100A3" w:rsidP="00FC113A">
      <w:pPr>
        <w:spacing w:after="0"/>
      </w:pPr>
      <w:r w:rsidRPr="005A2C68">
        <w:t xml:space="preserve">Lisansı </w:t>
      </w:r>
      <w:r w:rsidR="00FC113A" w:rsidRPr="005A2C68">
        <w:t>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0A37D681" w14:textId="77777777" w:rsidR="00FC113A" w:rsidRPr="005A2C68" w:rsidRDefault="00FC113A" w:rsidP="00FC113A">
      <w:pPr>
        <w:spacing w:after="0"/>
      </w:pPr>
    </w:p>
    <w:p w14:paraId="1B2CBBDA" w14:textId="77777777" w:rsidR="00FC113A" w:rsidRPr="005A2C68" w:rsidRDefault="00FC113A" w:rsidP="00FC113A">
      <w:pPr>
        <w:spacing w:after="0"/>
      </w:pPr>
      <w:r w:rsidRPr="005A2C68">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1E2F5B63" w14:textId="77777777" w:rsidR="00FC113A" w:rsidRPr="005A2C68" w:rsidRDefault="00FC113A" w:rsidP="00FC113A">
      <w:pPr>
        <w:spacing w:after="0"/>
      </w:pPr>
    </w:p>
    <w:p w14:paraId="19D1997E"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w:t>
      </w:r>
      <w:r w:rsidRPr="005A2C68">
        <w:rPr>
          <w:rFonts w:ascii="Times New Roman" w:eastAsiaTheme="minorHAnsi" w:hAnsi="Times New Roman"/>
          <w:sz w:val="28"/>
          <w:szCs w:val="28"/>
          <w:lang w:eastAsia="en-US"/>
        </w:rPr>
        <w:t xml:space="preserve"> </w:t>
      </w:r>
    </w:p>
    <w:p w14:paraId="18FA36EA"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imes New Roman" w:eastAsiaTheme="minorHAnsi" w:hAnsi="Times New Roman"/>
          <w:sz w:val="28"/>
          <w:szCs w:val="28"/>
          <w:lang w:eastAsia="en-US"/>
        </w:rPr>
        <w:t xml:space="preserve"> </w:t>
      </w:r>
    </w:p>
    <w:p w14:paraId="52197511" w14:textId="77777777" w:rsidR="003100A3" w:rsidRPr="005A2C68" w:rsidRDefault="00FC113A" w:rsidP="00FC113A">
      <w:pPr>
        <w:spacing w:after="0"/>
      </w:pPr>
      <w:r w:rsidRPr="005A2C68">
        <w:t xml:space="preserve">Bu çerçevede, Kurumumuz tarafından farklı kanallardan iletilen </w:t>
      </w:r>
      <w:r w:rsidR="00824F1F" w:rsidRPr="005A2C68">
        <w:t>şikâyetlerin</w:t>
      </w:r>
      <w:r w:rsidRPr="005A2C68">
        <w:t xml:space="preserve"> ilgili tarafa hızlı bir şekilde iletilmesi, </w:t>
      </w:r>
      <w:r w:rsidR="00824F1F" w:rsidRPr="005A2C68">
        <w:t>şikâyetlerin</w:t>
      </w:r>
      <w:r w:rsidRPr="005A2C68">
        <w:t xml:space="preserve"> çözümünün izlenmesi ve gerekmesi halinde denetiminin yapılmasına ilişkin çalışmalar devam</w:t>
      </w:r>
      <w:r w:rsidR="003100A3" w:rsidRPr="005A2C68">
        <w:t xml:space="preserve"> etmektedir.</w:t>
      </w:r>
    </w:p>
    <w:p w14:paraId="35ACE0A6" w14:textId="58EF4DBC" w:rsidR="003100A3" w:rsidRDefault="003100A3" w:rsidP="003100A3">
      <w:pPr>
        <w:pStyle w:val="Balk3"/>
        <w:rPr>
          <w:rFonts w:asciiTheme="minorHAnsi" w:hAnsiTheme="minorHAnsi"/>
          <w:color w:val="auto"/>
        </w:rPr>
      </w:pPr>
      <w:bookmarkStart w:id="361" w:name="_Toc440363414"/>
      <w:bookmarkStart w:id="362" w:name="_Toc440363441"/>
      <w:bookmarkStart w:id="363" w:name="_Toc440364102"/>
      <w:bookmarkStart w:id="364" w:name="_Toc447286885"/>
      <w:bookmarkStart w:id="365" w:name="_Toc70602691"/>
      <w:r w:rsidRPr="005A2C68">
        <w:rPr>
          <w:rFonts w:asciiTheme="minorHAnsi" w:hAnsiTheme="minorHAnsi"/>
          <w:color w:val="auto"/>
        </w:rPr>
        <w:t>9.2.1. Bilgi Edinme Şikâyet Sayısı ve Kanalları</w:t>
      </w:r>
      <w:bookmarkEnd w:id="361"/>
      <w:bookmarkEnd w:id="362"/>
      <w:bookmarkEnd w:id="363"/>
      <w:bookmarkEnd w:id="364"/>
      <w:bookmarkEnd w:id="365"/>
    </w:p>
    <w:p w14:paraId="6F86073A" w14:textId="77777777" w:rsidR="000803DF" w:rsidRPr="000803DF" w:rsidRDefault="000803DF" w:rsidP="000803DF"/>
    <w:p w14:paraId="34567694" w14:textId="44A10382" w:rsidR="00900A12" w:rsidRDefault="003100A3" w:rsidP="00900A12">
      <w:pPr>
        <w:spacing w:after="0"/>
      </w:pPr>
      <w:r w:rsidRPr="005A2C68">
        <w:t xml:space="preserve">Kurumumuz </w:t>
      </w:r>
      <w:r w:rsidR="000803DF">
        <w:t>ilgili D</w:t>
      </w:r>
      <w:r w:rsidR="00FC113A" w:rsidRPr="005A2C68">
        <w:t xml:space="preserve">airelerince </w:t>
      </w:r>
      <w:r w:rsidR="00900A12">
        <w:t>2020</w:t>
      </w:r>
      <w:r w:rsidR="00FC113A" w:rsidRPr="005A2C68">
        <w:t xml:space="preserve"> yılında </w:t>
      </w:r>
      <w:r w:rsidR="00900A12" w:rsidRPr="005A2C68">
        <w:t>Şikâyet başlığı</w:t>
      </w:r>
      <w:r w:rsidR="00900A12">
        <w:t xml:space="preserve"> altında 112.713 adet</w:t>
      </w:r>
      <w:r w:rsidR="00900A12" w:rsidRPr="005A2C68">
        <w:t xml:space="preserve"> ve Bilgi Edinme başlığı altında </w:t>
      </w:r>
      <w:r w:rsidR="00900A12" w:rsidRPr="002459E2">
        <w:rPr>
          <w:color w:val="000000" w:themeColor="text1"/>
        </w:rPr>
        <w:t>1.389</w:t>
      </w:r>
      <w:r w:rsidR="00900A12">
        <w:rPr>
          <w:color w:val="000000" w:themeColor="text1"/>
        </w:rPr>
        <w:t xml:space="preserve"> </w:t>
      </w:r>
      <w:r w:rsidR="00900A12">
        <w:t xml:space="preserve">adet </w:t>
      </w:r>
      <w:r w:rsidR="00900A12" w:rsidRPr="005A2C68">
        <w:t xml:space="preserve">olmak üzere toplam </w:t>
      </w:r>
      <w:r w:rsidR="00900A12">
        <w:t xml:space="preserve">114.102 </w:t>
      </w:r>
      <w:r w:rsidR="00900A12" w:rsidRPr="005A2C68">
        <w:t xml:space="preserve">adet bildirim işlem görmüştür. </w:t>
      </w:r>
    </w:p>
    <w:p w14:paraId="2B489B62" w14:textId="77777777" w:rsidR="00900A12" w:rsidRDefault="00900A12" w:rsidP="003100A3">
      <w:pPr>
        <w:spacing w:after="0"/>
      </w:pPr>
    </w:p>
    <w:p w14:paraId="29856F00" w14:textId="671BB655" w:rsidR="00900A12" w:rsidRDefault="00900A12" w:rsidP="00900A12">
      <w:pPr>
        <w:spacing w:after="0"/>
      </w:pPr>
      <w:r>
        <w:t>Şikâyet başlığı altında i</w:t>
      </w:r>
      <w:r w:rsidRPr="005A2C68">
        <w:t>şlem gören bildirimlerin aylar itibariyle yüzdesel dağılımı aşağıda verilmektedir.</w:t>
      </w:r>
    </w:p>
    <w:p w14:paraId="2D2EC32E" w14:textId="7D05A812" w:rsidR="00EF594F" w:rsidRDefault="00EF594F" w:rsidP="00900A12">
      <w:pPr>
        <w:spacing w:after="0"/>
      </w:pPr>
    </w:p>
    <w:p w14:paraId="5D0DAC6E" w14:textId="0E420184" w:rsidR="00EF594F" w:rsidRDefault="00EF594F" w:rsidP="00900A12">
      <w:pPr>
        <w:spacing w:after="0"/>
      </w:pPr>
    </w:p>
    <w:p w14:paraId="1540D5E2" w14:textId="02CAA1EB" w:rsidR="00EF594F" w:rsidRDefault="00EF594F" w:rsidP="00900A12">
      <w:pPr>
        <w:spacing w:after="0"/>
      </w:pPr>
    </w:p>
    <w:p w14:paraId="32B255F1" w14:textId="4A999666" w:rsidR="00EF594F" w:rsidRDefault="00EF594F" w:rsidP="00900A12">
      <w:pPr>
        <w:spacing w:after="0"/>
      </w:pPr>
    </w:p>
    <w:p w14:paraId="012BAE03" w14:textId="09AB844D" w:rsidR="00EF594F" w:rsidRDefault="00EF594F" w:rsidP="00900A12">
      <w:pPr>
        <w:spacing w:after="0"/>
      </w:pPr>
    </w:p>
    <w:p w14:paraId="13FF30C7" w14:textId="0C7ED651" w:rsidR="00EF594F" w:rsidRDefault="00EF594F" w:rsidP="00900A12">
      <w:pPr>
        <w:spacing w:after="0"/>
      </w:pPr>
    </w:p>
    <w:p w14:paraId="78F08B15" w14:textId="07C8FBDC" w:rsidR="00EF594F" w:rsidRDefault="00EF594F" w:rsidP="00900A12">
      <w:pPr>
        <w:spacing w:after="0"/>
      </w:pPr>
    </w:p>
    <w:p w14:paraId="4472D05B" w14:textId="72583803" w:rsidR="00EF594F" w:rsidRDefault="00EF594F" w:rsidP="00900A12">
      <w:pPr>
        <w:spacing w:after="0"/>
      </w:pPr>
    </w:p>
    <w:p w14:paraId="3D69C6CC" w14:textId="62D433D8" w:rsidR="00EF594F" w:rsidRDefault="00EF594F" w:rsidP="00900A12">
      <w:pPr>
        <w:spacing w:after="0"/>
      </w:pPr>
    </w:p>
    <w:p w14:paraId="01D5D0C5" w14:textId="77777777" w:rsidR="00EF594F" w:rsidRDefault="00EF594F" w:rsidP="00900A12">
      <w:pPr>
        <w:spacing w:after="0"/>
      </w:pPr>
    </w:p>
    <w:p w14:paraId="4D73A4AF" w14:textId="77777777" w:rsidR="00900A12" w:rsidRDefault="00900A12" w:rsidP="003100A3">
      <w:pPr>
        <w:spacing w:after="0"/>
      </w:pPr>
    </w:p>
    <w:p w14:paraId="76FE3D71" w14:textId="1737E6A9" w:rsidR="00691065" w:rsidRDefault="002A47F1" w:rsidP="00691065">
      <w:pPr>
        <w:pStyle w:val="Balk5"/>
        <w:spacing w:before="0"/>
        <w:jc w:val="center"/>
        <w:rPr>
          <w:rStyle w:val="Gl"/>
          <w:color w:val="auto"/>
        </w:rPr>
      </w:pPr>
      <w:bookmarkStart w:id="366" w:name="_Toc70602872"/>
      <w:r>
        <w:rPr>
          <w:rStyle w:val="Gl"/>
          <w:color w:val="auto"/>
        </w:rPr>
        <w:lastRenderedPageBreak/>
        <w:t>Şekil 9.1:</w:t>
      </w:r>
      <w:r w:rsidR="00691065" w:rsidRPr="00691065">
        <w:rPr>
          <w:rStyle w:val="Gl"/>
          <w:color w:val="auto"/>
        </w:rPr>
        <w:t xml:space="preserve"> Şikâyet </w:t>
      </w:r>
      <w:r w:rsidR="00AC1805">
        <w:rPr>
          <w:rStyle w:val="Gl"/>
          <w:color w:val="auto"/>
        </w:rPr>
        <w:t>B</w:t>
      </w:r>
      <w:r w:rsidR="00691065" w:rsidRPr="00691065">
        <w:rPr>
          <w:rStyle w:val="Gl"/>
          <w:color w:val="auto"/>
        </w:rPr>
        <w:t xml:space="preserve">aşlığı </w:t>
      </w:r>
      <w:r w:rsidR="00AC1805">
        <w:rPr>
          <w:rStyle w:val="Gl"/>
          <w:color w:val="auto"/>
        </w:rPr>
        <w:t>A</w:t>
      </w:r>
      <w:r w:rsidR="00691065" w:rsidRPr="00691065">
        <w:rPr>
          <w:rStyle w:val="Gl"/>
          <w:color w:val="auto"/>
        </w:rPr>
        <w:t xml:space="preserve">ltında </w:t>
      </w:r>
      <w:r w:rsidR="00AC1805">
        <w:rPr>
          <w:rStyle w:val="Gl"/>
          <w:color w:val="auto"/>
        </w:rPr>
        <w:t>İ</w:t>
      </w:r>
      <w:r w:rsidR="00691065" w:rsidRPr="00691065">
        <w:rPr>
          <w:rStyle w:val="Gl"/>
          <w:color w:val="auto"/>
        </w:rPr>
        <w:t xml:space="preserve">şlem </w:t>
      </w:r>
      <w:r w:rsidR="00AC1805">
        <w:rPr>
          <w:rStyle w:val="Gl"/>
          <w:color w:val="auto"/>
        </w:rPr>
        <w:t>G</w:t>
      </w:r>
      <w:r w:rsidR="00691065" w:rsidRPr="00691065">
        <w:rPr>
          <w:rStyle w:val="Gl"/>
          <w:color w:val="auto"/>
        </w:rPr>
        <w:t xml:space="preserve">ören </w:t>
      </w:r>
      <w:r w:rsidR="00AC1805">
        <w:rPr>
          <w:rStyle w:val="Gl"/>
          <w:color w:val="auto"/>
        </w:rPr>
        <w:t>B</w:t>
      </w:r>
      <w:r w:rsidR="00691065" w:rsidRPr="00691065">
        <w:rPr>
          <w:rStyle w:val="Gl"/>
          <w:color w:val="auto"/>
        </w:rPr>
        <w:t xml:space="preserve">ildirimlerin </w:t>
      </w:r>
      <w:r w:rsidR="00AC1805">
        <w:rPr>
          <w:rStyle w:val="Gl"/>
          <w:color w:val="auto"/>
        </w:rPr>
        <w:t>A</w:t>
      </w:r>
      <w:r w:rsidR="00691065" w:rsidRPr="00691065">
        <w:rPr>
          <w:rStyle w:val="Gl"/>
          <w:color w:val="auto"/>
        </w:rPr>
        <w:t xml:space="preserve">ylar </w:t>
      </w:r>
      <w:r w:rsidR="00AC1805">
        <w:rPr>
          <w:rStyle w:val="Gl"/>
          <w:color w:val="auto"/>
        </w:rPr>
        <w:t>İ</w:t>
      </w:r>
      <w:r w:rsidR="00691065" w:rsidRPr="00691065">
        <w:rPr>
          <w:rStyle w:val="Gl"/>
          <w:color w:val="auto"/>
        </w:rPr>
        <w:t xml:space="preserve">tibariyle </w:t>
      </w:r>
      <w:r w:rsidR="00AC1805">
        <w:rPr>
          <w:rStyle w:val="Gl"/>
          <w:color w:val="auto"/>
        </w:rPr>
        <w:t>Y</w:t>
      </w:r>
      <w:r w:rsidR="00691065" w:rsidRPr="00691065">
        <w:rPr>
          <w:rStyle w:val="Gl"/>
          <w:color w:val="auto"/>
        </w:rPr>
        <w:t xml:space="preserve">üzdesel </w:t>
      </w:r>
      <w:r w:rsidR="00AC1805">
        <w:rPr>
          <w:rStyle w:val="Gl"/>
          <w:color w:val="auto"/>
        </w:rPr>
        <w:t>D</w:t>
      </w:r>
      <w:r w:rsidR="00691065" w:rsidRPr="00691065">
        <w:rPr>
          <w:rStyle w:val="Gl"/>
          <w:color w:val="auto"/>
        </w:rPr>
        <w:t>ağılımı</w:t>
      </w:r>
      <w:bookmarkEnd w:id="366"/>
    </w:p>
    <w:p w14:paraId="745D360F" w14:textId="6A9A2057" w:rsidR="00F0245D" w:rsidRDefault="00F0245D" w:rsidP="00CC2A23">
      <w:pPr>
        <w:jc w:val="center"/>
      </w:pPr>
      <w:r>
        <w:rPr>
          <w:noProof/>
          <w:lang w:eastAsia="tr-TR"/>
        </w:rPr>
        <w:drawing>
          <wp:inline distT="0" distB="0" distL="0" distR="0" wp14:anchorId="35D7A9F5" wp14:editId="1F3080A0">
            <wp:extent cx="5600700" cy="2743200"/>
            <wp:effectExtent l="0" t="0" r="0" b="0"/>
            <wp:docPr id="6" name="Grafik 6">
              <a:extLst xmlns:a="http://schemas.openxmlformats.org/drawingml/2006/main">
                <a:ext uri="{FF2B5EF4-FFF2-40B4-BE49-F238E27FC236}">
                  <a16:creationId xmlns:a16="http://schemas.microsoft.com/office/drawing/2014/main" id="{E777F6DE-EAAB-40EC-809E-197A36B04F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6D87EAA" w14:textId="77777777" w:rsidR="00F0245D" w:rsidRPr="00893DB0" w:rsidRDefault="00F0245D" w:rsidP="00893DB0"/>
    <w:p w14:paraId="1995F46A" w14:textId="66A2ECF4" w:rsidR="00211D78" w:rsidRPr="00211D78" w:rsidRDefault="00211D78" w:rsidP="00211D78">
      <w:pPr>
        <w:jc w:val="center"/>
      </w:pPr>
    </w:p>
    <w:p w14:paraId="285BA8EB" w14:textId="49E92F42" w:rsidR="00EF594F" w:rsidRPr="005A2C68" w:rsidRDefault="00211D78" w:rsidP="00EF594F">
      <w:pPr>
        <w:spacing w:after="0"/>
      </w:pPr>
      <w:r>
        <w:t>Ş</w:t>
      </w:r>
      <w:r w:rsidR="003100A3">
        <w:t xml:space="preserve">ikâyet </w:t>
      </w:r>
      <w:r w:rsidR="00FC113A">
        <w:t>başlığı altındaki b</w:t>
      </w:r>
      <w:r w:rsidR="00FC113A" w:rsidRPr="005A2C68">
        <w:t>ildirimlerin aylık gerçekleşmeleri</w:t>
      </w:r>
      <w:r w:rsidR="00EF594F">
        <w:t xml:space="preserve">ne bakıldığında en büyük payın </w:t>
      </w:r>
      <w:r w:rsidR="00EF594F" w:rsidRPr="005A2C68">
        <w:t>%1</w:t>
      </w:r>
      <w:r w:rsidR="00EF594F">
        <w:t>5,26</w:t>
      </w:r>
      <w:r w:rsidR="00EF594F" w:rsidRPr="005A2C68">
        <w:t xml:space="preserve"> ile </w:t>
      </w:r>
      <w:r w:rsidR="00EF594F">
        <w:t xml:space="preserve">Mayıs </w:t>
      </w:r>
      <w:r w:rsidR="00EF594F" w:rsidRPr="005A2C68">
        <w:t xml:space="preserve">ayına ait olduğu, bu ayı </w:t>
      </w:r>
      <w:r w:rsidR="00EF594F">
        <w:t>sırasıyla Aralık ve Nisan</w:t>
      </w:r>
      <w:r w:rsidR="00EF594F" w:rsidRPr="005A2C68">
        <w:t xml:space="preserve"> aylarının izlediği görülmektedir.</w:t>
      </w:r>
    </w:p>
    <w:p w14:paraId="16F3AAC0" w14:textId="09B355B3" w:rsidR="00EF594F" w:rsidRDefault="00EF594F" w:rsidP="00FC113A">
      <w:pPr>
        <w:spacing w:after="0"/>
      </w:pPr>
    </w:p>
    <w:p w14:paraId="570538E7" w14:textId="59E696A4" w:rsidR="00995D85" w:rsidRPr="005A2C68" w:rsidRDefault="00995D85" w:rsidP="00995D85">
      <w:pPr>
        <w:spacing w:after="0"/>
      </w:pPr>
      <w:r w:rsidRPr="005A2C68">
        <w:t>Bildirimlerin Kurumumuza iletilmesinde, CİMER, Bakanlık, Kur</w:t>
      </w:r>
      <w:r>
        <w:t>um web sayfası ve Kurum G</w:t>
      </w:r>
      <w:r w:rsidRPr="005A2C68">
        <w:t xml:space="preserve">enel </w:t>
      </w:r>
      <w:r>
        <w:t>E</w:t>
      </w:r>
      <w:r w:rsidRPr="005A2C68">
        <w:t xml:space="preserve">vrak kanalları kullanılmaktadır. </w:t>
      </w:r>
    </w:p>
    <w:p w14:paraId="7E64C916" w14:textId="77777777" w:rsidR="00995D85" w:rsidRPr="005A2C68" w:rsidRDefault="00995D85" w:rsidP="00995D85">
      <w:pPr>
        <w:spacing w:after="0"/>
      </w:pPr>
    </w:p>
    <w:p w14:paraId="47C7AC5D" w14:textId="41E6E277" w:rsidR="00FC113A" w:rsidRPr="005B2EBC" w:rsidRDefault="00995D85" w:rsidP="00FC113A">
      <w:pPr>
        <w:spacing w:after="0"/>
      </w:pPr>
      <w:r>
        <w:t>2020</w:t>
      </w:r>
      <w:r w:rsidRPr="005A2C68">
        <w:t xml:space="preserve"> yılında toplam tüm</w:t>
      </w:r>
      <w:r>
        <w:t xml:space="preserve"> kanallar kullanılmak suretiyle</w:t>
      </w:r>
      <w:r w:rsidRPr="005A2C68">
        <w:t xml:space="preserve"> </w:t>
      </w:r>
      <w:r>
        <w:t>şikâyet başlığı altında 112.713</w:t>
      </w:r>
      <w:r w:rsidRPr="005A2C68">
        <w:t xml:space="preserve"> adet müracaat Kurumumuza intikal etmiştir. </w:t>
      </w:r>
      <w:r>
        <w:t>CİMER m</w:t>
      </w:r>
      <w:r w:rsidRPr="005A2C68">
        <w:t xml:space="preserve">üracaatı </w:t>
      </w:r>
      <w:r>
        <w:t xml:space="preserve">93.644 adet (toplam </w:t>
      </w:r>
      <w:r w:rsidR="005B2EBC">
        <w:t>şikâyet</w:t>
      </w:r>
      <w:r>
        <w:t xml:space="preserve"> sayısının %83’ü)</w:t>
      </w:r>
      <w:r w:rsidRPr="005A2C68">
        <w:t>, Kurum web</w:t>
      </w:r>
      <w:r w:rsidR="00DA6F10">
        <w:t xml:space="preserve"> </w:t>
      </w:r>
      <w:r w:rsidRPr="005A2C68">
        <w:t xml:space="preserve">sayfasından müracaat </w:t>
      </w:r>
      <w:r>
        <w:t>18.410 adet</w:t>
      </w:r>
      <w:r w:rsidR="005B2EBC">
        <w:t xml:space="preserve"> </w:t>
      </w:r>
      <w:r>
        <w:t xml:space="preserve">(toplam </w:t>
      </w:r>
      <w:r w:rsidR="005B2EBC">
        <w:t>şikâyet</w:t>
      </w:r>
      <w:r>
        <w:t xml:space="preserve"> sayısının %16’sı</w:t>
      </w:r>
      <w:r w:rsidRPr="005A2C68">
        <w:t>),</w:t>
      </w:r>
      <w:r>
        <w:t xml:space="preserve"> ETKB kanalı ile müracaat</w:t>
      </w:r>
      <w:r w:rsidRPr="005A2C68">
        <w:t xml:space="preserve"> </w:t>
      </w:r>
      <w:r>
        <w:t xml:space="preserve">340 </w:t>
      </w:r>
      <w:r w:rsidRPr="005A2C68">
        <w:t>adet</w:t>
      </w:r>
      <w:r>
        <w:t>,</w:t>
      </w:r>
      <w:r w:rsidRPr="005A2C68">
        <w:t xml:space="preserve"> Genel Evrak kanalı ile müracaat </w:t>
      </w:r>
      <w:r>
        <w:t xml:space="preserve">301 adet ve Diğer Kanallar ile müracaat 18 </w:t>
      </w:r>
      <w:r w:rsidRPr="00CC70A4">
        <w:t>adettir.</w:t>
      </w:r>
      <w:r w:rsidRPr="005A2C68">
        <w:t xml:space="preserve"> </w:t>
      </w:r>
      <w:r w:rsidR="009E75EC" w:rsidRPr="005B2EBC">
        <w:t>Şikâyet kanallarına göre gerçekleşmelerin yüzdesel dağılımı aşağıdaki grafikte verilmektedir.</w:t>
      </w:r>
    </w:p>
    <w:p w14:paraId="522C48B2" w14:textId="77777777" w:rsidR="009E75EC" w:rsidRDefault="009E75EC" w:rsidP="009E75EC">
      <w:pPr>
        <w:pStyle w:val="Balk5"/>
        <w:spacing w:before="0"/>
        <w:jc w:val="center"/>
        <w:rPr>
          <w:rStyle w:val="Gl"/>
          <w:color w:val="auto"/>
        </w:rPr>
      </w:pPr>
    </w:p>
    <w:p w14:paraId="07EDB780" w14:textId="4D2B92BC" w:rsidR="009E75EC" w:rsidRDefault="009E75EC" w:rsidP="009E75EC">
      <w:pPr>
        <w:pStyle w:val="Balk5"/>
        <w:spacing w:before="0"/>
        <w:jc w:val="center"/>
        <w:rPr>
          <w:rStyle w:val="Gl"/>
          <w:color w:val="auto"/>
        </w:rPr>
      </w:pPr>
      <w:bookmarkStart w:id="367" w:name="_Toc70602873"/>
      <w:r>
        <w:rPr>
          <w:rStyle w:val="Gl"/>
          <w:color w:val="auto"/>
        </w:rPr>
        <w:t>Ş</w:t>
      </w:r>
      <w:r w:rsidRPr="008C24FE">
        <w:rPr>
          <w:rStyle w:val="Gl"/>
          <w:color w:val="auto"/>
        </w:rPr>
        <w:t>ekil 9.2: Şikâyet Bildirimlerinin Şikâyet Kanallarına Göre Yüzdesel Dağılımı</w:t>
      </w:r>
      <w:bookmarkEnd w:id="367"/>
    </w:p>
    <w:p w14:paraId="45A54D04" w14:textId="77777777" w:rsidR="009E75EC" w:rsidRPr="005A2C68" w:rsidRDefault="009E75EC" w:rsidP="00CC2A23">
      <w:pPr>
        <w:ind w:firstLine="708"/>
        <w:jc w:val="center"/>
        <w:rPr>
          <w:rFonts w:ascii="Times New Roman" w:eastAsiaTheme="minorHAnsi" w:hAnsi="Times New Roman"/>
          <w:sz w:val="28"/>
          <w:szCs w:val="28"/>
        </w:rPr>
      </w:pPr>
      <w:r>
        <w:rPr>
          <w:noProof/>
          <w:lang w:eastAsia="tr-TR"/>
        </w:rPr>
        <w:drawing>
          <wp:inline distT="0" distB="0" distL="0" distR="0" wp14:anchorId="7CCBD0B6" wp14:editId="2510EC6A">
            <wp:extent cx="5067300" cy="290512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1887009" w14:textId="3A1278D3" w:rsidR="009E75EC" w:rsidRDefault="009E75EC" w:rsidP="00FC113A">
      <w:pPr>
        <w:spacing w:after="120"/>
      </w:pPr>
    </w:p>
    <w:p w14:paraId="635BDD65" w14:textId="126A65DE" w:rsidR="006E1269" w:rsidRDefault="006E1269" w:rsidP="006E1269">
      <w:pPr>
        <w:spacing w:after="120"/>
      </w:pPr>
      <w:r>
        <w:t>2020</w:t>
      </w:r>
      <w:r w:rsidRPr="005A2C68">
        <w:t xml:space="preserve"> yılında </w:t>
      </w:r>
      <w:r>
        <w:t xml:space="preserve">95.345 </w:t>
      </w:r>
      <w:r w:rsidRPr="005A2C68">
        <w:t xml:space="preserve">adet müracaat ilgili şirketlere değerlendirilmek ve gereği için gönderilmiştir. </w:t>
      </w:r>
    </w:p>
    <w:p w14:paraId="3690F587" w14:textId="366CB4FF" w:rsidR="003100A3" w:rsidRPr="009D4360" w:rsidRDefault="003100A3" w:rsidP="009D4360">
      <w:pPr>
        <w:pStyle w:val="Balk3"/>
        <w:rPr>
          <w:rFonts w:asciiTheme="minorHAnsi" w:hAnsiTheme="minorHAnsi" w:cstheme="minorHAnsi"/>
          <w:color w:val="auto"/>
        </w:rPr>
      </w:pPr>
      <w:bookmarkStart w:id="368" w:name="_Toc440363416"/>
      <w:bookmarkStart w:id="369" w:name="_Toc440363443"/>
      <w:bookmarkStart w:id="370" w:name="_Toc440364104"/>
      <w:bookmarkStart w:id="371" w:name="_Toc447286887"/>
      <w:bookmarkStart w:id="372" w:name="_Toc70602692"/>
      <w:r w:rsidRPr="009D4360">
        <w:rPr>
          <w:rFonts w:asciiTheme="minorHAnsi" w:hAnsiTheme="minorHAnsi" w:cstheme="minorHAnsi"/>
          <w:color w:val="auto"/>
        </w:rPr>
        <w:t>9.2.2. Şikâyet Bildirimlerinin Sektörel Dağılımı</w:t>
      </w:r>
      <w:bookmarkEnd w:id="368"/>
      <w:bookmarkEnd w:id="369"/>
      <w:bookmarkEnd w:id="370"/>
      <w:bookmarkEnd w:id="371"/>
      <w:bookmarkEnd w:id="372"/>
    </w:p>
    <w:p w14:paraId="03686678" w14:textId="77777777" w:rsidR="006E1269" w:rsidRPr="005A2C68" w:rsidRDefault="006E1269" w:rsidP="003100A3">
      <w:pPr>
        <w:spacing w:after="0"/>
        <w:rPr>
          <w:b/>
        </w:rPr>
      </w:pPr>
    </w:p>
    <w:p w14:paraId="72281B80" w14:textId="70A2A887" w:rsidR="003100A3" w:rsidRDefault="00D541E5" w:rsidP="003100A3">
      <w:pPr>
        <w:spacing w:after="0"/>
      </w:pPr>
      <w:r w:rsidRPr="005A2C68">
        <w:t>Şikâyet</w:t>
      </w:r>
      <w:r w:rsidR="003100A3" w:rsidRPr="005A2C68">
        <w:t xml:space="preserve"> </w:t>
      </w:r>
      <w:r w:rsidR="00FC113A" w:rsidRPr="005A2C68">
        <w:t xml:space="preserve">kategorisi altında iletilen bildirimler tüketici haklarının korunması ile tüketici </w:t>
      </w:r>
      <w:r w:rsidR="00313A98" w:rsidRPr="005A2C68">
        <w:t>şikâyetlerinin</w:t>
      </w:r>
      <w:r w:rsidR="00FC113A" w:rsidRPr="005A2C68">
        <w:t xml:space="preserve"> incelenmesi çerçevesinde</w:t>
      </w:r>
      <w:r w:rsidR="00F601FA">
        <w:t xml:space="preserve"> </w:t>
      </w:r>
      <w:r w:rsidR="00FC113A" w:rsidRPr="005A2C68">
        <w:t xml:space="preserve">Elektrik Piyasası, </w:t>
      </w:r>
      <w:r w:rsidR="00F601FA" w:rsidRPr="005A2C68">
        <w:t xml:space="preserve">Doğal Gaz </w:t>
      </w:r>
      <w:r w:rsidR="00BB280F" w:rsidRPr="005A2C68">
        <w:t>Piyasası</w:t>
      </w:r>
      <w:r w:rsidR="00BB280F">
        <w:t xml:space="preserve">, </w:t>
      </w:r>
      <w:r w:rsidR="00BB280F" w:rsidRPr="005A2C68">
        <w:t>Petrol</w:t>
      </w:r>
      <w:r w:rsidR="00F601FA" w:rsidRPr="005A2C68">
        <w:t xml:space="preserve"> Piyasası </w:t>
      </w:r>
      <w:r w:rsidR="00F601FA">
        <w:t xml:space="preserve">ve </w:t>
      </w:r>
      <w:r w:rsidR="00FC113A" w:rsidRPr="005A2C68">
        <w:t xml:space="preserve">Sıvılaştırılmış Petrol Gazları Piyasası (LPG) olarak </w:t>
      </w:r>
      <w:r w:rsidR="003100A3" w:rsidRPr="005A2C68">
        <w:t>ayrıştırılmıştır. Bu sektörlere ait şikâyet bildirimlerinin yüzdesel dağılımı aşağıdaki grafikte verilmektedir.</w:t>
      </w:r>
    </w:p>
    <w:p w14:paraId="07B3E714" w14:textId="77777777" w:rsidR="00615614" w:rsidRDefault="00615614" w:rsidP="003100A3">
      <w:pPr>
        <w:spacing w:after="0"/>
      </w:pPr>
    </w:p>
    <w:p w14:paraId="1BB49B32" w14:textId="2DBD830E" w:rsidR="008C24FE" w:rsidRDefault="008C24FE" w:rsidP="008C24FE">
      <w:pPr>
        <w:pStyle w:val="Balk5"/>
        <w:spacing w:before="0"/>
        <w:jc w:val="center"/>
        <w:rPr>
          <w:rStyle w:val="Gl"/>
          <w:color w:val="auto"/>
        </w:rPr>
      </w:pPr>
      <w:bookmarkStart w:id="373" w:name="_Toc70602874"/>
      <w:r w:rsidRPr="008C24FE">
        <w:rPr>
          <w:rStyle w:val="Gl"/>
          <w:color w:val="auto"/>
        </w:rPr>
        <w:t xml:space="preserve">Şekil 9.3: </w:t>
      </w:r>
      <w:r w:rsidR="00313A98" w:rsidRPr="008C24FE">
        <w:rPr>
          <w:rStyle w:val="Gl"/>
          <w:color w:val="auto"/>
        </w:rPr>
        <w:t>Şikâyet</w:t>
      </w:r>
      <w:r w:rsidRPr="008C24FE">
        <w:rPr>
          <w:rStyle w:val="Gl"/>
          <w:color w:val="auto"/>
        </w:rPr>
        <w:t xml:space="preserve"> Bildirimlerinin Sektörel Dağılımı</w:t>
      </w:r>
      <w:bookmarkEnd w:id="373"/>
    </w:p>
    <w:p w14:paraId="5A597817" w14:textId="1D0E953F" w:rsidR="00260412" w:rsidRDefault="00260412" w:rsidP="00260412">
      <w:pPr>
        <w:jc w:val="center"/>
      </w:pPr>
      <w:r>
        <w:rPr>
          <w:noProof/>
          <w:lang w:eastAsia="tr-TR"/>
        </w:rPr>
        <w:drawing>
          <wp:inline distT="0" distB="0" distL="0" distR="0" wp14:anchorId="53805998" wp14:editId="2830DA12">
            <wp:extent cx="4572000" cy="274320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D5B6061" w14:textId="77777777" w:rsidR="00260412" w:rsidRPr="00260412" w:rsidRDefault="00260412" w:rsidP="00260412"/>
    <w:p w14:paraId="03381B83" w14:textId="14C87256" w:rsidR="000B7B7C" w:rsidRPr="005A2C68" w:rsidRDefault="000B7B7C" w:rsidP="000B7B7C">
      <w:pPr>
        <w:spacing w:after="0"/>
      </w:pPr>
      <w:r w:rsidRPr="005A2C68">
        <w:lastRenderedPageBreak/>
        <w:t>Şikâyetlerin sektörel dağılımında</w:t>
      </w:r>
      <w:r>
        <w:t xml:space="preserve"> 79.441 adet (</w:t>
      </w:r>
      <w:r w:rsidRPr="005A2C68">
        <w:t>%</w:t>
      </w:r>
      <w:r>
        <w:t>70,52)</w:t>
      </w:r>
      <w:r w:rsidRPr="005A2C68">
        <w:t xml:space="preserve"> ile en fazla paya sahip olan sektör elektrik sektörüdür. Elektrik sektörünü</w:t>
      </w:r>
      <w:r>
        <w:t xml:space="preserve"> 28.033 adet (%24,89)</w:t>
      </w:r>
      <w:r w:rsidRPr="005A2C68">
        <w:t xml:space="preserve"> ile doğal gaz sektörü, </w:t>
      </w:r>
      <w:r>
        <w:t>2490 (%2,15) ile</w:t>
      </w:r>
      <w:r w:rsidRPr="005A2C68">
        <w:t xml:space="preserve"> </w:t>
      </w:r>
      <w:r>
        <w:t>diğer, 1.493 adet (</w:t>
      </w:r>
      <w:r w:rsidRPr="005A2C68">
        <w:t>%</w:t>
      </w:r>
      <w:r>
        <w:t>1,32) ile</w:t>
      </w:r>
      <w:r w:rsidRPr="005A2C68">
        <w:t xml:space="preserve"> petrol sektörü</w:t>
      </w:r>
      <w:r>
        <w:t xml:space="preserve"> ve 1256 adet (%1,12) ile sıvılaştırılmış petrol gazları</w:t>
      </w:r>
      <w:r w:rsidRPr="005A2C68">
        <w:t xml:space="preserve"> sektörü izlemiştir. Özellikle elektrik ve doğal gaz sektörlerine ait bu oranlar yorumlandığında elektrik sektöründe </w:t>
      </w:r>
      <w:r>
        <w:t xml:space="preserve">2020 </w:t>
      </w:r>
      <w:r w:rsidRPr="005A2C68">
        <w:t xml:space="preserve">yılında </w:t>
      </w:r>
      <w:r w:rsidRPr="00F52331">
        <w:rPr>
          <w:color w:val="000000" w:themeColor="text1"/>
        </w:rPr>
        <w:t>46 milyonu aşan</w:t>
      </w:r>
      <w:r w:rsidRPr="005A2C68">
        <w:t xml:space="preserve">, doğal gaz sektöründe ise yaklaşık </w:t>
      </w:r>
      <w:r w:rsidRPr="00EB677F">
        <w:rPr>
          <w:color w:val="000000" w:themeColor="text1"/>
        </w:rPr>
        <w:t xml:space="preserve">16,8 milyonu aşan tüketicinin </w:t>
      </w:r>
      <w:r w:rsidRPr="005A2C68">
        <w:t xml:space="preserve">(serbest ve serbest olmayan) olduğu hususu dikkate alınmalıdır. </w:t>
      </w:r>
    </w:p>
    <w:p w14:paraId="1A843288" w14:textId="77777777" w:rsidR="000B7B7C" w:rsidRPr="005A2C68" w:rsidRDefault="000B7B7C" w:rsidP="000B7B7C">
      <w:pPr>
        <w:spacing w:after="0"/>
      </w:pPr>
    </w:p>
    <w:p w14:paraId="6FA6CE23" w14:textId="033C897F" w:rsidR="003100A3" w:rsidRDefault="000B7B7C" w:rsidP="003100A3">
      <w:pPr>
        <w:spacing w:after="0"/>
      </w:pPr>
      <w:r w:rsidRPr="005A2C68">
        <w:t>Kurum yazışma sistemi içine alınan bildirimlerin tamamı sektör dairelerine gönderilmemektedir. Kurumumuz tarafından doğrudan incelenmeye alınmayan</w:t>
      </w:r>
      <w:r>
        <w:t xml:space="preserve"> ve şirketler tarafından cevaplanması ve değerlendirilmesi gereken</w:t>
      </w:r>
      <w:r w:rsidRPr="005A2C68">
        <w:t xml:space="preserve"> şikâyetler ilgili şirketlere yollanmaktadır.</w:t>
      </w:r>
      <w:r>
        <w:rPr>
          <w:noProof/>
          <w:lang w:eastAsia="tr-TR"/>
        </w:rPr>
        <w:t xml:space="preserve"> </w:t>
      </w:r>
      <w:r w:rsidR="003100A3" w:rsidRPr="005A2C68">
        <w:t xml:space="preserve">Aşağıdaki grafikte Kurum yazışma sistemi içine alınan ve </w:t>
      </w:r>
      <w:r w:rsidR="00691F0D">
        <w:t>doğrudan</w:t>
      </w:r>
      <w:r w:rsidR="003100A3" w:rsidRPr="005A2C68">
        <w:t xml:space="preserve"> kurum dışına </w:t>
      </w:r>
      <w:r w:rsidR="006D0C03">
        <w:t>yönlendirilen</w:t>
      </w:r>
      <w:r w:rsidR="006D0C03" w:rsidRPr="005A2C68">
        <w:t xml:space="preserve"> </w:t>
      </w:r>
      <w:r w:rsidR="003100A3" w:rsidRPr="005A2C68">
        <w:t>şikâyetlerin oranları gösterilmektedir.</w:t>
      </w:r>
    </w:p>
    <w:p w14:paraId="44737706" w14:textId="4886600A" w:rsidR="00211D78" w:rsidRDefault="00211D78" w:rsidP="003100A3">
      <w:pPr>
        <w:spacing w:after="0"/>
      </w:pPr>
    </w:p>
    <w:p w14:paraId="6D3F0D1F" w14:textId="77777777" w:rsidR="00824F1F" w:rsidRDefault="00824F1F" w:rsidP="003100A3">
      <w:pPr>
        <w:spacing w:after="0"/>
      </w:pPr>
    </w:p>
    <w:p w14:paraId="26E75A92" w14:textId="5667C962" w:rsidR="003100A3" w:rsidRDefault="003100A3" w:rsidP="008C24FE">
      <w:pPr>
        <w:pStyle w:val="Balk5"/>
        <w:spacing w:before="0"/>
        <w:jc w:val="center"/>
        <w:rPr>
          <w:rStyle w:val="Gl"/>
          <w:color w:val="auto"/>
        </w:rPr>
      </w:pPr>
      <w:r w:rsidRPr="008C24FE">
        <w:rPr>
          <w:rStyle w:val="Gl"/>
          <w:color w:val="auto"/>
        </w:rPr>
        <w:t xml:space="preserve"> </w:t>
      </w:r>
      <w:bookmarkStart w:id="374" w:name="_Toc70602875"/>
      <w:r w:rsidR="008C24FE" w:rsidRPr="008C24FE">
        <w:rPr>
          <w:rStyle w:val="Gl"/>
          <w:color w:val="auto"/>
        </w:rPr>
        <w:t xml:space="preserve">Şekil 9.4: </w:t>
      </w:r>
      <w:r w:rsidR="00824F1F" w:rsidRPr="008C24FE">
        <w:rPr>
          <w:rStyle w:val="Gl"/>
          <w:color w:val="auto"/>
        </w:rPr>
        <w:t>Şikâyet</w:t>
      </w:r>
      <w:r w:rsidR="008C24FE" w:rsidRPr="008C24FE">
        <w:rPr>
          <w:rStyle w:val="Gl"/>
          <w:color w:val="auto"/>
        </w:rPr>
        <w:t xml:space="preserve"> Bildirimlerinin Gönderildikleri Yerlere Göre Dağılımı</w:t>
      </w:r>
      <w:bookmarkEnd w:id="374"/>
    </w:p>
    <w:p w14:paraId="20F67415" w14:textId="3962B3F2" w:rsidR="000B7B7C" w:rsidRPr="000B7B7C" w:rsidRDefault="004925E2" w:rsidP="000B7B7C">
      <w:pPr>
        <w:jc w:val="center"/>
      </w:pPr>
      <w:r>
        <w:rPr>
          <w:noProof/>
          <w:lang w:eastAsia="tr-TR"/>
        </w:rPr>
        <w:drawing>
          <wp:inline distT="0" distB="0" distL="0" distR="0" wp14:anchorId="1A9E25E1" wp14:editId="71530272">
            <wp:extent cx="3962400" cy="2733675"/>
            <wp:effectExtent l="0" t="0" r="0" b="952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D55C040" w14:textId="77777777" w:rsidR="000B7B7C" w:rsidRPr="000B7B7C" w:rsidRDefault="000B7B7C" w:rsidP="000B7B7C"/>
    <w:p w14:paraId="48B134AA" w14:textId="22AB448C" w:rsidR="004925E2" w:rsidRDefault="004925E2" w:rsidP="004925E2">
      <w:pPr>
        <w:spacing w:after="0"/>
      </w:pPr>
      <w:r w:rsidRPr="005A2C68">
        <w:t>Kurum yazışma sistemi içine alınan şikâyetlerin en büyük kısmı %</w:t>
      </w:r>
      <w:r>
        <w:t>45</w:t>
      </w:r>
      <w:r w:rsidRPr="005A2C68">
        <w:t>’lik oranla elektrik dağıtım şirketlerine, %</w:t>
      </w:r>
      <w:r>
        <w:t>21’li</w:t>
      </w:r>
      <w:r w:rsidRPr="005A2C68">
        <w:t>k kısmı</w:t>
      </w:r>
      <w:r>
        <w:t xml:space="preserve"> doğalgaz</w:t>
      </w:r>
      <w:r w:rsidRPr="005A2C68">
        <w:t>, %</w:t>
      </w:r>
      <w:r>
        <w:t>19’luk</w:t>
      </w:r>
      <w:r w:rsidRPr="005A2C68">
        <w:t xml:space="preserve"> kısmı elektrik görevli tedarik şirketlerine ve %</w:t>
      </w:r>
      <w:r>
        <w:t>15’’lik kısmı K</w:t>
      </w:r>
      <w:r w:rsidRPr="005A2C68">
        <w:t>urum sektör dairelerine gönderilmiştir.</w:t>
      </w:r>
    </w:p>
    <w:p w14:paraId="573ADFDD" w14:textId="3B2241E8" w:rsidR="00EB4D95" w:rsidRDefault="00EB4D95" w:rsidP="00EB4D95">
      <w:pPr>
        <w:pStyle w:val="Balk3"/>
        <w:rPr>
          <w:rFonts w:asciiTheme="minorHAnsi" w:hAnsiTheme="minorHAnsi"/>
          <w:color w:val="auto"/>
        </w:rPr>
      </w:pPr>
      <w:bookmarkStart w:id="375" w:name="_Toc440363418"/>
      <w:bookmarkStart w:id="376" w:name="_Toc440363445"/>
      <w:bookmarkStart w:id="377" w:name="_Toc440364106"/>
      <w:bookmarkStart w:id="378" w:name="_Toc447286889"/>
      <w:bookmarkStart w:id="379" w:name="_Toc70602693"/>
      <w:r>
        <w:rPr>
          <w:rFonts w:asciiTheme="minorHAnsi" w:hAnsiTheme="minorHAnsi"/>
          <w:color w:val="auto"/>
        </w:rPr>
        <w:t>9.2.</w:t>
      </w:r>
      <w:r w:rsidR="004925E2">
        <w:rPr>
          <w:rFonts w:asciiTheme="minorHAnsi" w:hAnsiTheme="minorHAnsi"/>
          <w:color w:val="auto"/>
        </w:rPr>
        <w:t>3</w:t>
      </w:r>
      <w:r w:rsidRPr="005A2C68">
        <w:rPr>
          <w:rFonts w:asciiTheme="minorHAnsi" w:hAnsiTheme="minorHAnsi"/>
          <w:color w:val="auto"/>
        </w:rPr>
        <w:t>. Elektrik Sektörüne Ait Şikâyetlerin Sınıflandırılması ve Gerçekleşmeler</w:t>
      </w:r>
      <w:bookmarkEnd w:id="375"/>
      <w:bookmarkEnd w:id="376"/>
      <w:bookmarkEnd w:id="377"/>
      <w:bookmarkEnd w:id="378"/>
      <w:bookmarkEnd w:id="379"/>
    </w:p>
    <w:p w14:paraId="2C472684" w14:textId="77777777" w:rsidR="00C35C11" w:rsidRPr="00C35C11" w:rsidRDefault="00C35C11" w:rsidP="00C35C11"/>
    <w:p w14:paraId="2F23BB08" w14:textId="06C0E1B3" w:rsidR="006202D5" w:rsidRDefault="006202D5" w:rsidP="006202D5">
      <w:pPr>
        <w:spacing w:after="0"/>
      </w:pPr>
      <w:r w:rsidRPr="005A2C68">
        <w:t xml:space="preserve">Tüketici hakları ve tüketicilerin korunması çerçevesinde, şikâyet kategorisi altında elektrik sektörüne özgü alt sınıflandırmalar yapılmıştır. Bu döneme ilişkin </w:t>
      </w:r>
      <w:r w:rsidR="00E96C89" w:rsidRPr="005A2C68">
        <w:t>şikâyet</w:t>
      </w:r>
      <w:r w:rsidRPr="005A2C68">
        <w:t xml:space="preserve"> kategorisine tabi </w:t>
      </w:r>
      <w:r>
        <w:t>75.690</w:t>
      </w:r>
      <w:r w:rsidRPr="005A2C68">
        <w:t xml:space="preserve"> adet bildirim işlem görmüş olup, alt sınıflandırmalar bazında </w:t>
      </w:r>
      <w:r>
        <w:t>dağıtım, tedarik ve özel tedarik</w:t>
      </w:r>
      <w:r w:rsidRPr="005A2C68">
        <w:t xml:space="preserve"> </w:t>
      </w:r>
      <w:r>
        <w:t xml:space="preserve">şirketleri </w:t>
      </w:r>
      <w:r w:rsidR="00E96C89" w:rsidRPr="005A2C68">
        <w:t>şikâyet</w:t>
      </w:r>
      <w:r w:rsidRPr="005A2C68">
        <w:t xml:space="preserve"> kategori</w:t>
      </w:r>
      <w:r>
        <w:t>lerinin</w:t>
      </w:r>
      <w:r w:rsidRPr="005A2C68">
        <w:t xml:space="preserve"> dağılımı aşağıda verilmektedir.</w:t>
      </w:r>
    </w:p>
    <w:p w14:paraId="1E94C00E" w14:textId="77777777" w:rsidR="006202D5" w:rsidRDefault="006202D5" w:rsidP="004925E2"/>
    <w:p w14:paraId="252E2CBE" w14:textId="3103B2B5" w:rsidR="008C24FE" w:rsidRDefault="008C24FE" w:rsidP="00EB4D95">
      <w:pPr>
        <w:spacing w:after="0"/>
      </w:pPr>
    </w:p>
    <w:p w14:paraId="75EB9B33" w14:textId="77777777" w:rsidR="0033367C" w:rsidRDefault="0033367C" w:rsidP="00EB4D95">
      <w:pPr>
        <w:spacing w:after="0"/>
      </w:pPr>
    </w:p>
    <w:p w14:paraId="77774651" w14:textId="4C4C2B0E" w:rsidR="008C24FE" w:rsidRDefault="008C24FE" w:rsidP="008F406B">
      <w:pPr>
        <w:pStyle w:val="Balk5"/>
        <w:spacing w:before="0"/>
        <w:jc w:val="center"/>
        <w:rPr>
          <w:rStyle w:val="Gl"/>
          <w:color w:val="auto"/>
        </w:rPr>
      </w:pPr>
      <w:bookmarkStart w:id="380" w:name="_Toc70602876"/>
      <w:r w:rsidRPr="008F406B">
        <w:rPr>
          <w:rStyle w:val="Gl"/>
          <w:color w:val="auto"/>
        </w:rPr>
        <w:lastRenderedPageBreak/>
        <w:t xml:space="preserve">Şekil 9.5: </w:t>
      </w:r>
      <w:r w:rsidR="008F406B" w:rsidRPr="008F406B">
        <w:rPr>
          <w:rStyle w:val="Gl"/>
          <w:color w:val="auto"/>
        </w:rPr>
        <w:t xml:space="preserve">Elektrik Sektörüne Ait </w:t>
      </w:r>
      <w:r w:rsidR="00313A98" w:rsidRPr="008F406B">
        <w:rPr>
          <w:rStyle w:val="Gl"/>
          <w:color w:val="auto"/>
        </w:rPr>
        <w:t>Şikâyetlerin</w:t>
      </w:r>
      <w:r w:rsidR="008F406B" w:rsidRPr="008F406B">
        <w:rPr>
          <w:rStyle w:val="Gl"/>
          <w:color w:val="auto"/>
        </w:rPr>
        <w:t xml:space="preserve"> Alt Sınıflandırma</w:t>
      </w:r>
      <w:r w:rsidR="00A41710">
        <w:rPr>
          <w:rStyle w:val="Gl"/>
          <w:color w:val="auto"/>
        </w:rPr>
        <w:t>sının Yüzdesel</w:t>
      </w:r>
      <w:r w:rsidR="008F406B" w:rsidRPr="008F406B">
        <w:rPr>
          <w:rStyle w:val="Gl"/>
          <w:color w:val="auto"/>
        </w:rPr>
        <w:t xml:space="preserve"> Dağılımı</w:t>
      </w:r>
      <w:bookmarkEnd w:id="380"/>
    </w:p>
    <w:p w14:paraId="444279DC" w14:textId="06D370B9" w:rsidR="00EB4D95" w:rsidRPr="00896C4C" w:rsidRDefault="00896C4C" w:rsidP="00D15E43">
      <w:r>
        <w:rPr>
          <w:noProof/>
        </w:rPr>
        <w:drawing>
          <wp:inline distT="0" distB="0" distL="0" distR="0" wp14:anchorId="2CAEC775" wp14:editId="530DF1D3">
            <wp:extent cx="6229350" cy="2314575"/>
            <wp:effectExtent l="0" t="0" r="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29350" cy="2314575"/>
                    </a:xfrm>
                    <a:prstGeom prst="rect">
                      <a:avLst/>
                    </a:prstGeom>
                    <a:noFill/>
                    <a:ln>
                      <a:noFill/>
                    </a:ln>
                  </pic:spPr>
                </pic:pic>
              </a:graphicData>
            </a:graphic>
          </wp:inline>
        </w:drawing>
      </w:r>
      <w:r w:rsidR="000D18F6" w:rsidRPr="000D18F6">
        <w:rPr>
          <w:sz w:val="20"/>
          <w:szCs w:val="20"/>
        </w:rPr>
        <w:t>*Diğer kategorisi içerisinde birden fazla konuyu ilgilendiren muhtelif şikâyetler ve yüzdesi çok az olan şikâyetlerin toplamı yer almaktadır.</w:t>
      </w:r>
    </w:p>
    <w:p w14:paraId="64F23041" w14:textId="5D53D5EC" w:rsidR="00B41055" w:rsidRDefault="00B41055" w:rsidP="00D15E43">
      <w:pPr>
        <w:rPr>
          <w:sz w:val="20"/>
          <w:szCs w:val="20"/>
        </w:rPr>
      </w:pPr>
    </w:p>
    <w:p w14:paraId="158C1593" w14:textId="614DA13F" w:rsidR="00D15E43" w:rsidRDefault="00D15E43" w:rsidP="00D15E43">
      <w:r w:rsidRPr="005A2C68">
        <w:t xml:space="preserve">Elektrik piyasasında </w:t>
      </w:r>
      <w:r>
        <w:t xml:space="preserve">dağıtım faaliyetleri ile ilgili </w:t>
      </w:r>
      <w:r w:rsidRPr="005A2C68">
        <w:t xml:space="preserve">şikâyetlerin en fazla yoğunlaştığı alan </w:t>
      </w:r>
      <w:r w:rsidRPr="00377157">
        <w:rPr>
          <w:color w:val="000000" w:themeColor="text1"/>
        </w:rPr>
        <w:t xml:space="preserve">%36 </w:t>
      </w:r>
      <w:r w:rsidRPr="005A2C68">
        <w:t xml:space="preserve">ile </w:t>
      </w:r>
      <w:r>
        <w:t>E</w:t>
      </w:r>
      <w:r w:rsidRPr="005A2C68">
        <w:rPr>
          <w:rFonts w:eastAsia="Times New Roman"/>
          <w:lang w:eastAsia="tr-TR"/>
        </w:rPr>
        <w:t xml:space="preserve">nerji </w:t>
      </w:r>
      <w:r>
        <w:rPr>
          <w:rFonts w:eastAsia="Times New Roman"/>
          <w:lang w:eastAsia="tr-TR"/>
        </w:rPr>
        <w:t>K</w:t>
      </w:r>
      <w:r w:rsidRPr="005A2C68">
        <w:rPr>
          <w:rFonts w:eastAsia="Times New Roman"/>
          <w:lang w:eastAsia="tr-TR"/>
        </w:rPr>
        <w:t>esintisi,</w:t>
      </w:r>
      <w:r>
        <w:rPr>
          <w:rFonts w:eastAsia="Times New Roman"/>
          <w:lang w:eastAsia="tr-TR"/>
        </w:rPr>
        <w:t xml:space="preserve"> %17 ile Y</w:t>
      </w:r>
      <w:r w:rsidRPr="005A2C68">
        <w:rPr>
          <w:rFonts w:eastAsia="Times New Roman"/>
          <w:lang w:eastAsia="tr-TR"/>
        </w:rPr>
        <w:t>atırım/İlk Bağlantı (Şebekeye Fiziki Bağlantı Tesisi)</w:t>
      </w:r>
      <w:r>
        <w:rPr>
          <w:rFonts w:eastAsia="Times New Roman"/>
          <w:lang w:eastAsia="tr-TR"/>
        </w:rPr>
        <w:t>,</w:t>
      </w:r>
      <w:r w:rsidRPr="005A2C68">
        <w:t xml:space="preserve"> </w:t>
      </w:r>
      <w:r w:rsidRPr="005A2C68">
        <w:rPr>
          <w:rFonts w:eastAsia="Times New Roman"/>
          <w:lang w:eastAsia="tr-TR"/>
        </w:rPr>
        <w:t>%1</w:t>
      </w:r>
      <w:r>
        <w:rPr>
          <w:rFonts w:eastAsia="Times New Roman"/>
          <w:lang w:eastAsia="tr-TR"/>
        </w:rPr>
        <w:t xml:space="preserve">0 </w:t>
      </w:r>
      <w:r w:rsidR="00C35C11">
        <w:rPr>
          <w:rFonts w:eastAsia="Times New Roman"/>
          <w:lang w:eastAsia="tr-TR"/>
        </w:rPr>
        <w:t>i</w:t>
      </w:r>
      <w:r>
        <w:rPr>
          <w:rFonts w:eastAsia="Times New Roman"/>
          <w:lang w:eastAsia="tr-TR"/>
        </w:rPr>
        <w:t xml:space="preserve">le Kaçak Enerji Kulanım Tahakkuku </w:t>
      </w:r>
      <w:r w:rsidR="00C35C11">
        <w:rPr>
          <w:rFonts w:eastAsia="Times New Roman"/>
          <w:lang w:eastAsia="tr-TR"/>
        </w:rPr>
        <w:t>ve</w:t>
      </w:r>
      <w:r w:rsidR="00C35C11">
        <w:t xml:space="preserve"> </w:t>
      </w:r>
      <w:r w:rsidR="00C35C11">
        <w:rPr>
          <w:rFonts w:eastAsia="Times New Roman"/>
          <w:lang w:eastAsia="tr-TR"/>
        </w:rPr>
        <w:t>%</w:t>
      </w:r>
      <w:r>
        <w:rPr>
          <w:rFonts w:eastAsia="Times New Roman"/>
          <w:lang w:eastAsia="tr-TR"/>
        </w:rPr>
        <w:t>9 ile Voltaj Dalgalanması/Basınç Değişikliği alanı</w:t>
      </w:r>
      <w:r w:rsidRPr="005A2C68">
        <w:t xml:space="preserve"> yer almaktadır. </w:t>
      </w:r>
    </w:p>
    <w:p w14:paraId="779FDB97" w14:textId="77777777" w:rsidR="00D15E43" w:rsidRPr="000D18F6" w:rsidRDefault="00D15E43" w:rsidP="000D18F6">
      <w:pPr>
        <w:spacing w:after="0"/>
        <w:ind w:left="284"/>
        <w:rPr>
          <w:sz w:val="20"/>
          <w:szCs w:val="20"/>
        </w:rPr>
      </w:pPr>
    </w:p>
    <w:p w14:paraId="0E667845" w14:textId="5D9208B9" w:rsidR="00EB4D95" w:rsidRDefault="00EB4D95" w:rsidP="00EB4D95">
      <w:pPr>
        <w:spacing w:after="0"/>
      </w:pPr>
      <w:r w:rsidRPr="00211D78">
        <w:rPr>
          <w:rFonts w:eastAsia="Times New Roman"/>
          <w:lang w:eastAsia="tr-TR"/>
        </w:rPr>
        <w:t>Elektrik sektörüne ait olup işlem</w:t>
      </w:r>
      <w:r w:rsidRPr="005A2C68">
        <w:t xml:space="preserve"> gören bildirimlerin aylar itibariyle sayısal dağılımı aşağıda verilmektedir.</w:t>
      </w:r>
    </w:p>
    <w:p w14:paraId="46658E87" w14:textId="34C21466" w:rsidR="00274D04" w:rsidRDefault="00274D04" w:rsidP="00EB4D95">
      <w:pPr>
        <w:spacing w:after="0"/>
      </w:pPr>
    </w:p>
    <w:p w14:paraId="0C20BA39" w14:textId="77777777" w:rsidR="00BF1ABF" w:rsidRDefault="00BF1ABF" w:rsidP="00EB4D95">
      <w:pPr>
        <w:spacing w:after="0"/>
      </w:pPr>
    </w:p>
    <w:p w14:paraId="5E94D74D" w14:textId="031C401F" w:rsidR="00EB4D95" w:rsidRDefault="00A41710" w:rsidP="00A41710">
      <w:pPr>
        <w:pStyle w:val="Balk5"/>
        <w:spacing w:before="0"/>
        <w:jc w:val="center"/>
        <w:rPr>
          <w:rStyle w:val="Gl"/>
          <w:color w:val="auto"/>
        </w:rPr>
      </w:pPr>
      <w:bookmarkStart w:id="381" w:name="_Toc70602877"/>
      <w:r w:rsidRPr="00A41710">
        <w:rPr>
          <w:rStyle w:val="Gl"/>
          <w:color w:val="auto"/>
        </w:rPr>
        <w:t>Şekil 9.6: Elektrik Sektöründe İşlem Gören Bildirimlerin Aylara Göre Yüzdesel Dağılımı</w:t>
      </w:r>
      <w:bookmarkEnd w:id="381"/>
    </w:p>
    <w:p w14:paraId="1BA8301C" w14:textId="24B8BD68" w:rsidR="00211D78" w:rsidRPr="00211D78" w:rsidRDefault="00211D78" w:rsidP="00211D78">
      <w:pPr>
        <w:jc w:val="center"/>
      </w:pPr>
      <w:r>
        <w:rPr>
          <w:noProof/>
          <w:lang w:eastAsia="tr-TR"/>
        </w:rPr>
        <w:drawing>
          <wp:inline distT="0" distB="0" distL="0" distR="0" wp14:anchorId="5E47074F" wp14:editId="1A072F59">
            <wp:extent cx="5819775" cy="2743200"/>
            <wp:effectExtent l="0" t="0" r="9525"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74F50F" w14:textId="77777777" w:rsidR="00C35C11" w:rsidRDefault="00C35C11" w:rsidP="00211D78">
      <w:pPr>
        <w:spacing w:after="0"/>
      </w:pPr>
    </w:p>
    <w:p w14:paraId="65EA7961" w14:textId="7A2FDE6D" w:rsidR="00211D78" w:rsidRDefault="00EB4D95" w:rsidP="00211D78">
      <w:pPr>
        <w:spacing w:after="0"/>
      </w:pPr>
      <w:r w:rsidRPr="005A2C68">
        <w:t xml:space="preserve">Bildirimlerin </w:t>
      </w:r>
      <w:r w:rsidR="0059538C" w:rsidRPr="005A2C68">
        <w:t>aylık gerçekleşmelerin</w:t>
      </w:r>
      <w:r w:rsidR="00893DB0">
        <w:t>e bakıldığında en büyük payın %</w:t>
      </w:r>
      <w:r w:rsidR="00211D78">
        <w:t>13</w:t>
      </w:r>
      <w:r w:rsidR="0059538C" w:rsidRPr="005A2C68">
        <w:t xml:space="preserve"> ile Aralık ayına ait olduğu, </w:t>
      </w:r>
      <w:r w:rsidR="00211D78" w:rsidRPr="005A2C68">
        <w:t xml:space="preserve">bu ayı </w:t>
      </w:r>
      <w:r w:rsidR="00211D78">
        <w:t>sırasıyla Eylül, Temmuz, Kasım ve Ekim</w:t>
      </w:r>
      <w:r w:rsidR="00211D78" w:rsidRPr="005A2C68">
        <w:t xml:space="preserve"> </w:t>
      </w:r>
      <w:r w:rsidR="00211D78">
        <w:t>aylarının</w:t>
      </w:r>
      <w:r w:rsidR="00211D78" w:rsidRPr="005A2C68">
        <w:t xml:space="preserve"> izlediği görülmektedir.</w:t>
      </w:r>
    </w:p>
    <w:p w14:paraId="100F45B9" w14:textId="77777777" w:rsidR="00211D78" w:rsidRDefault="00211D78" w:rsidP="00EB4D95">
      <w:pPr>
        <w:spacing w:after="0"/>
      </w:pPr>
    </w:p>
    <w:p w14:paraId="75C8C7C7" w14:textId="0D5E9B13" w:rsidR="003100A3" w:rsidRDefault="00211D78" w:rsidP="003100A3">
      <w:pPr>
        <w:pStyle w:val="Balk3"/>
        <w:rPr>
          <w:rFonts w:asciiTheme="minorHAnsi" w:hAnsiTheme="minorHAnsi"/>
          <w:color w:val="auto"/>
        </w:rPr>
      </w:pPr>
      <w:bookmarkStart w:id="382" w:name="_Toc440363417"/>
      <w:bookmarkStart w:id="383" w:name="_Toc440363444"/>
      <w:bookmarkStart w:id="384" w:name="_Toc440364105"/>
      <w:bookmarkStart w:id="385" w:name="_Toc447286888"/>
      <w:bookmarkStart w:id="386" w:name="_Toc70602694"/>
      <w:r>
        <w:rPr>
          <w:rFonts w:asciiTheme="minorHAnsi" w:hAnsiTheme="minorHAnsi"/>
          <w:color w:val="auto"/>
        </w:rPr>
        <w:lastRenderedPageBreak/>
        <w:t>9.2.4</w:t>
      </w:r>
      <w:r w:rsidR="003100A3">
        <w:rPr>
          <w:rFonts w:asciiTheme="minorHAnsi" w:hAnsiTheme="minorHAnsi"/>
          <w:color w:val="auto"/>
        </w:rPr>
        <w:t>. Doğal Gaz Sektörüne Ait Şik</w:t>
      </w:r>
      <w:r w:rsidR="003100A3" w:rsidRPr="005A2C68">
        <w:rPr>
          <w:rFonts w:asciiTheme="minorHAnsi" w:hAnsiTheme="minorHAnsi"/>
          <w:color w:val="auto"/>
        </w:rPr>
        <w:t>âyetlerin Sınıflandırılması ve Gerçekleşmeler</w:t>
      </w:r>
      <w:bookmarkEnd w:id="382"/>
      <w:bookmarkEnd w:id="383"/>
      <w:bookmarkEnd w:id="384"/>
      <w:bookmarkEnd w:id="385"/>
      <w:bookmarkEnd w:id="386"/>
    </w:p>
    <w:p w14:paraId="7301B71A" w14:textId="77777777" w:rsidR="00211D78" w:rsidRDefault="00211D78" w:rsidP="00211D78">
      <w:pPr>
        <w:spacing w:after="0"/>
      </w:pPr>
    </w:p>
    <w:p w14:paraId="79B85F7F" w14:textId="0135837E" w:rsidR="00211D78" w:rsidRPr="005A2C68" w:rsidRDefault="00211D78" w:rsidP="00211D78">
      <w:pPr>
        <w:spacing w:after="0"/>
      </w:pPr>
      <w:r w:rsidRPr="005A2C68">
        <w:t>Tüketici hakları ve tüketicilerin korunmasına yönelik gerekli işlemlerin tesis edilebilmesi için ilgili mevzuat da dikkate alınarak, şikâyet kategorisi altında sektöre özgü sınıflandırmalar yapılmıştır.</w:t>
      </w:r>
      <w:r>
        <w:t xml:space="preserve"> </w:t>
      </w:r>
      <w:r w:rsidRPr="005A2C68">
        <w:t xml:space="preserve"> Doğal gaz ile ilgili </w:t>
      </w:r>
      <w:r>
        <w:t xml:space="preserve">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Servis Kutusu, İç Tesisat Firma İşlemleri, Kaçak/Usulsüz Kullanım Tahakkuku, Güvence Bedeli ve İadesi, Abonelik Sözleşmesi, Dağıtım Şirketinin Randevuya Gelmemesi/Gecikmesi, Limitli Satış, Başvuruların Süresi içinde Cevaplandırılmaması </w:t>
      </w:r>
      <w:r w:rsidRPr="005A2C68">
        <w:t xml:space="preserve">adı altında alt sınıflandırma yapılmıştır. Bu döneme ilişkin şikâyet kategorisine tabi </w:t>
      </w:r>
      <w:r>
        <w:t>28.033</w:t>
      </w:r>
      <w:r w:rsidRPr="005A2C68">
        <w:t xml:space="preserve"> adet bildirim işlem görmüş olup, alt sınıflandırmalar bazında</w:t>
      </w:r>
      <w:r>
        <w:t xml:space="preserve"> ilk 10</w:t>
      </w:r>
      <w:r w:rsidRPr="005A2C68">
        <w:t xml:space="preserve"> şikâyet kategorisinin</w:t>
      </w:r>
      <w:r>
        <w:t xml:space="preserve"> </w:t>
      </w:r>
      <w:r w:rsidRPr="005A2C68">
        <w:t>dağılımı aşağıda verilmiştir.</w:t>
      </w:r>
    </w:p>
    <w:p w14:paraId="02E808C8" w14:textId="7C67B6A8" w:rsidR="00BF1ABF" w:rsidRPr="005A2C68" w:rsidRDefault="00BF1ABF" w:rsidP="003100A3">
      <w:pPr>
        <w:spacing w:after="0"/>
      </w:pPr>
    </w:p>
    <w:p w14:paraId="1AA59B41" w14:textId="1B8447F8" w:rsidR="003100A3" w:rsidRDefault="00A41710" w:rsidP="00A41710">
      <w:pPr>
        <w:pStyle w:val="Balk5"/>
        <w:spacing w:before="0"/>
        <w:jc w:val="center"/>
        <w:rPr>
          <w:rStyle w:val="Gl"/>
          <w:color w:val="auto"/>
        </w:rPr>
      </w:pPr>
      <w:bookmarkStart w:id="387" w:name="_Toc70602878"/>
      <w:r w:rsidRPr="00A41710">
        <w:rPr>
          <w:rStyle w:val="Gl"/>
          <w:color w:val="auto"/>
        </w:rPr>
        <w:t xml:space="preserve">Şekil 9.7: Doğal Gaz Sektörüne Ait </w:t>
      </w:r>
      <w:r w:rsidR="00313A98" w:rsidRPr="00A41710">
        <w:rPr>
          <w:rStyle w:val="Gl"/>
          <w:color w:val="auto"/>
        </w:rPr>
        <w:t>Şikâyetlerin</w:t>
      </w:r>
      <w:r w:rsidRPr="00A41710">
        <w:rPr>
          <w:rStyle w:val="Gl"/>
          <w:color w:val="auto"/>
        </w:rPr>
        <w:t xml:space="preserve"> Alt Sınıflandırmasının Yüzdesel Dağılımı</w:t>
      </w:r>
      <w:bookmarkEnd w:id="387"/>
    </w:p>
    <w:p w14:paraId="3CC9C126" w14:textId="44E9C6BF" w:rsidR="00116F74" w:rsidRDefault="00116F74" w:rsidP="00116F74">
      <w:r>
        <w:rPr>
          <w:noProof/>
          <w:lang w:eastAsia="tr-TR"/>
        </w:rPr>
        <w:drawing>
          <wp:inline distT="0" distB="0" distL="0" distR="0" wp14:anchorId="577A60B5" wp14:editId="155D0B7B">
            <wp:extent cx="6229350" cy="2743200"/>
            <wp:effectExtent l="0" t="0" r="0" b="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BB25830" w14:textId="7951D51E" w:rsidR="000D18F6" w:rsidRPr="00CB4B7F" w:rsidRDefault="000D18F6" w:rsidP="00CB4B7F">
      <w:r w:rsidRPr="000D18F6">
        <w:rPr>
          <w:sz w:val="20"/>
          <w:szCs w:val="20"/>
        </w:rPr>
        <w:t>*Diğer kategorisi içerisinde birden fazla konuyu ilgilendiren muhtelif şikâyetler ve yüzdesi çok az olan şikâyetlerin toplamı yer almaktadır.</w:t>
      </w:r>
    </w:p>
    <w:p w14:paraId="23EDEBD3" w14:textId="01309BEA" w:rsidR="000D18F6" w:rsidRDefault="000D18F6" w:rsidP="000D18F6">
      <w:pPr>
        <w:spacing w:after="0"/>
        <w:ind w:left="284"/>
        <w:rPr>
          <w:sz w:val="20"/>
          <w:szCs w:val="20"/>
        </w:rPr>
      </w:pPr>
    </w:p>
    <w:p w14:paraId="6CB1AB89" w14:textId="38CAECF9" w:rsidR="00CB4B7F" w:rsidRPr="00AD654C" w:rsidRDefault="00CB4B7F" w:rsidP="00CB4B7F">
      <w:pPr>
        <w:spacing w:after="0"/>
      </w:pPr>
      <w:r w:rsidRPr="005A2C68">
        <w:t>Doğalgaz sektörüne ait olup en fazla şikâyet alan konu %</w:t>
      </w:r>
      <w:r>
        <w:t>29’lu</w:t>
      </w:r>
      <w:r w:rsidRPr="005A2C68">
        <w:t xml:space="preserve">k oranıyla </w:t>
      </w:r>
      <w:r>
        <w:t>Hatalı Faturalandırma</w:t>
      </w:r>
      <w:r w:rsidRPr="005A2C68">
        <w:t xml:space="preserve"> konusudur. Bunu diğer kategoriler takip etmektedir. </w:t>
      </w:r>
      <w:r w:rsidRPr="00AD654C">
        <w:t>Doğalgaz sektörüne ait olup işlem gören bildirimlerin aylar itibariyle yüzdesel dağılımı aşağıda verilmektedir.</w:t>
      </w:r>
    </w:p>
    <w:p w14:paraId="557B00A9" w14:textId="77777777" w:rsidR="00CB4B7F" w:rsidRPr="000D18F6" w:rsidRDefault="00CB4B7F" w:rsidP="000D18F6">
      <w:pPr>
        <w:spacing w:after="0"/>
        <w:ind w:left="284"/>
        <w:rPr>
          <w:sz w:val="20"/>
          <w:szCs w:val="20"/>
        </w:rPr>
      </w:pPr>
    </w:p>
    <w:p w14:paraId="72C907EE" w14:textId="77777777" w:rsidR="00893DB0" w:rsidRPr="005A2C68" w:rsidRDefault="00893DB0" w:rsidP="003100A3">
      <w:pPr>
        <w:spacing w:after="0"/>
      </w:pPr>
    </w:p>
    <w:p w14:paraId="7B99B485" w14:textId="4C84AC13" w:rsidR="003100A3" w:rsidRDefault="00A41710" w:rsidP="00A41710">
      <w:pPr>
        <w:pStyle w:val="Balk5"/>
        <w:spacing w:before="0"/>
        <w:jc w:val="center"/>
        <w:rPr>
          <w:rStyle w:val="Gl"/>
          <w:color w:val="auto"/>
        </w:rPr>
      </w:pPr>
      <w:bookmarkStart w:id="388" w:name="_Toc70602879"/>
      <w:r w:rsidRPr="00A41710">
        <w:rPr>
          <w:rStyle w:val="Gl"/>
          <w:color w:val="auto"/>
        </w:rPr>
        <w:lastRenderedPageBreak/>
        <w:t>Şekil 9.8: Doğal Gaz Sektöründe İşlem Gören Bildirimlerin Aylara Göre Yüzdesel Dağılımı</w:t>
      </w:r>
      <w:bookmarkEnd w:id="388"/>
    </w:p>
    <w:p w14:paraId="0E5C4BD9" w14:textId="3DDC439B" w:rsidR="00AD654C" w:rsidRPr="00AD654C" w:rsidRDefault="00AD654C" w:rsidP="00AD654C">
      <w:pPr>
        <w:jc w:val="center"/>
      </w:pPr>
      <w:r>
        <w:rPr>
          <w:noProof/>
          <w:lang w:eastAsia="tr-TR"/>
        </w:rPr>
        <w:drawing>
          <wp:inline distT="0" distB="0" distL="0" distR="0" wp14:anchorId="461A5D36" wp14:editId="0FCEB81F">
            <wp:extent cx="5457826" cy="2743200"/>
            <wp:effectExtent l="0" t="0" r="9525" b="0"/>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2AF3A2B" w14:textId="70CBE36D" w:rsidR="003100A3" w:rsidRPr="00C71690" w:rsidRDefault="003100A3" w:rsidP="00A942B8">
      <w:pPr>
        <w:spacing w:after="0"/>
        <w:jc w:val="center"/>
        <w:rPr>
          <w:noProof/>
          <w:lang w:eastAsia="tr-TR"/>
        </w:rPr>
      </w:pPr>
    </w:p>
    <w:p w14:paraId="37D0F5C8" w14:textId="5D95D925" w:rsidR="00AD654C" w:rsidRDefault="00AD654C" w:rsidP="00AD654C">
      <w:pPr>
        <w:spacing w:after="0"/>
      </w:pPr>
      <w:r w:rsidRPr="005A2C68">
        <w:t>Bildirimlerin aylık gerçekleşmelerine bakıldığında en büyük payın %</w:t>
      </w:r>
      <w:r>
        <w:t>32</w:t>
      </w:r>
      <w:r w:rsidRPr="005A2C68">
        <w:t xml:space="preserve"> ile </w:t>
      </w:r>
      <w:r>
        <w:t xml:space="preserve">Mayıs </w:t>
      </w:r>
      <w:r w:rsidRPr="005A2C68">
        <w:t xml:space="preserve">ayına ait olduğu, bu </w:t>
      </w:r>
      <w:r>
        <w:t>ayı</w:t>
      </w:r>
      <w:r w:rsidRPr="005A2C68">
        <w:t xml:space="preserve"> Aralık</w:t>
      </w:r>
      <w:r>
        <w:t xml:space="preserve"> </w:t>
      </w:r>
      <w:r w:rsidRPr="005A2C68">
        <w:t xml:space="preserve">ve </w:t>
      </w:r>
      <w:r>
        <w:t xml:space="preserve">Haziran </w:t>
      </w:r>
      <w:r w:rsidRPr="005A2C68">
        <w:t>aylarının izlediği görülmektedir.</w:t>
      </w:r>
    </w:p>
    <w:p w14:paraId="5C44D993" w14:textId="77777777" w:rsidR="00EB4D95" w:rsidRDefault="00EB4D95" w:rsidP="003100A3">
      <w:pPr>
        <w:spacing w:after="0"/>
      </w:pPr>
    </w:p>
    <w:p w14:paraId="585BC214" w14:textId="5141E021" w:rsidR="00EB4D95" w:rsidRDefault="00AD654C" w:rsidP="00EB4D95">
      <w:pPr>
        <w:pStyle w:val="Balk3"/>
        <w:spacing w:before="0"/>
        <w:rPr>
          <w:rFonts w:asciiTheme="minorHAnsi" w:hAnsiTheme="minorHAnsi"/>
          <w:color w:val="auto"/>
        </w:rPr>
      </w:pPr>
      <w:bookmarkStart w:id="389" w:name="_Toc440363420"/>
      <w:bookmarkStart w:id="390" w:name="_Toc440363447"/>
      <w:bookmarkStart w:id="391" w:name="_Toc440364108"/>
      <w:bookmarkStart w:id="392" w:name="_Toc447286891"/>
      <w:bookmarkStart w:id="393" w:name="_Toc70602695"/>
      <w:r>
        <w:rPr>
          <w:rFonts w:asciiTheme="minorHAnsi" w:hAnsiTheme="minorHAnsi"/>
          <w:color w:val="auto"/>
        </w:rPr>
        <w:t>9.2.5</w:t>
      </w:r>
      <w:r w:rsidR="00EB4D95" w:rsidRPr="005A2C68">
        <w:rPr>
          <w:rFonts w:asciiTheme="minorHAnsi" w:hAnsiTheme="minorHAnsi"/>
          <w:color w:val="auto"/>
        </w:rPr>
        <w:t>. Petrol Sektörüne Ait Şikâyetlerin Sınıflandırılması ve Gerçekleşmeler</w:t>
      </w:r>
      <w:bookmarkEnd w:id="389"/>
      <w:bookmarkEnd w:id="390"/>
      <w:bookmarkEnd w:id="391"/>
      <w:bookmarkEnd w:id="392"/>
      <w:bookmarkEnd w:id="393"/>
    </w:p>
    <w:p w14:paraId="3E75A497" w14:textId="77777777" w:rsidR="00E218F5" w:rsidRDefault="00E218F5" w:rsidP="00E218F5">
      <w:pPr>
        <w:spacing w:after="0"/>
      </w:pPr>
    </w:p>
    <w:p w14:paraId="533165C3" w14:textId="0C80E372" w:rsidR="00564F2C" w:rsidRDefault="00E218F5" w:rsidP="00564F2C">
      <w:pPr>
        <w:spacing w:after="0"/>
      </w:pPr>
      <w:r w:rsidRPr="005A2C68">
        <w:t>Şikâyet kategorisi altında</w:t>
      </w:r>
      <w:r>
        <w:t xml:space="preserve">, </w:t>
      </w:r>
      <w:r w:rsidRPr="005A2C68">
        <w:t xml:space="preserve">Akaryakıt Fiyatı ve Fiyat Artışları, </w:t>
      </w:r>
      <w:r>
        <w:t xml:space="preserve">Diğer, </w:t>
      </w:r>
      <w:r w:rsidRPr="005A2C68">
        <w:t>Teknik Düzenlemelere Aykırı Akaryakıt</w:t>
      </w:r>
      <w:r>
        <w:t>, F</w:t>
      </w:r>
      <w:r w:rsidRPr="005A2C68">
        <w:t xml:space="preserve">iyat Artışlarının ve Düşüşlerinin Zamanında Uygulanmaması, Müşteri Hizmetleri ve Kalite, </w:t>
      </w:r>
      <w:r>
        <w:t>Eksik Akaryakıt İkmali, Tesis Güvenliği (</w:t>
      </w:r>
      <w:r w:rsidR="000232E6">
        <w:t>GSM</w:t>
      </w:r>
      <w:r>
        <w:t xml:space="preserve"> ruhsatı, lisansa esas belgeler, mesafe tah</w:t>
      </w:r>
      <w:r w:rsidR="00ED715C">
        <w:t xml:space="preserve">didi, </w:t>
      </w:r>
      <w:r>
        <w:t xml:space="preserve">vs.), </w:t>
      </w:r>
      <w:r w:rsidRPr="005A2C68">
        <w:t>Mevzuat/Öneri</w:t>
      </w:r>
      <w:r>
        <w:t>, Konu Kurumun Görev Alanında Değil, Pompa ve Tabeladaki Fiyatların Farklı Olması, Rekabet İhlali, Araç Dışı Yakıt İkmali (Bidon vs.), Kaçak Akaryakıt İhbarı, Şirket Çalışanlarının Davranışları, Sadakat Kart Uygulamaları</w:t>
      </w:r>
      <w:r w:rsidRPr="005A2C68">
        <w:t xml:space="preserve"> gibi alt kategorileri belirlenmiştir. Bu dönemde 1.</w:t>
      </w:r>
      <w:r>
        <w:t>493</w:t>
      </w:r>
      <w:r w:rsidRPr="005A2C68">
        <w:t xml:space="preserve"> adet şikâyet bildirimi işlem görmüştür.</w:t>
      </w:r>
      <w:r w:rsidRPr="00D37A81">
        <w:t xml:space="preserve"> </w:t>
      </w:r>
      <w:r>
        <w:t>Petrol sektörü Kuruma intikal eden bildirimler içerisinde %1’lik paya sahiptir</w:t>
      </w:r>
      <w:r w:rsidR="00EB4D95">
        <w:t>.</w:t>
      </w:r>
      <w:r w:rsidR="00564F2C">
        <w:t xml:space="preserve"> </w:t>
      </w:r>
      <w:r w:rsidR="00564F2C" w:rsidRPr="00564F2C">
        <w:t xml:space="preserve">Bu döneme ilişkin alt sınıflandırmalar bazında ilk 10 </w:t>
      </w:r>
      <w:r w:rsidR="00880102" w:rsidRPr="00564F2C">
        <w:t>şikâyet</w:t>
      </w:r>
      <w:r w:rsidR="00564F2C" w:rsidRPr="00564F2C">
        <w:t xml:space="preserve"> kategorisinin dağılımı aşağıda verilmiştir.</w:t>
      </w:r>
    </w:p>
    <w:p w14:paraId="2919C448" w14:textId="77777777" w:rsidR="002D1BFD" w:rsidRDefault="002D1BFD" w:rsidP="00564F2C">
      <w:pPr>
        <w:spacing w:after="0"/>
      </w:pPr>
    </w:p>
    <w:p w14:paraId="5C8BBAD9" w14:textId="0FE87E38" w:rsidR="00BF1ABF" w:rsidRDefault="00E41857" w:rsidP="00BF1ABF">
      <w:pPr>
        <w:pStyle w:val="Balk5"/>
        <w:spacing w:before="0"/>
        <w:jc w:val="center"/>
        <w:rPr>
          <w:rStyle w:val="Gl"/>
          <w:color w:val="auto"/>
        </w:rPr>
      </w:pPr>
      <w:bookmarkStart w:id="394" w:name="_Toc70602880"/>
      <w:r>
        <w:rPr>
          <w:rStyle w:val="Gl"/>
          <w:color w:val="auto"/>
        </w:rPr>
        <w:lastRenderedPageBreak/>
        <w:t>Şekil 9.9</w:t>
      </w:r>
      <w:r w:rsidR="00BF1ABF" w:rsidRPr="00A41710">
        <w:rPr>
          <w:rStyle w:val="Gl"/>
          <w:color w:val="auto"/>
        </w:rPr>
        <w:t xml:space="preserve">: </w:t>
      </w:r>
      <w:r>
        <w:rPr>
          <w:rStyle w:val="Gl"/>
          <w:color w:val="auto"/>
        </w:rPr>
        <w:t>Petrol</w:t>
      </w:r>
      <w:r w:rsidR="00BF1ABF" w:rsidRPr="00A41710">
        <w:rPr>
          <w:rStyle w:val="Gl"/>
          <w:color w:val="auto"/>
        </w:rPr>
        <w:t xml:space="preserve"> Sektörüne Ait Şikâyetlerin Alt Sınıflandırmasının Yüzdesel Dağılımı</w:t>
      </w:r>
      <w:bookmarkEnd w:id="394"/>
    </w:p>
    <w:p w14:paraId="653ED5F3" w14:textId="464492B3" w:rsidR="00E218F5" w:rsidRDefault="004A32C1" w:rsidP="004A32C1">
      <w:pPr>
        <w:jc w:val="center"/>
      </w:pPr>
      <w:r>
        <w:rPr>
          <w:noProof/>
          <w:lang w:eastAsia="tr-TR"/>
        </w:rPr>
        <w:drawing>
          <wp:inline distT="0" distB="0" distL="0" distR="0" wp14:anchorId="2043E73C" wp14:editId="125EA1F8">
            <wp:extent cx="6191250" cy="2743200"/>
            <wp:effectExtent l="0" t="0" r="0" b="0"/>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2A9D826" w14:textId="77777777" w:rsidR="00CF5938" w:rsidRPr="00CB4B7F" w:rsidRDefault="00CF5938" w:rsidP="00CF5938">
      <w:r w:rsidRPr="000D18F6">
        <w:rPr>
          <w:sz w:val="20"/>
          <w:szCs w:val="20"/>
        </w:rPr>
        <w:t>*Diğer kategorisi içerisinde birden fazla konuyu ilgilendiren muhtelif şikâyetler ve yüzdesi çok az olan şikâyetlerin toplamı yer almaktadır.</w:t>
      </w:r>
    </w:p>
    <w:p w14:paraId="4F5A7F9F" w14:textId="0EF8C360" w:rsidR="003100A3" w:rsidRPr="009D4360" w:rsidRDefault="00F74C9F" w:rsidP="009D4360">
      <w:pPr>
        <w:pStyle w:val="Balk3"/>
        <w:rPr>
          <w:rFonts w:asciiTheme="minorHAnsi" w:hAnsiTheme="minorHAnsi" w:cstheme="minorHAnsi"/>
          <w:color w:val="auto"/>
        </w:rPr>
      </w:pPr>
      <w:bookmarkStart w:id="395" w:name="_Toc440363419"/>
      <w:bookmarkStart w:id="396" w:name="_Toc440363446"/>
      <w:bookmarkStart w:id="397" w:name="_Toc440364107"/>
      <w:bookmarkStart w:id="398" w:name="_Toc447286890"/>
      <w:bookmarkStart w:id="399" w:name="_Toc70602696"/>
      <w:r w:rsidRPr="009D4360">
        <w:rPr>
          <w:rFonts w:asciiTheme="minorHAnsi" w:hAnsiTheme="minorHAnsi" w:cstheme="minorHAnsi"/>
          <w:color w:val="auto"/>
        </w:rPr>
        <w:t>9.2.6</w:t>
      </w:r>
      <w:r w:rsidR="003100A3" w:rsidRPr="009D4360">
        <w:rPr>
          <w:rFonts w:asciiTheme="minorHAnsi" w:hAnsiTheme="minorHAnsi" w:cstheme="minorHAnsi"/>
          <w:color w:val="auto"/>
        </w:rPr>
        <w:t xml:space="preserve">. Sıvılaştırılmış Petrol </w:t>
      </w:r>
      <w:r w:rsidR="00C35C11" w:rsidRPr="009D4360">
        <w:rPr>
          <w:rFonts w:asciiTheme="minorHAnsi" w:hAnsiTheme="minorHAnsi" w:cstheme="minorHAnsi"/>
          <w:color w:val="auto"/>
        </w:rPr>
        <w:t xml:space="preserve">Gazları </w:t>
      </w:r>
      <w:r w:rsidR="003100A3" w:rsidRPr="009D4360">
        <w:rPr>
          <w:rFonts w:asciiTheme="minorHAnsi" w:hAnsiTheme="minorHAnsi" w:cstheme="minorHAnsi"/>
          <w:color w:val="auto"/>
        </w:rPr>
        <w:t>Sektörüne Ait Şikâyetlerin Sınıflandırılması ve Gerçekleşmeler</w:t>
      </w:r>
      <w:bookmarkEnd w:id="395"/>
      <w:bookmarkEnd w:id="396"/>
      <w:bookmarkEnd w:id="397"/>
      <w:bookmarkEnd w:id="398"/>
      <w:bookmarkEnd w:id="399"/>
    </w:p>
    <w:p w14:paraId="282DE6E3" w14:textId="77777777" w:rsidR="00F74C9F" w:rsidRPr="009D4360" w:rsidRDefault="00F74C9F" w:rsidP="00564F2C">
      <w:pPr>
        <w:spacing w:after="0"/>
        <w:rPr>
          <w:rFonts w:cstheme="minorHAnsi"/>
        </w:rPr>
      </w:pPr>
    </w:p>
    <w:p w14:paraId="616C1AB3" w14:textId="1D9A7C61" w:rsidR="00ED715C" w:rsidRDefault="00ED715C" w:rsidP="00ED715C">
      <w:pPr>
        <w:spacing w:after="0"/>
      </w:pPr>
      <w:r w:rsidRPr="005A2C68">
        <w:t>İlgili mevzuat esas alınarak tüketici hakları ve tüketicilerin korunmasına hususları kapsamında Şikâyet kategorisi altında LPG Fiyatı ve Fiyat Artışları,</w:t>
      </w:r>
      <w:r>
        <w:t xml:space="preserve"> Diğer, Fiyat artışlarının ve Düşüşlerinin zamanında uygulanmaması, </w:t>
      </w:r>
      <w:r w:rsidRPr="005A2C68">
        <w:t xml:space="preserve"> T</w:t>
      </w:r>
      <w:r w:rsidR="00FD052B">
        <w:t>eknik Düzenlemelere Aykırı LPG,</w:t>
      </w:r>
      <w:r>
        <w:t xml:space="preserve"> Müşteri Hizmetleri ve Kalite, Konu Kurumun Görev alanında Değil, Rekabet ihlali,  </w:t>
      </w:r>
      <w:r w:rsidRPr="005A2C68">
        <w:t>Mevzuat/Öneri</w:t>
      </w:r>
      <w:r>
        <w:t xml:space="preserve"> </w:t>
      </w:r>
      <w:r w:rsidRPr="005A2C68">
        <w:t>(</w:t>
      </w:r>
      <w:r>
        <w:t xml:space="preserve">GSM </w:t>
      </w:r>
      <w:r w:rsidRPr="005A2C68">
        <w:t>ruhsatı,</w:t>
      </w:r>
      <w:r>
        <w:t xml:space="preserve"> </w:t>
      </w:r>
      <w:r w:rsidRPr="005A2C68">
        <w:t>lisansa esas belgeler,</w:t>
      </w:r>
      <w:r>
        <w:t xml:space="preserve"> </w:t>
      </w:r>
      <w:r w:rsidRPr="005A2C68">
        <w:t>mesafe tahdidi</w:t>
      </w:r>
      <w:r>
        <w:t>,</w:t>
      </w:r>
      <w:r w:rsidRPr="005A2C68">
        <w:t xml:space="preserve"> vs</w:t>
      </w:r>
      <w:r>
        <w:t>.</w:t>
      </w:r>
      <w:r w:rsidRPr="005A2C68">
        <w:t xml:space="preserve">), </w:t>
      </w:r>
      <w:r>
        <w:t xml:space="preserve">Kaçak </w:t>
      </w:r>
      <w:r w:rsidR="00FD052B">
        <w:t>LPG</w:t>
      </w:r>
      <w:r>
        <w:t xml:space="preserve"> ihbarı, Tesis Güvenliği</w:t>
      </w:r>
      <w:r w:rsidRPr="005A2C68">
        <w:t>, Pompa ve Tabel</w:t>
      </w:r>
      <w:r>
        <w:t xml:space="preserve">adaki Fiyatların Farklı Olması </w:t>
      </w:r>
      <w:r w:rsidRPr="005A2C68">
        <w:t xml:space="preserve">gibi alt kategorileri belirlenmiştir. Bu dönemde </w:t>
      </w:r>
      <w:r>
        <w:t>1</w:t>
      </w:r>
      <w:r w:rsidR="00FD052B">
        <w:t>.</w:t>
      </w:r>
      <w:r>
        <w:t>256</w:t>
      </w:r>
      <w:r w:rsidRPr="005A2C68">
        <w:t xml:space="preserve"> adet </w:t>
      </w:r>
      <w:r w:rsidR="00FD052B" w:rsidRPr="005A2C68">
        <w:t>şikâyet</w:t>
      </w:r>
      <w:r w:rsidRPr="005A2C68">
        <w:t xml:space="preserve"> bildirimi işlem görmüştür.</w:t>
      </w:r>
      <w:r>
        <w:t xml:space="preserve"> </w:t>
      </w:r>
      <w:r w:rsidR="00FD052B">
        <w:t>LPG</w:t>
      </w:r>
      <w:r>
        <w:t xml:space="preserve"> sektörü Kuruma intikal eden bildirimler içerisinde %1’lik paya sahiptir.</w:t>
      </w:r>
    </w:p>
    <w:p w14:paraId="0B494229" w14:textId="77777777" w:rsidR="00ED715C" w:rsidRDefault="00ED715C" w:rsidP="00ED715C">
      <w:pPr>
        <w:spacing w:after="0"/>
      </w:pPr>
    </w:p>
    <w:p w14:paraId="0F1E12D1" w14:textId="3B03D701" w:rsidR="00ED715C" w:rsidRDefault="00ED715C" w:rsidP="00ED715C">
      <w:pPr>
        <w:spacing w:after="0"/>
      </w:pPr>
      <w:r>
        <w:t xml:space="preserve">Sıvılaştırılmış Petrol Gazları (LPG) </w:t>
      </w:r>
      <w:r w:rsidR="00FD052B">
        <w:t>sektörüne ait</w:t>
      </w:r>
      <w:r w:rsidRPr="005A2C68">
        <w:t xml:space="preserve"> olup işlem gören bildirimlerin </w:t>
      </w:r>
      <w:r w:rsidR="00FD052B">
        <w:t>şikâyet</w:t>
      </w:r>
      <w:r>
        <w:t xml:space="preserve"> kategorisine göre</w:t>
      </w:r>
      <w:r w:rsidRPr="005A2C68">
        <w:t xml:space="preserve"> dağılımı aşağıda verilmektedir.</w:t>
      </w:r>
    </w:p>
    <w:p w14:paraId="76729A47" w14:textId="77777777" w:rsidR="00F74C9F" w:rsidRDefault="00F74C9F" w:rsidP="00564F2C">
      <w:pPr>
        <w:spacing w:after="0"/>
      </w:pPr>
    </w:p>
    <w:p w14:paraId="475FFC58" w14:textId="77777777" w:rsidR="002D1BFD" w:rsidRDefault="002D1BFD" w:rsidP="00564F2C">
      <w:pPr>
        <w:spacing w:after="0"/>
      </w:pPr>
    </w:p>
    <w:p w14:paraId="48608579" w14:textId="2BA24A67" w:rsidR="00E41857" w:rsidRDefault="00E41857" w:rsidP="00E41857">
      <w:pPr>
        <w:pStyle w:val="Balk5"/>
        <w:spacing w:before="0"/>
        <w:jc w:val="center"/>
        <w:rPr>
          <w:rStyle w:val="Gl"/>
          <w:color w:val="auto"/>
        </w:rPr>
      </w:pPr>
      <w:bookmarkStart w:id="400" w:name="_Toc70602881"/>
      <w:r>
        <w:rPr>
          <w:rStyle w:val="Gl"/>
          <w:color w:val="auto"/>
        </w:rPr>
        <w:lastRenderedPageBreak/>
        <w:t>Şekil 9.10</w:t>
      </w:r>
      <w:r w:rsidRPr="00A41710">
        <w:rPr>
          <w:rStyle w:val="Gl"/>
          <w:color w:val="auto"/>
        </w:rPr>
        <w:t xml:space="preserve">: </w:t>
      </w:r>
      <w:r>
        <w:rPr>
          <w:rStyle w:val="Gl"/>
          <w:color w:val="auto"/>
        </w:rPr>
        <w:t>LPG</w:t>
      </w:r>
      <w:r w:rsidRPr="00A41710">
        <w:rPr>
          <w:rStyle w:val="Gl"/>
          <w:color w:val="auto"/>
        </w:rPr>
        <w:t xml:space="preserve"> Sektörüne Ait Şikâyetlerin Alt Sınıflandırmasının Yüzdesel Dağılımı</w:t>
      </w:r>
      <w:bookmarkEnd w:id="400"/>
    </w:p>
    <w:p w14:paraId="0C0D24E4" w14:textId="428F6F63" w:rsidR="00FD052B" w:rsidRDefault="004D4F02" w:rsidP="004D4F02">
      <w:pPr>
        <w:jc w:val="center"/>
      </w:pPr>
      <w:r>
        <w:rPr>
          <w:noProof/>
          <w:lang w:eastAsia="tr-TR"/>
        </w:rPr>
        <w:drawing>
          <wp:inline distT="0" distB="0" distL="0" distR="0" wp14:anchorId="13B0F159" wp14:editId="479E8BA8">
            <wp:extent cx="6372225" cy="2743200"/>
            <wp:effectExtent l="0" t="0" r="9525" b="0"/>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E515DD8" w14:textId="77777777" w:rsidR="00893DB0" w:rsidRPr="00CB4B7F" w:rsidRDefault="00893DB0" w:rsidP="00893DB0">
      <w:r w:rsidRPr="000D18F6">
        <w:rPr>
          <w:sz w:val="20"/>
          <w:szCs w:val="20"/>
        </w:rPr>
        <w:t>*Diğer kategorisi içerisinde birden fazla konuyu ilgilendiren muhtelif şikâyetler ve yüzdesi çok az olan şikâyetlerin toplamı yer almaktadır.</w:t>
      </w:r>
    </w:p>
    <w:p w14:paraId="54FE2FEB" w14:textId="77777777" w:rsidR="00FD052B" w:rsidRPr="00FD052B" w:rsidRDefault="00FD052B" w:rsidP="00FD052B"/>
    <w:p w14:paraId="39ED5411" w14:textId="57C5D098" w:rsidR="00145A74" w:rsidRDefault="00145A74" w:rsidP="002D1BFD">
      <w:pPr>
        <w:spacing w:after="0"/>
        <w:jc w:val="center"/>
      </w:pPr>
      <w:r>
        <w:br w:type="page"/>
      </w:r>
    </w:p>
    <w:p w14:paraId="60BED33C" w14:textId="77777777" w:rsidR="00C62DB3" w:rsidRPr="003026DF" w:rsidRDefault="00C62DB3" w:rsidP="003026DF">
      <w:pPr>
        <w:pStyle w:val="Balk1"/>
        <w:numPr>
          <w:ilvl w:val="0"/>
          <w:numId w:val="17"/>
        </w:numPr>
        <w:spacing w:before="0" w:after="240"/>
        <w:rPr>
          <w:rFonts w:ascii="Calibri" w:eastAsia="Times New Roman" w:hAnsi="Calibri"/>
          <w:color w:val="000000"/>
          <w:sz w:val="22"/>
          <w:szCs w:val="22"/>
        </w:rPr>
      </w:pPr>
      <w:bookmarkStart w:id="401" w:name="_Toc70602697"/>
      <w:r>
        <w:rPr>
          <w:rFonts w:ascii="Calibri" w:eastAsia="Times New Roman" w:hAnsi="Calibri"/>
          <w:color w:val="000000"/>
          <w:sz w:val="22"/>
          <w:szCs w:val="22"/>
        </w:rPr>
        <w:lastRenderedPageBreak/>
        <w:t>BASIN VE HALKLA İLİŞKİLER</w:t>
      </w:r>
      <w:bookmarkEnd w:id="401"/>
      <w:r>
        <w:rPr>
          <w:rFonts w:ascii="Calibri" w:eastAsia="Times New Roman" w:hAnsi="Calibri"/>
          <w:color w:val="000000"/>
          <w:sz w:val="22"/>
          <w:szCs w:val="22"/>
        </w:rPr>
        <w:t xml:space="preserve"> </w:t>
      </w:r>
    </w:p>
    <w:p w14:paraId="093567F5" w14:textId="407AF58E" w:rsidR="00030C2B" w:rsidRDefault="00030C2B" w:rsidP="00030C2B">
      <w:pPr>
        <w:spacing w:after="0"/>
      </w:pPr>
      <w:r>
        <w:t xml:space="preserve">2020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14:paraId="482B1756" w14:textId="77777777" w:rsidR="00030C2B" w:rsidRDefault="00030C2B" w:rsidP="00030C2B">
      <w:pPr>
        <w:spacing w:after="0"/>
      </w:pPr>
    </w:p>
    <w:p w14:paraId="60E1D853" w14:textId="213289FC" w:rsidR="00030C2B" w:rsidRDefault="00030C2B" w:rsidP="00030C2B">
      <w:pPr>
        <w:spacing w:after="0"/>
      </w:pPr>
      <w:r>
        <w:t>Tüketici haklarına yönelik ve kamuoyunun bilgilenmesini gerektiren Kurul Kararları, haber haline dönüştürülerek basın yayın kuruluşları kanalıyla kamuoyu aydınlatılmıştır.</w:t>
      </w:r>
    </w:p>
    <w:p w14:paraId="2AE43C66" w14:textId="77777777" w:rsidR="00030C2B" w:rsidRDefault="00030C2B" w:rsidP="00030C2B">
      <w:pPr>
        <w:spacing w:after="0"/>
      </w:pPr>
    </w:p>
    <w:p w14:paraId="5334DC71" w14:textId="58594615" w:rsidR="00030C2B" w:rsidRDefault="00030C2B" w:rsidP="00030C2B">
      <w:pPr>
        <w:spacing w:after="0"/>
      </w:pPr>
      <w:r>
        <w:t xml:space="preserve">Enerji sektöründe faaliyet gösteren dernekler ile Kurum Başkanı, Kurul Üyeleri ve ilgili hizmet birimleri personelinin katıldığı toplantıların organizasyonları gerçekleştirilmiştir. </w:t>
      </w:r>
    </w:p>
    <w:p w14:paraId="73E26FDD" w14:textId="77777777" w:rsidR="00030C2B" w:rsidRDefault="00030C2B" w:rsidP="00030C2B">
      <w:pPr>
        <w:spacing w:after="0"/>
      </w:pPr>
    </w:p>
    <w:p w14:paraId="2DF9B14B" w14:textId="1C96EF95" w:rsidR="00030C2B" w:rsidRDefault="00030C2B" w:rsidP="00030C2B">
      <w:pPr>
        <w:spacing w:after="0"/>
      </w:pPr>
      <w:r>
        <w:t xml:space="preserve">Basında 2020 yılında EPDK'ya yönelik yaklaşık 7.455 yazılı basın haberi, 3.323 TV haberi çıkmıştır. Kurum adına 4 basın açıklaması yayınlanmıştır. Kurum Başkanı, 15 basına açık programa (konferans, telekonferans toplantı, canlı </w:t>
      </w:r>
      <w:r w:rsidR="00C35C11">
        <w:t>TV</w:t>
      </w:r>
      <w:r>
        <w:t xml:space="preserve"> yayını) konuşmacı olarak katılmıştır. </w:t>
      </w:r>
    </w:p>
    <w:p w14:paraId="45885AF3" w14:textId="77777777" w:rsidR="00030C2B" w:rsidRDefault="00030C2B" w:rsidP="004945F0">
      <w:pPr>
        <w:rPr>
          <w:lang w:eastAsia="tr-TR"/>
        </w:rPr>
      </w:pPr>
    </w:p>
    <w:p w14:paraId="2AB38F03" w14:textId="77777777" w:rsidR="00030C2B" w:rsidRDefault="00030C2B" w:rsidP="004945F0">
      <w:pPr>
        <w:rPr>
          <w:lang w:eastAsia="tr-TR"/>
        </w:rPr>
      </w:pPr>
    </w:p>
    <w:p w14:paraId="072A662B" w14:textId="77777777" w:rsidR="00030C2B" w:rsidRDefault="00030C2B" w:rsidP="004945F0">
      <w:pPr>
        <w:rPr>
          <w:lang w:eastAsia="tr-TR"/>
        </w:rPr>
      </w:pPr>
    </w:p>
    <w:p w14:paraId="580AF3AE" w14:textId="77777777" w:rsidR="000276C9" w:rsidRPr="001C5F6B" w:rsidRDefault="000276C9" w:rsidP="001C5F6B">
      <w:pPr>
        <w:spacing w:after="0"/>
        <w:rPr>
          <w:lang w:eastAsia="tr-TR"/>
        </w:rPr>
      </w:pPr>
    </w:p>
    <w:p w14:paraId="3733431D" w14:textId="77777777" w:rsidR="00382EB1" w:rsidRPr="00E9291A" w:rsidRDefault="00382EB1" w:rsidP="00A02EDE">
      <w:pPr>
        <w:spacing w:after="240"/>
        <w:rPr>
          <w:rFonts w:eastAsia="Times New Roman" w:cs="Arial"/>
          <w:b/>
          <w:lang w:eastAsia="tr-TR"/>
        </w:rPr>
      </w:pPr>
    </w:p>
    <w:p w14:paraId="44A26E66" w14:textId="77777777" w:rsidR="00382EB1" w:rsidRPr="00E9291A" w:rsidRDefault="00382EB1" w:rsidP="00A02EDE">
      <w:pPr>
        <w:spacing w:after="240"/>
        <w:rPr>
          <w:rFonts w:eastAsia="Times New Roman" w:cs="Arial"/>
          <w:b/>
          <w:lang w:eastAsia="tr-TR"/>
        </w:rPr>
      </w:pPr>
    </w:p>
    <w:p w14:paraId="2672281B" w14:textId="77777777" w:rsidR="00382EB1" w:rsidRPr="00E9291A" w:rsidRDefault="00382EB1" w:rsidP="00A02EDE">
      <w:pPr>
        <w:spacing w:after="240"/>
        <w:rPr>
          <w:rFonts w:eastAsia="Times New Roman" w:cs="Arial"/>
          <w:b/>
          <w:lang w:eastAsia="tr-TR"/>
        </w:rPr>
      </w:pPr>
    </w:p>
    <w:p w14:paraId="0479609D" w14:textId="77777777" w:rsidR="00382EB1" w:rsidRPr="00E9291A" w:rsidRDefault="00382EB1" w:rsidP="00A02EDE">
      <w:pPr>
        <w:spacing w:after="240"/>
        <w:rPr>
          <w:rFonts w:eastAsia="Times New Roman" w:cs="Arial"/>
          <w:b/>
          <w:lang w:eastAsia="tr-TR"/>
        </w:rPr>
      </w:pPr>
    </w:p>
    <w:p w14:paraId="3F7C217B" w14:textId="77777777" w:rsidR="00382EB1" w:rsidRPr="00E9291A" w:rsidRDefault="00382EB1" w:rsidP="00A02EDE">
      <w:pPr>
        <w:spacing w:after="240"/>
        <w:rPr>
          <w:rFonts w:eastAsia="Times New Roman" w:cs="Arial"/>
          <w:b/>
          <w:lang w:eastAsia="tr-TR"/>
        </w:rPr>
      </w:pPr>
    </w:p>
    <w:p w14:paraId="181D393D" w14:textId="77777777" w:rsidR="001C5F6B" w:rsidRDefault="001C5F6B">
      <w:pPr>
        <w:rPr>
          <w:rFonts w:eastAsiaTheme="majorEastAsia" w:cstheme="majorBidi"/>
          <w:b/>
          <w:bCs/>
        </w:rPr>
      </w:pPr>
      <w:r>
        <w:br w:type="page"/>
      </w:r>
    </w:p>
    <w:p w14:paraId="716A5403" w14:textId="77777777" w:rsidR="001C350A" w:rsidRPr="00E9291A" w:rsidRDefault="001C350A" w:rsidP="000B16A5">
      <w:pPr>
        <w:pStyle w:val="Balk1"/>
        <w:numPr>
          <w:ilvl w:val="0"/>
          <w:numId w:val="17"/>
        </w:numPr>
        <w:spacing w:before="0"/>
        <w:rPr>
          <w:rFonts w:asciiTheme="minorHAnsi" w:hAnsiTheme="minorHAnsi"/>
          <w:color w:val="auto"/>
          <w:sz w:val="22"/>
          <w:szCs w:val="22"/>
        </w:rPr>
      </w:pPr>
      <w:bookmarkStart w:id="402" w:name="_Toc70602698"/>
      <w:r w:rsidRPr="00E9291A">
        <w:rPr>
          <w:rFonts w:asciiTheme="minorHAnsi" w:hAnsiTheme="minorHAnsi"/>
          <w:color w:val="auto"/>
          <w:sz w:val="22"/>
          <w:szCs w:val="22"/>
        </w:rPr>
        <w:lastRenderedPageBreak/>
        <w:t>DIŞ İLİŞKİLER</w:t>
      </w:r>
      <w:bookmarkEnd w:id="402"/>
    </w:p>
    <w:p w14:paraId="5AC12F04" w14:textId="77777777" w:rsidR="003863AF" w:rsidRDefault="003863AF" w:rsidP="002D7BD5">
      <w:pPr>
        <w:spacing w:before="120" w:after="120"/>
      </w:pPr>
    </w:p>
    <w:p w14:paraId="7924C463" w14:textId="77777777" w:rsidR="003863AF" w:rsidRDefault="003863AF" w:rsidP="003863AF">
      <w:pPr>
        <w:spacing w:before="120" w:after="120"/>
      </w:pPr>
      <w:r>
        <w:t xml:space="preserve">Kurumun dış ilişkilere yönelik faaliyetleri “Bölgesel ve uluslararası enerji piyasalarında uzmanlığı ile ön plana çıkmak ve değer yaratan bir kurum olmak” vizyonu kapsamında benimsenen </w:t>
      </w:r>
      <w:r w:rsidRPr="00052B53">
        <w:rPr>
          <w:i/>
        </w:rPr>
        <w:t>“EPDK Dış İlişkiler Stratejisi”</w:t>
      </w:r>
      <w:r>
        <w:t xml:space="preserve"> belgesi çerçevesinde sürdürülmektedir. </w:t>
      </w:r>
      <w:r w:rsidRPr="004F6D23">
        <w:t>20</w:t>
      </w:r>
      <w:r>
        <w:t xml:space="preserve">20 </w:t>
      </w:r>
      <w:r w:rsidRPr="004F6D23">
        <w:t xml:space="preserve">yılı </w:t>
      </w:r>
      <w:r>
        <w:t xml:space="preserve">Mart ayında uygulamaya konulan </w:t>
      </w:r>
      <w:r w:rsidRPr="004F6D23">
        <w:t xml:space="preserve">pandemi </w:t>
      </w:r>
      <w:r>
        <w:t xml:space="preserve">önlemleri </w:t>
      </w:r>
      <w:r w:rsidRPr="004F6D23">
        <w:t>sebebiyle, her ne kadar yurt dışı etkinlikler</w:t>
      </w:r>
      <w:r>
        <w:t>in</w:t>
      </w:r>
      <w:r w:rsidRPr="004F6D23">
        <w:t xml:space="preserve"> </w:t>
      </w:r>
      <w:r>
        <w:t xml:space="preserve">çoğu </w:t>
      </w:r>
      <w:r w:rsidRPr="004F6D23">
        <w:t xml:space="preserve">fiziki olarak düzenlenememiş olsa da, </w:t>
      </w:r>
      <w:r>
        <w:t>çevrimiçi</w:t>
      </w:r>
      <w:r w:rsidRPr="004F6D23">
        <w:t xml:space="preserve"> olarak devam ettirilen tüm </w:t>
      </w:r>
      <w:r>
        <w:t>etkinlik</w:t>
      </w:r>
      <w:r w:rsidRPr="004F6D23">
        <w:t xml:space="preserve">lere </w:t>
      </w:r>
      <w:r>
        <w:t>katılım sağlanmış,</w:t>
      </w:r>
      <w:r w:rsidRPr="004F6D23">
        <w:t xml:space="preserve"> enerji ve enerji düzenlemesine ilişkin bilgi, uzmanlık ve deneyimlerimizin paylaşılmasının yanı sıra enerji piyasamızın tanıtılmasına da önem verilmiştir</w:t>
      </w:r>
      <w:r>
        <w:t xml:space="preserve">. </w:t>
      </w:r>
    </w:p>
    <w:p w14:paraId="128F0C45" w14:textId="77777777" w:rsidR="003863AF" w:rsidRPr="00E9291A" w:rsidRDefault="003863AF" w:rsidP="003863AF">
      <w:pPr>
        <w:spacing w:before="120" w:after="120"/>
      </w:pPr>
      <w:r w:rsidRPr="00E9291A">
        <w:t>Kurum, dış ilişkiler bağlamındaki faaliyetlerini 20</w:t>
      </w:r>
      <w:r>
        <w:t>20</w:t>
      </w:r>
      <w:r w:rsidRPr="00E9291A">
        <w:t xml:space="preserve"> yılında </w:t>
      </w:r>
      <w:r>
        <w:t xml:space="preserve">da </w:t>
      </w:r>
      <w:r w:rsidRPr="00E9291A">
        <w:t>5 ana eksende sürdürmüştür:</w:t>
      </w:r>
    </w:p>
    <w:p w14:paraId="14D661C0" w14:textId="77777777" w:rsidR="003863AF" w:rsidRPr="00E9291A" w:rsidRDefault="003863AF" w:rsidP="003863AF">
      <w:pPr>
        <w:pStyle w:val="ListeParagraf"/>
        <w:numPr>
          <w:ilvl w:val="0"/>
          <w:numId w:val="10"/>
        </w:numPr>
        <w:spacing w:before="120" w:after="120"/>
      </w:pPr>
      <w:r w:rsidRPr="00E9291A">
        <w:t>Üyesi olunan uluslararası birliklerle ilişkiler,</w:t>
      </w:r>
    </w:p>
    <w:p w14:paraId="7F70BC71" w14:textId="77777777" w:rsidR="003863AF" w:rsidRPr="00E9291A" w:rsidRDefault="003863AF" w:rsidP="003863AF">
      <w:pPr>
        <w:pStyle w:val="ListeParagraf"/>
        <w:numPr>
          <w:ilvl w:val="0"/>
          <w:numId w:val="10"/>
        </w:numPr>
        <w:spacing w:before="120" w:after="120"/>
      </w:pPr>
      <w:r w:rsidRPr="00E9291A">
        <w:t>İkili ilişkiler,</w:t>
      </w:r>
    </w:p>
    <w:p w14:paraId="22FA3603" w14:textId="77777777" w:rsidR="003863AF" w:rsidRPr="00E9291A" w:rsidRDefault="003863AF" w:rsidP="003863AF">
      <w:pPr>
        <w:pStyle w:val="ListeParagraf"/>
        <w:numPr>
          <w:ilvl w:val="0"/>
          <w:numId w:val="10"/>
        </w:numPr>
        <w:spacing w:before="120" w:after="120"/>
      </w:pPr>
      <w:r>
        <w:t>AB</w:t>
      </w:r>
      <w:r w:rsidRPr="00E9291A">
        <w:t xml:space="preserve"> müktesebatı</w:t>
      </w:r>
      <w:r>
        <w:t>na</w:t>
      </w:r>
      <w:r w:rsidRPr="00E9291A">
        <w:t xml:space="preserve"> uyum süreci kapsamındaki faaliyetler, </w:t>
      </w:r>
    </w:p>
    <w:p w14:paraId="73F6C769" w14:textId="77777777" w:rsidR="003863AF" w:rsidRPr="00E9291A" w:rsidRDefault="003863AF" w:rsidP="003863AF">
      <w:pPr>
        <w:pStyle w:val="ListeParagraf"/>
        <w:numPr>
          <w:ilvl w:val="0"/>
          <w:numId w:val="10"/>
        </w:numPr>
        <w:spacing w:before="120" w:after="120"/>
      </w:pPr>
      <w:r w:rsidRPr="00E9291A">
        <w:t xml:space="preserve">Ülkemizin taraf olduğu </w:t>
      </w:r>
      <w:r>
        <w:t xml:space="preserve">uluslararası anlaşmalar gereği ilişki içerisinde bulunulan organizasyonlar kapsamında </w:t>
      </w:r>
      <w:r w:rsidRPr="00E9291A">
        <w:t>Kurumun görev alanına giren alanlarda yapılan çalışmalar,</w:t>
      </w:r>
    </w:p>
    <w:p w14:paraId="5D4CFB6F" w14:textId="77777777" w:rsidR="003863AF" w:rsidRPr="00E9291A" w:rsidRDefault="003863AF" w:rsidP="003863AF">
      <w:pPr>
        <w:pStyle w:val="ListeParagraf"/>
        <w:numPr>
          <w:ilvl w:val="0"/>
          <w:numId w:val="10"/>
        </w:numPr>
        <w:spacing w:before="120" w:after="120"/>
      </w:pPr>
      <w:r w:rsidRPr="00E9291A">
        <w:t>Uluslararası enerji piyasalarındaki gelişmelerin izlenmesi ve raporlanması.</w:t>
      </w:r>
    </w:p>
    <w:p w14:paraId="2E0BECF0" w14:textId="77777777" w:rsidR="002D7BD5" w:rsidRPr="000A02FC" w:rsidRDefault="002D7BD5" w:rsidP="000A02FC">
      <w:pPr>
        <w:pStyle w:val="Balk2"/>
        <w:numPr>
          <w:ilvl w:val="1"/>
          <w:numId w:val="17"/>
        </w:numPr>
        <w:rPr>
          <w:rFonts w:asciiTheme="minorHAnsi" w:hAnsiTheme="minorHAnsi"/>
          <w:color w:val="000000" w:themeColor="text1"/>
          <w:sz w:val="22"/>
          <w:szCs w:val="22"/>
        </w:rPr>
      </w:pPr>
      <w:bookmarkStart w:id="403" w:name="_Toc70602699"/>
      <w:r w:rsidRPr="000A02FC">
        <w:rPr>
          <w:rFonts w:asciiTheme="minorHAnsi" w:hAnsiTheme="minorHAnsi"/>
          <w:color w:val="000000" w:themeColor="text1"/>
          <w:sz w:val="22"/>
          <w:szCs w:val="22"/>
        </w:rPr>
        <w:t>Üyesi Olunan Uluslararası Birliklerle İlişkiler</w:t>
      </w:r>
      <w:bookmarkEnd w:id="403"/>
    </w:p>
    <w:p w14:paraId="14E0F20F" w14:textId="77777777" w:rsidR="003863AF" w:rsidRDefault="003863AF" w:rsidP="003863AF">
      <w:pPr>
        <w:spacing w:before="120" w:after="120"/>
      </w:pPr>
      <w:r w:rsidRPr="00E9291A">
        <w:t xml:space="preserve">Kurum, </w:t>
      </w:r>
      <w:r>
        <w:t>Enerji Düzenleyicileri Bölgesel Birliği (</w:t>
      </w:r>
      <w:r w:rsidRPr="00E9291A">
        <w:t>ERRA</w:t>
      </w:r>
      <w:r>
        <w:t>) ve Akdeniz Elektrik ve Gaz Düzenleyicileri Birliği (</w:t>
      </w:r>
      <w:r w:rsidRPr="00E9291A">
        <w:t>MEDRE</w:t>
      </w:r>
      <w:r>
        <w:t xml:space="preserve">G)’in </w:t>
      </w:r>
      <w:r w:rsidRPr="00E9291A">
        <w:t xml:space="preserve">üyesi, </w:t>
      </w:r>
      <w:r>
        <w:rPr>
          <w:rFonts w:eastAsiaTheme="minorHAnsi" w:cstheme="minorBidi"/>
        </w:rPr>
        <w:t>Enerji Topluluğu Düzenleme Kurulu</w:t>
      </w:r>
      <w:r w:rsidRPr="00E9291A">
        <w:t xml:space="preserve"> </w:t>
      </w:r>
      <w:r>
        <w:t>(</w:t>
      </w:r>
      <w:r w:rsidRPr="00E9291A">
        <w:t>ECRB</w:t>
      </w:r>
      <w:r>
        <w:t>)</w:t>
      </w:r>
      <w:r w:rsidRPr="00E9291A">
        <w:t>’</w:t>
      </w:r>
      <w:r>
        <w:t>nin</w:t>
      </w:r>
      <w:r w:rsidRPr="00E9291A">
        <w:t xml:space="preserve"> d</w:t>
      </w:r>
      <w:r>
        <w:t>e</w:t>
      </w:r>
      <w:r w:rsidRPr="00E9291A">
        <w:t xml:space="preserve"> gözlemci üyesidir. Aynı zamanda </w:t>
      </w:r>
      <w:r>
        <w:t>Kurumumuzun</w:t>
      </w:r>
      <w:r w:rsidRPr="00E9291A">
        <w:t xml:space="preserve"> </w:t>
      </w:r>
      <w:r w:rsidRPr="00E377DE">
        <w:t>ilgili olduğu Uluslararası Enerji Düzenleyicileri Konfederasyonu (ICER), Karadeniz Ekonomik İşbirliği Teşkilatı (KEİ) ve OECD Ekonomik Düzenleyiciler Ağı (OECD-NER) bünyesinde oluşturulmuş bulunan çalışma gruplarına, görevlendirilen personel vasıtasıyla katkıda bulunulmaktadır.</w:t>
      </w:r>
    </w:p>
    <w:p w14:paraId="14B2EBEA" w14:textId="77777777" w:rsidR="003863AF" w:rsidRDefault="003863AF" w:rsidP="003863AF">
      <w:pPr>
        <w:spacing w:before="120" w:after="120"/>
      </w:pPr>
      <w:r w:rsidRPr="00016207">
        <w:t>ERRA</w:t>
      </w:r>
      <w:r>
        <w:t xml:space="preserve">’nın 24 Ocak 2020 tarihli Yönetim Kurulu Toplantısı sırasında alınan kararlar doğrultusunda, ERRA Sekretaryası tarafından çalışma grubu ve komitelerinde yapısal değişikliğe gitmek üzere bir çalışma yapılmış ve bu çalışma sonucunda mevcut komitelerin yerine yeni komiteler kurulmuştur. </w:t>
      </w:r>
    </w:p>
    <w:p w14:paraId="2F1127E8" w14:textId="77777777" w:rsidR="003863AF" w:rsidRDefault="003863AF" w:rsidP="003863AF">
      <w:pPr>
        <w:spacing w:before="120" w:after="120"/>
      </w:pPr>
      <w:r>
        <w:t xml:space="preserve">Bu kapsamda ERRA’nın yeni çalışma organları şu şekilde sıralanmaktadır: </w:t>
      </w:r>
      <w:r w:rsidRPr="00DD28E7">
        <w:t>Doğal Gaz Piyasaları ve Ekonomik Düzenleme Komitesi (Komite 1)</w:t>
      </w:r>
      <w:r>
        <w:t xml:space="preserve">, </w:t>
      </w:r>
      <w:r w:rsidRPr="00DD28E7">
        <w:t>Elektrik Piyasaları ve Ekonomik Düzenleme Komitesi (Komite 2)</w:t>
      </w:r>
      <w:r>
        <w:t xml:space="preserve">, </w:t>
      </w:r>
      <w:r w:rsidRPr="00DD28E7">
        <w:t>Yenilenebilir Enerji Komitesi (Komite 3)</w:t>
      </w:r>
      <w:r>
        <w:t xml:space="preserve">, </w:t>
      </w:r>
      <w:r w:rsidRPr="00DD28E7">
        <w:t>Tüketici Koruma Çalışma Grubu</w:t>
      </w:r>
      <w:r>
        <w:t xml:space="preserve"> ve dünyada yaşanan Covid-19 salgını nedeniyle düzenleme faaliyetlerinde yaşanabilecek aksaklıkların paylaşılması ve giderilmesine yardımcı olunması amacıyla geçici olarak kurulan Covid-</w:t>
      </w:r>
      <w:r w:rsidRPr="00B117E8">
        <w:t>19 Geçici Çalışma Grubu</w:t>
      </w:r>
      <w:r>
        <w:t xml:space="preserve">. Kurumumuzca ERRA’nın yeni çalışma organlarında görev alacak personel belirlenmiştir. </w:t>
      </w:r>
    </w:p>
    <w:p w14:paraId="4034B617" w14:textId="77777777" w:rsidR="003863AF" w:rsidRDefault="003863AF" w:rsidP="003863AF">
      <w:pPr>
        <w:spacing w:before="120" w:after="120"/>
      </w:pPr>
      <w:r>
        <w:t xml:space="preserve">Diğer yandan, </w:t>
      </w:r>
      <w:r w:rsidRPr="00016207">
        <w:t>Kur</w:t>
      </w:r>
      <w:r>
        <w:t>um Başkanımızın dört yıldır Yönetim Kurulu ü</w:t>
      </w:r>
      <w:r w:rsidRPr="00016207">
        <w:t>yeliğini yürüttüğü ERRA</w:t>
      </w:r>
      <w:r>
        <w:t xml:space="preserve">’da, görev süresi dolan yönetim kurulu üyelikleri için 17 Eylül 2020’de yapılan seçimlerde, EPDK Kurul Üyesi Ahmet Çağrı Çiçek’in seçilmesi, Kurumumuzun ERRA Yönetim Kurulu’nda temsil edilmesinin devam etmesine imkân sağlamıştır. </w:t>
      </w:r>
    </w:p>
    <w:p w14:paraId="413A5CC8" w14:textId="77777777" w:rsidR="003863AF" w:rsidRDefault="003863AF" w:rsidP="003863AF">
      <w:pPr>
        <w:spacing w:before="120" w:after="120"/>
      </w:pPr>
      <w:r>
        <w:t xml:space="preserve">Diğer taraftan, Kurum temsilcilerimiz yeni kurulan komiteler ve çalışma gruplarındaki görevlerine aktif olarak katılmaya ve yönlendirici etkide bulunmaya 2020 yılında da devam etmişlerdir. Bu kapsamda, </w:t>
      </w:r>
      <w:r w:rsidRPr="002449B4">
        <w:t xml:space="preserve">ERRA’nın Doğal Gaz Piyasaları ve Ekonomik Düzenleme Komitesi Başkanlığı </w:t>
      </w:r>
      <w:r>
        <w:t xml:space="preserve">ile Yenilenebilir Enerji Komitesi Başkan Yardımcılığına da Kurumumuz personeli </w:t>
      </w:r>
      <w:r w:rsidRPr="002449B4">
        <w:t>seçilmiştir.</w:t>
      </w:r>
    </w:p>
    <w:p w14:paraId="2FEC4271" w14:textId="77777777" w:rsidR="00B14107" w:rsidRDefault="003863AF" w:rsidP="00B14107">
      <w:pPr>
        <w:spacing w:before="120" w:after="120"/>
      </w:pPr>
      <w:r>
        <w:t xml:space="preserve">Kurucu üyesi olduğumuz MEDREG’in, kuruluşundan itibaren tüm organlarına aktif olarak katılım sağlanmakta, çalışmalarına katkı sunulmaktadır. </w:t>
      </w:r>
      <w:r w:rsidR="00B14107" w:rsidRPr="00E377DE">
        <w:t>2018 yılında gerçekleştirilen MEDREG Genel Kurulu’nda oybirliği ile başkan seçilen Strateji Geliştirme Da</w:t>
      </w:r>
      <w:r w:rsidR="00B14107">
        <w:t>iresi Başkanı Gülefşan Demirbaş</w:t>
      </w:r>
      <w:r w:rsidR="00B14107" w:rsidRPr="00E377DE">
        <w:t xml:space="preserve"> 2 yıllık görev süresini tamamlamıştır. 25 Kasım 2020 </w:t>
      </w:r>
      <w:r w:rsidR="00B14107" w:rsidRPr="00E377DE">
        <w:lastRenderedPageBreak/>
        <w:t>tarihinde gerçekleştirilen 30. MEDREG Genel Kurulu’nda yapılan seçimle görevini Arnavutluk Enerji Düzenleyici Kurumu ERE’nin Başkanı Petrit Ahmeti‘ye devretmiştir. Aynı genel kurulda, Kurumsal Çalışma Grubu ve Elektrik Çalışma</w:t>
      </w:r>
      <w:r w:rsidR="00B14107">
        <w:t xml:space="preserve"> Grubu Başkan Yardımcılıkların</w:t>
      </w:r>
      <w:r w:rsidR="00B14107" w:rsidRPr="00E377DE">
        <w:t xml:space="preserve">a </w:t>
      </w:r>
      <w:r w:rsidR="00B14107">
        <w:t xml:space="preserve">Kurumumuz personeli </w:t>
      </w:r>
      <w:r w:rsidR="00B14107" w:rsidRPr="00E377DE">
        <w:t>seçilmiştir.</w:t>
      </w:r>
    </w:p>
    <w:p w14:paraId="770648FB" w14:textId="57C8FDA1" w:rsidR="003863AF" w:rsidRDefault="003863AF" w:rsidP="003863AF">
      <w:pPr>
        <w:spacing w:before="120" w:after="120"/>
      </w:pPr>
    </w:p>
    <w:p w14:paraId="0C5F45DD" w14:textId="77777777" w:rsidR="003863AF" w:rsidRDefault="003863AF" w:rsidP="003863AF">
      <w:pPr>
        <w:spacing w:before="120" w:after="120"/>
      </w:pPr>
      <w:r w:rsidRPr="008D4113">
        <w:t xml:space="preserve">MEDREG Sekretaryası tarafından 12-13 Şubat 2020 tarihlerinde </w:t>
      </w:r>
      <w:r>
        <w:t>Kurumumuza bir</w:t>
      </w:r>
      <w:r w:rsidRPr="008D4113">
        <w:t xml:space="preserve"> ziyaret gerçekleştiril</w:t>
      </w:r>
      <w:r>
        <w:t>miştir</w:t>
      </w:r>
      <w:r w:rsidRPr="008D4113">
        <w:t>.</w:t>
      </w:r>
      <w:r>
        <w:t xml:space="preserve"> Ziyaret kapsamında, Kurum Başkanı Mustafa Yılmaz ile MEDREG ve EPDK Strateji Geliştirme Dairesi Başkanı Gülefşan Demirbaş ile görüşen heyet, Milano’da yerleşik sekretaryanın yeni ofisine taşınma süreci, MEDREG’in 2020 yılı faaliyetleri ve MEDREG Başkanı tarafından üye ülkelere gerçekleştirilecek nezaket ziyaretleri konusunda bilgi vermiştir. Diğer yandan, Elektrik, Doğal Gaz ve Tarifeler Daire Başkanlıkları yetkilileri ile görüşen MEDREG Sekretaryası, MEDREG’in uzun ve kısa vadeli hedefleri ile MEDREG çalışma grupları tarafından geçtiğimiz yıllarda gerçekleştirilen ve gelecek dönemde gerçekleştirilecek faaliyetler hakkında bilgi verirken, MEDREG çalışma gruplarına ilgili dairelerimizden destek verilmesinin önemi vurgulanmıştır.</w:t>
      </w:r>
    </w:p>
    <w:p w14:paraId="3E07EE86" w14:textId="703208D1" w:rsidR="003863AF" w:rsidRPr="00E9291A" w:rsidRDefault="003863AF" w:rsidP="003863AF">
      <w:pPr>
        <w:spacing w:before="120" w:after="120"/>
      </w:pPr>
      <w:r w:rsidRPr="00D16119">
        <w:t>MEDREG Sekretaryası</w:t>
      </w:r>
      <w:r>
        <w:t>,</w:t>
      </w:r>
      <w:r w:rsidRPr="00D16119">
        <w:t xml:space="preserve"> ziyaret</w:t>
      </w:r>
      <w:r>
        <w:t>lerinin</w:t>
      </w:r>
      <w:r w:rsidRPr="00D16119">
        <w:t xml:space="preserve"> ikinci günü</w:t>
      </w:r>
      <w:r>
        <w:t>nde</w:t>
      </w:r>
      <w:r w:rsidRPr="00D16119">
        <w:t xml:space="preserve"> TEİAŞ yetkilileri ile görü</w:t>
      </w:r>
      <w:r>
        <w:t>şerek</w:t>
      </w:r>
      <w:r w:rsidRPr="00D16119">
        <w:t xml:space="preserve"> TEİAŞ SCADA sistemini inceleme imk</w:t>
      </w:r>
      <w:r>
        <w:t>ânı</w:t>
      </w:r>
      <w:r w:rsidRPr="00D16119">
        <w:t xml:space="preserve"> bul</w:t>
      </w:r>
      <w:r>
        <w:t>muşlardır.</w:t>
      </w:r>
    </w:p>
    <w:p w14:paraId="51567035" w14:textId="77777777" w:rsidR="003863AF" w:rsidRDefault="003863AF" w:rsidP="003863AF">
      <w:pPr>
        <w:spacing w:before="120" w:after="120"/>
      </w:pPr>
      <w:r>
        <w:t>MEDREG tarafından;</w:t>
      </w:r>
    </w:p>
    <w:p w14:paraId="7C1B7FCF" w14:textId="77777777" w:rsidR="003863AF" w:rsidRDefault="003863AF" w:rsidP="003863AF">
      <w:pPr>
        <w:pStyle w:val="ListeParagraf"/>
        <w:numPr>
          <w:ilvl w:val="0"/>
          <w:numId w:val="84"/>
        </w:numPr>
        <w:spacing w:before="120" w:after="120"/>
      </w:pPr>
      <w:r>
        <w:t>29 Haziran – 1 Temmuz tarihlerinde düzenlenen “Elektrik ve Doğal Gaz Piyasaların Ayrıştırma ve Üçüncü Taraf Erişimi” konulu çevrimiçi eğitime hem moderatörlük hem eğitici olarak Kurum personelimizce katkı sağlanmıştır.</w:t>
      </w:r>
    </w:p>
    <w:p w14:paraId="4603313E" w14:textId="77777777" w:rsidR="003863AF" w:rsidRDefault="003863AF" w:rsidP="003863AF">
      <w:pPr>
        <w:pStyle w:val="ListeParagraf"/>
        <w:numPr>
          <w:ilvl w:val="0"/>
          <w:numId w:val="84"/>
        </w:numPr>
        <w:spacing w:before="120" w:after="120"/>
      </w:pPr>
      <w:r>
        <w:t>5 Ekim tarihinden düzenlenen “Enerji Sektöründe Faaliyet Gösteren Kurumlar için Etkin İletişim” konulu eğitime katkı sağlanmıştır.</w:t>
      </w:r>
    </w:p>
    <w:p w14:paraId="0384F9E9" w14:textId="77777777" w:rsidR="003863AF" w:rsidRDefault="003863AF" w:rsidP="003863AF">
      <w:pPr>
        <w:pStyle w:val="ListeParagraf"/>
        <w:numPr>
          <w:ilvl w:val="0"/>
          <w:numId w:val="84"/>
        </w:numPr>
        <w:spacing w:before="120" w:after="120"/>
      </w:pPr>
      <w:r>
        <w:t>1 – 3 Aralık tarihleri arasında düzenlenen “Enerji Düzenlemesinin Rolü ve Kapsamı” konulu eğitime eğitmen desteği verilmiştir.</w:t>
      </w:r>
    </w:p>
    <w:p w14:paraId="1D27F87B" w14:textId="4025DF6E" w:rsidR="003863AF" w:rsidRDefault="003863AF" w:rsidP="003863AF">
      <w:pPr>
        <w:spacing w:before="120" w:after="120"/>
      </w:pPr>
      <w:r>
        <w:t xml:space="preserve">Bununla birlikte, Kurumun gözlemci üyesi olduğu </w:t>
      </w:r>
      <w:r w:rsidRPr="00CC55D2">
        <w:t>ECRB</w:t>
      </w:r>
      <w:r>
        <w:t>’nin çalışmaları, ECRB çalışma gruplarında görevli Kurum personeli vasıtasıyla takip edilmiştir.</w:t>
      </w:r>
    </w:p>
    <w:p w14:paraId="4A767FB0" w14:textId="77777777" w:rsidR="002D7BD5" w:rsidRPr="001C350A" w:rsidRDefault="002D7BD5" w:rsidP="002D7BD5">
      <w:pPr>
        <w:pStyle w:val="Balk2"/>
        <w:numPr>
          <w:ilvl w:val="1"/>
          <w:numId w:val="17"/>
        </w:numPr>
        <w:rPr>
          <w:rFonts w:asciiTheme="minorHAnsi" w:hAnsiTheme="minorHAnsi"/>
          <w:color w:val="000000" w:themeColor="text1"/>
          <w:sz w:val="22"/>
          <w:szCs w:val="22"/>
        </w:rPr>
      </w:pPr>
      <w:bookmarkStart w:id="404" w:name="_Toc70602700"/>
      <w:r w:rsidRPr="001C350A">
        <w:rPr>
          <w:rFonts w:asciiTheme="minorHAnsi" w:hAnsiTheme="minorHAnsi"/>
          <w:color w:val="000000" w:themeColor="text1"/>
          <w:sz w:val="22"/>
          <w:szCs w:val="22"/>
        </w:rPr>
        <w:t>İkili İlişkiler</w:t>
      </w:r>
      <w:bookmarkEnd w:id="404"/>
      <w:r w:rsidRPr="001C350A">
        <w:rPr>
          <w:rFonts w:asciiTheme="minorHAnsi" w:hAnsiTheme="minorHAnsi"/>
          <w:color w:val="000000" w:themeColor="text1"/>
          <w:sz w:val="22"/>
          <w:szCs w:val="22"/>
        </w:rPr>
        <w:t xml:space="preserve"> </w:t>
      </w:r>
    </w:p>
    <w:p w14:paraId="5E71D82E" w14:textId="77777777" w:rsidR="00056EF5" w:rsidRDefault="00056EF5" w:rsidP="00056EF5">
      <w:pPr>
        <w:spacing w:before="120" w:after="120"/>
      </w:pPr>
      <w:r w:rsidRPr="00DA2731">
        <w:t>Özbekistan Enerji Bakan Yardımcısı Sherzod Khodjaev’in başkanlığındaki Özbekistan Enerji Bakanlığı yetkililerinden oluşan heyet</w:t>
      </w:r>
      <w:r>
        <w:t>, 14 Şubat 2020</w:t>
      </w:r>
      <w:r w:rsidRPr="00DA2731">
        <w:t xml:space="preserve"> </w:t>
      </w:r>
      <w:r>
        <w:t>tarihinde Kurum Başkanımız tarafından kabul edilmiştir. Söz konusu toplantıda, Özbek heyetine Kurumumuzun teşkilat yapısı ile elektrik piyasamızın serbestleşme süreci ve Kurumumuzun bu piyasaya yönelik düzenleyici faaliyetleri hakkında sunumlar yapılmıştır.</w:t>
      </w:r>
    </w:p>
    <w:p w14:paraId="507F47A2" w14:textId="5D4F0D4C" w:rsidR="00056EF5" w:rsidRDefault="00056EF5" w:rsidP="00056EF5">
      <w:pPr>
        <w:spacing w:before="120" w:after="120"/>
      </w:pPr>
      <w:r>
        <w:t xml:space="preserve">Kurumumuz ile Azerbaycan Enerji Düzenleme Ajansı (AERA) arasında uzun süredir yürütülen işbirliği çalışmaları kapsamında, 27 Ekim 2020 tarihinde bir işbirliği protokolü imzalanmıştır. İmzalanan protokol çerçevesinde, iki kurum arasındaki işbirliğinin arttırılması, özellikle elektrik ve gaz piyasalarında istikrarlı bir düzenleyici çerçevenin geliştirilmesi için işbirliğinin sürdürülmesi amaçlanmıştır. Aynı zamanda, düzenlenecek olan toplantılar, seminerler ve eğitimler yoluyla bilgi </w:t>
      </w:r>
      <w:r w:rsidR="00C35C11">
        <w:t>alışverişi</w:t>
      </w:r>
      <w:r>
        <w:t xml:space="preserve"> ve deneyimlerin paylaşılmasının sağlanması hususları da imza altına alınmıştır.</w:t>
      </w:r>
    </w:p>
    <w:p w14:paraId="47B77981" w14:textId="77777777" w:rsidR="002D7BD5" w:rsidRPr="00CE154B" w:rsidRDefault="002D7BD5" w:rsidP="002D7BD5">
      <w:pPr>
        <w:pStyle w:val="Balk2"/>
        <w:numPr>
          <w:ilvl w:val="1"/>
          <w:numId w:val="17"/>
        </w:numPr>
        <w:rPr>
          <w:rFonts w:asciiTheme="minorHAnsi" w:hAnsiTheme="minorHAnsi"/>
          <w:color w:val="000000" w:themeColor="text1"/>
          <w:sz w:val="22"/>
          <w:szCs w:val="22"/>
        </w:rPr>
      </w:pPr>
      <w:bookmarkStart w:id="405" w:name="_Toc70602701"/>
      <w:r w:rsidRPr="00BF388A">
        <w:rPr>
          <w:rFonts w:asciiTheme="minorHAnsi" w:hAnsiTheme="minorHAnsi"/>
          <w:color w:val="000000" w:themeColor="text1"/>
          <w:sz w:val="22"/>
          <w:szCs w:val="22"/>
        </w:rPr>
        <w:t>Avrupa Birliği Müktesebatı İle Uyum Süreci Kapsamındaki Faaliyetler</w:t>
      </w:r>
      <w:bookmarkEnd w:id="405"/>
    </w:p>
    <w:p w14:paraId="54C68A6C" w14:textId="21E36A7F" w:rsidR="00056EF5" w:rsidRDefault="00056EF5" w:rsidP="002D7BD5">
      <w:pPr>
        <w:spacing w:before="120" w:after="120"/>
        <w:rPr>
          <w:rFonts w:cstheme="minorHAnsi"/>
        </w:rPr>
      </w:pPr>
    </w:p>
    <w:p w14:paraId="55A2A5D3" w14:textId="77777777" w:rsidR="003F6883" w:rsidRPr="00E80A7C" w:rsidRDefault="003F6883" w:rsidP="003F6883">
      <w:pPr>
        <w:spacing w:before="120" w:after="120"/>
        <w:rPr>
          <w:rFonts w:cstheme="minorHAnsi"/>
        </w:rPr>
      </w:pPr>
      <w:r w:rsidRPr="000778AA">
        <w:rPr>
          <w:rFonts w:cstheme="minorHAnsi"/>
        </w:rPr>
        <w:t xml:space="preserve">Avrupa Birliği (AB) Katılım Öncesi Yardım Aracı (IPA) 2013 yılı programlaması kapsamındaki ve Enerji ve Tabii Kaynaklar </w:t>
      </w:r>
      <w:r w:rsidRPr="00E80A7C">
        <w:rPr>
          <w:rFonts w:cstheme="minorHAnsi"/>
        </w:rPr>
        <w:t xml:space="preserve">Bakanlığı’nın </w:t>
      </w:r>
      <w:r>
        <w:rPr>
          <w:rFonts w:cstheme="minorHAnsi"/>
        </w:rPr>
        <w:t>yürüttüğü ve Kurumumuzun ana faydalanıcılarından biri</w:t>
      </w:r>
      <w:r w:rsidRPr="00E80A7C">
        <w:rPr>
          <w:rFonts w:cstheme="minorHAnsi"/>
        </w:rPr>
        <w:t xml:space="preserve"> olduğu ve 18 Eylül 2018 tarihinde başlatılan “Türkiye Enerj</w:t>
      </w:r>
      <w:r>
        <w:rPr>
          <w:rFonts w:cstheme="minorHAnsi"/>
        </w:rPr>
        <w:t>i Sektörü Faz-2 Projesi” Yönlendirme</w:t>
      </w:r>
      <w:r w:rsidRPr="00E80A7C">
        <w:rPr>
          <w:rFonts w:cstheme="minorHAnsi"/>
        </w:rPr>
        <w:t xml:space="preserve"> K</w:t>
      </w:r>
      <w:r>
        <w:rPr>
          <w:rFonts w:cstheme="minorHAnsi"/>
        </w:rPr>
        <w:t>omitesi’</w:t>
      </w:r>
      <w:r w:rsidRPr="00E80A7C">
        <w:rPr>
          <w:rFonts w:cstheme="minorHAnsi"/>
        </w:rPr>
        <w:t>nd</w:t>
      </w:r>
      <w:r>
        <w:rPr>
          <w:rFonts w:cstheme="minorHAnsi"/>
        </w:rPr>
        <w:t>e yer alınmak</w:t>
      </w:r>
      <w:r w:rsidRPr="00E80A7C">
        <w:rPr>
          <w:rFonts w:cstheme="minorHAnsi"/>
        </w:rPr>
        <w:t xml:space="preserve"> suretiyle proje </w:t>
      </w:r>
      <w:r w:rsidRPr="00E80A7C">
        <w:rPr>
          <w:rFonts w:cstheme="minorHAnsi"/>
        </w:rPr>
        <w:lastRenderedPageBreak/>
        <w:t xml:space="preserve">işleyişi takip edilmekte, çalışmalara katkıda bulunulmakta, proje kapsamında düzenlenen eğitimlere Kurum personelimizin katılımı sağlanmaktadır. </w:t>
      </w:r>
    </w:p>
    <w:p w14:paraId="5BC06CDD" w14:textId="77777777" w:rsidR="003F6883" w:rsidRPr="00E80A7C" w:rsidRDefault="003F6883" w:rsidP="003F6883">
      <w:pPr>
        <w:spacing w:before="120" w:after="120"/>
        <w:rPr>
          <w:rFonts w:cstheme="minorHAnsi"/>
        </w:rPr>
      </w:pPr>
      <w:r w:rsidRPr="00E80A7C">
        <w:rPr>
          <w:rFonts w:cstheme="minorHAnsi"/>
        </w:rPr>
        <w:t>Kurumumuz tarafından IPA 2015 yılı programlaması kapsamında geliştirilen “Performansa Dayalı Tarife Düzenlemesi” konulu proje 24 Nisan 2019 tarihinde yapılan açılış toplantısıyla başlamıştır ve 18 ay sürmesi planlanan proje başar</w:t>
      </w:r>
      <w:r>
        <w:rPr>
          <w:rFonts w:cstheme="minorHAnsi"/>
        </w:rPr>
        <w:t>ı ile devam ettirilmektedir.</w:t>
      </w:r>
    </w:p>
    <w:p w14:paraId="001D32A1" w14:textId="77777777" w:rsidR="003F6883" w:rsidRPr="00E80A7C" w:rsidRDefault="003F6883" w:rsidP="003F6883">
      <w:pPr>
        <w:spacing w:before="120" w:after="120"/>
        <w:rPr>
          <w:rFonts w:cstheme="minorHAnsi"/>
        </w:rPr>
      </w:pPr>
      <w:r w:rsidRPr="00E80A7C">
        <w:rPr>
          <w:rFonts w:cstheme="minorHAnsi"/>
        </w:rPr>
        <w:t>IPA'nın 2021-2027 yıllarını kapsayan üçüncü dönemi için programlama çalışmaları kapsamında da Kurumumuz tarafından geliştirilen iki yeni proje teklifi AB Komisyonu tarafından kabul edilmiştir.</w:t>
      </w:r>
    </w:p>
    <w:p w14:paraId="7B2C03E1" w14:textId="77777777" w:rsidR="003F6883" w:rsidRPr="00E80A7C" w:rsidRDefault="003F6883" w:rsidP="003F6883">
      <w:pPr>
        <w:spacing w:before="120" w:after="120"/>
        <w:rPr>
          <w:rFonts w:cstheme="minorHAnsi"/>
        </w:rPr>
      </w:pPr>
      <w:r w:rsidRPr="00E80A7C">
        <w:rPr>
          <w:rFonts w:cstheme="minorHAnsi"/>
        </w:rPr>
        <w:t>Ülkemizin AB’ye katılım yolunda kaydettiği gelişmelerin değerlendirildiği, Avrupa Komisyonu tarafından hazırlanan 2020 Türkiye İlerleme Raporunun Kurum görev alanı ile ilgili kısımlarına katkı sağlanmıştır.</w:t>
      </w:r>
    </w:p>
    <w:p w14:paraId="629DD42F" w14:textId="4128AAD7" w:rsidR="003F6883" w:rsidRDefault="003F6883" w:rsidP="003F6883">
      <w:pPr>
        <w:spacing w:before="120" w:after="120"/>
        <w:rPr>
          <w:rFonts w:cstheme="minorHAnsi"/>
        </w:rPr>
      </w:pPr>
      <w:r w:rsidRPr="00E80A7C">
        <w:rPr>
          <w:rFonts w:cstheme="minorHAnsi"/>
        </w:rPr>
        <w:t xml:space="preserve">AB’ye tam üyelik için aday ülke statüsü çerçevesinde her yıl Cumhurbaşkanlığı Strateji ve Bütçe Başkanlığı'nın koordinasyonunda hazırlanan ve Avrupa Komisyonu’na iletilen Katılım Öncesi Ekonomik Reform </w:t>
      </w:r>
      <w:r w:rsidR="00C35C11" w:rsidRPr="00E80A7C">
        <w:rPr>
          <w:rFonts w:cstheme="minorHAnsi"/>
        </w:rPr>
        <w:t>Programı</w:t>
      </w:r>
      <w:r w:rsidR="00C35C11">
        <w:rPr>
          <w:rFonts w:cstheme="minorHAnsi"/>
        </w:rPr>
        <w:t>’nın (</w:t>
      </w:r>
      <w:r>
        <w:rPr>
          <w:rFonts w:cstheme="minorHAnsi"/>
        </w:rPr>
        <w:t>ERP)</w:t>
      </w:r>
      <w:r w:rsidRPr="00E80A7C">
        <w:rPr>
          <w:rFonts w:cstheme="minorHAnsi"/>
        </w:rPr>
        <w:t xml:space="preserve"> 2020-2022 yılları hazırlık çalışmaları kapsamında</w:t>
      </w:r>
      <w:r>
        <w:rPr>
          <w:rFonts w:cstheme="minorHAnsi"/>
        </w:rPr>
        <w:t>,</w:t>
      </w:r>
      <w:r w:rsidRPr="00E80A7C">
        <w:rPr>
          <w:rFonts w:cstheme="minorHAnsi"/>
        </w:rPr>
        <w:t xml:space="preserve"> enerji piyasalarındaki tedbirlere ilişkin bilgi notları hazırlanmış ve hazırlık toplantılarına katılım sağlanmıştır.</w:t>
      </w:r>
      <w:r>
        <w:rPr>
          <w:rFonts w:cstheme="minorHAnsi"/>
        </w:rPr>
        <w:t xml:space="preserve"> AB Komisyonu </w:t>
      </w:r>
      <w:r w:rsidR="003B2348">
        <w:rPr>
          <w:rFonts w:cstheme="minorHAnsi"/>
        </w:rPr>
        <w:t>ile 9 Kasım 2020’de</w:t>
      </w:r>
      <w:r>
        <w:rPr>
          <w:rFonts w:cstheme="minorHAnsi"/>
        </w:rPr>
        <w:t xml:space="preserve"> yapılan çevrimiçi ERP Toplantısına da Kurumumuzca katılım sağlanmıştır.</w:t>
      </w:r>
    </w:p>
    <w:p w14:paraId="06B15A8C" w14:textId="77777777" w:rsidR="002D7BD5" w:rsidRPr="00BF388A" w:rsidRDefault="002D7BD5" w:rsidP="002D1BFD">
      <w:pPr>
        <w:pStyle w:val="Balk2"/>
        <w:numPr>
          <w:ilvl w:val="1"/>
          <w:numId w:val="17"/>
        </w:numPr>
        <w:ind w:left="567" w:hanging="567"/>
        <w:rPr>
          <w:rFonts w:asciiTheme="minorHAnsi" w:hAnsiTheme="minorHAnsi"/>
          <w:color w:val="000000" w:themeColor="text1"/>
          <w:sz w:val="22"/>
          <w:szCs w:val="22"/>
        </w:rPr>
      </w:pPr>
      <w:bookmarkStart w:id="406" w:name="_Toc70602702"/>
      <w:r w:rsidRPr="00AB0646">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06"/>
    </w:p>
    <w:p w14:paraId="088E8A6D" w14:textId="77777777" w:rsidR="003F6883" w:rsidRDefault="003F6883" w:rsidP="002D7BD5">
      <w:pPr>
        <w:spacing w:before="120" w:after="120"/>
      </w:pPr>
    </w:p>
    <w:p w14:paraId="48021CF5" w14:textId="77777777" w:rsidR="003F6883" w:rsidRPr="00E9291A" w:rsidRDefault="003F6883" w:rsidP="003F6883">
      <w:pPr>
        <w:spacing w:before="120" w:after="120"/>
      </w:pPr>
      <w:r w:rsidRPr="00E9291A">
        <w:t>KEİ</w:t>
      </w:r>
      <w:r>
        <w:t>,</w:t>
      </w:r>
      <w:r w:rsidRPr="00E9291A">
        <w:t xml:space="preserve"> OECD</w:t>
      </w:r>
      <w:r>
        <w:t>,</w:t>
      </w:r>
      <w:r w:rsidRPr="00E9291A">
        <w:t xml:space="preserve"> </w:t>
      </w:r>
      <w:r>
        <w:t xml:space="preserve">UEA, DTÖ ve </w:t>
      </w:r>
      <w:r w:rsidRPr="00B96403">
        <w:t xml:space="preserve">EİT </w:t>
      </w:r>
      <w:r w:rsidRPr="00E9291A">
        <w:t>bünyesindeki çalışma grubu, görev gücü vb. oluşumlarda Kurumu temsil etmek üzere Kurum personeli görevlendirilerek adı geçen kuruluşların çalışmaları takip edilmektedir.</w:t>
      </w:r>
    </w:p>
    <w:p w14:paraId="141DC96F" w14:textId="77777777" w:rsidR="003F6883" w:rsidRDefault="003F6883" w:rsidP="00661973">
      <w:pPr>
        <w:spacing w:before="120" w:after="120"/>
      </w:pPr>
      <w:r>
        <w:t xml:space="preserve">Enerji ve Tabii Kaynaklar Bakanlığı tarafından koordinasyon çalışmalarının yürütüldüğü ve UEA tarafından hazırlanan 2020 yılının başında Türkiye Derinlemesine Enerji İncelemesi çalışmalarına katkı sağlanmıştır. Ayrıca, UEA’nın Çekya derinlemesine enerji incelemesi çalışmaları kapsamında Kurumumuzdan bir personel Çekya inceleme heyetinde yer almıştır.  </w:t>
      </w:r>
    </w:p>
    <w:p w14:paraId="55C5666A" w14:textId="77777777" w:rsidR="003F6883" w:rsidRDefault="003F6883" w:rsidP="003F6883">
      <w:pPr>
        <w:autoSpaceDE w:val="0"/>
        <w:autoSpaceDN w:val="0"/>
        <w:adjustRightInd w:val="0"/>
        <w:spacing w:after="0" w:line="240" w:lineRule="auto"/>
      </w:pPr>
    </w:p>
    <w:p w14:paraId="10F6C81A" w14:textId="318B254F" w:rsidR="003F6883" w:rsidRDefault="003F6883" w:rsidP="003F6883">
      <w:pPr>
        <w:spacing w:before="120" w:after="120"/>
      </w:pPr>
      <w:r>
        <w:t xml:space="preserve">KEİ Uluslararası </w:t>
      </w:r>
      <w:r w:rsidR="00C35C11">
        <w:t>Daimî</w:t>
      </w:r>
      <w:r>
        <w:t xml:space="preserve"> Sekretaryası'ndan alınan nota çerçevesinde, 10 Aralık 2020 tarihinde gerçekleştirilen KEİ Enerji Çalışma Grubu çevrimiçi toplantısına Kurumumuz temsilcileri tarafından katılım sağlanmış ve toplantı programı kapsamında Kurumumuz ile KEİ üye ülkelerinin düzenleme kurumları arasında yürütülen çalışmalar hakkında bir bilgilendirme sunumu yapılmıştır. </w:t>
      </w:r>
    </w:p>
    <w:p w14:paraId="665CBCE5" w14:textId="77777777" w:rsidR="00661973" w:rsidRDefault="00661973" w:rsidP="003F6883">
      <w:pPr>
        <w:spacing w:before="120" w:after="120"/>
      </w:pPr>
    </w:p>
    <w:p w14:paraId="66674DE2" w14:textId="77777777" w:rsidR="003F6883" w:rsidRDefault="003F6883" w:rsidP="00661973">
      <w:pPr>
        <w:spacing w:before="120" w:after="120"/>
      </w:pPr>
      <w:r>
        <w:t xml:space="preserve">KEİ Dönem Başkanlığını 1 Ocak-30 Haziran 2021 dönemi için devralmış </w:t>
      </w:r>
      <w:r w:rsidRPr="00A669D5">
        <w:t>olan Arnavutluk</w:t>
      </w:r>
      <w:r w:rsidRPr="00CF4ABD">
        <w:t xml:space="preserve"> tarafından</w:t>
      </w:r>
      <w:r>
        <w:t xml:space="preserve"> yılın ilk yarısı için hazırlanmakta olan 2021 takvim taslağına Kurumumuz tarafından gerçekleştirilecek bir etkinliğin eklenmesi talebinde bulunulmuştur. Bu çerçevede “Conference/Workshop on Functioning of Gas Exchanges in the BSEC Region (changing information on functioning of gas exchanges among BSEC countries)” başlıklı etkinlik önerimiz kabul görmüş ve KEİ 2021 yılı takviminde Haziran ayında gerçekleştirilmek üzere yerini almıştır.</w:t>
      </w:r>
    </w:p>
    <w:p w14:paraId="097E5142" w14:textId="77777777" w:rsidR="003F6883" w:rsidRDefault="003F6883" w:rsidP="00661973">
      <w:pPr>
        <w:spacing w:before="120" w:after="120"/>
      </w:pPr>
      <w:r>
        <w:t>Ayrıca, 10 Nisan 2020 tarihinde gerçekleştirilen Olağanüstü G-20 Enerji Bakanları Toplantısının kapsamında, COVID-19'un küresel ekonomi ve enerji piyasalarına olan etkileri ve özellikle petrol piyasalarının mevcut durumu ve petrol fiyatları ile arzı konularının ele alınmış olup, toplantının hazırlık çalışmalarına Kurumumuzca katkı sağlanmıştır.</w:t>
      </w:r>
    </w:p>
    <w:p w14:paraId="4E00134A" w14:textId="77777777" w:rsidR="003F6883" w:rsidRDefault="003F6883" w:rsidP="003F6883">
      <w:pPr>
        <w:autoSpaceDE w:val="0"/>
        <w:autoSpaceDN w:val="0"/>
        <w:adjustRightInd w:val="0"/>
        <w:spacing w:after="0" w:line="240" w:lineRule="auto"/>
      </w:pPr>
    </w:p>
    <w:p w14:paraId="73F0CE34" w14:textId="4142EABD" w:rsidR="003F6883" w:rsidRDefault="003F6883" w:rsidP="007A1D44">
      <w:pPr>
        <w:spacing w:before="120" w:after="120"/>
      </w:pPr>
      <w:r w:rsidRPr="00CA22EB">
        <w:lastRenderedPageBreak/>
        <w:t xml:space="preserve">1985 yılında kurulan ve ülkemizin de kurucu üyesi olduğu </w:t>
      </w:r>
      <w:r>
        <w:t>Ekonomik İşbirliği Teşkilatı (</w:t>
      </w:r>
      <w:r w:rsidRPr="00CA22EB">
        <w:t>EİT</w:t>
      </w:r>
      <w:r>
        <w:t>)</w:t>
      </w:r>
      <w:r w:rsidRPr="00CA22EB">
        <w:t xml:space="preserve"> ile işbirliğimiz çerçevesinde, </w:t>
      </w:r>
      <w:r>
        <w:t>2020 yılı boyunca, g</w:t>
      </w:r>
      <w:r w:rsidRPr="00CA22EB">
        <w:t xml:space="preserve">erek </w:t>
      </w:r>
      <w:r>
        <w:t>(</w:t>
      </w:r>
      <w:r w:rsidRPr="00CA22EB">
        <w:t>EİT</w:t>
      </w:r>
      <w:r>
        <w:t>)</w:t>
      </w:r>
      <w:r w:rsidRPr="00CA22EB">
        <w:t xml:space="preserve"> Bölgesel Planlama Konseyi Toplantıları için EİT Sekretaryası tarafından yapılan hazırlık çalışmalarına gerekse </w:t>
      </w:r>
      <w:r>
        <w:t xml:space="preserve">Enerji Şartı Sekretaryasınca ortak düzenlenen etkinlikler kapsamında </w:t>
      </w:r>
      <w:r w:rsidRPr="00CA22EB">
        <w:t>yürütülen "EİT Bölgesinde Serbest Elektrik Ticareti Oluşturulması" proje</w:t>
      </w:r>
      <w:r>
        <w:t>sine katkı verilmiştir.</w:t>
      </w:r>
      <w:r w:rsidRPr="003B3883">
        <w:t xml:space="preserve"> </w:t>
      </w:r>
      <w:r>
        <w:t>14 Ekim 2020 tarihinde, "Perspectives Challenges of Regional Electricity Markets: Harnessing Trade and Investment Opportunities" başlığıyla düzenlenen etkinliğe Kurumumuz tarafından da katılım sağlanmıştır.</w:t>
      </w:r>
    </w:p>
    <w:p w14:paraId="3F34359E" w14:textId="77777777" w:rsidR="003F6883" w:rsidRDefault="003F6883" w:rsidP="007A1D44">
      <w:pPr>
        <w:spacing w:before="120" w:after="120"/>
      </w:pPr>
    </w:p>
    <w:p w14:paraId="7823964D" w14:textId="77777777" w:rsidR="003F6883" w:rsidRPr="00B117E8" w:rsidRDefault="003F6883" w:rsidP="007A1D44">
      <w:pPr>
        <w:spacing w:before="120" w:after="120"/>
      </w:pPr>
      <w:r w:rsidRPr="00B117E8">
        <w:t xml:space="preserve">DTÖ üyesi bir grup ülke tarafından müzakereleri yürütülen Hizmetler Ticareti Anlaşması (TİSA) çalışmaları kapsamında, Ticaret Bakanlığı ile koordineli çalışılmaya devam edilmiş, serbest ticaret anlaşmalarının müzakerelerine katkı sağlamak üzere ilgili Bakanlığa gerekli bildirimlerde bulunulmuştur. </w:t>
      </w:r>
    </w:p>
    <w:p w14:paraId="0849FA18" w14:textId="77777777" w:rsidR="003F6883" w:rsidRPr="00BD28D7" w:rsidRDefault="003F6883" w:rsidP="003F6883">
      <w:pPr>
        <w:autoSpaceDE w:val="0"/>
        <w:autoSpaceDN w:val="0"/>
        <w:adjustRightInd w:val="0"/>
        <w:spacing w:after="0" w:line="240" w:lineRule="auto"/>
      </w:pPr>
    </w:p>
    <w:p w14:paraId="190C1069" w14:textId="435F978C" w:rsidR="003F6883" w:rsidRDefault="003F6883" w:rsidP="003F6883">
      <w:pPr>
        <w:spacing w:before="120" w:after="120"/>
      </w:pPr>
      <w:r w:rsidRPr="00BD28D7">
        <w:t xml:space="preserve">Aynı zamanda, ülkemizin de taraf olduğu DTÖ Sübvansiyonlar ve Telafi Edici Önlemler Anlaşması’nın 12.7 maddesinde yer alan hüküm uyarınca, farklı ülkeler tarafından yürütülen soruşturmalar kapsamında </w:t>
      </w:r>
      <w:r>
        <w:t>(</w:t>
      </w:r>
      <w:r w:rsidRPr="001D003B">
        <w:t>ABD’nin ülkemiz</w:t>
      </w:r>
      <w:r w:rsidRPr="00B13FD8">
        <w:t xml:space="preserve"> menşeli "İnşaat Demiri"</w:t>
      </w:r>
      <w:r>
        <w:t>, “Öngerilmeli Beton Demeti”, “Alüminyum”, “Sıcak Haddelenmiş Yassı Çelik”</w:t>
      </w:r>
      <w:r w:rsidRPr="00B13FD8">
        <w:t xml:space="preserve"> ithalatına karşı, </w:t>
      </w:r>
      <w:r>
        <w:t xml:space="preserve">ayrıca </w:t>
      </w:r>
      <w:r w:rsidRPr="00B117E8">
        <w:t xml:space="preserve">Avrupa Birliği tarafından ülkemiz menşeli sıcak haddelenmiş yassı çelik (HRS) ithalatına karşı </w:t>
      </w:r>
      <w:r w:rsidRPr="00B13FD8">
        <w:t>telafi edici vergi soruşturmaları</w:t>
      </w:r>
      <w:r>
        <w:t>)</w:t>
      </w:r>
      <w:r w:rsidRPr="00B13FD8">
        <w:t xml:space="preserve"> </w:t>
      </w:r>
      <w:r w:rsidRPr="00BD28D7">
        <w:t xml:space="preserve">Türkiye Cumhuriyeti Hükümeti tarafından cevaplandırılması gereken soru </w:t>
      </w:r>
      <w:r>
        <w:t>kâğıtları</w:t>
      </w:r>
      <w:r w:rsidRPr="00BD28D7">
        <w:t>, Kurumu</w:t>
      </w:r>
      <w:r>
        <w:t>n</w:t>
      </w:r>
      <w:r w:rsidRPr="00BD28D7">
        <w:t xml:space="preserve"> ilgi ve görev alanı</w:t>
      </w:r>
      <w:r>
        <w:t xml:space="preserve"> çerçevesinde </w:t>
      </w:r>
      <w:r w:rsidRPr="00BD28D7">
        <w:t xml:space="preserve">cevaplanmıştır. </w:t>
      </w:r>
    </w:p>
    <w:p w14:paraId="4545BCE3" w14:textId="77777777" w:rsidR="007A1D44" w:rsidRPr="0004266C" w:rsidRDefault="007A1D44" w:rsidP="003F6883">
      <w:pPr>
        <w:spacing w:before="120" w:after="120"/>
      </w:pPr>
    </w:p>
    <w:p w14:paraId="7EDE4DA1" w14:textId="6085C8C6" w:rsidR="003F6883" w:rsidRDefault="003F6883" w:rsidP="003F6883">
      <w:pPr>
        <w:spacing w:before="120" w:after="120"/>
      </w:pPr>
      <w:r>
        <w:t xml:space="preserve">Enerji ve Tabii Kaynaklar Bakanlığı öncülüğünde yürütülen Almanya ile enerji alanında iş birliği kapsamında oluşturulan çalışma gruplarından Elektrik ve Gaz Piyasalarının Düzenlenmesi Çalışma Grubunun eş başkanlığının Kurum yetkilisi tarafından üstlenilmesi uygun görülmüştür. Çalışma grubu kapsamında hazırlanan yıllık planda piyasa şeffaflığı, esneklik ve talep tarafı katılımı mekanizmaları ile doğal gaz piyasası işleyişi konularının ele alınması kararlaştırılmıştır. </w:t>
      </w:r>
      <w:r w:rsidRPr="00B7704A">
        <w:t>2</w:t>
      </w:r>
      <w:r>
        <w:t xml:space="preserve">2 Nisan </w:t>
      </w:r>
      <w:r w:rsidRPr="00B7704A">
        <w:t>2020</w:t>
      </w:r>
      <w:r>
        <w:t xml:space="preserve"> tarihinde yapılan çevrimiçi </w:t>
      </w:r>
      <w:r w:rsidRPr="00B7704A">
        <w:t>Türk-Alman Enerji Forumu Çalı</w:t>
      </w:r>
      <w:r>
        <w:t>şma Grupları Eş başkanları COVID-</w:t>
      </w:r>
      <w:r w:rsidRPr="00B7704A">
        <w:t>19 değerlendirme toplantısı</w:t>
      </w:r>
      <w:r>
        <w:t>nda; her iki ülkedeki COVID-</w:t>
      </w:r>
      <w:r w:rsidRPr="00B7704A">
        <w:t>19 sürecinin enerji sektörü üzerindek</w:t>
      </w:r>
      <w:r>
        <w:t>i etkileri değerlendirilmiş ve</w:t>
      </w:r>
      <w:r w:rsidRPr="00B7704A">
        <w:t xml:space="preserve"> bundan sonraki süreçte enerji işbirliğinin artırılması konusunda görüş birliğine varılmıştır.</w:t>
      </w:r>
    </w:p>
    <w:p w14:paraId="0774369D" w14:textId="77777777" w:rsidR="007A1D44" w:rsidRDefault="007A1D44" w:rsidP="003F6883">
      <w:pPr>
        <w:spacing w:before="120" w:after="120"/>
      </w:pPr>
    </w:p>
    <w:p w14:paraId="6B7D1F11" w14:textId="31551040" w:rsidR="003F6883" w:rsidRDefault="003F6883" w:rsidP="003F6883">
      <w:pPr>
        <w:spacing w:before="120" w:after="120"/>
      </w:pPr>
      <w:r>
        <w:t>26 Haziran 2020 tarihinde “Consumer Protection and Empowerment-Tüketicilerin korunması ve güçlendirilmesi” ana başlıklı çevrimiçi çalıştay düzenlenmiştir. Etkinliğe Kurumumuzdan da katılım sağlanmış olup, ülkemizde elektrik piyasasında tüketici hakları, Almanya’daki tüketici haklarına ilişkin yasal düzenlemeler, AB Enerji Paketinde tüketicilerin korunmasına yönelik düzenlemeler ve perakende piyasaların izlenmesine dönük hususlar tartışılmıştır. Aynı zamanda, Alman tarafı eş başkanı ile yapılan görüşmede; 2020 yılının ikinci yarısında özellikle elektrik piyasasında dağıtık üretimlerin şebekelere etkileri, çatı/cephe GES uygulamalarında Almanya’nın deneyimleri konularında ayrıca bir çalıştay düzenlenmesi kararlaştırılmıştır. Konuyla ilgili görüşmelerimiz devam etmektedir. Doğal gaz piyasası ile ilgili olarak ise piyasanın ihtiyaçları doğrultusunda bir teknik gezi planlanmış olup, pandemi kısıtlamaları dolayısıyla bu program askıya alınmıştır.</w:t>
      </w:r>
    </w:p>
    <w:p w14:paraId="4D84233E" w14:textId="6FAF1058" w:rsidR="002D7BD5" w:rsidRDefault="002D7BD5" w:rsidP="002D7BD5">
      <w:pPr>
        <w:pStyle w:val="Balk2"/>
        <w:numPr>
          <w:ilvl w:val="1"/>
          <w:numId w:val="17"/>
        </w:numPr>
        <w:rPr>
          <w:rFonts w:asciiTheme="minorHAnsi" w:hAnsiTheme="minorHAnsi"/>
          <w:color w:val="000000" w:themeColor="text1"/>
          <w:sz w:val="22"/>
          <w:szCs w:val="22"/>
        </w:rPr>
      </w:pPr>
      <w:bookmarkStart w:id="407" w:name="_Toc70602703"/>
      <w:r w:rsidRPr="00BF388A">
        <w:rPr>
          <w:rFonts w:asciiTheme="minorHAnsi" w:hAnsiTheme="minorHAnsi"/>
          <w:color w:val="000000" w:themeColor="text1"/>
          <w:sz w:val="22"/>
          <w:szCs w:val="22"/>
        </w:rPr>
        <w:t>Uluslararası Enerji Piyasalarındaki Gelişmelerin İzlenmesi ve Raporlanması</w:t>
      </w:r>
      <w:bookmarkEnd w:id="407"/>
    </w:p>
    <w:p w14:paraId="2A12F96E" w14:textId="77777777" w:rsidR="007A1D44" w:rsidRPr="007A1D44" w:rsidRDefault="007A1D44" w:rsidP="007A1D44"/>
    <w:p w14:paraId="2561C88E" w14:textId="2EE299DB" w:rsidR="003F6883" w:rsidRDefault="003F6883" w:rsidP="002D7BD5">
      <w:r w:rsidRPr="00E9291A">
        <w:t>2015 yılında başlana</w:t>
      </w:r>
      <w:r>
        <w:t>rak</w:t>
      </w:r>
      <w:r w:rsidRPr="00E9291A">
        <w:t xml:space="preserve"> dış basında çıkan önemli haberler</w:t>
      </w:r>
      <w:r>
        <w:t xml:space="preserve"> ile uluslararası kuruluşların önemli görülen raporlarının</w:t>
      </w:r>
      <w:r w:rsidRPr="00E9291A">
        <w:t xml:space="preserve"> derlen</w:t>
      </w:r>
      <w:r>
        <w:t>diği</w:t>
      </w:r>
      <w:r w:rsidRPr="00E9291A">
        <w:t xml:space="preserve"> </w:t>
      </w:r>
      <w:r>
        <w:t xml:space="preserve">dış basın </w:t>
      </w:r>
      <w:r w:rsidRPr="00E9291A">
        <w:t>bülten</w:t>
      </w:r>
      <w:r>
        <w:t>lerinin</w:t>
      </w:r>
      <w:r w:rsidRPr="00E9291A">
        <w:t xml:space="preserve"> hazırlanmasına 20</w:t>
      </w:r>
      <w:r>
        <w:t>20</w:t>
      </w:r>
      <w:r w:rsidRPr="00E9291A">
        <w:t xml:space="preserve"> yılında da devam edilmiştir. 20</w:t>
      </w:r>
      <w:r>
        <w:t>20</w:t>
      </w:r>
      <w:r w:rsidRPr="00E9291A">
        <w:t xml:space="preserve"> yılında </w:t>
      </w:r>
      <w:r>
        <w:t>12</w:t>
      </w:r>
      <w:r w:rsidRPr="00E9291A">
        <w:t xml:space="preserve"> </w:t>
      </w:r>
      <w:r>
        <w:t xml:space="preserve">adet dış basın </w:t>
      </w:r>
      <w:r w:rsidRPr="00E9291A">
        <w:t>bülten</w:t>
      </w:r>
      <w:r>
        <w:t>i</w:t>
      </w:r>
      <w:r w:rsidRPr="00E9291A">
        <w:t xml:space="preserve"> hazırlanmıştır. Haberler derlenirken </w:t>
      </w:r>
      <w:r>
        <w:t>tematik sınıflandırma</w:t>
      </w:r>
      <w:r w:rsidRPr="00E9291A">
        <w:t xml:space="preserve"> yapılmasına özen gösterilmiştir. </w:t>
      </w:r>
      <w:r w:rsidRPr="00E9291A">
        <w:lastRenderedPageBreak/>
        <w:t>Yıl içerisinde derlenen haberler, konuların</w:t>
      </w:r>
      <w:r>
        <w:t>a</w:t>
      </w:r>
      <w:r w:rsidRPr="00E9291A">
        <w:t xml:space="preserve"> göre ayrıca sınıflandırılmıştır</w:t>
      </w:r>
      <w:r>
        <w:t xml:space="preserve">. Diğer yandan, uluslararası kuruluşlarca yayımlanan ve kurumumuza intikal eden raporlar ile Dışişleri Bakanlığı tarafından iletilen uluslararası gelişmeler ilgili birimlerle paylaşılmıştır.   </w:t>
      </w:r>
    </w:p>
    <w:p w14:paraId="46353169" w14:textId="55959FB1" w:rsidR="006C56FF" w:rsidRDefault="006C56FF" w:rsidP="002D7BD5"/>
    <w:p w14:paraId="681C2217" w14:textId="3C758D6D" w:rsidR="006C56FF" w:rsidRDefault="006C56FF" w:rsidP="002D7BD5"/>
    <w:p w14:paraId="04BF5EC6" w14:textId="51855165" w:rsidR="006C56FF" w:rsidRDefault="006C56FF" w:rsidP="002D7BD5"/>
    <w:p w14:paraId="02906411" w14:textId="4DD74F7D" w:rsidR="006C56FF" w:rsidRDefault="006C56FF" w:rsidP="002D7BD5"/>
    <w:p w14:paraId="58114E04" w14:textId="18F7BA08" w:rsidR="006C56FF" w:rsidRDefault="006C56FF" w:rsidP="002D7BD5"/>
    <w:p w14:paraId="72A895D3" w14:textId="16001D9A" w:rsidR="006C56FF" w:rsidRDefault="006C56FF" w:rsidP="002D7BD5"/>
    <w:p w14:paraId="1D7C4EDA" w14:textId="57C5C08D" w:rsidR="006C56FF" w:rsidRDefault="006C56FF" w:rsidP="002D7BD5"/>
    <w:p w14:paraId="5878C2A1" w14:textId="493D2FBC" w:rsidR="006C56FF" w:rsidRDefault="006C56FF" w:rsidP="002D7BD5"/>
    <w:p w14:paraId="4B5D24F9" w14:textId="31C82E05" w:rsidR="006C56FF" w:rsidRDefault="006C56FF" w:rsidP="002D7BD5"/>
    <w:p w14:paraId="679A3FB2" w14:textId="4022AD91" w:rsidR="006C56FF" w:rsidRDefault="006C56FF" w:rsidP="002D7BD5"/>
    <w:p w14:paraId="0D696A25" w14:textId="50F62930" w:rsidR="006C56FF" w:rsidRDefault="006C56FF" w:rsidP="002D7BD5"/>
    <w:p w14:paraId="0E96FA9F" w14:textId="184AC8B2" w:rsidR="006C56FF" w:rsidRDefault="006C56FF" w:rsidP="002D7BD5"/>
    <w:p w14:paraId="08020B97" w14:textId="756F06E5" w:rsidR="006C56FF" w:rsidRDefault="006C56FF" w:rsidP="002D7BD5"/>
    <w:p w14:paraId="3F686DA3" w14:textId="41E4344C" w:rsidR="006C56FF" w:rsidRDefault="006C56FF" w:rsidP="002D7BD5"/>
    <w:p w14:paraId="6AB7311B" w14:textId="0A9495C6" w:rsidR="006C56FF" w:rsidRDefault="006C56FF" w:rsidP="002D7BD5"/>
    <w:p w14:paraId="01427180" w14:textId="1BB86193" w:rsidR="006C56FF" w:rsidRDefault="006C56FF" w:rsidP="002D7BD5"/>
    <w:p w14:paraId="0B83F3E9" w14:textId="6CAE5206" w:rsidR="006C56FF" w:rsidRDefault="006C56FF" w:rsidP="002D7BD5"/>
    <w:p w14:paraId="768DB34D" w14:textId="4DC4DB7E" w:rsidR="006C56FF" w:rsidRDefault="006C56FF" w:rsidP="002D7BD5"/>
    <w:p w14:paraId="14255927" w14:textId="3EC49308" w:rsidR="00DF56DD" w:rsidRDefault="00DF56DD" w:rsidP="002D7BD5"/>
    <w:p w14:paraId="16497B3E" w14:textId="561F3E90" w:rsidR="00DF56DD" w:rsidRDefault="00DF56DD" w:rsidP="002D7BD5"/>
    <w:p w14:paraId="07AFFF3F" w14:textId="0A59DEF3" w:rsidR="00DF56DD" w:rsidRDefault="00DF56DD" w:rsidP="002D7BD5"/>
    <w:p w14:paraId="34CAC793" w14:textId="3516B48E" w:rsidR="00DF56DD" w:rsidRDefault="00DF56DD" w:rsidP="002D7BD5"/>
    <w:p w14:paraId="43198AAC" w14:textId="11C5E62F" w:rsidR="00DF56DD" w:rsidRDefault="00DF56DD" w:rsidP="002D7BD5"/>
    <w:p w14:paraId="701C4893" w14:textId="77777777" w:rsidR="00DF56DD" w:rsidRDefault="00DF56DD" w:rsidP="002D7BD5"/>
    <w:p w14:paraId="4305F11B" w14:textId="227D5567" w:rsidR="005F64DA" w:rsidRPr="00E9291A" w:rsidRDefault="00BA0C97" w:rsidP="000B16A5">
      <w:pPr>
        <w:pStyle w:val="Balk1"/>
        <w:numPr>
          <w:ilvl w:val="0"/>
          <w:numId w:val="17"/>
        </w:numPr>
        <w:spacing w:before="0" w:after="240"/>
        <w:rPr>
          <w:rFonts w:asciiTheme="minorHAnsi" w:hAnsiTheme="minorHAnsi"/>
          <w:color w:val="000000" w:themeColor="text1"/>
          <w:sz w:val="22"/>
          <w:szCs w:val="22"/>
        </w:rPr>
      </w:pPr>
      <w:bookmarkStart w:id="408" w:name="_Toc70602704"/>
      <w:r w:rsidRPr="00E9291A">
        <w:rPr>
          <w:rFonts w:asciiTheme="minorHAnsi" w:hAnsiTheme="minorHAnsi"/>
          <w:color w:val="000000" w:themeColor="text1"/>
          <w:sz w:val="22"/>
          <w:szCs w:val="22"/>
        </w:rPr>
        <w:lastRenderedPageBreak/>
        <w:t>İNSAN KAYNAKLARI</w:t>
      </w:r>
      <w:r w:rsidR="00737643" w:rsidRPr="00E9291A">
        <w:rPr>
          <w:rFonts w:asciiTheme="minorHAnsi" w:hAnsiTheme="minorHAnsi"/>
          <w:color w:val="000000" w:themeColor="text1"/>
          <w:sz w:val="22"/>
          <w:szCs w:val="22"/>
        </w:rPr>
        <w:t xml:space="preserve"> VE EĞİTİM FAALİYETLERİ</w:t>
      </w:r>
      <w:bookmarkEnd w:id="408"/>
    </w:p>
    <w:p w14:paraId="55FF6070" w14:textId="32895918" w:rsidR="005747D2" w:rsidRDefault="005747D2" w:rsidP="000B16A5">
      <w:pPr>
        <w:pStyle w:val="Balk2"/>
        <w:numPr>
          <w:ilvl w:val="1"/>
          <w:numId w:val="17"/>
        </w:numPr>
        <w:rPr>
          <w:rFonts w:asciiTheme="minorHAnsi" w:hAnsiTheme="minorHAnsi"/>
          <w:color w:val="000000" w:themeColor="text1"/>
          <w:sz w:val="22"/>
          <w:szCs w:val="22"/>
        </w:rPr>
      </w:pPr>
      <w:bookmarkStart w:id="409" w:name="_Toc442431326"/>
      <w:bookmarkStart w:id="410" w:name="_Toc70602705"/>
      <w:r w:rsidRPr="00E9291A">
        <w:rPr>
          <w:rFonts w:asciiTheme="minorHAnsi" w:hAnsiTheme="minorHAnsi"/>
          <w:color w:val="000000" w:themeColor="text1"/>
          <w:sz w:val="22"/>
          <w:szCs w:val="22"/>
        </w:rPr>
        <w:t>Kurum Personeli</w:t>
      </w:r>
      <w:bookmarkEnd w:id="409"/>
      <w:bookmarkEnd w:id="410"/>
    </w:p>
    <w:p w14:paraId="5A2BAF6E" w14:textId="77777777" w:rsidR="006C56FF" w:rsidRPr="006C56FF" w:rsidRDefault="006C56FF" w:rsidP="006C56FF"/>
    <w:p w14:paraId="41239B67" w14:textId="56CAD3D3" w:rsidR="000F0D68" w:rsidRPr="000F0D68" w:rsidRDefault="000F0D68" w:rsidP="000F0D68">
      <w:bookmarkStart w:id="411" w:name="_Toc416447624"/>
      <w:bookmarkStart w:id="412" w:name="_Toc442441775"/>
      <w:r w:rsidRPr="000F0D68">
        <w:t xml:space="preserve">Kurum hizmetlerinin gerektirdiği görevler, idari hizmet sözleşmesi ile sözleşmeli olarak istihdam edilen personel eliyle yürütülmektedir. Kurum personeli 4628 sayılı Kanun ile düzenlenen hususlar dışında 657 sayılı Devlet Memurları Kanununa tabidir. Kurul Başkanı ve Kurul üyeleri ile idari hizmet sözleşmesi ile istihdam edilen Kurum personeli, sosyal güvenlik açısından 31.05.2006 tarihli ve 5510 sayılı Sosyal Sigortalar </w:t>
      </w:r>
      <w:r w:rsidR="00C35C11">
        <w:t>v</w:t>
      </w:r>
      <w:r w:rsidRPr="000F0D68">
        <w:t>e Genel Sağlık Sigortası Kanununun 4 üncü maddesinin birinci fıkrasının (c) bendi kapsamında sigortalı sayılmaktadır. Kurumda, Kurul Başkan ve Kurul üyesi ile idari hizmet sözleşmesi ile istihdam edilen personelin sosyal güvenlik hak ve yükümlülükleri 5510 sayılı Kanunun Geçici 4 üncü maddesi saklı kalmak kaydıyla anılan Kanun hükümlerine göre düzenlenmektedir. 02.11.2011 tarihli ve 28103 (Mükerrer) sayılı Resmi Gazetede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0E0D9BC8" w14:textId="55B9DE75" w:rsidR="005747D2" w:rsidRDefault="000276C9" w:rsidP="007D5CA6">
      <w:pPr>
        <w:pStyle w:val="Balk5"/>
        <w:jc w:val="center"/>
        <w:rPr>
          <w:rFonts w:asciiTheme="minorHAnsi" w:hAnsiTheme="minorHAnsi"/>
          <w:b/>
          <w:color w:val="auto"/>
        </w:rPr>
      </w:pPr>
      <w:bookmarkStart w:id="413" w:name="_Toc70602882"/>
      <w:r w:rsidRPr="00E9291A">
        <w:rPr>
          <w:rFonts w:asciiTheme="minorHAnsi" w:hAnsiTheme="minorHAnsi"/>
          <w:b/>
          <w:color w:val="auto"/>
        </w:rPr>
        <w:t>Tablo 1</w:t>
      </w:r>
      <w:r w:rsidR="004E4A8C">
        <w:rPr>
          <w:rFonts w:asciiTheme="minorHAnsi" w:hAnsiTheme="minorHAnsi"/>
          <w:b/>
          <w:color w:val="auto"/>
        </w:rPr>
        <w:t>2</w:t>
      </w:r>
      <w:r w:rsidR="00B274AF">
        <w:rPr>
          <w:rFonts w:asciiTheme="minorHAnsi" w:hAnsiTheme="minorHAnsi"/>
          <w:b/>
          <w:color w:val="auto"/>
        </w:rPr>
        <w:t>.1: 2020</w:t>
      </w:r>
      <w:r w:rsidR="005747D2" w:rsidRPr="00E9291A">
        <w:rPr>
          <w:rFonts w:asciiTheme="minorHAnsi" w:hAnsiTheme="minorHAnsi"/>
          <w:b/>
          <w:color w:val="auto"/>
        </w:rPr>
        <w:t xml:space="preserve"> Yılında Kurumda Göreve Başlayan Personele İlişkin Bilgiler</w:t>
      </w:r>
      <w:bookmarkEnd w:id="411"/>
      <w:bookmarkEnd w:id="412"/>
      <w:bookmarkEnd w:id="413"/>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40"/>
        <w:gridCol w:w="823"/>
        <w:gridCol w:w="599"/>
        <w:gridCol w:w="599"/>
        <w:gridCol w:w="694"/>
        <w:gridCol w:w="599"/>
        <w:gridCol w:w="612"/>
        <w:gridCol w:w="749"/>
        <w:gridCol w:w="749"/>
        <w:gridCol w:w="749"/>
        <w:gridCol w:w="898"/>
      </w:tblGrid>
      <w:tr w:rsidR="00B274AF" w:rsidRPr="004D3CFD" w14:paraId="641782C1" w14:textId="77777777" w:rsidTr="00723D90">
        <w:trPr>
          <w:trHeight w:val="454"/>
          <w:jc w:val="center"/>
        </w:trPr>
        <w:tc>
          <w:tcPr>
            <w:tcW w:w="1433" w:type="pct"/>
            <w:vMerge w:val="restart"/>
            <w:shd w:val="clear" w:color="auto" w:fill="6E9ECA"/>
            <w:noWrap/>
            <w:vAlign w:val="center"/>
          </w:tcPr>
          <w:p w14:paraId="39EE893B" w14:textId="77777777" w:rsidR="00B274AF" w:rsidRPr="004D3CFD" w:rsidRDefault="00B274AF" w:rsidP="00410C2E">
            <w:pPr>
              <w:spacing w:after="0"/>
              <w:rPr>
                <w:rFonts w:cstheme="minorHAnsi"/>
                <w:b/>
                <w:bCs/>
                <w:color w:val="FFFFFF" w:themeColor="background1"/>
              </w:rPr>
            </w:pPr>
            <w:r w:rsidRPr="004D3CFD">
              <w:rPr>
                <w:rFonts w:cstheme="minorHAnsi"/>
                <w:b/>
                <w:bCs/>
                <w:color w:val="FFFFFF" w:themeColor="background1"/>
              </w:rPr>
              <w:t>KADRO UNVANLARI</w:t>
            </w:r>
          </w:p>
        </w:tc>
        <w:tc>
          <w:tcPr>
            <w:tcW w:w="415" w:type="pct"/>
            <w:vMerge w:val="restart"/>
            <w:shd w:val="clear" w:color="auto" w:fill="6E9ECA"/>
            <w:vAlign w:val="center"/>
          </w:tcPr>
          <w:p w14:paraId="0F138244"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br/>
              <w:t>SAYI</w:t>
            </w:r>
          </w:p>
        </w:tc>
        <w:tc>
          <w:tcPr>
            <w:tcW w:w="1565" w:type="pct"/>
            <w:gridSpan w:val="5"/>
            <w:shd w:val="clear" w:color="auto" w:fill="6E9ECA"/>
            <w:noWrap/>
            <w:vAlign w:val="center"/>
          </w:tcPr>
          <w:p w14:paraId="7A791868"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ÖĞRENİM DURUMU</w:t>
            </w:r>
          </w:p>
        </w:tc>
        <w:tc>
          <w:tcPr>
            <w:tcW w:w="756" w:type="pct"/>
            <w:gridSpan w:val="2"/>
            <w:shd w:val="clear" w:color="auto" w:fill="6E9ECA"/>
            <w:noWrap/>
            <w:vAlign w:val="center"/>
          </w:tcPr>
          <w:p w14:paraId="12AA4658" w14:textId="77777777" w:rsidR="00B274AF" w:rsidRPr="004D3CFD" w:rsidRDefault="00B274AF" w:rsidP="00410C2E">
            <w:pPr>
              <w:spacing w:after="0"/>
              <w:ind w:right="-157"/>
              <w:jc w:val="center"/>
              <w:rPr>
                <w:rFonts w:cstheme="minorHAnsi"/>
                <w:b/>
                <w:bCs/>
                <w:color w:val="FFFFFF" w:themeColor="background1"/>
              </w:rPr>
            </w:pPr>
            <w:r w:rsidRPr="004D3CFD">
              <w:rPr>
                <w:rFonts w:cstheme="minorHAnsi"/>
                <w:b/>
                <w:bCs/>
                <w:color w:val="FFFFFF" w:themeColor="background1"/>
              </w:rPr>
              <w:t>CİNSİYETİ</w:t>
            </w:r>
          </w:p>
        </w:tc>
        <w:tc>
          <w:tcPr>
            <w:tcW w:w="831" w:type="pct"/>
            <w:gridSpan w:val="2"/>
            <w:shd w:val="clear" w:color="auto" w:fill="6E9ECA"/>
            <w:vAlign w:val="center"/>
          </w:tcPr>
          <w:p w14:paraId="29595B7D" w14:textId="77777777" w:rsidR="00B274AF" w:rsidRPr="004D3CFD" w:rsidRDefault="00B274AF" w:rsidP="00410C2E">
            <w:pPr>
              <w:spacing w:after="0"/>
              <w:ind w:right="-7"/>
              <w:jc w:val="center"/>
              <w:rPr>
                <w:rFonts w:cstheme="minorHAnsi"/>
                <w:b/>
                <w:bCs/>
                <w:color w:val="FFFFFF" w:themeColor="background1"/>
              </w:rPr>
            </w:pPr>
            <w:r w:rsidRPr="004D3CFD">
              <w:rPr>
                <w:rFonts w:cstheme="minorHAnsi"/>
                <w:b/>
                <w:bCs/>
                <w:color w:val="FFFFFF" w:themeColor="background1"/>
              </w:rPr>
              <w:t>ATANMA ŞEKLİ</w:t>
            </w:r>
          </w:p>
        </w:tc>
      </w:tr>
      <w:tr w:rsidR="00B274AF" w:rsidRPr="004D3CFD" w14:paraId="220E770B" w14:textId="77777777" w:rsidTr="00723D90">
        <w:trPr>
          <w:trHeight w:val="1644"/>
          <w:jc w:val="center"/>
        </w:trPr>
        <w:tc>
          <w:tcPr>
            <w:tcW w:w="1433" w:type="pct"/>
            <w:vMerge/>
            <w:vAlign w:val="center"/>
          </w:tcPr>
          <w:p w14:paraId="750016BA" w14:textId="77777777" w:rsidR="00B274AF" w:rsidRPr="004D3CFD" w:rsidRDefault="00B274AF" w:rsidP="00410C2E">
            <w:pPr>
              <w:spacing w:after="0"/>
              <w:rPr>
                <w:rFonts w:cstheme="minorHAnsi"/>
                <w:b/>
                <w:bCs/>
                <w:color w:val="000000" w:themeColor="text1"/>
              </w:rPr>
            </w:pPr>
          </w:p>
        </w:tc>
        <w:tc>
          <w:tcPr>
            <w:tcW w:w="415" w:type="pct"/>
            <w:vMerge/>
            <w:vAlign w:val="center"/>
          </w:tcPr>
          <w:p w14:paraId="1F74DE00" w14:textId="77777777" w:rsidR="00B274AF" w:rsidRPr="004D3CFD" w:rsidRDefault="00B274AF" w:rsidP="00410C2E">
            <w:pPr>
              <w:spacing w:after="0"/>
              <w:jc w:val="center"/>
              <w:rPr>
                <w:rFonts w:cstheme="minorHAnsi"/>
                <w:b/>
                <w:bCs/>
                <w:color w:val="000000" w:themeColor="text1"/>
              </w:rPr>
            </w:pPr>
          </w:p>
        </w:tc>
        <w:tc>
          <w:tcPr>
            <w:tcW w:w="302" w:type="pct"/>
            <w:shd w:val="clear" w:color="auto" w:fill="6E9ECA"/>
            <w:noWrap/>
            <w:textDirection w:val="btLr"/>
            <w:vAlign w:val="center"/>
          </w:tcPr>
          <w:p w14:paraId="6175665D"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ORTAÖĞRETİM</w:t>
            </w:r>
          </w:p>
        </w:tc>
        <w:tc>
          <w:tcPr>
            <w:tcW w:w="302" w:type="pct"/>
            <w:shd w:val="clear" w:color="auto" w:fill="6E9ECA"/>
            <w:textDirection w:val="btLr"/>
            <w:vAlign w:val="center"/>
          </w:tcPr>
          <w:p w14:paraId="6FE4D8BF"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2 YILLIK Y.O.</w:t>
            </w:r>
          </w:p>
        </w:tc>
        <w:tc>
          <w:tcPr>
            <w:tcW w:w="350" w:type="pct"/>
            <w:shd w:val="clear" w:color="auto" w:fill="6E9ECA"/>
            <w:textDirection w:val="btLr"/>
            <w:vAlign w:val="center"/>
          </w:tcPr>
          <w:p w14:paraId="395C04DC"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4 YILLIK Y.O.</w:t>
            </w:r>
          </w:p>
        </w:tc>
        <w:tc>
          <w:tcPr>
            <w:tcW w:w="302" w:type="pct"/>
            <w:shd w:val="clear" w:color="auto" w:fill="6E9ECA"/>
            <w:textDirection w:val="btLr"/>
            <w:vAlign w:val="center"/>
          </w:tcPr>
          <w:p w14:paraId="1A332DF0"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MASTER</w:t>
            </w:r>
          </w:p>
        </w:tc>
        <w:tc>
          <w:tcPr>
            <w:tcW w:w="308" w:type="pct"/>
            <w:shd w:val="clear" w:color="auto" w:fill="6E9ECA"/>
            <w:textDirection w:val="btLr"/>
            <w:vAlign w:val="center"/>
          </w:tcPr>
          <w:p w14:paraId="387604A3"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DOKTORA</w:t>
            </w:r>
          </w:p>
        </w:tc>
        <w:tc>
          <w:tcPr>
            <w:tcW w:w="378" w:type="pct"/>
            <w:shd w:val="clear" w:color="auto" w:fill="6E9ECA"/>
            <w:textDirection w:val="btLr"/>
            <w:vAlign w:val="center"/>
          </w:tcPr>
          <w:p w14:paraId="229CC0C0"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KADIN</w:t>
            </w:r>
          </w:p>
        </w:tc>
        <w:tc>
          <w:tcPr>
            <w:tcW w:w="378" w:type="pct"/>
            <w:shd w:val="clear" w:color="auto" w:fill="6E9ECA"/>
            <w:textDirection w:val="btLr"/>
            <w:vAlign w:val="center"/>
          </w:tcPr>
          <w:p w14:paraId="729B4FED"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ERKEK</w:t>
            </w:r>
          </w:p>
        </w:tc>
        <w:tc>
          <w:tcPr>
            <w:tcW w:w="378" w:type="pct"/>
            <w:shd w:val="clear" w:color="auto" w:fill="6E9ECA"/>
            <w:textDirection w:val="btLr"/>
            <w:vAlign w:val="center"/>
          </w:tcPr>
          <w:p w14:paraId="4B56308E"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AÇIKTAN</w:t>
            </w:r>
          </w:p>
        </w:tc>
        <w:tc>
          <w:tcPr>
            <w:tcW w:w="453" w:type="pct"/>
            <w:shd w:val="clear" w:color="auto" w:fill="6E9ECA"/>
            <w:textDirection w:val="btLr"/>
            <w:vAlign w:val="center"/>
          </w:tcPr>
          <w:p w14:paraId="4491A25C"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NAKLEN</w:t>
            </w:r>
          </w:p>
        </w:tc>
      </w:tr>
      <w:tr w:rsidR="00B274AF" w:rsidRPr="004D3CFD" w14:paraId="08775354" w14:textId="77777777" w:rsidTr="00723D90">
        <w:trPr>
          <w:trHeight w:val="454"/>
          <w:jc w:val="center"/>
        </w:trPr>
        <w:tc>
          <w:tcPr>
            <w:tcW w:w="1433" w:type="pct"/>
            <w:shd w:val="clear" w:color="auto" w:fill="auto"/>
            <w:vAlign w:val="center"/>
          </w:tcPr>
          <w:p w14:paraId="1FF9AFBF"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Başkan Danışmanı</w:t>
            </w:r>
          </w:p>
        </w:tc>
        <w:tc>
          <w:tcPr>
            <w:tcW w:w="415" w:type="pct"/>
            <w:shd w:val="clear" w:color="auto" w:fill="auto"/>
            <w:noWrap/>
            <w:vAlign w:val="center"/>
          </w:tcPr>
          <w:p w14:paraId="48D8088E"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22CD051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2E48B3C6"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36256ECC"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551866F8"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24331049"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56049257"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086EFAEF"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249D68CF" w14:textId="77777777" w:rsidR="00B274AF" w:rsidRPr="004D3CFD" w:rsidRDefault="00B274AF" w:rsidP="00410C2E">
            <w:pPr>
              <w:spacing w:after="0"/>
              <w:jc w:val="center"/>
              <w:rPr>
                <w:rFonts w:cstheme="minorHAnsi"/>
                <w:color w:val="000000" w:themeColor="text1"/>
              </w:rPr>
            </w:pPr>
          </w:p>
        </w:tc>
        <w:tc>
          <w:tcPr>
            <w:tcW w:w="453" w:type="pct"/>
            <w:vAlign w:val="center"/>
          </w:tcPr>
          <w:p w14:paraId="45CA99B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724BAB91" w14:textId="77777777" w:rsidTr="00723D90">
        <w:trPr>
          <w:trHeight w:val="454"/>
          <w:jc w:val="center"/>
        </w:trPr>
        <w:tc>
          <w:tcPr>
            <w:tcW w:w="1433" w:type="pct"/>
            <w:shd w:val="clear" w:color="auto" w:fill="auto"/>
            <w:vAlign w:val="center"/>
          </w:tcPr>
          <w:p w14:paraId="64C4752F" w14:textId="77777777" w:rsidR="00B274AF" w:rsidRPr="004D3CFD" w:rsidRDefault="00B274AF" w:rsidP="00410C2E">
            <w:pPr>
              <w:spacing w:after="0"/>
              <w:rPr>
                <w:rFonts w:cstheme="minorHAnsi"/>
                <w:color w:val="000000" w:themeColor="text1"/>
              </w:rPr>
            </w:pPr>
            <w:r>
              <w:rPr>
                <w:rFonts w:cstheme="minorHAnsi"/>
                <w:color w:val="000000" w:themeColor="text1"/>
              </w:rPr>
              <w:t>Avukat</w:t>
            </w:r>
          </w:p>
        </w:tc>
        <w:tc>
          <w:tcPr>
            <w:tcW w:w="415" w:type="pct"/>
            <w:shd w:val="clear" w:color="auto" w:fill="auto"/>
            <w:noWrap/>
            <w:vAlign w:val="center"/>
          </w:tcPr>
          <w:p w14:paraId="5FD08AB4"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5E65F42E"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08556BEB"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5019DCBA"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0B35BAEB"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275079B4"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5559A7EF"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shd w:val="clear" w:color="auto" w:fill="auto"/>
            <w:noWrap/>
            <w:vAlign w:val="center"/>
          </w:tcPr>
          <w:p w14:paraId="6B8C68D8" w14:textId="77777777" w:rsidR="00B274AF" w:rsidRPr="004D3CFD" w:rsidRDefault="00B274AF" w:rsidP="00410C2E">
            <w:pPr>
              <w:spacing w:after="0"/>
              <w:jc w:val="center"/>
              <w:rPr>
                <w:rFonts w:cstheme="minorHAnsi"/>
                <w:color w:val="000000" w:themeColor="text1"/>
              </w:rPr>
            </w:pPr>
          </w:p>
        </w:tc>
        <w:tc>
          <w:tcPr>
            <w:tcW w:w="378" w:type="pct"/>
            <w:vAlign w:val="center"/>
          </w:tcPr>
          <w:p w14:paraId="049F0B54" w14:textId="77777777" w:rsidR="00B274AF" w:rsidRPr="004D3CFD" w:rsidRDefault="00B274AF" w:rsidP="00410C2E">
            <w:pPr>
              <w:spacing w:after="0"/>
              <w:jc w:val="center"/>
              <w:rPr>
                <w:rFonts w:cstheme="minorHAnsi"/>
                <w:color w:val="000000" w:themeColor="text1"/>
              </w:rPr>
            </w:pPr>
          </w:p>
        </w:tc>
        <w:tc>
          <w:tcPr>
            <w:tcW w:w="453" w:type="pct"/>
            <w:vAlign w:val="center"/>
          </w:tcPr>
          <w:p w14:paraId="64823582"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6098758D" w14:textId="77777777" w:rsidTr="00723D90">
        <w:trPr>
          <w:trHeight w:val="454"/>
          <w:jc w:val="center"/>
        </w:trPr>
        <w:tc>
          <w:tcPr>
            <w:tcW w:w="1433" w:type="pct"/>
            <w:shd w:val="clear" w:color="auto" w:fill="auto"/>
            <w:vAlign w:val="center"/>
          </w:tcPr>
          <w:p w14:paraId="5C01D6BB"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Mühendis</w:t>
            </w:r>
          </w:p>
        </w:tc>
        <w:tc>
          <w:tcPr>
            <w:tcW w:w="415" w:type="pct"/>
            <w:shd w:val="clear" w:color="auto" w:fill="auto"/>
            <w:noWrap/>
            <w:vAlign w:val="center"/>
          </w:tcPr>
          <w:p w14:paraId="4D97A3EB"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4D783BFF"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18A2865F"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2E09B11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44DBC39B"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DEBDBA3"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C55DD40"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25159C5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78" w:type="pct"/>
            <w:vAlign w:val="center"/>
          </w:tcPr>
          <w:p w14:paraId="491BA95F" w14:textId="77777777" w:rsidR="00B274AF" w:rsidRPr="004D3CFD" w:rsidRDefault="00B274AF" w:rsidP="00410C2E">
            <w:pPr>
              <w:spacing w:after="0"/>
              <w:jc w:val="center"/>
              <w:rPr>
                <w:rFonts w:cstheme="minorHAnsi"/>
                <w:color w:val="000000" w:themeColor="text1"/>
              </w:rPr>
            </w:pPr>
          </w:p>
        </w:tc>
        <w:tc>
          <w:tcPr>
            <w:tcW w:w="453" w:type="pct"/>
            <w:vAlign w:val="center"/>
          </w:tcPr>
          <w:p w14:paraId="453D6D57"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r>
      <w:tr w:rsidR="00B274AF" w:rsidRPr="004D3CFD" w14:paraId="05B59559" w14:textId="77777777" w:rsidTr="00723D90">
        <w:trPr>
          <w:trHeight w:val="454"/>
          <w:jc w:val="center"/>
        </w:trPr>
        <w:tc>
          <w:tcPr>
            <w:tcW w:w="1433" w:type="pct"/>
            <w:shd w:val="clear" w:color="auto" w:fill="auto"/>
            <w:vAlign w:val="center"/>
          </w:tcPr>
          <w:p w14:paraId="53E27EFC"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Yönetim Görevlisi</w:t>
            </w:r>
          </w:p>
        </w:tc>
        <w:tc>
          <w:tcPr>
            <w:tcW w:w="415" w:type="pct"/>
            <w:shd w:val="clear" w:color="auto" w:fill="auto"/>
            <w:noWrap/>
            <w:vAlign w:val="center"/>
          </w:tcPr>
          <w:p w14:paraId="332E5E7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14E9E72D"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6C565FD1"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48A6D727"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4398C15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63D2B92"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03BD768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shd w:val="clear" w:color="auto" w:fill="auto"/>
            <w:noWrap/>
            <w:vAlign w:val="center"/>
          </w:tcPr>
          <w:p w14:paraId="1677ED0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11CC3DC5" w14:textId="77777777" w:rsidR="00B274AF" w:rsidRPr="004D3CFD" w:rsidRDefault="00B274AF" w:rsidP="00410C2E">
            <w:pPr>
              <w:spacing w:after="0"/>
              <w:jc w:val="center"/>
              <w:rPr>
                <w:rFonts w:cstheme="minorHAnsi"/>
                <w:color w:val="000000" w:themeColor="text1"/>
              </w:rPr>
            </w:pPr>
          </w:p>
        </w:tc>
        <w:tc>
          <w:tcPr>
            <w:tcW w:w="453" w:type="pct"/>
            <w:vAlign w:val="center"/>
          </w:tcPr>
          <w:p w14:paraId="636A727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r>
      <w:tr w:rsidR="00B274AF" w:rsidRPr="004D3CFD" w14:paraId="382648AA" w14:textId="77777777" w:rsidTr="00723D90">
        <w:trPr>
          <w:trHeight w:val="454"/>
          <w:jc w:val="center"/>
        </w:trPr>
        <w:tc>
          <w:tcPr>
            <w:tcW w:w="1433" w:type="pct"/>
            <w:shd w:val="clear" w:color="auto" w:fill="auto"/>
            <w:vAlign w:val="center"/>
          </w:tcPr>
          <w:p w14:paraId="222F3C91" w14:textId="77777777" w:rsidR="00B274AF" w:rsidRPr="004D3CFD" w:rsidRDefault="00B274AF" w:rsidP="00410C2E">
            <w:pPr>
              <w:spacing w:after="0"/>
              <w:rPr>
                <w:rFonts w:cstheme="minorHAnsi"/>
                <w:color w:val="000000" w:themeColor="text1"/>
              </w:rPr>
            </w:pPr>
            <w:r>
              <w:rPr>
                <w:rFonts w:cstheme="minorHAnsi"/>
                <w:color w:val="000000" w:themeColor="text1"/>
              </w:rPr>
              <w:t>Tekniker</w:t>
            </w:r>
          </w:p>
        </w:tc>
        <w:tc>
          <w:tcPr>
            <w:tcW w:w="415" w:type="pct"/>
            <w:shd w:val="clear" w:color="auto" w:fill="auto"/>
            <w:noWrap/>
            <w:vAlign w:val="center"/>
          </w:tcPr>
          <w:p w14:paraId="09335A39"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1219047E"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64CE09B2"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4F56ED2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54D48B78"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78F74B10"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4207A829"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3ACB16C5"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1C35504C"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453" w:type="pct"/>
            <w:vAlign w:val="center"/>
          </w:tcPr>
          <w:p w14:paraId="44562716" w14:textId="77777777" w:rsidR="00B274AF" w:rsidRPr="004D3CFD" w:rsidRDefault="00B274AF" w:rsidP="00410C2E">
            <w:pPr>
              <w:spacing w:after="0"/>
              <w:jc w:val="center"/>
              <w:rPr>
                <w:rFonts w:cstheme="minorHAnsi"/>
                <w:color w:val="000000" w:themeColor="text1"/>
              </w:rPr>
            </w:pPr>
          </w:p>
        </w:tc>
      </w:tr>
      <w:tr w:rsidR="00B274AF" w:rsidRPr="004D3CFD" w14:paraId="5AA6138F" w14:textId="77777777" w:rsidTr="00723D90">
        <w:trPr>
          <w:trHeight w:val="454"/>
          <w:jc w:val="center"/>
        </w:trPr>
        <w:tc>
          <w:tcPr>
            <w:tcW w:w="1433" w:type="pct"/>
            <w:shd w:val="clear" w:color="auto" w:fill="auto"/>
            <w:vAlign w:val="center"/>
          </w:tcPr>
          <w:p w14:paraId="2FBE7B26" w14:textId="77777777" w:rsidR="00B274AF" w:rsidRDefault="00B274AF" w:rsidP="00410C2E">
            <w:pPr>
              <w:spacing w:after="0"/>
              <w:rPr>
                <w:rFonts w:cstheme="minorHAnsi"/>
                <w:color w:val="000000" w:themeColor="text1"/>
              </w:rPr>
            </w:pPr>
            <w:r>
              <w:rPr>
                <w:rFonts w:cstheme="minorHAnsi"/>
                <w:color w:val="000000" w:themeColor="text1"/>
              </w:rPr>
              <w:t>Teknisyen</w:t>
            </w:r>
          </w:p>
        </w:tc>
        <w:tc>
          <w:tcPr>
            <w:tcW w:w="415" w:type="pct"/>
            <w:shd w:val="clear" w:color="auto" w:fill="auto"/>
            <w:noWrap/>
            <w:vAlign w:val="center"/>
          </w:tcPr>
          <w:p w14:paraId="39872F0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122411A9"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0CC64C60"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2E6CB96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1C112C37"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59D9E942"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7D67A6C"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A2334DD"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53AFBB88" w14:textId="77777777" w:rsidR="00B274AF" w:rsidRPr="004D3CFD" w:rsidRDefault="00B274AF" w:rsidP="00410C2E">
            <w:pPr>
              <w:spacing w:after="0"/>
              <w:jc w:val="center"/>
              <w:rPr>
                <w:rFonts w:cstheme="minorHAnsi"/>
                <w:color w:val="000000" w:themeColor="text1"/>
              </w:rPr>
            </w:pPr>
          </w:p>
        </w:tc>
        <w:tc>
          <w:tcPr>
            <w:tcW w:w="453" w:type="pct"/>
            <w:vAlign w:val="center"/>
          </w:tcPr>
          <w:p w14:paraId="17BA218E"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47A6BBF8" w14:textId="77777777" w:rsidTr="00723D90">
        <w:trPr>
          <w:trHeight w:val="454"/>
          <w:jc w:val="center"/>
        </w:trPr>
        <w:tc>
          <w:tcPr>
            <w:tcW w:w="1433" w:type="pct"/>
            <w:shd w:val="clear" w:color="auto" w:fill="auto"/>
            <w:vAlign w:val="center"/>
          </w:tcPr>
          <w:p w14:paraId="30494006" w14:textId="77777777" w:rsidR="00B274AF" w:rsidRPr="004D3CFD" w:rsidRDefault="00B274AF" w:rsidP="00410C2E">
            <w:pPr>
              <w:spacing w:after="0"/>
              <w:rPr>
                <w:rFonts w:cstheme="minorHAnsi"/>
                <w:b/>
                <w:color w:val="000000" w:themeColor="text1"/>
              </w:rPr>
            </w:pPr>
            <w:r w:rsidRPr="004D3CFD">
              <w:rPr>
                <w:rFonts w:cstheme="minorHAnsi"/>
                <w:b/>
                <w:color w:val="000000" w:themeColor="text1"/>
              </w:rPr>
              <w:t>TOPLAM</w:t>
            </w:r>
          </w:p>
        </w:tc>
        <w:tc>
          <w:tcPr>
            <w:tcW w:w="415" w:type="pct"/>
            <w:shd w:val="clear" w:color="auto" w:fill="auto"/>
            <w:noWrap/>
            <w:vAlign w:val="center"/>
          </w:tcPr>
          <w:p w14:paraId="0529EF50"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8</w:t>
            </w:r>
          </w:p>
        </w:tc>
        <w:tc>
          <w:tcPr>
            <w:tcW w:w="302" w:type="pct"/>
            <w:shd w:val="clear" w:color="auto" w:fill="auto"/>
            <w:noWrap/>
            <w:vAlign w:val="center"/>
          </w:tcPr>
          <w:p w14:paraId="34CE8E54" w14:textId="77777777" w:rsidR="00B274AF" w:rsidRPr="004D3CFD" w:rsidRDefault="00B274AF" w:rsidP="00410C2E">
            <w:pPr>
              <w:spacing w:after="0"/>
              <w:jc w:val="center"/>
              <w:rPr>
                <w:rFonts w:cstheme="minorHAnsi"/>
                <w:b/>
                <w:color w:val="000000" w:themeColor="text1"/>
              </w:rPr>
            </w:pPr>
          </w:p>
        </w:tc>
        <w:tc>
          <w:tcPr>
            <w:tcW w:w="302" w:type="pct"/>
            <w:shd w:val="clear" w:color="auto" w:fill="auto"/>
            <w:noWrap/>
            <w:vAlign w:val="center"/>
          </w:tcPr>
          <w:p w14:paraId="7337042E"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50" w:type="pct"/>
            <w:shd w:val="clear" w:color="auto" w:fill="auto"/>
            <w:noWrap/>
            <w:vAlign w:val="center"/>
          </w:tcPr>
          <w:p w14:paraId="20A8467C"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4</w:t>
            </w:r>
          </w:p>
        </w:tc>
        <w:tc>
          <w:tcPr>
            <w:tcW w:w="302" w:type="pct"/>
            <w:shd w:val="clear" w:color="auto" w:fill="auto"/>
            <w:noWrap/>
            <w:vAlign w:val="center"/>
          </w:tcPr>
          <w:p w14:paraId="72A4BA91"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08" w:type="pct"/>
            <w:shd w:val="clear" w:color="auto" w:fill="auto"/>
            <w:noWrap/>
            <w:vAlign w:val="center"/>
          </w:tcPr>
          <w:p w14:paraId="34963D5E" w14:textId="77777777" w:rsidR="00B274AF" w:rsidRPr="004D3CFD" w:rsidRDefault="00B274AF" w:rsidP="00410C2E">
            <w:pPr>
              <w:spacing w:after="0"/>
              <w:jc w:val="center"/>
              <w:rPr>
                <w:rFonts w:cstheme="minorHAnsi"/>
                <w:b/>
                <w:color w:val="000000" w:themeColor="text1"/>
              </w:rPr>
            </w:pPr>
          </w:p>
        </w:tc>
        <w:tc>
          <w:tcPr>
            <w:tcW w:w="378" w:type="pct"/>
            <w:shd w:val="clear" w:color="auto" w:fill="auto"/>
            <w:noWrap/>
            <w:vAlign w:val="center"/>
          </w:tcPr>
          <w:p w14:paraId="02BD202F"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78" w:type="pct"/>
            <w:shd w:val="clear" w:color="auto" w:fill="auto"/>
            <w:noWrap/>
            <w:vAlign w:val="center"/>
          </w:tcPr>
          <w:p w14:paraId="2C88672B"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6</w:t>
            </w:r>
          </w:p>
        </w:tc>
        <w:tc>
          <w:tcPr>
            <w:tcW w:w="378" w:type="pct"/>
            <w:vAlign w:val="center"/>
          </w:tcPr>
          <w:p w14:paraId="07EAAA07"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1</w:t>
            </w:r>
          </w:p>
        </w:tc>
        <w:tc>
          <w:tcPr>
            <w:tcW w:w="453" w:type="pct"/>
            <w:vAlign w:val="center"/>
          </w:tcPr>
          <w:p w14:paraId="50898B02"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7</w:t>
            </w:r>
          </w:p>
        </w:tc>
      </w:tr>
    </w:tbl>
    <w:p w14:paraId="725A34ED" w14:textId="77777777" w:rsidR="00723D90" w:rsidRPr="00723D90" w:rsidRDefault="00723D90" w:rsidP="00723D90">
      <w:pPr>
        <w:rPr>
          <w:sz w:val="20"/>
          <w:szCs w:val="20"/>
        </w:rPr>
      </w:pPr>
      <w:bookmarkStart w:id="414" w:name="_Toc416447625"/>
      <w:bookmarkStart w:id="415" w:name="_Toc442441776"/>
      <w:r>
        <w:t xml:space="preserve">* </w:t>
      </w:r>
      <w:r w:rsidRPr="00723D90">
        <w:rPr>
          <w:sz w:val="20"/>
          <w:szCs w:val="20"/>
        </w:rPr>
        <w:t>Sürekli işçi kadrosunda yer alan personel hariçtir.</w:t>
      </w:r>
    </w:p>
    <w:p w14:paraId="76F1C829" w14:textId="080ED8D3" w:rsidR="00643C80" w:rsidRDefault="00643C80">
      <w:pPr>
        <w:rPr>
          <w:rFonts w:eastAsiaTheme="majorEastAsia" w:cstheme="majorBidi"/>
          <w:b/>
        </w:rPr>
      </w:pPr>
    </w:p>
    <w:p w14:paraId="3CA0D405" w14:textId="7CA8A14E" w:rsidR="006C56FF" w:rsidRDefault="006C56FF">
      <w:pPr>
        <w:rPr>
          <w:rFonts w:eastAsiaTheme="majorEastAsia" w:cstheme="majorBidi"/>
          <w:b/>
        </w:rPr>
      </w:pPr>
    </w:p>
    <w:p w14:paraId="6C41248B" w14:textId="2F535B80" w:rsidR="006C56FF" w:rsidRDefault="006C56FF">
      <w:pPr>
        <w:rPr>
          <w:rFonts w:eastAsiaTheme="majorEastAsia" w:cstheme="majorBidi"/>
          <w:b/>
        </w:rPr>
      </w:pPr>
    </w:p>
    <w:p w14:paraId="2BEA14A5" w14:textId="77777777" w:rsidR="006C56FF" w:rsidRDefault="006C56FF">
      <w:pPr>
        <w:rPr>
          <w:rFonts w:eastAsiaTheme="majorEastAsia" w:cstheme="majorBidi"/>
          <w:b/>
        </w:rPr>
      </w:pPr>
    </w:p>
    <w:p w14:paraId="3498BB7D" w14:textId="67167A52" w:rsidR="005747D2" w:rsidRDefault="000276C9" w:rsidP="006E43C3">
      <w:pPr>
        <w:pStyle w:val="Balk5"/>
        <w:jc w:val="center"/>
        <w:rPr>
          <w:rFonts w:asciiTheme="minorHAnsi" w:hAnsiTheme="minorHAnsi"/>
          <w:b/>
          <w:color w:val="auto"/>
        </w:rPr>
      </w:pPr>
      <w:bookmarkStart w:id="416" w:name="_Toc70602883"/>
      <w:r w:rsidRPr="00E9291A">
        <w:rPr>
          <w:rFonts w:asciiTheme="minorHAnsi" w:hAnsiTheme="minorHAnsi"/>
          <w:b/>
          <w:color w:val="auto"/>
        </w:rPr>
        <w:lastRenderedPageBreak/>
        <w:t>Tablo 1</w:t>
      </w:r>
      <w:r w:rsidR="004E4A8C">
        <w:rPr>
          <w:rFonts w:asciiTheme="minorHAnsi" w:hAnsiTheme="minorHAnsi"/>
          <w:b/>
          <w:color w:val="auto"/>
        </w:rPr>
        <w:t>2</w:t>
      </w:r>
      <w:r w:rsidR="00B20C7B">
        <w:rPr>
          <w:rFonts w:asciiTheme="minorHAnsi" w:hAnsiTheme="minorHAnsi"/>
          <w:b/>
          <w:color w:val="auto"/>
        </w:rPr>
        <w:t>.2: 2020</w:t>
      </w:r>
      <w:r w:rsidR="005747D2" w:rsidRPr="00E9291A">
        <w:rPr>
          <w:rFonts w:asciiTheme="minorHAnsi" w:hAnsiTheme="minorHAnsi"/>
          <w:b/>
          <w:color w:val="auto"/>
        </w:rPr>
        <w:t xml:space="preserve"> Yılında Kurumdan Ayrılan Personele İlişkin Bilgiler</w:t>
      </w:r>
      <w:bookmarkEnd w:id="414"/>
      <w:bookmarkEnd w:id="415"/>
      <w:bookmarkEnd w:id="41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76"/>
        <w:gridCol w:w="637"/>
        <w:gridCol w:w="464"/>
        <w:gridCol w:w="464"/>
        <w:gridCol w:w="464"/>
        <w:gridCol w:w="464"/>
        <w:gridCol w:w="464"/>
        <w:gridCol w:w="506"/>
        <w:gridCol w:w="507"/>
        <w:gridCol w:w="464"/>
        <w:gridCol w:w="464"/>
        <w:gridCol w:w="468"/>
        <w:gridCol w:w="488"/>
        <w:gridCol w:w="581"/>
        <w:gridCol w:w="700"/>
      </w:tblGrid>
      <w:tr w:rsidR="00B274AF" w:rsidRPr="005C00D7" w14:paraId="4E8A7BA6" w14:textId="77777777" w:rsidTr="00723D90">
        <w:trPr>
          <w:trHeight w:val="352"/>
        </w:trPr>
        <w:tc>
          <w:tcPr>
            <w:tcW w:w="1401" w:type="pct"/>
            <w:vMerge w:val="restart"/>
            <w:shd w:val="clear" w:color="auto" w:fill="6E9ECA"/>
            <w:noWrap/>
            <w:vAlign w:val="center"/>
          </w:tcPr>
          <w:p w14:paraId="1E9B43E4" w14:textId="77777777" w:rsidR="00B274AF" w:rsidRPr="005C00D7" w:rsidRDefault="00B274AF" w:rsidP="00410C2E">
            <w:pPr>
              <w:spacing w:after="0"/>
              <w:jc w:val="center"/>
              <w:rPr>
                <w:rFonts w:cstheme="minorHAnsi"/>
                <w:b/>
                <w:bCs/>
                <w:color w:val="FFFFFF" w:themeColor="background1"/>
              </w:rPr>
            </w:pPr>
          </w:p>
          <w:p w14:paraId="4588402B"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KADRO UNVANLARI</w:t>
            </w:r>
          </w:p>
        </w:tc>
        <w:tc>
          <w:tcPr>
            <w:tcW w:w="322" w:type="pct"/>
            <w:vMerge w:val="restart"/>
            <w:shd w:val="clear" w:color="auto" w:fill="6E9ECA"/>
            <w:vAlign w:val="center"/>
          </w:tcPr>
          <w:p w14:paraId="17129042"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br/>
              <w:t>SAYI</w:t>
            </w:r>
          </w:p>
        </w:tc>
        <w:tc>
          <w:tcPr>
            <w:tcW w:w="1170" w:type="pct"/>
            <w:gridSpan w:val="5"/>
            <w:shd w:val="clear" w:color="auto" w:fill="6E9ECA"/>
            <w:noWrap/>
            <w:vAlign w:val="center"/>
          </w:tcPr>
          <w:p w14:paraId="3E34F743"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ÖĞRENİM DURUMU</w:t>
            </w:r>
          </w:p>
        </w:tc>
        <w:tc>
          <w:tcPr>
            <w:tcW w:w="511" w:type="pct"/>
            <w:gridSpan w:val="2"/>
            <w:shd w:val="clear" w:color="auto" w:fill="6E9ECA"/>
            <w:noWrap/>
            <w:vAlign w:val="center"/>
          </w:tcPr>
          <w:p w14:paraId="10FEA387" w14:textId="77777777" w:rsidR="00B274AF" w:rsidRPr="005C00D7" w:rsidRDefault="00B274AF" w:rsidP="00410C2E">
            <w:pPr>
              <w:spacing w:after="0"/>
              <w:ind w:right="-157"/>
              <w:rPr>
                <w:rFonts w:cstheme="minorHAnsi"/>
                <w:b/>
                <w:bCs/>
                <w:color w:val="FFFFFF" w:themeColor="background1"/>
              </w:rPr>
            </w:pPr>
            <w:r w:rsidRPr="005C00D7">
              <w:rPr>
                <w:rFonts w:cstheme="minorHAnsi"/>
                <w:b/>
                <w:bCs/>
                <w:color w:val="FFFFFF" w:themeColor="background1"/>
              </w:rPr>
              <w:t>CİNSİYETİ</w:t>
            </w:r>
          </w:p>
        </w:tc>
        <w:tc>
          <w:tcPr>
            <w:tcW w:w="1596" w:type="pct"/>
            <w:gridSpan w:val="6"/>
            <w:shd w:val="clear" w:color="auto" w:fill="6E9ECA"/>
            <w:vAlign w:val="center"/>
          </w:tcPr>
          <w:p w14:paraId="13D431E3" w14:textId="77777777" w:rsidR="00B274AF" w:rsidRPr="005C00D7" w:rsidRDefault="00B274AF" w:rsidP="00410C2E">
            <w:pPr>
              <w:spacing w:after="0"/>
              <w:ind w:right="-157"/>
              <w:jc w:val="center"/>
              <w:rPr>
                <w:rFonts w:cstheme="minorHAnsi"/>
                <w:b/>
                <w:bCs/>
                <w:color w:val="FFFFFF" w:themeColor="background1"/>
              </w:rPr>
            </w:pPr>
            <w:r w:rsidRPr="005C00D7">
              <w:rPr>
                <w:rFonts w:cstheme="minorHAnsi"/>
                <w:b/>
                <w:bCs/>
                <w:color w:val="FFFFFF" w:themeColor="background1"/>
              </w:rPr>
              <w:t>AYRILMA NEDENİ</w:t>
            </w:r>
          </w:p>
        </w:tc>
      </w:tr>
      <w:tr w:rsidR="00B274AF" w:rsidRPr="005C00D7" w14:paraId="1C124D51" w14:textId="77777777" w:rsidTr="00723D90">
        <w:trPr>
          <w:trHeight w:val="1737"/>
        </w:trPr>
        <w:tc>
          <w:tcPr>
            <w:tcW w:w="1401" w:type="pct"/>
            <w:vMerge/>
            <w:shd w:val="clear" w:color="auto" w:fill="6E9ECA"/>
            <w:vAlign w:val="center"/>
          </w:tcPr>
          <w:p w14:paraId="31B67343" w14:textId="77777777" w:rsidR="00B274AF" w:rsidRPr="005C00D7" w:rsidRDefault="00B274AF" w:rsidP="00410C2E">
            <w:pPr>
              <w:spacing w:after="0"/>
              <w:rPr>
                <w:rFonts w:cstheme="minorHAnsi"/>
                <w:b/>
                <w:bCs/>
                <w:color w:val="FFFFFF" w:themeColor="background1"/>
              </w:rPr>
            </w:pPr>
          </w:p>
        </w:tc>
        <w:tc>
          <w:tcPr>
            <w:tcW w:w="322" w:type="pct"/>
            <w:vMerge/>
            <w:shd w:val="clear" w:color="auto" w:fill="6E9ECA"/>
            <w:vAlign w:val="center"/>
          </w:tcPr>
          <w:p w14:paraId="3F7090A8" w14:textId="77777777" w:rsidR="00B274AF" w:rsidRPr="005C00D7" w:rsidRDefault="00B274AF" w:rsidP="00410C2E">
            <w:pPr>
              <w:spacing w:after="0"/>
              <w:rPr>
                <w:rFonts w:cstheme="minorHAnsi"/>
                <w:b/>
                <w:bCs/>
                <w:color w:val="FFFFFF" w:themeColor="background1"/>
              </w:rPr>
            </w:pPr>
          </w:p>
        </w:tc>
        <w:tc>
          <w:tcPr>
            <w:tcW w:w="234" w:type="pct"/>
            <w:shd w:val="clear" w:color="auto" w:fill="6E9ECA"/>
            <w:noWrap/>
            <w:textDirection w:val="btLr"/>
            <w:vAlign w:val="center"/>
          </w:tcPr>
          <w:p w14:paraId="5C6A432A"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ORTAÖĞRETİM</w:t>
            </w:r>
          </w:p>
        </w:tc>
        <w:tc>
          <w:tcPr>
            <w:tcW w:w="234" w:type="pct"/>
            <w:shd w:val="clear" w:color="auto" w:fill="6E9ECA"/>
            <w:textDirection w:val="btLr"/>
          </w:tcPr>
          <w:p w14:paraId="739F7CB2"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2 YILLIK Y.O.</w:t>
            </w:r>
          </w:p>
        </w:tc>
        <w:tc>
          <w:tcPr>
            <w:tcW w:w="234" w:type="pct"/>
            <w:shd w:val="clear" w:color="auto" w:fill="6E9ECA"/>
            <w:textDirection w:val="btLr"/>
            <w:vAlign w:val="center"/>
          </w:tcPr>
          <w:p w14:paraId="487F9BB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4 YILLIK Y.O.</w:t>
            </w:r>
          </w:p>
        </w:tc>
        <w:tc>
          <w:tcPr>
            <w:tcW w:w="234" w:type="pct"/>
            <w:shd w:val="clear" w:color="auto" w:fill="6E9ECA"/>
            <w:textDirection w:val="btLr"/>
            <w:vAlign w:val="center"/>
          </w:tcPr>
          <w:p w14:paraId="6285C0C7"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MASTER</w:t>
            </w:r>
          </w:p>
        </w:tc>
        <w:tc>
          <w:tcPr>
            <w:tcW w:w="234" w:type="pct"/>
            <w:shd w:val="clear" w:color="auto" w:fill="6E9ECA"/>
            <w:textDirection w:val="btLr"/>
          </w:tcPr>
          <w:p w14:paraId="40417174"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DOKTORA</w:t>
            </w:r>
          </w:p>
        </w:tc>
        <w:tc>
          <w:tcPr>
            <w:tcW w:w="255" w:type="pct"/>
            <w:shd w:val="clear" w:color="auto" w:fill="6E9ECA"/>
            <w:textDirection w:val="btLr"/>
          </w:tcPr>
          <w:p w14:paraId="29AA3CD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KADIN</w:t>
            </w:r>
          </w:p>
        </w:tc>
        <w:tc>
          <w:tcPr>
            <w:tcW w:w="256" w:type="pct"/>
            <w:shd w:val="clear" w:color="auto" w:fill="6E9ECA"/>
            <w:textDirection w:val="btLr"/>
          </w:tcPr>
          <w:p w14:paraId="02ECEBCF"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ERKEK</w:t>
            </w:r>
          </w:p>
        </w:tc>
        <w:tc>
          <w:tcPr>
            <w:tcW w:w="234" w:type="pct"/>
            <w:shd w:val="clear" w:color="auto" w:fill="6E9ECA"/>
            <w:textDirection w:val="btLr"/>
          </w:tcPr>
          <w:p w14:paraId="561F26A9"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İSTİFA</w:t>
            </w:r>
          </w:p>
        </w:tc>
        <w:tc>
          <w:tcPr>
            <w:tcW w:w="234" w:type="pct"/>
            <w:shd w:val="clear" w:color="auto" w:fill="6E9ECA"/>
            <w:textDirection w:val="btLr"/>
          </w:tcPr>
          <w:p w14:paraId="041AFFA9"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EMEKLİLİK</w:t>
            </w:r>
          </w:p>
        </w:tc>
        <w:tc>
          <w:tcPr>
            <w:tcW w:w="236" w:type="pct"/>
            <w:shd w:val="clear" w:color="auto" w:fill="6E9ECA"/>
            <w:textDirection w:val="btLr"/>
            <w:vAlign w:val="center"/>
          </w:tcPr>
          <w:p w14:paraId="1ACEADD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NAKİL</w:t>
            </w:r>
          </w:p>
        </w:tc>
        <w:tc>
          <w:tcPr>
            <w:tcW w:w="246" w:type="pct"/>
            <w:shd w:val="clear" w:color="auto" w:fill="6E9ECA"/>
            <w:textDirection w:val="btLr"/>
          </w:tcPr>
          <w:p w14:paraId="05EFFAD5"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İHRAÇ</w:t>
            </w:r>
          </w:p>
        </w:tc>
        <w:tc>
          <w:tcPr>
            <w:tcW w:w="293" w:type="pct"/>
            <w:shd w:val="clear" w:color="auto" w:fill="6E9ECA"/>
            <w:textDirection w:val="btLr"/>
          </w:tcPr>
          <w:p w14:paraId="62767C2B"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MÜSTAFİ</w:t>
            </w:r>
          </w:p>
        </w:tc>
        <w:tc>
          <w:tcPr>
            <w:tcW w:w="352" w:type="pct"/>
            <w:shd w:val="clear" w:color="auto" w:fill="6E9ECA"/>
            <w:textDirection w:val="btLr"/>
          </w:tcPr>
          <w:p w14:paraId="76865FB3" w14:textId="77777777" w:rsidR="00B274AF" w:rsidRPr="005C00D7" w:rsidRDefault="00B274AF" w:rsidP="00410C2E">
            <w:pPr>
              <w:spacing w:after="0"/>
              <w:jc w:val="center"/>
              <w:rPr>
                <w:rFonts w:cstheme="minorHAnsi"/>
                <w:b/>
                <w:bCs/>
                <w:color w:val="FFFFFF" w:themeColor="background1"/>
              </w:rPr>
            </w:pPr>
            <w:r>
              <w:rPr>
                <w:rFonts w:cstheme="minorHAnsi"/>
                <w:b/>
                <w:bCs/>
                <w:color w:val="FFFFFF" w:themeColor="background1"/>
              </w:rPr>
              <w:t>GÖREVİNE SON VERİLME</w:t>
            </w:r>
          </w:p>
        </w:tc>
      </w:tr>
      <w:tr w:rsidR="00B274AF" w:rsidRPr="005C00D7" w14:paraId="7A99C999" w14:textId="77777777" w:rsidTr="00723D90">
        <w:trPr>
          <w:trHeight w:val="397"/>
        </w:trPr>
        <w:tc>
          <w:tcPr>
            <w:tcW w:w="1401" w:type="pct"/>
            <w:shd w:val="clear" w:color="auto" w:fill="auto"/>
            <w:noWrap/>
            <w:vAlign w:val="bottom"/>
          </w:tcPr>
          <w:p w14:paraId="052CD680"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Başkan Danışmanı</w:t>
            </w:r>
          </w:p>
        </w:tc>
        <w:tc>
          <w:tcPr>
            <w:tcW w:w="322" w:type="pct"/>
            <w:shd w:val="clear" w:color="auto" w:fill="auto"/>
            <w:noWrap/>
            <w:vAlign w:val="center"/>
          </w:tcPr>
          <w:p w14:paraId="242D9736"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040EBAA1"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41A54F5"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13A03C2"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9AF11A0"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7C44136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5" w:type="pct"/>
            <w:shd w:val="clear" w:color="auto" w:fill="auto"/>
            <w:noWrap/>
            <w:vAlign w:val="center"/>
          </w:tcPr>
          <w:p w14:paraId="5AA8F596"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1EE26AEA"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6F2C4A4D" w14:textId="77777777" w:rsidR="00B274AF" w:rsidRPr="005C00D7" w:rsidRDefault="00B274AF" w:rsidP="00410C2E">
            <w:pPr>
              <w:spacing w:after="0"/>
              <w:jc w:val="center"/>
              <w:rPr>
                <w:rFonts w:cstheme="minorHAnsi"/>
                <w:color w:val="000000" w:themeColor="text1"/>
              </w:rPr>
            </w:pPr>
          </w:p>
        </w:tc>
        <w:tc>
          <w:tcPr>
            <w:tcW w:w="234" w:type="pct"/>
            <w:vAlign w:val="center"/>
          </w:tcPr>
          <w:p w14:paraId="112B6E2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4A2C88BB" w14:textId="77777777" w:rsidR="00B274AF" w:rsidRPr="005C00D7" w:rsidRDefault="00B274AF" w:rsidP="00410C2E">
            <w:pPr>
              <w:spacing w:after="0"/>
              <w:jc w:val="center"/>
              <w:rPr>
                <w:rFonts w:cstheme="minorHAnsi"/>
                <w:color w:val="000000" w:themeColor="text1"/>
              </w:rPr>
            </w:pPr>
          </w:p>
        </w:tc>
        <w:tc>
          <w:tcPr>
            <w:tcW w:w="246" w:type="pct"/>
            <w:vAlign w:val="center"/>
          </w:tcPr>
          <w:p w14:paraId="2986563C" w14:textId="77777777" w:rsidR="00B274AF" w:rsidRPr="005C00D7" w:rsidRDefault="00B274AF" w:rsidP="00410C2E">
            <w:pPr>
              <w:spacing w:after="0"/>
              <w:jc w:val="center"/>
              <w:rPr>
                <w:rFonts w:cstheme="minorHAnsi"/>
                <w:color w:val="000000" w:themeColor="text1"/>
              </w:rPr>
            </w:pPr>
          </w:p>
        </w:tc>
        <w:tc>
          <w:tcPr>
            <w:tcW w:w="293" w:type="pct"/>
          </w:tcPr>
          <w:p w14:paraId="21A70FA5" w14:textId="77777777" w:rsidR="00B274AF" w:rsidRPr="005C00D7" w:rsidRDefault="00B274AF" w:rsidP="00410C2E">
            <w:pPr>
              <w:spacing w:after="0"/>
              <w:jc w:val="center"/>
              <w:rPr>
                <w:rFonts w:cstheme="minorHAnsi"/>
                <w:color w:val="000000" w:themeColor="text1"/>
              </w:rPr>
            </w:pPr>
          </w:p>
        </w:tc>
        <w:tc>
          <w:tcPr>
            <w:tcW w:w="352" w:type="pct"/>
          </w:tcPr>
          <w:p w14:paraId="210FEA3C" w14:textId="77777777" w:rsidR="00B274AF" w:rsidRPr="005C00D7" w:rsidRDefault="00B274AF" w:rsidP="00410C2E">
            <w:pPr>
              <w:spacing w:after="0"/>
              <w:jc w:val="center"/>
              <w:rPr>
                <w:rFonts w:cstheme="minorHAnsi"/>
                <w:color w:val="000000" w:themeColor="text1"/>
              </w:rPr>
            </w:pPr>
          </w:p>
        </w:tc>
      </w:tr>
      <w:tr w:rsidR="00B274AF" w:rsidRPr="005C00D7" w14:paraId="3B796C97" w14:textId="77777777" w:rsidTr="00723D90">
        <w:trPr>
          <w:trHeight w:val="397"/>
        </w:trPr>
        <w:tc>
          <w:tcPr>
            <w:tcW w:w="1401" w:type="pct"/>
            <w:shd w:val="clear" w:color="auto" w:fill="auto"/>
            <w:vAlign w:val="bottom"/>
          </w:tcPr>
          <w:p w14:paraId="78D7EF8F"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Grup Başkanı</w:t>
            </w:r>
          </w:p>
        </w:tc>
        <w:tc>
          <w:tcPr>
            <w:tcW w:w="322" w:type="pct"/>
            <w:shd w:val="clear" w:color="auto" w:fill="auto"/>
            <w:noWrap/>
            <w:vAlign w:val="center"/>
          </w:tcPr>
          <w:p w14:paraId="0F0E4041"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30C3C87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1EE68AD"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232A0D3"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3B50685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16BE9E9B"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29D7561C"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450F33A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733E8D4C" w14:textId="77777777" w:rsidR="00B274AF" w:rsidRPr="005C00D7" w:rsidRDefault="00B274AF" w:rsidP="00410C2E">
            <w:pPr>
              <w:spacing w:after="0"/>
              <w:jc w:val="center"/>
              <w:rPr>
                <w:rFonts w:cstheme="minorHAnsi"/>
                <w:color w:val="000000" w:themeColor="text1"/>
              </w:rPr>
            </w:pPr>
          </w:p>
        </w:tc>
        <w:tc>
          <w:tcPr>
            <w:tcW w:w="234" w:type="pct"/>
            <w:vAlign w:val="center"/>
          </w:tcPr>
          <w:p w14:paraId="41BF9CD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6EEFA94F" w14:textId="77777777" w:rsidR="00B274AF" w:rsidRPr="005C00D7" w:rsidRDefault="00B274AF" w:rsidP="00410C2E">
            <w:pPr>
              <w:spacing w:after="0"/>
              <w:jc w:val="center"/>
              <w:rPr>
                <w:rFonts w:cstheme="minorHAnsi"/>
                <w:color w:val="000000" w:themeColor="text1"/>
              </w:rPr>
            </w:pPr>
          </w:p>
        </w:tc>
        <w:tc>
          <w:tcPr>
            <w:tcW w:w="246" w:type="pct"/>
            <w:vAlign w:val="center"/>
          </w:tcPr>
          <w:p w14:paraId="7B3F1C0E" w14:textId="77777777" w:rsidR="00B274AF" w:rsidRPr="005C00D7" w:rsidRDefault="00B274AF" w:rsidP="00410C2E">
            <w:pPr>
              <w:spacing w:after="0"/>
              <w:jc w:val="center"/>
              <w:rPr>
                <w:rFonts w:cstheme="minorHAnsi"/>
                <w:color w:val="000000" w:themeColor="text1"/>
              </w:rPr>
            </w:pPr>
          </w:p>
        </w:tc>
        <w:tc>
          <w:tcPr>
            <w:tcW w:w="293" w:type="pct"/>
          </w:tcPr>
          <w:p w14:paraId="3F2435B4" w14:textId="77777777" w:rsidR="00B274AF" w:rsidRPr="005C00D7" w:rsidRDefault="00B274AF" w:rsidP="00410C2E">
            <w:pPr>
              <w:spacing w:after="0"/>
              <w:jc w:val="center"/>
              <w:rPr>
                <w:rFonts w:cstheme="minorHAnsi"/>
                <w:color w:val="000000" w:themeColor="text1"/>
              </w:rPr>
            </w:pPr>
          </w:p>
        </w:tc>
        <w:tc>
          <w:tcPr>
            <w:tcW w:w="352" w:type="pct"/>
          </w:tcPr>
          <w:p w14:paraId="6B2D1487" w14:textId="77777777" w:rsidR="00B274AF" w:rsidRPr="005C00D7" w:rsidRDefault="00B274AF" w:rsidP="00410C2E">
            <w:pPr>
              <w:spacing w:after="0"/>
              <w:jc w:val="center"/>
              <w:rPr>
                <w:rFonts w:cstheme="minorHAnsi"/>
                <w:color w:val="000000" w:themeColor="text1"/>
              </w:rPr>
            </w:pPr>
          </w:p>
        </w:tc>
      </w:tr>
      <w:tr w:rsidR="00B274AF" w:rsidRPr="005C00D7" w14:paraId="1E12714F" w14:textId="77777777" w:rsidTr="00723D90">
        <w:trPr>
          <w:trHeight w:val="397"/>
        </w:trPr>
        <w:tc>
          <w:tcPr>
            <w:tcW w:w="1401" w:type="pct"/>
            <w:shd w:val="clear" w:color="auto" w:fill="auto"/>
            <w:noWrap/>
            <w:vAlign w:val="bottom"/>
          </w:tcPr>
          <w:p w14:paraId="3C47A5E9"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Enerji Uzmanı</w:t>
            </w:r>
          </w:p>
        </w:tc>
        <w:tc>
          <w:tcPr>
            <w:tcW w:w="322" w:type="pct"/>
            <w:shd w:val="clear" w:color="auto" w:fill="auto"/>
            <w:noWrap/>
            <w:vAlign w:val="center"/>
          </w:tcPr>
          <w:p w14:paraId="23B4B94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shd w:val="clear" w:color="auto" w:fill="auto"/>
            <w:noWrap/>
            <w:vAlign w:val="center"/>
          </w:tcPr>
          <w:p w14:paraId="6735C11F"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43EAFA9"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3E5A15D"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shd w:val="clear" w:color="auto" w:fill="auto"/>
            <w:noWrap/>
            <w:vAlign w:val="center"/>
          </w:tcPr>
          <w:p w14:paraId="5B6C44C0"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3965D07"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1A7BC93C"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19E3C7A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vAlign w:val="center"/>
          </w:tcPr>
          <w:p w14:paraId="526F4F1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133A4E7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3</w:t>
            </w:r>
          </w:p>
        </w:tc>
        <w:tc>
          <w:tcPr>
            <w:tcW w:w="236" w:type="pct"/>
            <w:vAlign w:val="center"/>
          </w:tcPr>
          <w:p w14:paraId="3EE12A02" w14:textId="77777777" w:rsidR="00B274AF" w:rsidRPr="005C00D7" w:rsidRDefault="00B274AF" w:rsidP="00410C2E">
            <w:pPr>
              <w:spacing w:after="0"/>
              <w:jc w:val="center"/>
              <w:rPr>
                <w:rFonts w:cstheme="minorHAnsi"/>
                <w:color w:val="000000" w:themeColor="text1"/>
              </w:rPr>
            </w:pPr>
          </w:p>
        </w:tc>
        <w:tc>
          <w:tcPr>
            <w:tcW w:w="246" w:type="pct"/>
            <w:vAlign w:val="center"/>
          </w:tcPr>
          <w:p w14:paraId="5F157574" w14:textId="77777777" w:rsidR="00B274AF" w:rsidRPr="005C00D7" w:rsidRDefault="00B274AF" w:rsidP="00410C2E">
            <w:pPr>
              <w:spacing w:after="0"/>
              <w:jc w:val="center"/>
              <w:rPr>
                <w:rFonts w:cstheme="minorHAnsi"/>
                <w:color w:val="000000" w:themeColor="text1"/>
              </w:rPr>
            </w:pPr>
          </w:p>
        </w:tc>
        <w:tc>
          <w:tcPr>
            <w:tcW w:w="293" w:type="pct"/>
          </w:tcPr>
          <w:p w14:paraId="5547BE1A" w14:textId="77777777" w:rsidR="00B274AF" w:rsidRPr="005C00D7" w:rsidRDefault="00B274AF" w:rsidP="00410C2E">
            <w:pPr>
              <w:spacing w:after="0"/>
              <w:jc w:val="center"/>
              <w:rPr>
                <w:rFonts w:cstheme="minorHAnsi"/>
                <w:color w:val="000000" w:themeColor="text1"/>
              </w:rPr>
            </w:pPr>
          </w:p>
        </w:tc>
        <w:tc>
          <w:tcPr>
            <w:tcW w:w="352" w:type="pct"/>
          </w:tcPr>
          <w:p w14:paraId="3C54D8EB" w14:textId="77777777" w:rsidR="00B274AF" w:rsidRPr="005C00D7" w:rsidRDefault="00B274AF" w:rsidP="00410C2E">
            <w:pPr>
              <w:spacing w:after="0"/>
              <w:jc w:val="center"/>
              <w:rPr>
                <w:rFonts w:cstheme="minorHAnsi"/>
                <w:color w:val="000000" w:themeColor="text1"/>
              </w:rPr>
            </w:pPr>
          </w:p>
        </w:tc>
      </w:tr>
      <w:tr w:rsidR="00B274AF" w:rsidRPr="005C00D7" w14:paraId="33BA5201" w14:textId="77777777" w:rsidTr="00723D90">
        <w:trPr>
          <w:trHeight w:val="397"/>
        </w:trPr>
        <w:tc>
          <w:tcPr>
            <w:tcW w:w="1401" w:type="pct"/>
            <w:shd w:val="clear" w:color="auto" w:fill="auto"/>
            <w:vAlign w:val="bottom"/>
          </w:tcPr>
          <w:p w14:paraId="4491B78B" w14:textId="77777777" w:rsidR="00B274AF" w:rsidRPr="005C00D7" w:rsidRDefault="00B274AF" w:rsidP="00410C2E">
            <w:pPr>
              <w:spacing w:after="0"/>
              <w:rPr>
                <w:rFonts w:cstheme="minorHAnsi"/>
                <w:color w:val="000000" w:themeColor="text1"/>
              </w:rPr>
            </w:pPr>
            <w:r>
              <w:rPr>
                <w:rFonts w:cstheme="minorHAnsi"/>
                <w:color w:val="000000" w:themeColor="text1"/>
              </w:rPr>
              <w:t>Yönetim Hizmetleri Uzmanı</w:t>
            </w:r>
          </w:p>
        </w:tc>
        <w:tc>
          <w:tcPr>
            <w:tcW w:w="322" w:type="pct"/>
            <w:shd w:val="clear" w:color="auto" w:fill="auto"/>
            <w:noWrap/>
            <w:vAlign w:val="center"/>
          </w:tcPr>
          <w:p w14:paraId="253B3327"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6B2628F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31FEAF13"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28F44D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D50DD4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42449E5E"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5D7C45E0"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03919864"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038FEB08"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433835F2" w14:textId="77777777" w:rsidR="00B274AF" w:rsidRPr="005C00D7" w:rsidRDefault="00B274AF" w:rsidP="00410C2E">
            <w:pPr>
              <w:spacing w:after="0"/>
              <w:jc w:val="center"/>
              <w:rPr>
                <w:rFonts w:cstheme="minorHAnsi"/>
                <w:color w:val="000000" w:themeColor="text1"/>
              </w:rPr>
            </w:pPr>
          </w:p>
        </w:tc>
        <w:tc>
          <w:tcPr>
            <w:tcW w:w="236" w:type="pct"/>
            <w:vAlign w:val="center"/>
          </w:tcPr>
          <w:p w14:paraId="5E7A6CEA" w14:textId="77777777" w:rsidR="00B274AF" w:rsidRPr="005C00D7" w:rsidRDefault="00B274AF" w:rsidP="00410C2E">
            <w:pPr>
              <w:spacing w:after="0"/>
              <w:jc w:val="center"/>
              <w:rPr>
                <w:rFonts w:cstheme="minorHAnsi"/>
                <w:color w:val="000000" w:themeColor="text1"/>
              </w:rPr>
            </w:pPr>
          </w:p>
        </w:tc>
        <w:tc>
          <w:tcPr>
            <w:tcW w:w="246" w:type="pct"/>
            <w:vAlign w:val="center"/>
          </w:tcPr>
          <w:p w14:paraId="19B12B58" w14:textId="77777777" w:rsidR="00B274AF" w:rsidRPr="005C00D7" w:rsidRDefault="00B274AF" w:rsidP="00410C2E">
            <w:pPr>
              <w:spacing w:after="0"/>
              <w:jc w:val="center"/>
              <w:rPr>
                <w:rFonts w:cstheme="minorHAnsi"/>
                <w:color w:val="000000" w:themeColor="text1"/>
              </w:rPr>
            </w:pPr>
          </w:p>
        </w:tc>
        <w:tc>
          <w:tcPr>
            <w:tcW w:w="293" w:type="pct"/>
          </w:tcPr>
          <w:p w14:paraId="3CD89CBF" w14:textId="77777777" w:rsidR="00B274AF" w:rsidRPr="005C00D7" w:rsidRDefault="00B274AF" w:rsidP="00410C2E">
            <w:pPr>
              <w:spacing w:after="0"/>
              <w:jc w:val="center"/>
              <w:rPr>
                <w:rFonts w:cstheme="minorHAnsi"/>
                <w:color w:val="000000" w:themeColor="text1"/>
              </w:rPr>
            </w:pPr>
          </w:p>
        </w:tc>
        <w:tc>
          <w:tcPr>
            <w:tcW w:w="352" w:type="pct"/>
          </w:tcPr>
          <w:p w14:paraId="5D0213B1" w14:textId="77777777" w:rsidR="00B274AF" w:rsidRPr="005C00D7" w:rsidRDefault="00B274AF" w:rsidP="00410C2E">
            <w:pPr>
              <w:spacing w:after="0"/>
              <w:jc w:val="center"/>
              <w:rPr>
                <w:rFonts w:cstheme="minorHAnsi"/>
                <w:color w:val="000000" w:themeColor="text1"/>
              </w:rPr>
            </w:pPr>
          </w:p>
        </w:tc>
      </w:tr>
      <w:tr w:rsidR="00B274AF" w:rsidRPr="005C00D7" w14:paraId="47087189" w14:textId="77777777" w:rsidTr="00723D90">
        <w:trPr>
          <w:trHeight w:val="397"/>
        </w:trPr>
        <w:tc>
          <w:tcPr>
            <w:tcW w:w="1401" w:type="pct"/>
            <w:shd w:val="clear" w:color="auto" w:fill="auto"/>
            <w:vAlign w:val="bottom"/>
          </w:tcPr>
          <w:p w14:paraId="0DE8CF00" w14:textId="77777777" w:rsidR="00B274AF" w:rsidRPr="005C00D7" w:rsidRDefault="00B274AF" w:rsidP="00410C2E">
            <w:pPr>
              <w:spacing w:after="0"/>
              <w:rPr>
                <w:rFonts w:cstheme="minorHAnsi"/>
                <w:color w:val="000000" w:themeColor="text1"/>
              </w:rPr>
            </w:pPr>
            <w:r>
              <w:rPr>
                <w:rFonts w:cstheme="minorHAnsi"/>
                <w:color w:val="000000" w:themeColor="text1"/>
              </w:rPr>
              <w:t>Avukat</w:t>
            </w:r>
          </w:p>
        </w:tc>
        <w:tc>
          <w:tcPr>
            <w:tcW w:w="322" w:type="pct"/>
            <w:shd w:val="clear" w:color="auto" w:fill="auto"/>
            <w:noWrap/>
            <w:vAlign w:val="center"/>
          </w:tcPr>
          <w:p w14:paraId="3759F64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114A2CB5"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5A1DB97"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D7226C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6F46112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E0D1135"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065A0AD4"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6" w:type="pct"/>
            <w:shd w:val="clear" w:color="auto" w:fill="auto"/>
            <w:noWrap/>
            <w:vAlign w:val="center"/>
          </w:tcPr>
          <w:p w14:paraId="475E2222" w14:textId="77777777" w:rsidR="00B274AF" w:rsidRPr="005C00D7" w:rsidRDefault="00B274AF" w:rsidP="00410C2E">
            <w:pPr>
              <w:spacing w:after="0"/>
              <w:jc w:val="center"/>
              <w:rPr>
                <w:rFonts w:cstheme="minorHAnsi"/>
                <w:color w:val="000000" w:themeColor="text1"/>
              </w:rPr>
            </w:pPr>
          </w:p>
        </w:tc>
        <w:tc>
          <w:tcPr>
            <w:tcW w:w="234" w:type="pct"/>
            <w:vAlign w:val="center"/>
          </w:tcPr>
          <w:p w14:paraId="01505842" w14:textId="77777777" w:rsidR="00B274AF" w:rsidRPr="005C00D7" w:rsidRDefault="00B274AF" w:rsidP="00410C2E">
            <w:pPr>
              <w:spacing w:after="0"/>
              <w:jc w:val="center"/>
              <w:rPr>
                <w:rFonts w:cstheme="minorHAnsi"/>
                <w:color w:val="000000" w:themeColor="text1"/>
              </w:rPr>
            </w:pPr>
          </w:p>
        </w:tc>
        <w:tc>
          <w:tcPr>
            <w:tcW w:w="234" w:type="pct"/>
            <w:vAlign w:val="center"/>
          </w:tcPr>
          <w:p w14:paraId="025690A8"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4DF824BE" w14:textId="77777777" w:rsidR="00B274AF" w:rsidRPr="005C00D7" w:rsidRDefault="00B274AF" w:rsidP="00410C2E">
            <w:pPr>
              <w:spacing w:after="0"/>
              <w:jc w:val="center"/>
              <w:rPr>
                <w:rFonts w:cstheme="minorHAnsi"/>
                <w:color w:val="000000" w:themeColor="text1"/>
              </w:rPr>
            </w:pPr>
          </w:p>
        </w:tc>
        <w:tc>
          <w:tcPr>
            <w:tcW w:w="246" w:type="pct"/>
            <w:vAlign w:val="center"/>
          </w:tcPr>
          <w:p w14:paraId="43A67CB4" w14:textId="77777777" w:rsidR="00B274AF" w:rsidRPr="005C00D7" w:rsidRDefault="00B274AF" w:rsidP="00410C2E">
            <w:pPr>
              <w:spacing w:after="0"/>
              <w:jc w:val="center"/>
              <w:rPr>
                <w:rFonts w:cstheme="minorHAnsi"/>
                <w:color w:val="000000" w:themeColor="text1"/>
              </w:rPr>
            </w:pPr>
          </w:p>
        </w:tc>
        <w:tc>
          <w:tcPr>
            <w:tcW w:w="293" w:type="pct"/>
          </w:tcPr>
          <w:p w14:paraId="650AD14B" w14:textId="77777777" w:rsidR="00B274AF" w:rsidRPr="005C00D7" w:rsidRDefault="00B274AF" w:rsidP="00410C2E">
            <w:pPr>
              <w:spacing w:after="0"/>
              <w:jc w:val="center"/>
              <w:rPr>
                <w:rFonts w:cstheme="minorHAnsi"/>
                <w:color w:val="000000" w:themeColor="text1"/>
              </w:rPr>
            </w:pPr>
          </w:p>
        </w:tc>
        <w:tc>
          <w:tcPr>
            <w:tcW w:w="352" w:type="pct"/>
          </w:tcPr>
          <w:p w14:paraId="6B0C0428" w14:textId="77777777" w:rsidR="00B274AF" w:rsidRPr="005C00D7" w:rsidRDefault="00B274AF" w:rsidP="00410C2E">
            <w:pPr>
              <w:spacing w:after="0"/>
              <w:jc w:val="center"/>
              <w:rPr>
                <w:rFonts w:cstheme="minorHAnsi"/>
                <w:color w:val="000000" w:themeColor="text1"/>
              </w:rPr>
            </w:pPr>
          </w:p>
        </w:tc>
      </w:tr>
      <w:tr w:rsidR="00B274AF" w:rsidRPr="005C00D7" w14:paraId="226ADC2A" w14:textId="77777777" w:rsidTr="00723D90">
        <w:trPr>
          <w:trHeight w:val="397"/>
        </w:trPr>
        <w:tc>
          <w:tcPr>
            <w:tcW w:w="1401" w:type="pct"/>
            <w:shd w:val="clear" w:color="auto" w:fill="auto"/>
            <w:vAlign w:val="bottom"/>
          </w:tcPr>
          <w:p w14:paraId="29F86A1D" w14:textId="77777777" w:rsidR="00B274AF" w:rsidRPr="005C00D7" w:rsidRDefault="00B274AF" w:rsidP="00410C2E">
            <w:pPr>
              <w:spacing w:after="0"/>
              <w:rPr>
                <w:rFonts w:cstheme="minorHAnsi"/>
                <w:color w:val="000000" w:themeColor="text1"/>
              </w:rPr>
            </w:pPr>
            <w:r>
              <w:rPr>
                <w:rFonts w:cstheme="minorHAnsi"/>
                <w:color w:val="000000" w:themeColor="text1"/>
              </w:rPr>
              <w:t>Mühendis</w:t>
            </w:r>
          </w:p>
        </w:tc>
        <w:tc>
          <w:tcPr>
            <w:tcW w:w="322" w:type="pct"/>
            <w:shd w:val="clear" w:color="auto" w:fill="auto"/>
            <w:noWrap/>
            <w:vAlign w:val="center"/>
          </w:tcPr>
          <w:p w14:paraId="3A0BB01B" w14:textId="77777777" w:rsidR="00B274AF" w:rsidRPr="005C00D7" w:rsidRDefault="00B274AF" w:rsidP="00410C2E">
            <w:pPr>
              <w:spacing w:after="0"/>
              <w:jc w:val="center"/>
              <w:rPr>
                <w:rFonts w:cstheme="minorHAnsi"/>
                <w:color w:val="000000" w:themeColor="text1"/>
              </w:rPr>
            </w:pPr>
            <w:r>
              <w:rPr>
                <w:rFonts w:cstheme="minorHAnsi"/>
                <w:color w:val="000000" w:themeColor="text1"/>
              </w:rPr>
              <w:t>2</w:t>
            </w:r>
          </w:p>
        </w:tc>
        <w:tc>
          <w:tcPr>
            <w:tcW w:w="234" w:type="pct"/>
            <w:shd w:val="clear" w:color="auto" w:fill="auto"/>
            <w:noWrap/>
            <w:vAlign w:val="center"/>
          </w:tcPr>
          <w:p w14:paraId="6D6FBFEA"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7322787A"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C74E5E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2</w:t>
            </w:r>
          </w:p>
        </w:tc>
        <w:tc>
          <w:tcPr>
            <w:tcW w:w="234" w:type="pct"/>
            <w:shd w:val="clear" w:color="auto" w:fill="auto"/>
            <w:noWrap/>
            <w:vAlign w:val="center"/>
          </w:tcPr>
          <w:p w14:paraId="7BA53D1D"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D266C16"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160D46D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6" w:type="pct"/>
            <w:shd w:val="clear" w:color="auto" w:fill="auto"/>
            <w:noWrap/>
            <w:vAlign w:val="center"/>
          </w:tcPr>
          <w:p w14:paraId="1664289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1B76B57A"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341CC3C4" w14:textId="77777777" w:rsidR="00B274AF" w:rsidRPr="005C00D7" w:rsidRDefault="00B274AF" w:rsidP="00410C2E">
            <w:pPr>
              <w:spacing w:after="0"/>
              <w:jc w:val="center"/>
              <w:rPr>
                <w:rFonts w:cstheme="minorHAnsi"/>
                <w:color w:val="000000" w:themeColor="text1"/>
              </w:rPr>
            </w:pPr>
          </w:p>
        </w:tc>
        <w:tc>
          <w:tcPr>
            <w:tcW w:w="236" w:type="pct"/>
            <w:vAlign w:val="center"/>
          </w:tcPr>
          <w:p w14:paraId="4E8F03C1" w14:textId="77777777" w:rsidR="00B274AF" w:rsidRPr="005C00D7" w:rsidRDefault="00B274AF" w:rsidP="00410C2E">
            <w:pPr>
              <w:spacing w:after="0"/>
              <w:jc w:val="center"/>
              <w:rPr>
                <w:rFonts w:cstheme="minorHAnsi"/>
                <w:color w:val="000000" w:themeColor="text1"/>
              </w:rPr>
            </w:pPr>
          </w:p>
        </w:tc>
        <w:tc>
          <w:tcPr>
            <w:tcW w:w="246" w:type="pct"/>
            <w:vAlign w:val="center"/>
          </w:tcPr>
          <w:p w14:paraId="5F8FDCE0" w14:textId="77777777" w:rsidR="00B274AF" w:rsidRPr="005C00D7" w:rsidRDefault="00B274AF" w:rsidP="00410C2E">
            <w:pPr>
              <w:spacing w:after="0"/>
              <w:jc w:val="center"/>
              <w:rPr>
                <w:rFonts w:cstheme="minorHAnsi"/>
                <w:color w:val="000000" w:themeColor="text1"/>
              </w:rPr>
            </w:pPr>
          </w:p>
        </w:tc>
        <w:tc>
          <w:tcPr>
            <w:tcW w:w="293" w:type="pct"/>
          </w:tcPr>
          <w:p w14:paraId="2D196E71" w14:textId="77777777" w:rsidR="00B274AF" w:rsidRPr="005C00D7" w:rsidRDefault="00B274AF" w:rsidP="00410C2E">
            <w:pPr>
              <w:spacing w:after="0"/>
              <w:jc w:val="center"/>
              <w:rPr>
                <w:rFonts w:cstheme="minorHAnsi"/>
                <w:color w:val="000000" w:themeColor="text1"/>
              </w:rPr>
            </w:pPr>
          </w:p>
        </w:tc>
        <w:tc>
          <w:tcPr>
            <w:tcW w:w="352" w:type="pct"/>
          </w:tcPr>
          <w:p w14:paraId="43AEC29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r>
      <w:tr w:rsidR="00B274AF" w:rsidRPr="005C00D7" w14:paraId="6F53996E" w14:textId="77777777" w:rsidTr="00723D90">
        <w:trPr>
          <w:trHeight w:val="397"/>
        </w:trPr>
        <w:tc>
          <w:tcPr>
            <w:tcW w:w="1401" w:type="pct"/>
            <w:shd w:val="clear" w:color="auto" w:fill="auto"/>
            <w:vAlign w:val="bottom"/>
          </w:tcPr>
          <w:p w14:paraId="788D0687" w14:textId="77777777" w:rsidR="00B274AF" w:rsidRPr="005C00D7" w:rsidRDefault="00B274AF" w:rsidP="00410C2E">
            <w:pPr>
              <w:spacing w:after="0"/>
              <w:rPr>
                <w:rFonts w:cstheme="minorHAnsi"/>
                <w:color w:val="000000" w:themeColor="text1"/>
              </w:rPr>
            </w:pPr>
            <w:r>
              <w:rPr>
                <w:rFonts w:cstheme="minorHAnsi"/>
                <w:color w:val="000000" w:themeColor="text1"/>
              </w:rPr>
              <w:t>Yönetim Görevlisi</w:t>
            </w:r>
          </w:p>
        </w:tc>
        <w:tc>
          <w:tcPr>
            <w:tcW w:w="322" w:type="pct"/>
            <w:shd w:val="clear" w:color="auto" w:fill="auto"/>
            <w:noWrap/>
            <w:vAlign w:val="center"/>
          </w:tcPr>
          <w:p w14:paraId="55406FFD"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24151BF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58DFCC5E"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CB01DF9"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2B7A9B8C"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9AE0548"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440D5035"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4DCACBC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77F993C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3CA6E906" w14:textId="77777777" w:rsidR="00B274AF" w:rsidRPr="005C00D7" w:rsidRDefault="00B274AF" w:rsidP="00410C2E">
            <w:pPr>
              <w:spacing w:after="0"/>
              <w:jc w:val="center"/>
              <w:rPr>
                <w:rFonts w:cstheme="minorHAnsi"/>
                <w:color w:val="000000" w:themeColor="text1"/>
              </w:rPr>
            </w:pPr>
          </w:p>
        </w:tc>
        <w:tc>
          <w:tcPr>
            <w:tcW w:w="236" w:type="pct"/>
            <w:vAlign w:val="center"/>
          </w:tcPr>
          <w:p w14:paraId="6A4659C7" w14:textId="77777777" w:rsidR="00B274AF" w:rsidRPr="005C00D7" w:rsidRDefault="00B274AF" w:rsidP="00410C2E">
            <w:pPr>
              <w:spacing w:after="0"/>
              <w:jc w:val="center"/>
              <w:rPr>
                <w:rFonts w:cstheme="minorHAnsi"/>
                <w:color w:val="000000" w:themeColor="text1"/>
              </w:rPr>
            </w:pPr>
          </w:p>
        </w:tc>
        <w:tc>
          <w:tcPr>
            <w:tcW w:w="246" w:type="pct"/>
            <w:vAlign w:val="center"/>
          </w:tcPr>
          <w:p w14:paraId="27EF15E4" w14:textId="77777777" w:rsidR="00B274AF" w:rsidRPr="005C00D7" w:rsidRDefault="00B274AF" w:rsidP="00410C2E">
            <w:pPr>
              <w:spacing w:after="0"/>
              <w:jc w:val="center"/>
              <w:rPr>
                <w:rFonts w:cstheme="minorHAnsi"/>
                <w:color w:val="000000" w:themeColor="text1"/>
              </w:rPr>
            </w:pPr>
          </w:p>
        </w:tc>
        <w:tc>
          <w:tcPr>
            <w:tcW w:w="293" w:type="pct"/>
          </w:tcPr>
          <w:p w14:paraId="1A278334" w14:textId="77777777" w:rsidR="00B274AF" w:rsidRPr="005C00D7" w:rsidRDefault="00B274AF" w:rsidP="00410C2E">
            <w:pPr>
              <w:spacing w:after="0"/>
              <w:jc w:val="center"/>
              <w:rPr>
                <w:rFonts w:cstheme="minorHAnsi"/>
                <w:color w:val="000000" w:themeColor="text1"/>
              </w:rPr>
            </w:pPr>
          </w:p>
        </w:tc>
        <w:tc>
          <w:tcPr>
            <w:tcW w:w="352" w:type="pct"/>
          </w:tcPr>
          <w:p w14:paraId="78E11E48" w14:textId="77777777" w:rsidR="00B274AF" w:rsidRPr="005C00D7" w:rsidRDefault="00B274AF" w:rsidP="00410C2E">
            <w:pPr>
              <w:spacing w:after="0"/>
              <w:jc w:val="center"/>
              <w:rPr>
                <w:rFonts w:cstheme="minorHAnsi"/>
                <w:color w:val="000000" w:themeColor="text1"/>
              </w:rPr>
            </w:pPr>
          </w:p>
        </w:tc>
      </w:tr>
      <w:tr w:rsidR="00B274AF" w:rsidRPr="005C00D7" w14:paraId="324261F7" w14:textId="77777777" w:rsidTr="00723D90">
        <w:trPr>
          <w:trHeight w:val="397"/>
        </w:trPr>
        <w:tc>
          <w:tcPr>
            <w:tcW w:w="1401" w:type="pct"/>
            <w:shd w:val="clear" w:color="auto" w:fill="auto"/>
            <w:vAlign w:val="bottom"/>
          </w:tcPr>
          <w:p w14:paraId="7531F2BD" w14:textId="77777777" w:rsidR="00B274AF" w:rsidRPr="005C00D7" w:rsidRDefault="00B274AF" w:rsidP="00410C2E">
            <w:pPr>
              <w:spacing w:after="0"/>
              <w:rPr>
                <w:rFonts w:cstheme="minorHAnsi"/>
                <w:b/>
              </w:rPr>
            </w:pPr>
            <w:r w:rsidRPr="005C00D7">
              <w:rPr>
                <w:rFonts w:cstheme="minorHAnsi"/>
                <w:b/>
              </w:rPr>
              <w:t>TOPLAM</w:t>
            </w:r>
          </w:p>
        </w:tc>
        <w:tc>
          <w:tcPr>
            <w:tcW w:w="322" w:type="pct"/>
            <w:shd w:val="clear" w:color="auto" w:fill="auto"/>
            <w:noWrap/>
            <w:vAlign w:val="center"/>
          </w:tcPr>
          <w:p w14:paraId="183A3E83" w14:textId="77777777" w:rsidR="00B274AF" w:rsidRPr="005C00D7" w:rsidRDefault="00B274AF" w:rsidP="00410C2E">
            <w:pPr>
              <w:spacing w:after="0"/>
              <w:jc w:val="center"/>
              <w:rPr>
                <w:rFonts w:cstheme="minorHAnsi"/>
                <w:b/>
              </w:rPr>
            </w:pPr>
            <w:r>
              <w:rPr>
                <w:rFonts w:cstheme="minorHAnsi"/>
                <w:b/>
              </w:rPr>
              <w:t>11</w:t>
            </w:r>
          </w:p>
        </w:tc>
        <w:tc>
          <w:tcPr>
            <w:tcW w:w="234" w:type="pct"/>
            <w:shd w:val="clear" w:color="auto" w:fill="auto"/>
            <w:noWrap/>
            <w:vAlign w:val="center"/>
          </w:tcPr>
          <w:p w14:paraId="0D7CF931" w14:textId="77777777" w:rsidR="00B274AF" w:rsidRPr="005C00D7" w:rsidRDefault="00B274AF" w:rsidP="00410C2E">
            <w:pPr>
              <w:spacing w:after="0"/>
              <w:jc w:val="center"/>
              <w:rPr>
                <w:rFonts w:cstheme="minorHAnsi"/>
                <w:b/>
              </w:rPr>
            </w:pPr>
            <w:r>
              <w:rPr>
                <w:rFonts w:cstheme="minorHAnsi"/>
                <w:b/>
              </w:rPr>
              <w:t>1</w:t>
            </w:r>
          </w:p>
        </w:tc>
        <w:tc>
          <w:tcPr>
            <w:tcW w:w="234" w:type="pct"/>
            <w:shd w:val="clear" w:color="auto" w:fill="auto"/>
            <w:noWrap/>
            <w:vAlign w:val="center"/>
          </w:tcPr>
          <w:p w14:paraId="0E7078DD" w14:textId="77777777" w:rsidR="00B274AF" w:rsidRPr="005C00D7" w:rsidRDefault="00B274AF" w:rsidP="00410C2E">
            <w:pPr>
              <w:spacing w:after="0"/>
              <w:jc w:val="center"/>
              <w:rPr>
                <w:rFonts w:cstheme="minorHAnsi"/>
                <w:b/>
              </w:rPr>
            </w:pPr>
          </w:p>
        </w:tc>
        <w:tc>
          <w:tcPr>
            <w:tcW w:w="234" w:type="pct"/>
            <w:shd w:val="clear" w:color="auto" w:fill="auto"/>
            <w:noWrap/>
            <w:vAlign w:val="center"/>
          </w:tcPr>
          <w:p w14:paraId="0BD96246" w14:textId="77777777" w:rsidR="00B274AF" w:rsidRPr="005C00D7" w:rsidRDefault="00B274AF" w:rsidP="00410C2E">
            <w:pPr>
              <w:spacing w:after="0"/>
              <w:jc w:val="center"/>
              <w:rPr>
                <w:rFonts w:cstheme="minorHAnsi"/>
                <w:b/>
              </w:rPr>
            </w:pPr>
            <w:r>
              <w:rPr>
                <w:rFonts w:cstheme="minorHAnsi"/>
                <w:b/>
              </w:rPr>
              <w:t>7</w:t>
            </w:r>
          </w:p>
        </w:tc>
        <w:tc>
          <w:tcPr>
            <w:tcW w:w="234" w:type="pct"/>
            <w:shd w:val="clear" w:color="auto" w:fill="auto"/>
            <w:noWrap/>
            <w:vAlign w:val="center"/>
          </w:tcPr>
          <w:p w14:paraId="2D9BBC72" w14:textId="77777777" w:rsidR="00B274AF" w:rsidRPr="005C00D7" w:rsidRDefault="00B274AF" w:rsidP="00410C2E">
            <w:pPr>
              <w:spacing w:after="0"/>
              <w:jc w:val="center"/>
              <w:rPr>
                <w:rFonts w:cstheme="minorHAnsi"/>
                <w:b/>
              </w:rPr>
            </w:pPr>
            <w:r>
              <w:rPr>
                <w:rFonts w:cstheme="minorHAnsi"/>
                <w:b/>
              </w:rPr>
              <w:t>2</w:t>
            </w:r>
          </w:p>
        </w:tc>
        <w:tc>
          <w:tcPr>
            <w:tcW w:w="234" w:type="pct"/>
            <w:shd w:val="clear" w:color="auto" w:fill="auto"/>
            <w:noWrap/>
            <w:vAlign w:val="center"/>
          </w:tcPr>
          <w:p w14:paraId="4A9930EA" w14:textId="77777777" w:rsidR="00B274AF" w:rsidRPr="005C00D7" w:rsidRDefault="00B274AF" w:rsidP="00410C2E">
            <w:pPr>
              <w:spacing w:after="0"/>
              <w:jc w:val="center"/>
              <w:rPr>
                <w:rFonts w:cstheme="minorHAnsi"/>
                <w:b/>
              </w:rPr>
            </w:pPr>
            <w:r>
              <w:rPr>
                <w:rFonts w:cstheme="minorHAnsi"/>
                <w:b/>
              </w:rPr>
              <w:t>1</w:t>
            </w:r>
          </w:p>
        </w:tc>
        <w:tc>
          <w:tcPr>
            <w:tcW w:w="255" w:type="pct"/>
            <w:shd w:val="clear" w:color="auto" w:fill="auto"/>
            <w:noWrap/>
            <w:vAlign w:val="center"/>
          </w:tcPr>
          <w:p w14:paraId="71F65021" w14:textId="77777777" w:rsidR="00B274AF" w:rsidRPr="005C00D7" w:rsidRDefault="00B274AF" w:rsidP="00410C2E">
            <w:pPr>
              <w:spacing w:after="0"/>
              <w:jc w:val="center"/>
              <w:rPr>
                <w:rFonts w:cstheme="minorHAnsi"/>
                <w:b/>
              </w:rPr>
            </w:pPr>
            <w:r>
              <w:rPr>
                <w:rFonts w:cstheme="minorHAnsi"/>
                <w:b/>
              </w:rPr>
              <w:t>2</w:t>
            </w:r>
          </w:p>
        </w:tc>
        <w:tc>
          <w:tcPr>
            <w:tcW w:w="256" w:type="pct"/>
            <w:shd w:val="clear" w:color="auto" w:fill="auto"/>
            <w:noWrap/>
            <w:vAlign w:val="center"/>
          </w:tcPr>
          <w:p w14:paraId="116CFB00" w14:textId="77777777" w:rsidR="00B274AF" w:rsidRPr="005C00D7" w:rsidRDefault="00B274AF" w:rsidP="00410C2E">
            <w:pPr>
              <w:spacing w:after="0"/>
              <w:jc w:val="center"/>
              <w:rPr>
                <w:rFonts w:cstheme="minorHAnsi"/>
                <w:b/>
              </w:rPr>
            </w:pPr>
            <w:r>
              <w:rPr>
                <w:rFonts w:cstheme="minorHAnsi"/>
                <w:b/>
              </w:rPr>
              <w:t>9</w:t>
            </w:r>
          </w:p>
        </w:tc>
        <w:tc>
          <w:tcPr>
            <w:tcW w:w="234" w:type="pct"/>
            <w:vAlign w:val="center"/>
          </w:tcPr>
          <w:p w14:paraId="1CE5EFF7" w14:textId="77777777" w:rsidR="00B274AF" w:rsidRPr="005C00D7" w:rsidRDefault="00B274AF" w:rsidP="00410C2E">
            <w:pPr>
              <w:spacing w:after="0"/>
              <w:jc w:val="center"/>
              <w:rPr>
                <w:rFonts w:cstheme="minorHAnsi"/>
                <w:b/>
              </w:rPr>
            </w:pPr>
            <w:r>
              <w:rPr>
                <w:rFonts w:cstheme="minorHAnsi"/>
                <w:b/>
              </w:rPr>
              <w:t>4</w:t>
            </w:r>
          </w:p>
        </w:tc>
        <w:tc>
          <w:tcPr>
            <w:tcW w:w="234" w:type="pct"/>
            <w:vAlign w:val="center"/>
          </w:tcPr>
          <w:p w14:paraId="3C339CB7" w14:textId="77777777" w:rsidR="00B274AF" w:rsidRPr="005C00D7" w:rsidRDefault="00B274AF" w:rsidP="00410C2E">
            <w:pPr>
              <w:spacing w:after="0"/>
              <w:jc w:val="center"/>
              <w:rPr>
                <w:rFonts w:cstheme="minorHAnsi"/>
                <w:b/>
              </w:rPr>
            </w:pPr>
            <w:r>
              <w:rPr>
                <w:rFonts w:cstheme="minorHAnsi"/>
                <w:b/>
              </w:rPr>
              <w:t>6</w:t>
            </w:r>
          </w:p>
        </w:tc>
        <w:tc>
          <w:tcPr>
            <w:tcW w:w="236" w:type="pct"/>
            <w:vAlign w:val="center"/>
          </w:tcPr>
          <w:p w14:paraId="230FE4FC" w14:textId="77777777" w:rsidR="00B274AF" w:rsidRPr="005C00D7" w:rsidRDefault="00B274AF" w:rsidP="00410C2E">
            <w:pPr>
              <w:spacing w:after="0"/>
              <w:jc w:val="center"/>
              <w:rPr>
                <w:rFonts w:cstheme="minorHAnsi"/>
                <w:b/>
              </w:rPr>
            </w:pPr>
          </w:p>
        </w:tc>
        <w:tc>
          <w:tcPr>
            <w:tcW w:w="246" w:type="pct"/>
            <w:vAlign w:val="center"/>
          </w:tcPr>
          <w:p w14:paraId="33D05C7B" w14:textId="77777777" w:rsidR="00B274AF" w:rsidRPr="005C00D7" w:rsidRDefault="00B274AF" w:rsidP="00410C2E">
            <w:pPr>
              <w:spacing w:after="0"/>
              <w:jc w:val="center"/>
              <w:rPr>
                <w:rFonts w:cstheme="minorHAnsi"/>
                <w:b/>
              </w:rPr>
            </w:pPr>
          </w:p>
        </w:tc>
        <w:tc>
          <w:tcPr>
            <w:tcW w:w="293" w:type="pct"/>
            <w:vAlign w:val="center"/>
          </w:tcPr>
          <w:p w14:paraId="5B78B8B8" w14:textId="77777777" w:rsidR="00B274AF" w:rsidRPr="005C00D7" w:rsidRDefault="00B274AF" w:rsidP="00410C2E">
            <w:pPr>
              <w:spacing w:after="0"/>
              <w:jc w:val="center"/>
              <w:rPr>
                <w:rFonts w:cstheme="minorHAnsi"/>
                <w:b/>
              </w:rPr>
            </w:pPr>
          </w:p>
        </w:tc>
        <w:tc>
          <w:tcPr>
            <w:tcW w:w="352" w:type="pct"/>
            <w:vAlign w:val="center"/>
          </w:tcPr>
          <w:p w14:paraId="4153431C" w14:textId="77777777" w:rsidR="00B274AF" w:rsidRPr="005C00D7" w:rsidRDefault="00B274AF" w:rsidP="00410C2E">
            <w:pPr>
              <w:spacing w:after="0"/>
              <w:jc w:val="center"/>
              <w:rPr>
                <w:rFonts w:cstheme="minorHAnsi"/>
                <w:b/>
              </w:rPr>
            </w:pPr>
            <w:r>
              <w:rPr>
                <w:rFonts w:cstheme="minorHAnsi"/>
                <w:b/>
              </w:rPr>
              <w:t>1</w:t>
            </w:r>
          </w:p>
        </w:tc>
      </w:tr>
    </w:tbl>
    <w:p w14:paraId="2C69D08A" w14:textId="77777777" w:rsidR="00723D90" w:rsidRPr="00723D90" w:rsidRDefault="00723D90" w:rsidP="00723D90">
      <w:pPr>
        <w:rPr>
          <w:sz w:val="20"/>
          <w:szCs w:val="20"/>
        </w:rPr>
      </w:pPr>
      <w:r>
        <w:t xml:space="preserve">* </w:t>
      </w:r>
      <w:r w:rsidRPr="00723D90">
        <w:rPr>
          <w:sz w:val="20"/>
          <w:szCs w:val="20"/>
        </w:rPr>
        <w:t>Sürekli işçi kadrosunda yer alan personel hariçtir.</w:t>
      </w:r>
    </w:p>
    <w:p w14:paraId="26E09C8C" w14:textId="77777777" w:rsidR="008F5245" w:rsidRDefault="008F5245" w:rsidP="00A02EDE">
      <w:pPr>
        <w:spacing w:after="0"/>
      </w:pPr>
    </w:p>
    <w:p w14:paraId="11E2644E" w14:textId="57DCE3B4" w:rsidR="005747D2" w:rsidRPr="00E9291A" w:rsidRDefault="005747D2" w:rsidP="00CC2BD6">
      <w:r w:rsidRPr="00E9291A">
        <w:t xml:space="preserve">Kurumun </w:t>
      </w:r>
      <w:r w:rsidR="00CE4178">
        <w:t xml:space="preserve">kadro unvan ve </w:t>
      </w:r>
      <w:r w:rsidR="00B20C7B">
        <w:t>sayıları ile 2020</w:t>
      </w:r>
      <w:r w:rsidRPr="00E9291A">
        <w:t xml:space="preserve"> yılı sonu itibariyle istihdam edilen </w:t>
      </w:r>
      <w:r w:rsidR="00B20C7B">
        <w:t>506</w:t>
      </w:r>
      <w:r w:rsidRPr="00E9291A">
        <w:t xml:space="preserve"> adet kadrolu personele ilişkin bilgiler Tablo </w:t>
      </w:r>
      <w:r w:rsidR="000276C9" w:rsidRPr="00E9291A">
        <w:t>1</w:t>
      </w:r>
      <w:r w:rsidR="004E4A8C">
        <w:t>2</w:t>
      </w:r>
      <w:r w:rsidR="00644E4F" w:rsidRPr="00E9291A">
        <w:t>.</w:t>
      </w:r>
      <w:r w:rsidR="001E372A">
        <w:t>3’te yer almaktadır.</w:t>
      </w:r>
    </w:p>
    <w:p w14:paraId="352EB5B7" w14:textId="501857DE" w:rsidR="005747D2" w:rsidRDefault="005747D2" w:rsidP="006E43C3">
      <w:pPr>
        <w:pStyle w:val="Balk5"/>
        <w:spacing w:before="120"/>
        <w:jc w:val="center"/>
        <w:rPr>
          <w:rFonts w:asciiTheme="minorHAnsi" w:hAnsiTheme="minorHAnsi"/>
          <w:b/>
          <w:color w:val="auto"/>
        </w:rPr>
      </w:pPr>
      <w:bookmarkStart w:id="417" w:name="_Toc416447626"/>
      <w:bookmarkStart w:id="418" w:name="_Toc442441777"/>
      <w:bookmarkStart w:id="419" w:name="_Toc70602884"/>
      <w:r w:rsidRPr="00E9291A">
        <w:rPr>
          <w:rFonts w:asciiTheme="minorHAnsi" w:hAnsiTheme="minorHAnsi"/>
          <w:b/>
          <w:color w:val="auto"/>
        </w:rPr>
        <w:t xml:space="preserve">Tablo </w:t>
      </w:r>
      <w:r w:rsidR="000276C9" w:rsidRPr="00E9291A">
        <w:rPr>
          <w:rFonts w:asciiTheme="minorHAnsi" w:hAnsiTheme="minorHAnsi"/>
          <w:b/>
          <w:color w:val="auto"/>
        </w:rPr>
        <w:t>1</w:t>
      </w:r>
      <w:r w:rsidR="004E4A8C">
        <w:rPr>
          <w:rFonts w:asciiTheme="minorHAnsi" w:hAnsiTheme="minorHAnsi"/>
          <w:b/>
          <w:color w:val="auto"/>
        </w:rPr>
        <w:t>2</w:t>
      </w:r>
      <w:r w:rsidRPr="00E9291A">
        <w:rPr>
          <w:rFonts w:asciiTheme="minorHAnsi" w:hAnsiTheme="minorHAnsi"/>
          <w:b/>
          <w:color w:val="auto"/>
        </w:rPr>
        <w:t>.3:  Kurum Personeli Kadro Dağılımı</w:t>
      </w:r>
      <w:bookmarkEnd w:id="417"/>
      <w:bookmarkEnd w:id="418"/>
      <w:bookmarkEnd w:id="419"/>
      <w:r w:rsidR="00723D90">
        <w:rPr>
          <w:rFonts w:asciiTheme="minorHAnsi" w:hAnsiTheme="minorHAnsi"/>
          <w:b/>
          <w:color w:val="auto"/>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3139"/>
        <w:gridCol w:w="977"/>
        <w:gridCol w:w="838"/>
        <w:gridCol w:w="611"/>
        <w:gridCol w:w="611"/>
        <w:gridCol w:w="611"/>
        <w:gridCol w:w="611"/>
        <w:gridCol w:w="611"/>
        <w:gridCol w:w="614"/>
        <w:gridCol w:w="652"/>
        <w:gridCol w:w="636"/>
      </w:tblGrid>
      <w:tr w:rsidR="00B20C7B" w:rsidRPr="00E41857" w14:paraId="01F17EF4" w14:textId="77777777" w:rsidTr="00410C2E">
        <w:trPr>
          <w:trHeight w:val="227"/>
          <w:tblHeader/>
        </w:trPr>
        <w:tc>
          <w:tcPr>
            <w:tcW w:w="1584" w:type="pct"/>
            <w:vMerge w:val="restart"/>
            <w:shd w:val="clear" w:color="auto" w:fill="6E9ECA"/>
            <w:noWrap/>
            <w:vAlign w:val="center"/>
          </w:tcPr>
          <w:p w14:paraId="20CC9BD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KADRO UNVANLARI</w:t>
            </w:r>
          </w:p>
        </w:tc>
        <w:tc>
          <w:tcPr>
            <w:tcW w:w="493" w:type="pct"/>
            <w:vMerge w:val="restart"/>
            <w:shd w:val="clear" w:color="auto" w:fill="6E9ECA"/>
            <w:vAlign w:val="center"/>
          </w:tcPr>
          <w:p w14:paraId="6483D53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 xml:space="preserve">TOPLAM KADRO </w:t>
            </w:r>
            <w:r w:rsidRPr="00E41857">
              <w:rPr>
                <w:rFonts w:cstheme="minorHAnsi"/>
                <w:b/>
                <w:bCs/>
                <w:color w:val="FFFFFF" w:themeColor="background1"/>
              </w:rPr>
              <w:br/>
              <w:t>SAYISI</w:t>
            </w:r>
          </w:p>
        </w:tc>
        <w:tc>
          <w:tcPr>
            <w:tcW w:w="423" w:type="pct"/>
            <w:vMerge w:val="restart"/>
            <w:shd w:val="clear" w:color="auto" w:fill="6E9ECA"/>
            <w:vAlign w:val="center"/>
          </w:tcPr>
          <w:p w14:paraId="30982CE0"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 xml:space="preserve">DOLU KADRO </w:t>
            </w:r>
            <w:r w:rsidRPr="00E41857">
              <w:rPr>
                <w:rFonts w:cstheme="minorHAnsi"/>
                <w:b/>
                <w:bCs/>
                <w:color w:val="FFFFFF" w:themeColor="background1"/>
              </w:rPr>
              <w:br/>
              <w:t>SAYISI</w:t>
            </w:r>
          </w:p>
        </w:tc>
        <w:tc>
          <w:tcPr>
            <w:tcW w:w="1850" w:type="pct"/>
            <w:gridSpan w:val="6"/>
            <w:shd w:val="clear" w:color="auto" w:fill="6E9ECA"/>
            <w:vAlign w:val="center"/>
          </w:tcPr>
          <w:p w14:paraId="58FE4B31"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ÖĞRENİM DURUMU</w:t>
            </w:r>
          </w:p>
        </w:tc>
        <w:tc>
          <w:tcPr>
            <w:tcW w:w="650" w:type="pct"/>
            <w:gridSpan w:val="2"/>
            <w:shd w:val="clear" w:color="auto" w:fill="6E9ECA"/>
            <w:noWrap/>
            <w:vAlign w:val="center"/>
          </w:tcPr>
          <w:p w14:paraId="2E976B06"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CİNSİYETİ</w:t>
            </w:r>
          </w:p>
        </w:tc>
      </w:tr>
      <w:tr w:rsidR="00B20C7B" w:rsidRPr="00E41857" w14:paraId="30D524B1" w14:textId="77777777" w:rsidTr="00410C2E">
        <w:trPr>
          <w:trHeight w:val="1549"/>
          <w:tblHeader/>
        </w:trPr>
        <w:tc>
          <w:tcPr>
            <w:tcW w:w="1584" w:type="pct"/>
            <w:vMerge/>
            <w:shd w:val="clear" w:color="auto" w:fill="6E9ECA"/>
            <w:vAlign w:val="center"/>
          </w:tcPr>
          <w:p w14:paraId="28A00BD7" w14:textId="77777777" w:rsidR="00B20C7B" w:rsidRPr="00E41857" w:rsidRDefault="00B20C7B" w:rsidP="00410C2E">
            <w:pPr>
              <w:spacing w:after="0"/>
              <w:rPr>
                <w:rFonts w:cstheme="minorHAnsi"/>
                <w:b/>
                <w:bCs/>
                <w:color w:val="FFFFFF" w:themeColor="background1"/>
              </w:rPr>
            </w:pPr>
          </w:p>
        </w:tc>
        <w:tc>
          <w:tcPr>
            <w:tcW w:w="493" w:type="pct"/>
            <w:vMerge/>
            <w:shd w:val="clear" w:color="auto" w:fill="6E9ECA"/>
            <w:vAlign w:val="center"/>
          </w:tcPr>
          <w:p w14:paraId="1EF30F9A" w14:textId="77777777" w:rsidR="00B20C7B" w:rsidRPr="00E41857" w:rsidRDefault="00B20C7B" w:rsidP="00410C2E">
            <w:pPr>
              <w:spacing w:after="0"/>
              <w:jc w:val="center"/>
              <w:rPr>
                <w:rFonts w:cstheme="minorHAnsi"/>
                <w:b/>
                <w:bCs/>
                <w:color w:val="FFFFFF" w:themeColor="background1"/>
              </w:rPr>
            </w:pPr>
          </w:p>
        </w:tc>
        <w:tc>
          <w:tcPr>
            <w:tcW w:w="423" w:type="pct"/>
            <w:vMerge/>
            <w:shd w:val="clear" w:color="auto" w:fill="6E9ECA"/>
            <w:vAlign w:val="center"/>
          </w:tcPr>
          <w:p w14:paraId="6DAA3EEA" w14:textId="77777777" w:rsidR="00B20C7B" w:rsidRPr="00E41857" w:rsidRDefault="00B20C7B" w:rsidP="00410C2E">
            <w:pPr>
              <w:spacing w:after="0"/>
              <w:jc w:val="center"/>
              <w:rPr>
                <w:rFonts w:cstheme="minorHAnsi"/>
                <w:b/>
                <w:bCs/>
                <w:color w:val="FFFFFF" w:themeColor="background1"/>
              </w:rPr>
            </w:pPr>
          </w:p>
        </w:tc>
        <w:tc>
          <w:tcPr>
            <w:tcW w:w="308" w:type="pct"/>
            <w:shd w:val="clear" w:color="auto" w:fill="6E9ECA"/>
            <w:noWrap/>
            <w:textDirection w:val="btLr"/>
            <w:vAlign w:val="center"/>
          </w:tcPr>
          <w:p w14:paraId="373C8B26"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İLKÖĞRETİM</w:t>
            </w:r>
          </w:p>
        </w:tc>
        <w:tc>
          <w:tcPr>
            <w:tcW w:w="308" w:type="pct"/>
            <w:shd w:val="clear" w:color="auto" w:fill="6E9ECA"/>
            <w:textDirection w:val="btLr"/>
            <w:vAlign w:val="center"/>
          </w:tcPr>
          <w:p w14:paraId="28B2F943"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ORTAÖĞRETİM</w:t>
            </w:r>
          </w:p>
        </w:tc>
        <w:tc>
          <w:tcPr>
            <w:tcW w:w="308" w:type="pct"/>
            <w:shd w:val="clear" w:color="auto" w:fill="6E9ECA"/>
            <w:textDirection w:val="btLr"/>
            <w:vAlign w:val="center"/>
          </w:tcPr>
          <w:p w14:paraId="75114B9D"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ÖNLİSANS</w:t>
            </w:r>
          </w:p>
        </w:tc>
        <w:tc>
          <w:tcPr>
            <w:tcW w:w="308" w:type="pct"/>
            <w:shd w:val="clear" w:color="auto" w:fill="6E9ECA"/>
            <w:textDirection w:val="btLr"/>
            <w:vAlign w:val="center"/>
          </w:tcPr>
          <w:p w14:paraId="338EC2C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LİSANS</w:t>
            </w:r>
          </w:p>
        </w:tc>
        <w:tc>
          <w:tcPr>
            <w:tcW w:w="308" w:type="pct"/>
            <w:shd w:val="clear" w:color="auto" w:fill="6E9ECA"/>
            <w:textDirection w:val="btLr"/>
            <w:vAlign w:val="center"/>
          </w:tcPr>
          <w:p w14:paraId="06D3A9DC"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MASTER</w:t>
            </w:r>
          </w:p>
        </w:tc>
        <w:tc>
          <w:tcPr>
            <w:tcW w:w="309" w:type="pct"/>
            <w:shd w:val="clear" w:color="auto" w:fill="6E9ECA"/>
            <w:textDirection w:val="btLr"/>
            <w:vAlign w:val="center"/>
          </w:tcPr>
          <w:p w14:paraId="012814AC"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DOKTORA</w:t>
            </w:r>
          </w:p>
        </w:tc>
        <w:tc>
          <w:tcPr>
            <w:tcW w:w="329" w:type="pct"/>
            <w:shd w:val="clear" w:color="auto" w:fill="6E9ECA"/>
            <w:textDirection w:val="btLr"/>
            <w:vAlign w:val="center"/>
          </w:tcPr>
          <w:p w14:paraId="79ADC35A"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KADIN</w:t>
            </w:r>
          </w:p>
        </w:tc>
        <w:tc>
          <w:tcPr>
            <w:tcW w:w="321" w:type="pct"/>
            <w:shd w:val="clear" w:color="auto" w:fill="6E9ECA"/>
            <w:textDirection w:val="btLr"/>
            <w:vAlign w:val="center"/>
          </w:tcPr>
          <w:p w14:paraId="1A2C4EB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ERKEK</w:t>
            </w:r>
          </w:p>
        </w:tc>
      </w:tr>
      <w:tr w:rsidR="00B20C7B" w:rsidRPr="00E41857" w14:paraId="139EC468" w14:textId="77777777" w:rsidTr="00410C2E">
        <w:trPr>
          <w:trHeight w:val="227"/>
        </w:trPr>
        <w:tc>
          <w:tcPr>
            <w:tcW w:w="1584" w:type="pct"/>
            <w:shd w:val="clear" w:color="auto" w:fill="auto"/>
            <w:noWrap/>
            <w:vAlign w:val="center"/>
          </w:tcPr>
          <w:p w14:paraId="7BED5C1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Başkan Yardımcısı</w:t>
            </w:r>
          </w:p>
        </w:tc>
        <w:tc>
          <w:tcPr>
            <w:tcW w:w="493" w:type="pct"/>
            <w:shd w:val="clear" w:color="auto" w:fill="auto"/>
            <w:noWrap/>
            <w:vAlign w:val="center"/>
          </w:tcPr>
          <w:p w14:paraId="5BF2A44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06948A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0B8AEF17" w14:textId="77777777" w:rsidR="00B20C7B" w:rsidRPr="00E41857" w:rsidRDefault="00B20C7B" w:rsidP="00410C2E">
            <w:pPr>
              <w:spacing w:after="0"/>
              <w:jc w:val="center"/>
              <w:rPr>
                <w:rFonts w:cstheme="minorHAnsi"/>
                <w:color w:val="000000" w:themeColor="text1"/>
              </w:rPr>
            </w:pPr>
          </w:p>
        </w:tc>
        <w:tc>
          <w:tcPr>
            <w:tcW w:w="308" w:type="pct"/>
            <w:vAlign w:val="center"/>
          </w:tcPr>
          <w:p w14:paraId="6C02F887"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9055591"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CB085B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4B05FEB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0089E0C"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25A412B8"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26EE6F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r>
      <w:tr w:rsidR="00B20C7B" w:rsidRPr="00E41857" w14:paraId="31D964E1" w14:textId="77777777" w:rsidTr="00410C2E">
        <w:trPr>
          <w:trHeight w:val="227"/>
        </w:trPr>
        <w:tc>
          <w:tcPr>
            <w:tcW w:w="1584" w:type="pct"/>
            <w:shd w:val="clear" w:color="auto" w:fill="auto"/>
            <w:vAlign w:val="center"/>
          </w:tcPr>
          <w:p w14:paraId="4CE1923D"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Elektrik Piyasası Dairesi Başkanı</w:t>
            </w:r>
          </w:p>
        </w:tc>
        <w:tc>
          <w:tcPr>
            <w:tcW w:w="493" w:type="pct"/>
            <w:shd w:val="clear" w:color="auto" w:fill="auto"/>
            <w:vAlign w:val="center"/>
          </w:tcPr>
          <w:p w14:paraId="04B3FA7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79B71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14DF6A9" w14:textId="77777777" w:rsidR="00B20C7B" w:rsidRPr="00E41857" w:rsidRDefault="00B20C7B" w:rsidP="00410C2E">
            <w:pPr>
              <w:spacing w:after="0"/>
              <w:jc w:val="center"/>
              <w:rPr>
                <w:rFonts w:cstheme="minorHAnsi"/>
                <w:color w:val="000000" w:themeColor="text1"/>
              </w:rPr>
            </w:pPr>
          </w:p>
        </w:tc>
        <w:tc>
          <w:tcPr>
            <w:tcW w:w="308" w:type="pct"/>
            <w:vAlign w:val="center"/>
          </w:tcPr>
          <w:p w14:paraId="56FCAEE6"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6CE90F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D9CEE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8825E2D"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C63E287"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EF62A62"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4C4ED8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38A2F23" w14:textId="77777777" w:rsidTr="00410C2E">
        <w:trPr>
          <w:trHeight w:val="227"/>
        </w:trPr>
        <w:tc>
          <w:tcPr>
            <w:tcW w:w="1584" w:type="pct"/>
            <w:shd w:val="clear" w:color="auto" w:fill="auto"/>
            <w:vAlign w:val="center"/>
          </w:tcPr>
          <w:p w14:paraId="7BFFE9D8"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Doğal Gaz Piyasası Dairesi Başkanı</w:t>
            </w:r>
          </w:p>
        </w:tc>
        <w:tc>
          <w:tcPr>
            <w:tcW w:w="493" w:type="pct"/>
            <w:shd w:val="clear" w:color="auto" w:fill="auto"/>
            <w:vAlign w:val="center"/>
          </w:tcPr>
          <w:p w14:paraId="23BB091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957A5E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28512EC" w14:textId="77777777" w:rsidR="00B20C7B" w:rsidRPr="00E41857" w:rsidRDefault="00B20C7B" w:rsidP="00410C2E">
            <w:pPr>
              <w:spacing w:after="0"/>
              <w:jc w:val="center"/>
              <w:rPr>
                <w:rFonts w:cstheme="minorHAnsi"/>
                <w:color w:val="000000" w:themeColor="text1"/>
              </w:rPr>
            </w:pPr>
          </w:p>
        </w:tc>
        <w:tc>
          <w:tcPr>
            <w:tcW w:w="308" w:type="pct"/>
            <w:vAlign w:val="center"/>
          </w:tcPr>
          <w:p w14:paraId="1633A674"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68564E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67C53D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AAA7211"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7E6F1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1BD820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E3287A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3E67172E" w14:textId="77777777" w:rsidTr="00410C2E">
        <w:trPr>
          <w:trHeight w:val="227"/>
        </w:trPr>
        <w:tc>
          <w:tcPr>
            <w:tcW w:w="1584" w:type="pct"/>
            <w:shd w:val="clear" w:color="auto" w:fill="auto"/>
            <w:vAlign w:val="center"/>
          </w:tcPr>
          <w:p w14:paraId="273F3107"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Petrol Piyasası Dairesi Başkanı</w:t>
            </w:r>
          </w:p>
        </w:tc>
        <w:tc>
          <w:tcPr>
            <w:tcW w:w="493" w:type="pct"/>
            <w:shd w:val="clear" w:color="auto" w:fill="auto"/>
            <w:vAlign w:val="center"/>
          </w:tcPr>
          <w:p w14:paraId="3E488ED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09BC76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33CE42C" w14:textId="77777777" w:rsidR="00B20C7B" w:rsidRPr="00E41857" w:rsidRDefault="00B20C7B" w:rsidP="00410C2E">
            <w:pPr>
              <w:spacing w:after="0"/>
              <w:jc w:val="center"/>
              <w:rPr>
                <w:rFonts w:cstheme="minorHAnsi"/>
                <w:color w:val="000000" w:themeColor="text1"/>
              </w:rPr>
            </w:pPr>
          </w:p>
        </w:tc>
        <w:tc>
          <w:tcPr>
            <w:tcW w:w="308" w:type="pct"/>
            <w:vAlign w:val="center"/>
          </w:tcPr>
          <w:p w14:paraId="020A6992"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480AF2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7CD207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363AB9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1BB377F"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64CC2F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9E0C15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9150D89" w14:textId="77777777" w:rsidTr="00410C2E">
        <w:trPr>
          <w:trHeight w:val="227"/>
        </w:trPr>
        <w:tc>
          <w:tcPr>
            <w:tcW w:w="1584" w:type="pct"/>
            <w:shd w:val="clear" w:color="auto" w:fill="auto"/>
            <w:vAlign w:val="center"/>
          </w:tcPr>
          <w:p w14:paraId="13F10612"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LPG Piyasası Dairesi Başkanı</w:t>
            </w:r>
          </w:p>
        </w:tc>
        <w:tc>
          <w:tcPr>
            <w:tcW w:w="493" w:type="pct"/>
            <w:shd w:val="clear" w:color="auto" w:fill="auto"/>
            <w:vAlign w:val="center"/>
          </w:tcPr>
          <w:p w14:paraId="2082A98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FAE2A0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78E6EA2" w14:textId="77777777" w:rsidR="00B20C7B" w:rsidRPr="00E41857" w:rsidRDefault="00B20C7B" w:rsidP="00410C2E">
            <w:pPr>
              <w:spacing w:after="0"/>
              <w:jc w:val="center"/>
              <w:rPr>
                <w:rFonts w:cstheme="minorHAnsi"/>
                <w:color w:val="000000" w:themeColor="text1"/>
              </w:rPr>
            </w:pPr>
          </w:p>
        </w:tc>
        <w:tc>
          <w:tcPr>
            <w:tcW w:w="308" w:type="pct"/>
            <w:vAlign w:val="center"/>
          </w:tcPr>
          <w:p w14:paraId="5E3729DF"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054E34D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44EEED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032E28F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1CE66AA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E96DAE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C594E1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A1DF2D8" w14:textId="77777777" w:rsidTr="00410C2E">
        <w:trPr>
          <w:trHeight w:val="227"/>
        </w:trPr>
        <w:tc>
          <w:tcPr>
            <w:tcW w:w="1584" w:type="pct"/>
            <w:shd w:val="clear" w:color="auto" w:fill="auto"/>
            <w:vAlign w:val="center"/>
          </w:tcPr>
          <w:p w14:paraId="17B52A6C"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Tarifeler Dairesi Başkanı</w:t>
            </w:r>
          </w:p>
        </w:tc>
        <w:tc>
          <w:tcPr>
            <w:tcW w:w="493" w:type="pct"/>
            <w:shd w:val="clear" w:color="auto" w:fill="auto"/>
            <w:vAlign w:val="center"/>
          </w:tcPr>
          <w:p w14:paraId="1C29290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218E4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FFABB6E" w14:textId="77777777" w:rsidR="00B20C7B" w:rsidRPr="00E41857" w:rsidRDefault="00B20C7B" w:rsidP="00410C2E">
            <w:pPr>
              <w:spacing w:after="0"/>
              <w:jc w:val="center"/>
              <w:rPr>
                <w:rFonts w:cstheme="minorHAnsi"/>
                <w:color w:val="000000" w:themeColor="text1"/>
              </w:rPr>
            </w:pPr>
          </w:p>
        </w:tc>
        <w:tc>
          <w:tcPr>
            <w:tcW w:w="308" w:type="pct"/>
            <w:vAlign w:val="center"/>
          </w:tcPr>
          <w:p w14:paraId="10F54EF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2DE42C8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58E2BF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A39572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4D25F3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59CBE10"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934654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CFDF625" w14:textId="77777777" w:rsidTr="00410C2E">
        <w:trPr>
          <w:trHeight w:val="227"/>
        </w:trPr>
        <w:tc>
          <w:tcPr>
            <w:tcW w:w="1584" w:type="pct"/>
            <w:shd w:val="clear" w:color="auto" w:fill="auto"/>
            <w:vAlign w:val="center"/>
          </w:tcPr>
          <w:p w14:paraId="39F9F5BA"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Denetim Dairesi Başkanı</w:t>
            </w:r>
          </w:p>
        </w:tc>
        <w:tc>
          <w:tcPr>
            <w:tcW w:w="493" w:type="pct"/>
            <w:shd w:val="clear" w:color="auto" w:fill="auto"/>
            <w:vAlign w:val="center"/>
          </w:tcPr>
          <w:p w14:paraId="4554AF5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CD6B2F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39C3680" w14:textId="77777777" w:rsidR="00B20C7B" w:rsidRPr="00E41857" w:rsidRDefault="00B20C7B" w:rsidP="00410C2E">
            <w:pPr>
              <w:spacing w:after="0"/>
              <w:jc w:val="center"/>
              <w:rPr>
                <w:rFonts w:cstheme="minorHAnsi"/>
                <w:color w:val="000000" w:themeColor="text1"/>
              </w:rPr>
            </w:pPr>
          </w:p>
        </w:tc>
        <w:tc>
          <w:tcPr>
            <w:tcW w:w="308" w:type="pct"/>
            <w:vAlign w:val="center"/>
          </w:tcPr>
          <w:p w14:paraId="0AE389A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6243AC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6F0F60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51C75A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FD9E666"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568BE6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4E5C7B9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DAB3141" w14:textId="77777777" w:rsidTr="00410C2E">
        <w:trPr>
          <w:trHeight w:val="227"/>
        </w:trPr>
        <w:tc>
          <w:tcPr>
            <w:tcW w:w="1584" w:type="pct"/>
            <w:shd w:val="clear" w:color="auto" w:fill="auto"/>
            <w:vAlign w:val="center"/>
          </w:tcPr>
          <w:p w14:paraId="45D8BC50"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Kamulaştırma Dairesi Başkanı</w:t>
            </w:r>
          </w:p>
        </w:tc>
        <w:tc>
          <w:tcPr>
            <w:tcW w:w="493" w:type="pct"/>
            <w:shd w:val="clear" w:color="auto" w:fill="auto"/>
            <w:vAlign w:val="center"/>
          </w:tcPr>
          <w:p w14:paraId="26BD1ED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05590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D982927" w14:textId="77777777" w:rsidR="00B20C7B" w:rsidRPr="00E41857" w:rsidRDefault="00B20C7B" w:rsidP="00410C2E">
            <w:pPr>
              <w:spacing w:after="0"/>
              <w:jc w:val="center"/>
              <w:rPr>
                <w:rFonts w:cstheme="minorHAnsi"/>
                <w:color w:val="000000" w:themeColor="text1"/>
              </w:rPr>
            </w:pPr>
          </w:p>
        </w:tc>
        <w:tc>
          <w:tcPr>
            <w:tcW w:w="308" w:type="pct"/>
            <w:vAlign w:val="center"/>
          </w:tcPr>
          <w:p w14:paraId="416F772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C3B505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A86CBE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0499876"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26AD98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9" w:type="pct"/>
            <w:shd w:val="clear" w:color="auto" w:fill="auto"/>
            <w:noWrap/>
            <w:vAlign w:val="center"/>
          </w:tcPr>
          <w:p w14:paraId="5827269E"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10165C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AAC3EA7" w14:textId="77777777" w:rsidTr="00410C2E">
        <w:trPr>
          <w:trHeight w:val="227"/>
        </w:trPr>
        <w:tc>
          <w:tcPr>
            <w:tcW w:w="1584" w:type="pct"/>
            <w:shd w:val="clear" w:color="auto" w:fill="auto"/>
            <w:vAlign w:val="center"/>
          </w:tcPr>
          <w:p w14:paraId="0B8D650E"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Hukuk Dairesi Başkanı</w:t>
            </w:r>
          </w:p>
        </w:tc>
        <w:tc>
          <w:tcPr>
            <w:tcW w:w="493" w:type="pct"/>
            <w:shd w:val="clear" w:color="auto" w:fill="auto"/>
            <w:vAlign w:val="center"/>
          </w:tcPr>
          <w:p w14:paraId="4A6A86C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3C15F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C69537D" w14:textId="77777777" w:rsidR="00B20C7B" w:rsidRPr="00E41857" w:rsidRDefault="00B20C7B" w:rsidP="00410C2E">
            <w:pPr>
              <w:spacing w:after="0"/>
              <w:jc w:val="center"/>
              <w:rPr>
                <w:rFonts w:cstheme="minorHAnsi"/>
                <w:color w:val="000000" w:themeColor="text1"/>
              </w:rPr>
            </w:pPr>
          </w:p>
        </w:tc>
        <w:tc>
          <w:tcPr>
            <w:tcW w:w="308" w:type="pct"/>
            <w:vAlign w:val="center"/>
          </w:tcPr>
          <w:p w14:paraId="4FB4B85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3113BA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72A18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5069E4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9F3FFC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0A7A51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1A766277" w14:textId="77777777" w:rsidR="00B20C7B" w:rsidRPr="00E41857" w:rsidRDefault="00B20C7B" w:rsidP="00410C2E">
            <w:pPr>
              <w:spacing w:after="0"/>
              <w:jc w:val="center"/>
              <w:rPr>
                <w:rFonts w:cstheme="minorHAnsi"/>
                <w:color w:val="000000" w:themeColor="text1"/>
              </w:rPr>
            </w:pPr>
          </w:p>
        </w:tc>
      </w:tr>
      <w:tr w:rsidR="00B20C7B" w:rsidRPr="00E41857" w14:paraId="2B8B32E4" w14:textId="77777777" w:rsidTr="00410C2E">
        <w:trPr>
          <w:trHeight w:val="227"/>
        </w:trPr>
        <w:tc>
          <w:tcPr>
            <w:tcW w:w="1584" w:type="pct"/>
            <w:shd w:val="clear" w:color="auto" w:fill="auto"/>
            <w:vAlign w:val="center"/>
          </w:tcPr>
          <w:p w14:paraId="4CEC7B30"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Strateji Geliştirme Dairesi Başkanı</w:t>
            </w:r>
          </w:p>
        </w:tc>
        <w:tc>
          <w:tcPr>
            <w:tcW w:w="493" w:type="pct"/>
            <w:shd w:val="clear" w:color="auto" w:fill="auto"/>
            <w:vAlign w:val="center"/>
          </w:tcPr>
          <w:p w14:paraId="273EB7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C072CC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A4D441B" w14:textId="77777777" w:rsidR="00B20C7B" w:rsidRPr="00E41857" w:rsidRDefault="00B20C7B" w:rsidP="00410C2E">
            <w:pPr>
              <w:spacing w:after="0"/>
              <w:jc w:val="center"/>
              <w:rPr>
                <w:rFonts w:cstheme="minorHAnsi"/>
                <w:color w:val="000000" w:themeColor="text1"/>
              </w:rPr>
            </w:pPr>
          </w:p>
        </w:tc>
        <w:tc>
          <w:tcPr>
            <w:tcW w:w="308" w:type="pct"/>
            <w:vAlign w:val="center"/>
          </w:tcPr>
          <w:p w14:paraId="713A7EA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C1A758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E1BD5B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CE2E2A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71E6009"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3570FA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6E00B0CA" w14:textId="77777777" w:rsidR="00B20C7B" w:rsidRPr="00E41857" w:rsidRDefault="00B20C7B" w:rsidP="00410C2E">
            <w:pPr>
              <w:spacing w:after="0"/>
              <w:jc w:val="center"/>
              <w:rPr>
                <w:rFonts w:cstheme="minorHAnsi"/>
                <w:color w:val="000000" w:themeColor="text1"/>
              </w:rPr>
            </w:pPr>
          </w:p>
        </w:tc>
      </w:tr>
      <w:tr w:rsidR="00B20C7B" w:rsidRPr="00E41857" w14:paraId="6F3C031F" w14:textId="77777777" w:rsidTr="00410C2E">
        <w:trPr>
          <w:trHeight w:val="227"/>
        </w:trPr>
        <w:tc>
          <w:tcPr>
            <w:tcW w:w="1584" w:type="pct"/>
            <w:shd w:val="clear" w:color="auto" w:fill="auto"/>
            <w:vAlign w:val="center"/>
          </w:tcPr>
          <w:p w14:paraId="162C11E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İnsan K. ve Destek H. Dairesi Başkanı</w:t>
            </w:r>
          </w:p>
        </w:tc>
        <w:tc>
          <w:tcPr>
            <w:tcW w:w="493" w:type="pct"/>
            <w:shd w:val="clear" w:color="auto" w:fill="auto"/>
            <w:vAlign w:val="center"/>
          </w:tcPr>
          <w:p w14:paraId="33B7597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1BEF9A2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1F86F14" w14:textId="77777777" w:rsidR="00B20C7B" w:rsidRPr="00E41857" w:rsidRDefault="00B20C7B" w:rsidP="00410C2E">
            <w:pPr>
              <w:spacing w:after="0"/>
              <w:jc w:val="center"/>
              <w:rPr>
                <w:rFonts w:cstheme="minorHAnsi"/>
                <w:color w:val="000000" w:themeColor="text1"/>
              </w:rPr>
            </w:pPr>
          </w:p>
        </w:tc>
        <w:tc>
          <w:tcPr>
            <w:tcW w:w="308" w:type="pct"/>
            <w:vAlign w:val="center"/>
          </w:tcPr>
          <w:p w14:paraId="42CA279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05E613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FC54BA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EF363F5"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A4EB39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84CEFB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A941D7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750BAE16" w14:textId="77777777" w:rsidTr="00410C2E">
        <w:trPr>
          <w:trHeight w:val="227"/>
        </w:trPr>
        <w:tc>
          <w:tcPr>
            <w:tcW w:w="1584" w:type="pct"/>
            <w:shd w:val="clear" w:color="auto" w:fill="auto"/>
            <w:vAlign w:val="center"/>
          </w:tcPr>
          <w:p w14:paraId="6C50BDBC"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Bilgi İşlem Dairesi Başkanı</w:t>
            </w:r>
          </w:p>
        </w:tc>
        <w:tc>
          <w:tcPr>
            <w:tcW w:w="493" w:type="pct"/>
            <w:shd w:val="clear" w:color="auto" w:fill="auto"/>
            <w:vAlign w:val="center"/>
          </w:tcPr>
          <w:p w14:paraId="708BD0B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3ED2698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9271552" w14:textId="77777777" w:rsidR="00B20C7B" w:rsidRPr="00E41857" w:rsidRDefault="00B20C7B" w:rsidP="00410C2E">
            <w:pPr>
              <w:spacing w:after="0"/>
              <w:jc w:val="center"/>
              <w:rPr>
                <w:rFonts w:cstheme="minorHAnsi"/>
                <w:color w:val="000000" w:themeColor="text1"/>
              </w:rPr>
            </w:pPr>
          </w:p>
        </w:tc>
        <w:tc>
          <w:tcPr>
            <w:tcW w:w="308" w:type="pct"/>
            <w:vAlign w:val="center"/>
          </w:tcPr>
          <w:p w14:paraId="5B69A3E2"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7EC0FEA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CF70A1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C49F223"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BDAF8E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A8B03F2"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223088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EA7A57A" w14:textId="77777777" w:rsidTr="00410C2E">
        <w:trPr>
          <w:trHeight w:val="227"/>
        </w:trPr>
        <w:tc>
          <w:tcPr>
            <w:tcW w:w="1584" w:type="pct"/>
            <w:shd w:val="clear" w:color="auto" w:fill="auto"/>
            <w:vAlign w:val="center"/>
          </w:tcPr>
          <w:p w14:paraId="5C2269E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Başkan Danışmanı</w:t>
            </w:r>
          </w:p>
        </w:tc>
        <w:tc>
          <w:tcPr>
            <w:tcW w:w="493" w:type="pct"/>
            <w:shd w:val="clear" w:color="auto" w:fill="auto"/>
            <w:vAlign w:val="center"/>
          </w:tcPr>
          <w:p w14:paraId="2F4633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423" w:type="pct"/>
            <w:shd w:val="clear" w:color="auto" w:fill="auto"/>
            <w:noWrap/>
            <w:vAlign w:val="center"/>
          </w:tcPr>
          <w:p w14:paraId="333E8B6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c>
          <w:tcPr>
            <w:tcW w:w="308" w:type="pct"/>
            <w:shd w:val="clear" w:color="auto" w:fill="auto"/>
            <w:noWrap/>
            <w:vAlign w:val="center"/>
          </w:tcPr>
          <w:p w14:paraId="0177BEC6" w14:textId="77777777" w:rsidR="00B20C7B" w:rsidRPr="00E41857" w:rsidRDefault="00B20C7B" w:rsidP="00410C2E">
            <w:pPr>
              <w:spacing w:after="0"/>
              <w:jc w:val="center"/>
              <w:rPr>
                <w:rFonts w:cstheme="minorHAnsi"/>
                <w:color w:val="000000" w:themeColor="text1"/>
              </w:rPr>
            </w:pPr>
          </w:p>
        </w:tc>
        <w:tc>
          <w:tcPr>
            <w:tcW w:w="308" w:type="pct"/>
            <w:vAlign w:val="center"/>
          </w:tcPr>
          <w:p w14:paraId="69DE742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61B5EF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3177B7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308" w:type="pct"/>
            <w:shd w:val="clear" w:color="auto" w:fill="auto"/>
            <w:noWrap/>
            <w:vAlign w:val="center"/>
          </w:tcPr>
          <w:p w14:paraId="26E7FAC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2C8CF59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6B5A1E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11005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r>
      <w:tr w:rsidR="00B20C7B" w:rsidRPr="00E41857" w14:paraId="3F022965" w14:textId="77777777" w:rsidTr="00410C2E">
        <w:trPr>
          <w:trHeight w:val="227"/>
        </w:trPr>
        <w:tc>
          <w:tcPr>
            <w:tcW w:w="1584" w:type="pct"/>
            <w:shd w:val="clear" w:color="auto" w:fill="auto"/>
            <w:vAlign w:val="center"/>
          </w:tcPr>
          <w:p w14:paraId="5083F8C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lastRenderedPageBreak/>
              <w:t>Grup Başkanı</w:t>
            </w:r>
          </w:p>
        </w:tc>
        <w:tc>
          <w:tcPr>
            <w:tcW w:w="493" w:type="pct"/>
            <w:shd w:val="clear" w:color="auto" w:fill="auto"/>
            <w:vAlign w:val="center"/>
          </w:tcPr>
          <w:p w14:paraId="71EC0B1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67</w:t>
            </w:r>
          </w:p>
        </w:tc>
        <w:tc>
          <w:tcPr>
            <w:tcW w:w="423" w:type="pct"/>
            <w:shd w:val="clear" w:color="auto" w:fill="auto"/>
            <w:noWrap/>
            <w:vAlign w:val="center"/>
          </w:tcPr>
          <w:p w14:paraId="0772438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61</w:t>
            </w:r>
          </w:p>
        </w:tc>
        <w:tc>
          <w:tcPr>
            <w:tcW w:w="308" w:type="pct"/>
            <w:shd w:val="clear" w:color="auto" w:fill="auto"/>
            <w:noWrap/>
            <w:vAlign w:val="center"/>
          </w:tcPr>
          <w:p w14:paraId="45965C1A" w14:textId="77777777" w:rsidR="00B20C7B" w:rsidRPr="00E41857" w:rsidRDefault="00B20C7B" w:rsidP="00410C2E">
            <w:pPr>
              <w:spacing w:after="0"/>
              <w:jc w:val="center"/>
              <w:rPr>
                <w:rFonts w:cstheme="minorHAnsi"/>
                <w:color w:val="000000" w:themeColor="text1"/>
              </w:rPr>
            </w:pPr>
          </w:p>
        </w:tc>
        <w:tc>
          <w:tcPr>
            <w:tcW w:w="308" w:type="pct"/>
            <w:vAlign w:val="center"/>
          </w:tcPr>
          <w:p w14:paraId="34583028"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63C38C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F5B51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33</w:t>
            </w:r>
          </w:p>
        </w:tc>
        <w:tc>
          <w:tcPr>
            <w:tcW w:w="308" w:type="pct"/>
            <w:shd w:val="clear" w:color="auto" w:fill="auto"/>
            <w:noWrap/>
            <w:vAlign w:val="center"/>
          </w:tcPr>
          <w:p w14:paraId="2D4279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25</w:t>
            </w:r>
          </w:p>
        </w:tc>
        <w:tc>
          <w:tcPr>
            <w:tcW w:w="309" w:type="pct"/>
            <w:shd w:val="clear" w:color="auto" w:fill="auto"/>
            <w:noWrap/>
            <w:vAlign w:val="center"/>
          </w:tcPr>
          <w:p w14:paraId="6A30B34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29" w:type="pct"/>
            <w:shd w:val="clear" w:color="auto" w:fill="auto"/>
            <w:noWrap/>
            <w:vAlign w:val="center"/>
          </w:tcPr>
          <w:p w14:paraId="695AA08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c>
          <w:tcPr>
            <w:tcW w:w="321" w:type="pct"/>
            <w:shd w:val="clear" w:color="auto" w:fill="auto"/>
            <w:noWrap/>
            <w:vAlign w:val="center"/>
          </w:tcPr>
          <w:p w14:paraId="54CC5C6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50</w:t>
            </w:r>
          </w:p>
        </w:tc>
      </w:tr>
      <w:tr w:rsidR="00B20C7B" w:rsidRPr="00E41857" w14:paraId="7339D291" w14:textId="77777777" w:rsidTr="00410C2E">
        <w:trPr>
          <w:trHeight w:val="227"/>
        </w:trPr>
        <w:tc>
          <w:tcPr>
            <w:tcW w:w="1584" w:type="pct"/>
            <w:shd w:val="clear" w:color="auto" w:fill="auto"/>
            <w:vAlign w:val="center"/>
          </w:tcPr>
          <w:p w14:paraId="50FAEE3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Enerji Uzmanı</w:t>
            </w:r>
          </w:p>
        </w:tc>
        <w:tc>
          <w:tcPr>
            <w:tcW w:w="493" w:type="pct"/>
            <w:shd w:val="clear" w:color="auto" w:fill="auto"/>
            <w:vAlign w:val="center"/>
          </w:tcPr>
          <w:p w14:paraId="4590BA3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244</w:t>
            </w:r>
          </w:p>
        </w:tc>
        <w:tc>
          <w:tcPr>
            <w:tcW w:w="423" w:type="pct"/>
            <w:shd w:val="clear" w:color="auto" w:fill="auto"/>
            <w:noWrap/>
            <w:vAlign w:val="center"/>
          </w:tcPr>
          <w:p w14:paraId="5C44F02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148</w:t>
            </w:r>
          </w:p>
        </w:tc>
        <w:tc>
          <w:tcPr>
            <w:tcW w:w="308" w:type="pct"/>
            <w:shd w:val="clear" w:color="auto" w:fill="auto"/>
            <w:noWrap/>
            <w:vAlign w:val="center"/>
          </w:tcPr>
          <w:p w14:paraId="5BBED586" w14:textId="77777777" w:rsidR="00B20C7B" w:rsidRPr="00E41857" w:rsidRDefault="00B20C7B" w:rsidP="00410C2E">
            <w:pPr>
              <w:spacing w:after="0"/>
              <w:jc w:val="center"/>
              <w:rPr>
                <w:rFonts w:cstheme="minorHAnsi"/>
                <w:color w:val="000000" w:themeColor="text1"/>
              </w:rPr>
            </w:pPr>
          </w:p>
        </w:tc>
        <w:tc>
          <w:tcPr>
            <w:tcW w:w="308" w:type="pct"/>
            <w:vAlign w:val="center"/>
          </w:tcPr>
          <w:p w14:paraId="43125417"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130CB1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7EC68A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111</w:t>
            </w:r>
          </w:p>
        </w:tc>
        <w:tc>
          <w:tcPr>
            <w:tcW w:w="308" w:type="pct"/>
            <w:shd w:val="clear" w:color="auto" w:fill="auto"/>
            <w:noWrap/>
            <w:vAlign w:val="center"/>
          </w:tcPr>
          <w:p w14:paraId="0376CD9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33</w:t>
            </w:r>
          </w:p>
        </w:tc>
        <w:tc>
          <w:tcPr>
            <w:tcW w:w="309" w:type="pct"/>
            <w:shd w:val="clear" w:color="auto" w:fill="auto"/>
            <w:noWrap/>
            <w:vAlign w:val="center"/>
          </w:tcPr>
          <w:p w14:paraId="7FB90EC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29" w:type="pct"/>
            <w:shd w:val="clear" w:color="auto" w:fill="auto"/>
            <w:noWrap/>
            <w:vAlign w:val="center"/>
          </w:tcPr>
          <w:p w14:paraId="7979306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49</w:t>
            </w:r>
          </w:p>
        </w:tc>
        <w:tc>
          <w:tcPr>
            <w:tcW w:w="321" w:type="pct"/>
            <w:shd w:val="clear" w:color="auto" w:fill="auto"/>
            <w:noWrap/>
            <w:vAlign w:val="center"/>
          </w:tcPr>
          <w:p w14:paraId="3943A5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99</w:t>
            </w:r>
          </w:p>
        </w:tc>
      </w:tr>
      <w:tr w:rsidR="00B20C7B" w:rsidRPr="00E41857" w14:paraId="72675525" w14:textId="77777777" w:rsidTr="00410C2E">
        <w:trPr>
          <w:trHeight w:val="227"/>
        </w:trPr>
        <w:tc>
          <w:tcPr>
            <w:tcW w:w="1584" w:type="pct"/>
            <w:shd w:val="clear" w:color="auto" w:fill="auto"/>
            <w:vAlign w:val="center"/>
          </w:tcPr>
          <w:p w14:paraId="0C500A80"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Enerji Uzman Yardımcısı</w:t>
            </w:r>
          </w:p>
        </w:tc>
        <w:tc>
          <w:tcPr>
            <w:tcW w:w="493" w:type="pct"/>
            <w:shd w:val="clear" w:color="auto" w:fill="auto"/>
            <w:vAlign w:val="center"/>
          </w:tcPr>
          <w:p w14:paraId="75AF93D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131</w:t>
            </w:r>
          </w:p>
        </w:tc>
        <w:tc>
          <w:tcPr>
            <w:tcW w:w="423" w:type="pct"/>
            <w:shd w:val="clear" w:color="auto" w:fill="auto"/>
            <w:noWrap/>
            <w:vAlign w:val="center"/>
          </w:tcPr>
          <w:p w14:paraId="6BC844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51</w:t>
            </w:r>
          </w:p>
        </w:tc>
        <w:tc>
          <w:tcPr>
            <w:tcW w:w="308" w:type="pct"/>
            <w:shd w:val="clear" w:color="auto" w:fill="auto"/>
            <w:noWrap/>
            <w:vAlign w:val="center"/>
          </w:tcPr>
          <w:p w14:paraId="7CE86F21" w14:textId="77777777" w:rsidR="00B20C7B" w:rsidRPr="00E41857" w:rsidRDefault="00B20C7B" w:rsidP="00410C2E">
            <w:pPr>
              <w:spacing w:after="0"/>
              <w:jc w:val="center"/>
              <w:rPr>
                <w:rFonts w:cstheme="minorHAnsi"/>
                <w:color w:val="000000" w:themeColor="text1"/>
              </w:rPr>
            </w:pPr>
          </w:p>
        </w:tc>
        <w:tc>
          <w:tcPr>
            <w:tcW w:w="308" w:type="pct"/>
            <w:vAlign w:val="center"/>
          </w:tcPr>
          <w:p w14:paraId="7BFC4A48"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8BAB1C2"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D420DD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49</w:t>
            </w:r>
          </w:p>
        </w:tc>
        <w:tc>
          <w:tcPr>
            <w:tcW w:w="308" w:type="pct"/>
            <w:shd w:val="clear" w:color="auto" w:fill="auto"/>
            <w:noWrap/>
            <w:vAlign w:val="center"/>
          </w:tcPr>
          <w:p w14:paraId="7A1A751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9" w:type="pct"/>
            <w:shd w:val="clear" w:color="auto" w:fill="auto"/>
            <w:noWrap/>
            <w:vAlign w:val="center"/>
          </w:tcPr>
          <w:p w14:paraId="640B71E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261CECA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17</w:t>
            </w:r>
          </w:p>
        </w:tc>
        <w:tc>
          <w:tcPr>
            <w:tcW w:w="321" w:type="pct"/>
            <w:shd w:val="clear" w:color="auto" w:fill="auto"/>
            <w:noWrap/>
            <w:vAlign w:val="center"/>
          </w:tcPr>
          <w:p w14:paraId="3EAF9EA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34</w:t>
            </w:r>
          </w:p>
        </w:tc>
      </w:tr>
      <w:tr w:rsidR="00B20C7B" w:rsidRPr="00E41857" w14:paraId="7534F9CD" w14:textId="77777777" w:rsidTr="00410C2E">
        <w:trPr>
          <w:trHeight w:val="227"/>
        </w:trPr>
        <w:tc>
          <w:tcPr>
            <w:tcW w:w="1584" w:type="pct"/>
            <w:shd w:val="clear" w:color="auto" w:fill="auto"/>
            <w:vAlign w:val="center"/>
          </w:tcPr>
          <w:p w14:paraId="013A67C7"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Avukat</w:t>
            </w:r>
          </w:p>
        </w:tc>
        <w:tc>
          <w:tcPr>
            <w:tcW w:w="493" w:type="pct"/>
            <w:shd w:val="clear" w:color="auto" w:fill="auto"/>
            <w:vAlign w:val="center"/>
          </w:tcPr>
          <w:p w14:paraId="38ABF02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25</w:t>
            </w:r>
          </w:p>
        </w:tc>
        <w:tc>
          <w:tcPr>
            <w:tcW w:w="423" w:type="pct"/>
            <w:shd w:val="clear" w:color="auto" w:fill="auto"/>
            <w:noWrap/>
            <w:vAlign w:val="center"/>
          </w:tcPr>
          <w:p w14:paraId="3729884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23</w:t>
            </w:r>
          </w:p>
        </w:tc>
        <w:tc>
          <w:tcPr>
            <w:tcW w:w="308" w:type="pct"/>
            <w:shd w:val="clear" w:color="auto" w:fill="auto"/>
            <w:noWrap/>
            <w:vAlign w:val="center"/>
          </w:tcPr>
          <w:p w14:paraId="4F5DC4E3" w14:textId="77777777" w:rsidR="00B20C7B" w:rsidRPr="00E41857" w:rsidRDefault="00B20C7B" w:rsidP="00410C2E">
            <w:pPr>
              <w:spacing w:after="0"/>
              <w:jc w:val="center"/>
              <w:rPr>
                <w:rFonts w:cstheme="minorHAnsi"/>
                <w:color w:val="000000" w:themeColor="text1"/>
              </w:rPr>
            </w:pPr>
          </w:p>
        </w:tc>
        <w:tc>
          <w:tcPr>
            <w:tcW w:w="308" w:type="pct"/>
            <w:vAlign w:val="center"/>
          </w:tcPr>
          <w:p w14:paraId="5B57220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8C1B0D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9AA5F2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8" w:type="pct"/>
            <w:shd w:val="clear" w:color="auto" w:fill="auto"/>
            <w:noWrap/>
            <w:vAlign w:val="center"/>
          </w:tcPr>
          <w:p w14:paraId="181151B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09" w:type="pct"/>
            <w:shd w:val="clear" w:color="auto" w:fill="auto"/>
            <w:noWrap/>
            <w:vAlign w:val="center"/>
          </w:tcPr>
          <w:p w14:paraId="6B784E04"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155D15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22</w:t>
            </w:r>
          </w:p>
        </w:tc>
        <w:tc>
          <w:tcPr>
            <w:tcW w:w="321" w:type="pct"/>
            <w:shd w:val="clear" w:color="auto" w:fill="auto"/>
            <w:noWrap/>
            <w:vAlign w:val="center"/>
          </w:tcPr>
          <w:p w14:paraId="544BA63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1F93A122" w14:textId="77777777" w:rsidTr="00410C2E">
        <w:trPr>
          <w:trHeight w:val="227"/>
        </w:trPr>
        <w:tc>
          <w:tcPr>
            <w:tcW w:w="1584" w:type="pct"/>
            <w:shd w:val="clear" w:color="auto" w:fill="auto"/>
            <w:vAlign w:val="center"/>
          </w:tcPr>
          <w:p w14:paraId="0C602703"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Basın ve Halkla İlişkiler Müşaviri</w:t>
            </w:r>
          </w:p>
        </w:tc>
        <w:tc>
          <w:tcPr>
            <w:tcW w:w="493" w:type="pct"/>
            <w:shd w:val="clear" w:color="auto" w:fill="auto"/>
            <w:vAlign w:val="center"/>
          </w:tcPr>
          <w:p w14:paraId="5FC5432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DAF122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305939B7" w14:textId="77777777" w:rsidR="00B20C7B" w:rsidRPr="00E41857" w:rsidRDefault="00B20C7B" w:rsidP="00410C2E">
            <w:pPr>
              <w:spacing w:after="0"/>
              <w:jc w:val="center"/>
              <w:rPr>
                <w:rFonts w:cstheme="minorHAnsi"/>
                <w:color w:val="000000" w:themeColor="text1"/>
              </w:rPr>
            </w:pPr>
          </w:p>
        </w:tc>
        <w:tc>
          <w:tcPr>
            <w:tcW w:w="308" w:type="pct"/>
            <w:vAlign w:val="center"/>
          </w:tcPr>
          <w:p w14:paraId="6A07F480"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E3BB63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3CAC63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522B1B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F09EC10"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AB20F6F"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C06E533" w14:textId="77777777" w:rsidR="00B20C7B" w:rsidRPr="00E41857" w:rsidRDefault="00B20C7B" w:rsidP="00410C2E">
            <w:pPr>
              <w:spacing w:after="0"/>
              <w:jc w:val="center"/>
              <w:rPr>
                <w:rFonts w:cstheme="minorHAnsi"/>
                <w:color w:val="000000" w:themeColor="text1"/>
              </w:rPr>
            </w:pPr>
          </w:p>
        </w:tc>
      </w:tr>
      <w:tr w:rsidR="00B20C7B" w:rsidRPr="00E41857" w14:paraId="4CB645BA" w14:textId="77777777" w:rsidTr="00410C2E">
        <w:trPr>
          <w:trHeight w:val="227"/>
        </w:trPr>
        <w:tc>
          <w:tcPr>
            <w:tcW w:w="1584" w:type="pct"/>
            <w:shd w:val="clear" w:color="auto" w:fill="auto"/>
            <w:vAlign w:val="center"/>
          </w:tcPr>
          <w:p w14:paraId="7D995364"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Özel Kalem Müdürü</w:t>
            </w:r>
          </w:p>
        </w:tc>
        <w:tc>
          <w:tcPr>
            <w:tcW w:w="493" w:type="pct"/>
            <w:shd w:val="clear" w:color="auto" w:fill="auto"/>
            <w:vAlign w:val="center"/>
          </w:tcPr>
          <w:p w14:paraId="7E210C7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4E791F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2D85447" w14:textId="77777777" w:rsidR="00B20C7B" w:rsidRPr="00E41857" w:rsidRDefault="00B20C7B" w:rsidP="00410C2E">
            <w:pPr>
              <w:spacing w:after="0"/>
              <w:jc w:val="center"/>
              <w:rPr>
                <w:rFonts w:cstheme="minorHAnsi"/>
                <w:color w:val="000000" w:themeColor="text1"/>
              </w:rPr>
            </w:pPr>
          </w:p>
        </w:tc>
        <w:tc>
          <w:tcPr>
            <w:tcW w:w="308" w:type="pct"/>
            <w:vAlign w:val="center"/>
          </w:tcPr>
          <w:p w14:paraId="5025F89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BBDA52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576624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9A5EB3A"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D3E064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F84D073"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53DBE3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D1A940F" w14:textId="77777777" w:rsidTr="00410C2E">
        <w:trPr>
          <w:trHeight w:val="227"/>
        </w:trPr>
        <w:tc>
          <w:tcPr>
            <w:tcW w:w="1584" w:type="pct"/>
            <w:shd w:val="clear" w:color="auto" w:fill="auto"/>
            <w:vAlign w:val="center"/>
          </w:tcPr>
          <w:p w14:paraId="079DC7F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Kurul Hizmetleri Müdürü</w:t>
            </w:r>
          </w:p>
        </w:tc>
        <w:tc>
          <w:tcPr>
            <w:tcW w:w="493" w:type="pct"/>
            <w:shd w:val="clear" w:color="auto" w:fill="auto"/>
            <w:vAlign w:val="center"/>
          </w:tcPr>
          <w:p w14:paraId="4B0C14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96B57E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618E0F6" w14:textId="77777777" w:rsidR="00B20C7B" w:rsidRPr="00E41857" w:rsidRDefault="00B20C7B" w:rsidP="00410C2E">
            <w:pPr>
              <w:spacing w:after="0"/>
              <w:jc w:val="center"/>
              <w:rPr>
                <w:rFonts w:cstheme="minorHAnsi"/>
                <w:color w:val="000000" w:themeColor="text1"/>
              </w:rPr>
            </w:pPr>
          </w:p>
        </w:tc>
        <w:tc>
          <w:tcPr>
            <w:tcW w:w="308" w:type="pct"/>
            <w:vAlign w:val="center"/>
          </w:tcPr>
          <w:p w14:paraId="537B0A3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244D44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591576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03D2E49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C9709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946264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733681B3" w14:textId="77777777" w:rsidR="00B20C7B" w:rsidRPr="00E41857" w:rsidRDefault="00B20C7B" w:rsidP="00410C2E">
            <w:pPr>
              <w:spacing w:after="0"/>
              <w:jc w:val="center"/>
              <w:rPr>
                <w:rFonts w:cstheme="minorHAnsi"/>
                <w:color w:val="000000" w:themeColor="text1"/>
              </w:rPr>
            </w:pPr>
          </w:p>
        </w:tc>
      </w:tr>
      <w:tr w:rsidR="00B20C7B" w:rsidRPr="00E41857" w14:paraId="346E4CA2" w14:textId="77777777" w:rsidTr="00410C2E">
        <w:trPr>
          <w:trHeight w:val="227"/>
        </w:trPr>
        <w:tc>
          <w:tcPr>
            <w:tcW w:w="1584" w:type="pct"/>
            <w:shd w:val="clear" w:color="auto" w:fill="auto"/>
            <w:vAlign w:val="center"/>
          </w:tcPr>
          <w:p w14:paraId="4FAEC9CE"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Özel Kalem Müdür Yardımcısı</w:t>
            </w:r>
          </w:p>
        </w:tc>
        <w:tc>
          <w:tcPr>
            <w:tcW w:w="493" w:type="pct"/>
            <w:shd w:val="clear" w:color="auto" w:fill="auto"/>
            <w:vAlign w:val="center"/>
          </w:tcPr>
          <w:p w14:paraId="7F80D32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C32626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03F5E968" w14:textId="77777777" w:rsidR="00B20C7B" w:rsidRPr="00E41857" w:rsidRDefault="00B20C7B" w:rsidP="00410C2E">
            <w:pPr>
              <w:spacing w:after="0"/>
              <w:jc w:val="center"/>
              <w:rPr>
                <w:rFonts w:cstheme="minorHAnsi"/>
                <w:color w:val="000000" w:themeColor="text1"/>
              </w:rPr>
            </w:pPr>
          </w:p>
        </w:tc>
        <w:tc>
          <w:tcPr>
            <w:tcW w:w="308" w:type="pct"/>
            <w:vAlign w:val="center"/>
          </w:tcPr>
          <w:p w14:paraId="0C07E20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2577A0B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95DEC83"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34761D7"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4813F8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D6E463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3A88FD68" w14:textId="77777777" w:rsidR="00B20C7B" w:rsidRPr="00E41857" w:rsidRDefault="00B20C7B" w:rsidP="00410C2E">
            <w:pPr>
              <w:spacing w:after="0"/>
              <w:jc w:val="center"/>
              <w:rPr>
                <w:rFonts w:cstheme="minorHAnsi"/>
                <w:color w:val="000000" w:themeColor="text1"/>
              </w:rPr>
            </w:pPr>
          </w:p>
        </w:tc>
      </w:tr>
      <w:tr w:rsidR="00B20C7B" w:rsidRPr="00E41857" w14:paraId="0986B9FD" w14:textId="77777777" w:rsidTr="00410C2E">
        <w:trPr>
          <w:trHeight w:val="227"/>
        </w:trPr>
        <w:tc>
          <w:tcPr>
            <w:tcW w:w="1584" w:type="pct"/>
            <w:shd w:val="clear" w:color="auto" w:fill="auto"/>
            <w:vAlign w:val="center"/>
          </w:tcPr>
          <w:p w14:paraId="067EB22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Kurul Hizmetleri Müdür Yardımcısı</w:t>
            </w:r>
          </w:p>
        </w:tc>
        <w:tc>
          <w:tcPr>
            <w:tcW w:w="493" w:type="pct"/>
            <w:shd w:val="clear" w:color="auto" w:fill="auto"/>
            <w:vAlign w:val="center"/>
          </w:tcPr>
          <w:p w14:paraId="458456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0EC0E4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7AEC0677" w14:textId="77777777" w:rsidR="00B20C7B" w:rsidRPr="00E41857" w:rsidRDefault="00B20C7B" w:rsidP="00410C2E">
            <w:pPr>
              <w:spacing w:after="0"/>
              <w:jc w:val="center"/>
              <w:rPr>
                <w:rFonts w:cstheme="minorHAnsi"/>
                <w:color w:val="000000" w:themeColor="text1"/>
              </w:rPr>
            </w:pPr>
          </w:p>
        </w:tc>
        <w:tc>
          <w:tcPr>
            <w:tcW w:w="308" w:type="pct"/>
            <w:vAlign w:val="center"/>
          </w:tcPr>
          <w:p w14:paraId="4BC0F32D"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43DD29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2C51BD7"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EC9BBE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C3B757A"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0167EE4"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A0EEC29" w14:textId="77777777" w:rsidR="00B20C7B" w:rsidRPr="00E41857" w:rsidRDefault="00B20C7B" w:rsidP="00410C2E">
            <w:pPr>
              <w:spacing w:after="0"/>
              <w:jc w:val="center"/>
              <w:rPr>
                <w:rFonts w:cstheme="minorHAnsi"/>
                <w:color w:val="000000" w:themeColor="text1"/>
              </w:rPr>
            </w:pPr>
          </w:p>
        </w:tc>
      </w:tr>
      <w:tr w:rsidR="00B20C7B" w:rsidRPr="00E41857" w14:paraId="7CC8C6C5" w14:textId="77777777" w:rsidTr="00410C2E">
        <w:trPr>
          <w:trHeight w:val="227"/>
        </w:trPr>
        <w:tc>
          <w:tcPr>
            <w:tcW w:w="1584" w:type="pct"/>
            <w:shd w:val="clear" w:color="auto" w:fill="auto"/>
            <w:vAlign w:val="center"/>
          </w:tcPr>
          <w:p w14:paraId="1099D144"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İrtibat Büro Müdürü</w:t>
            </w:r>
          </w:p>
        </w:tc>
        <w:tc>
          <w:tcPr>
            <w:tcW w:w="493" w:type="pct"/>
            <w:shd w:val="clear" w:color="auto" w:fill="auto"/>
            <w:vAlign w:val="center"/>
          </w:tcPr>
          <w:p w14:paraId="77FDD3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FAA9F3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FABFCA5" w14:textId="77777777" w:rsidR="00B20C7B" w:rsidRPr="00E41857" w:rsidRDefault="00B20C7B" w:rsidP="00410C2E">
            <w:pPr>
              <w:spacing w:after="0"/>
              <w:jc w:val="center"/>
              <w:rPr>
                <w:rFonts w:cstheme="minorHAnsi"/>
                <w:color w:val="000000" w:themeColor="text1"/>
              </w:rPr>
            </w:pPr>
          </w:p>
        </w:tc>
        <w:tc>
          <w:tcPr>
            <w:tcW w:w="308" w:type="pct"/>
            <w:vAlign w:val="center"/>
          </w:tcPr>
          <w:p w14:paraId="740807B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731D56D7"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799621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254695D"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5B5AF54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B81164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3240D8C5" w14:textId="77777777" w:rsidR="00B20C7B" w:rsidRPr="00E41857" w:rsidRDefault="00B20C7B" w:rsidP="00410C2E">
            <w:pPr>
              <w:spacing w:after="0"/>
              <w:jc w:val="center"/>
              <w:rPr>
                <w:rFonts w:cstheme="minorHAnsi"/>
                <w:color w:val="000000" w:themeColor="text1"/>
              </w:rPr>
            </w:pPr>
          </w:p>
        </w:tc>
      </w:tr>
      <w:tr w:rsidR="00B20C7B" w:rsidRPr="00E41857" w14:paraId="1913C3BA" w14:textId="77777777" w:rsidTr="00410C2E">
        <w:trPr>
          <w:trHeight w:val="227"/>
        </w:trPr>
        <w:tc>
          <w:tcPr>
            <w:tcW w:w="1584" w:type="pct"/>
            <w:shd w:val="clear" w:color="auto" w:fill="auto"/>
            <w:vAlign w:val="center"/>
          </w:tcPr>
          <w:p w14:paraId="3D7E5F2A"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Yönetim Hizmetleri Uzmanı</w:t>
            </w:r>
          </w:p>
        </w:tc>
        <w:tc>
          <w:tcPr>
            <w:tcW w:w="493" w:type="pct"/>
            <w:shd w:val="clear" w:color="auto" w:fill="auto"/>
            <w:vAlign w:val="center"/>
          </w:tcPr>
          <w:p w14:paraId="3415A1C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94</w:t>
            </w:r>
          </w:p>
        </w:tc>
        <w:tc>
          <w:tcPr>
            <w:tcW w:w="423" w:type="pct"/>
            <w:shd w:val="clear" w:color="auto" w:fill="auto"/>
            <w:noWrap/>
            <w:vAlign w:val="center"/>
          </w:tcPr>
          <w:p w14:paraId="3CED239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82</w:t>
            </w:r>
          </w:p>
        </w:tc>
        <w:tc>
          <w:tcPr>
            <w:tcW w:w="308" w:type="pct"/>
            <w:shd w:val="clear" w:color="auto" w:fill="auto"/>
            <w:noWrap/>
            <w:vAlign w:val="center"/>
          </w:tcPr>
          <w:p w14:paraId="707C3EAF" w14:textId="77777777" w:rsidR="00B20C7B" w:rsidRPr="00E41857" w:rsidRDefault="00B20C7B" w:rsidP="00410C2E">
            <w:pPr>
              <w:spacing w:after="0"/>
              <w:jc w:val="center"/>
              <w:rPr>
                <w:rFonts w:cstheme="minorHAnsi"/>
                <w:color w:val="000000" w:themeColor="text1"/>
              </w:rPr>
            </w:pPr>
          </w:p>
        </w:tc>
        <w:tc>
          <w:tcPr>
            <w:tcW w:w="308" w:type="pct"/>
            <w:vAlign w:val="center"/>
          </w:tcPr>
          <w:p w14:paraId="697DBB0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77DEF1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54AFC0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63</w:t>
            </w:r>
          </w:p>
        </w:tc>
        <w:tc>
          <w:tcPr>
            <w:tcW w:w="308" w:type="pct"/>
            <w:shd w:val="clear" w:color="auto" w:fill="auto"/>
            <w:noWrap/>
            <w:vAlign w:val="center"/>
          </w:tcPr>
          <w:p w14:paraId="38B2B5B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9" w:type="pct"/>
            <w:shd w:val="clear" w:color="auto" w:fill="auto"/>
            <w:noWrap/>
            <w:vAlign w:val="center"/>
          </w:tcPr>
          <w:p w14:paraId="3AF1F0E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EB42D2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44</w:t>
            </w:r>
          </w:p>
        </w:tc>
        <w:tc>
          <w:tcPr>
            <w:tcW w:w="321" w:type="pct"/>
            <w:shd w:val="clear" w:color="auto" w:fill="auto"/>
            <w:noWrap/>
            <w:vAlign w:val="center"/>
          </w:tcPr>
          <w:p w14:paraId="113428F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38</w:t>
            </w:r>
          </w:p>
        </w:tc>
      </w:tr>
      <w:tr w:rsidR="00B20C7B" w:rsidRPr="00E41857" w14:paraId="090FD308" w14:textId="77777777" w:rsidTr="00410C2E">
        <w:trPr>
          <w:trHeight w:val="227"/>
        </w:trPr>
        <w:tc>
          <w:tcPr>
            <w:tcW w:w="1584" w:type="pct"/>
            <w:shd w:val="clear" w:color="auto" w:fill="auto"/>
            <w:vAlign w:val="center"/>
          </w:tcPr>
          <w:p w14:paraId="26487B0F"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Çözümleyici</w:t>
            </w:r>
          </w:p>
        </w:tc>
        <w:tc>
          <w:tcPr>
            <w:tcW w:w="493" w:type="pct"/>
            <w:shd w:val="clear" w:color="auto" w:fill="auto"/>
            <w:vAlign w:val="center"/>
          </w:tcPr>
          <w:p w14:paraId="45A5A2A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423" w:type="pct"/>
            <w:shd w:val="clear" w:color="auto" w:fill="auto"/>
            <w:noWrap/>
            <w:vAlign w:val="center"/>
          </w:tcPr>
          <w:p w14:paraId="7E5E917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0CFFCBDE" w14:textId="77777777" w:rsidR="00B20C7B" w:rsidRPr="00E41857" w:rsidRDefault="00B20C7B" w:rsidP="00410C2E">
            <w:pPr>
              <w:spacing w:after="0"/>
              <w:jc w:val="center"/>
              <w:rPr>
                <w:rFonts w:cstheme="minorHAnsi"/>
                <w:color w:val="000000" w:themeColor="text1"/>
              </w:rPr>
            </w:pPr>
          </w:p>
        </w:tc>
        <w:tc>
          <w:tcPr>
            <w:tcW w:w="308" w:type="pct"/>
            <w:vAlign w:val="center"/>
          </w:tcPr>
          <w:p w14:paraId="4C3CAF5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F1F25B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8F7F05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5ACD3A2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0E3C317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641CF5C"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5BCDA4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r>
      <w:tr w:rsidR="00B20C7B" w:rsidRPr="00E41857" w14:paraId="2AECE6F9" w14:textId="77777777" w:rsidTr="00410C2E">
        <w:trPr>
          <w:trHeight w:val="227"/>
        </w:trPr>
        <w:tc>
          <w:tcPr>
            <w:tcW w:w="1584" w:type="pct"/>
            <w:shd w:val="clear" w:color="auto" w:fill="auto"/>
            <w:vAlign w:val="center"/>
          </w:tcPr>
          <w:p w14:paraId="3F1F9493"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Programcı</w:t>
            </w:r>
          </w:p>
        </w:tc>
        <w:tc>
          <w:tcPr>
            <w:tcW w:w="493" w:type="pct"/>
            <w:shd w:val="clear" w:color="auto" w:fill="auto"/>
            <w:vAlign w:val="center"/>
          </w:tcPr>
          <w:p w14:paraId="3993ADD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w:t>
            </w:r>
          </w:p>
        </w:tc>
        <w:tc>
          <w:tcPr>
            <w:tcW w:w="423" w:type="pct"/>
            <w:shd w:val="clear" w:color="auto" w:fill="auto"/>
            <w:noWrap/>
            <w:vAlign w:val="center"/>
          </w:tcPr>
          <w:p w14:paraId="71819E5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14A3A1FC" w14:textId="77777777" w:rsidR="00B20C7B" w:rsidRPr="00E41857" w:rsidRDefault="00B20C7B" w:rsidP="00410C2E">
            <w:pPr>
              <w:spacing w:after="0"/>
              <w:jc w:val="center"/>
              <w:rPr>
                <w:rFonts w:cstheme="minorHAnsi"/>
                <w:color w:val="000000" w:themeColor="text1"/>
              </w:rPr>
            </w:pPr>
          </w:p>
        </w:tc>
        <w:tc>
          <w:tcPr>
            <w:tcW w:w="308" w:type="pct"/>
            <w:vAlign w:val="center"/>
          </w:tcPr>
          <w:p w14:paraId="6489ED2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A5AE7C1"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C7985A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D08DD1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8158BA6"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D9B3B2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739AE9F" w14:textId="77777777" w:rsidR="00B20C7B" w:rsidRPr="00E41857" w:rsidRDefault="00B20C7B" w:rsidP="00410C2E">
            <w:pPr>
              <w:spacing w:after="0"/>
              <w:jc w:val="center"/>
              <w:rPr>
                <w:rFonts w:cstheme="minorHAnsi"/>
                <w:color w:val="000000" w:themeColor="text1"/>
              </w:rPr>
            </w:pPr>
          </w:p>
        </w:tc>
      </w:tr>
      <w:tr w:rsidR="00B20C7B" w:rsidRPr="00E41857" w14:paraId="6280D75B" w14:textId="77777777" w:rsidTr="00410C2E">
        <w:trPr>
          <w:trHeight w:val="227"/>
        </w:trPr>
        <w:tc>
          <w:tcPr>
            <w:tcW w:w="1584" w:type="pct"/>
            <w:shd w:val="clear" w:color="auto" w:fill="auto"/>
            <w:vAlign w:val="center"/>
          </w:tcPr>
          <w:p w14:paraId="5D65B6CC"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Tabip</w:t>
            </w:r>
          </w:p>
        </w:tc>
        <w:tc>
          <w:tcPr>
            <w:tcW w:w="493" w:type="pct"/>
            <w:shd w:val="clear" w:color="auto" w:fill="auto"/>
            <w:vAlign w:val="center"/>
          </w:tcPr>
          <w:p w14:paraId="22228FD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2F616B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55D2F107" w14:textId="77777777" w:rsidR="00B20C7B" w:rsidRPr="00E41857" w:rsidRDefault="00B20C7B" w:rsidP="00410C2E">
            <w:pPr>
              <w:spacing w:after="0"/>
              <w:jc w:val="center"/>
              <w:rPr>
                <w:rFonts w:cstheme="minorHAnsi"/>
                <w:color w:val="000000" w:themeColor="text1"/>
              </w:rPr>
            </w:pPr>
          </w:p>
        </w:tc>
        <w:tc>
          <w:tcPr>
            <w:tcW w:w="308" w:type="pct"/>
            <w:vAlign w:val="center"/>
          </w:tcPr>
          <w:p w14:paraId="1875855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F8A293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25CC49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BEE3D4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5DB0B82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F94E22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DB56216" w14:textId="77777777" w:rsidR="00B20C7B" w:rsidRPr="00E41857" w:rsidRDefault="00B20C7B" w:rsidP="00410C2E">
            <w:pPr>
              <w:spacing w:after="0"/>
              <w:jc w:val="center"/>
              <w:rPr>
                <w:rFonts w:cstheme="minorHAnsi"/>
                <w:color w:val="000000" w:themeColor="text1"/>
              </w:rPr>
            </w:pPr>
          </w:p>
        </w:tc>
      </w:tr>
      <w:tr w:rsidR="00B20C7B" w:rsidRPr="00E41857" w14:paraId="71FB5F66" w14:textId="77777777" w:rsidTr="00410C2E">
        <w:trPr>
          <w:trHeight w:val="227"/>
        </w:trPr>
        <w:tc>
          <w:tcPr>
            <w:tcW w:w="1584" w:type="pct"/>
            <w:shd w:val="clear" w:color="auto" w:fill="auto"/>
            <w:vAlign w:val="center"/>
          </w:tcPr>
          <w:p w14:paraId="03D2B785"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Hemşire</w:t>
            </w:r>
          </w:p>
        </w:tc>
        <w:tc>
          <w:tcPr>
            <w:tcW w:w="493" w:type="pct"/>
            <w:shd w:val="clear" w:color="auto" w:fill="auto"/>
            <w:vAlign w:val="center"/>
          </w:tcPr>
          <w:p w14:paraId="45D72DA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6AFF2C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A5418A9" w14:textId="77777777" w:rsidR="00B20C7B" w:rsidRPr="00E41857" w:rsidRDefault="00B20C7B" w:rsidP="00410C2E">
            <w:pPr>
              <w:spacing w:after="0"/>
              <w:jc w:val="center"/>
              <w:rPr>
                <w:rFonts w:cstheme="minorHAnsi"/>
                <w:color w:val="000000" w:themeColor="text1"/>
              </w:rPr>
            </w:pPr>
          </w:p>
        </w:tc>
        <w:tc>
          <w:tcPr>
            <w:tcW w:w="308" w:type="pct"/>
            <w:vAlign w:val="center"/>
          </w:tcPr>
          <w:p w14:paraId="6742E156"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0BCB873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A0E52A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2864B3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500D97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CA4A66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03912314" w14:textId="77777777" w:rsidR="00B20C7B" w:rsidRPr="00E41857" w:rsidRDefault="00B20C7B" w:rsidP="00410C2E">
            <w:pPr>
              <w:spacing w:after="0"/>
              <w:jc w:val="center"/>
              <w:rPr>
                <w:rFonts w:cstheme="minorHAnsi"/>
                <w:color w:val="000000" w:themeColor="text1"/>
              </w:rPr>
            </w:pPr>
          </w:p>
        </w:tc>
      </w:tr>
      <w:tr w:rsidR="00B20C7B" w:rsidRPr="00E41857" w14:paraId="1BA2D265" w14:textId="77777777" w:rsidTr="00410C2E">
        <w:trPr>
          <w:trHeight w:val="227"/>
        </w:trPr>
        <w:tc>
          <w:tcPr>
            <w:tcW w:w="1584" w:type="pct"/>
            <w:shd w:val="clear" w:color="auto" w:fill="auto"/>
            <w:vAlign w:val="center"/>
          </w:tcPr>
          <w:p w14:paraId="5387C18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Savunma Uzm.</w:t>
            </w:r>
          </w:p>
        </w:tc>
        <w:tc>
          <w:tcPr>
            <w:tcW w:w="493" w:type="pct"/>
            <w:shd w:val="clear" w:color="auto" w:fill="auto"/>
            <w:vAlign w:val="center"/>
          </w:tcPr>
          <w:p w14:paraId="1A18C42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0</w:t>
            </w:r>
          </w:p>
        </w:tc>
        <w:tc>
          <w:tcPr>
            <w:tcW w:w="423" w:type="pct"/>
            <w:shd w:val="clear" w:color="auto" w:fill="auto"/>
            <w:noWrap/>
            <w:vAlign w:val="center"/>
          </w:tcPr>
          <w:p w14:paraId="4329805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A2CFBE5" w14:textId="77777777" w:rsidR="00B20C7B" w:rsidRPr="00E41857" w:rsidRDefault="00B20C7B" w:rsidP="00410C2E">
            <w:pPr>
              <w:spacing w:after="0"/>
              <w:jc w:val="center"/>
              <w:rPr>
                <w:rFonts w:cstheme="minorHAnsi"/>
                <w:color w:val="000000" w:themeColor="text1"/>
              </w:rPr>
            </w:pPr>
          </w:p>
        </w:tc>
        <w:tc>
          <w:tcPr>
            <w:tcW w:w="308" w:type="pct"/>
            <w:vAlign w:val="center"/>
          </w:tcPr>
          <w:p w14:paraId="1AC850D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1D1267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FBE449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15AB4D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FD78CD7"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B4308E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5BA001B" w14:textId="77777777" w:rsidR="00B20C7B" w:rsidRPr="00E41857" w:rsidRDefault="00B20C7B" w:rsidP="00410C2E">
            <w:pPr>
              <w:spacing w:after="0"/>
              <w:jc w:val="center"/>
              <w:rPr>
                <w:rFonts w:cstheme="minorHAnsi"/>
                <w:color w:val="000000" w:themeColor="text1"/>
              </w:rPr>
            </w:pPr>
          </w:p>
        </w:tc>
      </w:tr>
      <w:tr w:rsidR="00B20C7B" w:rsidRPr="00E41857" w14:paraId="070701EC" w14:textId="77777777" w:rsidTr="00410C2E">
        <w:trPr>
          <w:trHeight w:val="227"/>
        </w:trPr>
        <w:tc>
          <w:tcPr>
            <w:tcW w:w="1584" w:type="pct"/>
            <w:shd w:val="clear" w:color="auto" w:fill="auto"/>
            <w:vAlign w:val="center"/>
          </w:tcPr>
          <w:p w14:paraId="506E243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Teknisyen</w:t>
            </w:r>
          </w:p>
        </w:tc>
        <w:tc>
          <w:tcPr>
            <w:tcW w:w="493" w:type="pct"/>
            <w:shd w:val="clear" w:color="auto" w:fill="auto"/>
            <w:vAlign w:val="center"/>
          </w:tcPr>
          <w:p w14:paraId="2C701C5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423" w:type="pct"/>
            <w:shd w:val="clear" w:color="auto" w:fill="auto"/>
            <w:noWrap/>
            <w:vAlign w:val="center"/>
          </w:tcPr>
          <w:p w14:paraId="63FAE3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08" w:type="pct"/>
            <w:shd w:val="clear" w:color="auto" w:fill="auto"/>
            <w:noWrap/>
            <w:vAlign w:val="center"/>
          </w:tcPr>
          <w:p w14:paraId="2AFF5F64" w14:textId="77777777" w:rsidR="00B20C7B" w:rsidRPr="00E41857" w:rsidRDefault="00B20C7B" w:rsidP="00410C2E">
            <w:pPr>
              <w:spacing w:after="0"/>
              <w:jc w:val="center"/>
              <w:rPr>
                <w:rFonts w:cstheme="minorHAnsi"/>
                <w:color w:val="000000" w:themeColor="text1"/>
              </w:rPr>
            </w:pPr>
          </w:p>
        </w:tc>
        <w:tc>
          <w:tcPr>
            <w:tcW w:w="308" w:type="pct"/>
            <w:vAlign w:val="center"/>
          </w:tcPr>
          <w:p w14:paraId="21FB4C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40BB6DC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16EA4C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CB48FC8"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5FCC0B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C797315"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A40E7B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r>
      <w:tr w:rsidR="00B20C7B" w:rsidRPr="00E41857" w14:paraId="31F38DA8" w14:textId="77777777" w:rsidTr="00410C2E">
        <w:trPr>
          <w:trHeight w:val="227"/>
        </w:trPr>
        <w:tc>
          <w:tcPr>
            <w:tcW w:w="1584" w:type="pct"/>
            <w:shd w:val="clear" w:color="auto" w:fill="auto"/>
            <w:vAlign w:val="center"/>
          </w:tcPr>
          <w:p w14:paraId="32E1806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Tekniker</w:t>
            </w:r>
          </w:p>
        </w:tc>
        <w:tc>
          <w:tcPr>
            <w:tcW w:w="493" w:type="pct"/>
            <w:shd w:val="clear" w:color="auto" w:fill="auto"/>
            <w:vAlign w:val="center"/>
          </w:tcPr>
          <w:p w14:paraId="10085FD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2C5276B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2A0B3ED" w14:textId="77777777" w:rsidR="00B20C7B" w:rsidRPr="00E41857" w:rsidRDefault="00B20C7B" w:rsidP="00410C2E">
            <w:pPr>
              <w:spacing w:after="0"/>
              <w:jc w:val="center"/>
              <w:rPr>
                <w:rFonts w:cstheme="minorHAnsi"/>
                <w:color w:val="000000" w:themeColor="text1"/>
              </w:rPr>
            </w:pPr>
          </w:p>
        </w:tc>
        <w:tc>
          <w:tcPr>
            <w:tcW w:w="308" w:type="pct"/>
            <w:vAlign w:val="center"/>
          </w:tcPr>
          <w:p w14:paraId="1A237174"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CC4276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C28D0C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4DED9E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245B65BD"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15ADB40"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59A0D0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1DBB1B35" w14:textId="77777777" w:rsidTr="00410C2E">
        <w:trPr>
          <w:trHeight w:val="227"/>
        </w:trPr>
        <w:tc>
          <w:tcPr>
            <w:tcW w:w="1584" w:type="pct"/>
            <w:shd w:val="clear" w:color="auto" w:fill="auto"/>
            <w:vAlign w:val="center"/>
          </w:tcPr>
          <w:p w14:paraId="678E2917"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Yönetim Görevlisi</w:t>
            </w:r>
          </w:p>
        </w:tc>
        <w:tc>
          <w:tcPr>
            <w:tcW w:w="493" w:type="pct"/>
            <w:shd w:val="clear" w:color="auto" w:fill="auto"/>
            <w:vAlign w:val="center"/>
          </w:tcPr>
          <w:p w14:paraId="53CB46F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79</w:t>
            </w:r>
          </w:p>
        </w:tc>
        <w:tc>
          <w:tcPr>
            <w:tcW w:w="423" w:type="pct"/>
            <w:shd w:val="clear" w:color="auto" w:fill="auto"/>
            <w:noWrap/>
            <w:vAlign w:val="center"/>
          </w:tcPr>
          <w:p w14:paraId="386F973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62</w:t>
            </w:r>
          </w:p>
        </w:tc>
        <w:tc>
          <w:tcPr>
            <w:tcW w:w="308" w:type="pct"/>
            <w:shd w:val="clear" w:color="auto" w:fill="auto"/>
            <w:noWrap/>
            <w:vAlign w:val="center"/>
          </w:tcPr>
          <w:p w14:paraId="2C0875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vAlign w:val="center"/>
          </w:tcPr>
          <w:p w14:paraId="5B896C9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308" w:type="pct"/>
            <w:shd w:val="clear" w:color="auto" w:fill="auto"/>
            <w:noWrap/>
            <w:vAlign w:val="center"/>
          </w:tcPr>
          <w:p w14:paraId="421766E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c>
          <w:tcPr>
            <w:tcW w:w="308" w:type="pct"/>
            <w:shd w:val="clear" w:color="auto" w:fill="auto"/>
            <w:noWrap/>
            <w:vAlign w:val="center"/>
          </w:tcPr>
          <w:p w14:paraId="16D3461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36</w:t>
            </w:r>
          </w:p>
        </w:tc>
        <w:tc>
          <w:tcPr>
            <w:tcW w:w="308" w:type="pct"/>
            <w:shd w:val="clear" w:color="auto" w:fill="auto"/>
            <w:noWrap/>
            <w:vAlign w:val="center"/>
          </w:tcPr>
          <w:p w14:paraId="4233E3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5B9B35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C521C0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39</w:t>
            </w:r>
          </w:p>
        </w:tc>
        <w:tc>
          <w:tcPr>
            <w:tcW w:w="321" w:type="pct"/>
            <w:shd w:val="clear" w:color="auto" w:fill="auto"/>
            <w:noWrap/>
            <w:vAlign w:val="center"/>
          </w:tcPr>
          <w:p w14:paraId="250A787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23</w:t>
            </w:r>
          </w:p>
        </w:tc>
      </w:tr>
      <w:tr w:rsidR="00B20C7B" w:rsidRPr="00E41857" w14:paraId="49C7134B" w14:textId="77777777" w:rsidTr="00410C2E">
        <w:trPr>
          <w:trHeight w:val="227"/>
        </w:trPr>
        <w:tc>
          <w:tcPr>
            <w:tcW w:w="1584" w:type="pct"/>
            <w:shd w:val="clear" w:color="auto" w:fill="auto"/>
            <w:vAlign w:val="center"/>
          </w:tcPr>
          <w:p w14:paraId="2E0F94C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İletişim Görevlisi</w:t>
            </w:r>
          </w:p>
        </w:tc>
        <w:tc>
          <w:tcPr>
            <w:tcW w:w="493" w:type="pct"/>
            <w:shd w:val="clear" w:color="auto" w:fill="auto"/>
            <w:vAlign w:val="center"/>
          </w:tcPr>
          <w:p w14:paraId="26CB45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20</w:t>
            </w:r>
          </w:p>
        </w:tc>
        <w:tc>
          <w:tcPr>
            <w:tcW w:w="423" w:type="pct"/>
            <w:shd w:val="clear" w:color="auto" w:fill="auto"/>
            <w:noWrap/>
            <w:vAlign w:val="center"/>
          </w:tcPr>
          <w:p w14:paraId="5F38E37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16</w:t>
            </w:r>
          </w:p>
        </w:tc>
        <w:tc>
          <w:tcPr>
            <w:tcW w:w="308" w:type="pct"/>
            <w:shd w:val="clear" w:color="auto" w:fill="auto"/>
            <w:noWrap/>
            <w:vAlign w:val="center"/>
          </w:tcPr>
          <w:p w14:paraId="247BBFAD" w14:textId="77777777" w:rsidR="00B20C7B" w:rsidRPr="00E41857" w:rsidRDefault="00B20C7B" w:rsidP="00410C2E">
            <w:pPr>
              <w:spacing w:after="0"/>
              <w:jc w:val="center"/>
              <w:rPr>
                <w:rFonts w:cstheme="minorHAnsi"/>
                <w:color w:val="000000" w:themeColor="text1"/>
              </w:rPr>
            </w:pPr>
          </w:p>
        </w:tc>
        <w:tc>
          <w:tcPr>
            <w:tcW w:w="308" w:type="pct"/>
            <w:vAlign w:val="center"/>
          </w:tcPr>
          <w:p w14:paraId="3A75091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36EAAED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443499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c>
          <w:tcPr>
            <w:tcW w:w="308" w:type="pct"/>
            <w:shd w:val="clear" w:color="auto" w:fill="auto"/>
            <w:noWrap/>
            <w:vAlign w:val="center"/>
          </w:tcPr>
          <w:p w14:paraId="046C43D7"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87331DF"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64D1CA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16</w:t>
            </w:r>
          </w:p>
        </w:tc>
        <w:tc>
          <w:tcPr>
            <w:tcW w:w="321" w:type="pct"/>
            <w:shd w:val="clear" w:color="auto" w:fill="auto"/>
            <w:noWrap/>
            <w:vAlign w:val="center"/>
          </w:tcPr>
          <w:p w14:paraId="5750973E" w14:textId="77777777" w:rsidR="00B20C7B" w:rsidRPr="00E41857" w:rsidRDefault="00B20C7B" w:rsidP="00410C2E">
            <w:pPr>
              <w:spacing w:after="0"/>
              <w:jc w:val="center"/>
              <w:rPr>
                <w:rFonts w:cstheme="minorHAnsi"/>
                <w:color w:val="000000" w:themeColor="text1"/>
              </w:rPr>
            </w:pPr>
          </w:p>
        </w:tc>
      </w:tr>
      <w:tr w:rsidR="00B20C7B" w:rsidRPr="00E41857" w14:paraId="30AFBE1B" w14:textId="77777777" w:rsidTr="00410C2E">
        <w:trPr>
          <w:trHeight w:val="227"/>
        </w:trPr>
        <w:tc>
          <w:tcPr>
            <w:tcW w:w="1584" w:type="pct"/>
            <w:shd w:val="clear" w:color="auto" w:fill="auto"/>
            <w:vAlign w:val="center"/>
          </w:tcPr>
          <w:p w14:paraId="753C020E"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Kütüphaneci</w:t>
            </w:r>
          </w:p>
        </w:tc>
        <w:tc>
          <w:tcPr>
            <w:tcW w:w="493" w:type="pct"/>
            <w:shd w:val="clear" w:color="auto" w:fill="auto"/>
            <w:vAlign w:val="center"/>
          </w:tcPr>
          <w:p w14:paraId="1A27BC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183366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1CBDCA6" w14:textId="77777777" w:rsidR="00B20C7B" w:rsidRPr="00E41857" w:rsidRDefault="00B20C7B" w:rsidP="00410C2E">
            <w:pPr>
              <w:spacing w:after="0"/>
              <w:jc w:val="center"/>
              <w:rPr>
                <w:rFonts w:cstheme="minorHAnsi"/>
                <w:color w:val="000000" w:themeColor="text1"/>
              </w:rPr>
            </w:pPr>
          </w:p>
        </w:tc>
        <w:tc>
          <w:tcPr>
            <w:tcW w:w="308" w:type="pct"/>
            <w:vAlign w:val="center"/>
          </w:tcPr>
          <w:p w14:paraId="24DC991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DEA8D1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A34941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E225D4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761FAC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4DDCFB3"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C75DD18" w14:textId="77777777" w:rsidR="00B20C7B" w:rsidRPr="00E41857" w:rsidRDefault="00B20C7B" w:rsidP="00410C2E">
            <w:pPr>
              <w:spacing w:after="0"/>
              <w:jc w:val="center"/>
              <w:rPr>
                <w:rFonts w:cstheme="minorHAnsi"/>
                <w:color w:val="000000" w:themeColor="text1"/>
              </w:rPr>
            </w:pPr>
          </w:p>
        </w:tc>
      </w:tr>
      <w:tr w:rsidR="00B20C7B" w:rsidRPr="00E41857" w14:paraId="05A7BA0F" w14:textId="77777777" w:rsidTr="00410C2E">
        <w:trPr>
          <w:trHeight w:val="227"/>
        </w:trPr>
        <w:tc>
          <w:tcPr>
            <w:tcW w:w="1584" w:type="pct"/>
            <w:shd w:val="clear" w:color="auto" w:fill="auto"/>
            <w:vAlign w:val="center"/>
          </w:tcPr>
          <w:p w14:paraId="611CEA3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Şoför</w:t>
            </w:r>
          </w:p>
        </w:tc>
        <w:tc>
          <w:tcPr>
            <w:tcW w:w="493" w:type="pct"/>
            <w:shd w:val="clear" w:color="auto" w:fill="auto"/>
            <w:vAlign w:val="center"/>
          </w:tcPr>
          <w:p w14:paraId="2D52736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10</w:t>
            </w:r>
          </w:p>
        </w:tc>
        <w:tc>
          <w:tcPr>
            <w:tcW w:w="423" w:type="pct"/>
            <w:shd w:val="clear" w:color="auto" w:fill="auto"/>
            <w:noWrap/>
            <w:vAlign w:val="center"/>
          </w:tcPr>
          <w:p w14:paraId="4F2344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w:t>
            </w:r>
          </w:p>
        </w:tc>
        <w:tc>
          <w:tcPr>
            <w:tcW w:w="308" w:type="pct"/>
            <w:shd w:val="clear" w:color="auto" w:fill="auto"/>
            <w:noWrap/>
            <w:vAlign w:val="center"/>
          </w:tcPr>
          <w:p w14:paraId="16FF91FE" w14:textId="77777777" w:rsidR="00B20C7B" w:rsidRPr="00E41857" w:rsidRDefault="00B20C7B" w:rsidP="00410C2E">
            <w:pPr>
              <w:spacing w:after="0"/>
              <w:jc w:val="center"/>
              <w:rPr>
                <w:rFonts w:cstheme="minorHAnsi"/>
                <w:color w:val="000000" w:themeColor="text1"/>
              </w:rPr>
            </w:pPr>
          </w:p>
        </w:tc>
        <w:tc>
          <w:tcPr>
            <w:tcW w:w="308" w:type="pct"/>
            <w:vAlign w:val="center"/>
          </w:tcPr>
          <w:p w14:paraId="65907F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736D0E7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9D0A88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14DDE6A3"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1FE5B968"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B069B7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787893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w:t>
            </w:r>
          </w:p>
        </w:tc>
      </w:tr>
      <w:tr w:rsidR="00B20C7B" w:rsidRPr="00E41857" w14:paraId="422FA06A" w14:textId="77777777" w:rsidTr="00410C2E">
        <w:trPr>
          <w:trHeight w:val="227"/>
        </w:trPr>
        <w:tc>
          <w:tcPr>
            <w:tcW w:w="1584" w:type="pct"/>
            <w:shd w:val="clear" w:color="auto" w:fill="auto"/>
            <w:vAlign w:val="center"/>
          </w:tcPr>
          <w:p w14:paraId="0E9971F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Dağıtıcı</w:t>
            </w:r>
          </w:p>
        </w:tc>
        <w:tc>
          <w:tcPr>
            <w:tcW w:w="493" w:type="pct"/>
            <w:shd w:val="clear" w:color="auto" w:fill="auto"/>
            <w:vAlign w:val="center"/>
          </w:tcPr>
          <w:p w14:paraId="2FB60A7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75BD3D9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7F1B8ED" w14:textId="77777777" w:rsidR="00B20C7B" w:rsidRPr="00E41857" w:rsidRDefault="00B20C7B" w:rsidP="00410C2E">
            <w:pPr>
              <w:spacing w:after="0"/>
              <w:jc w:val="center"/>
              <w:rPr>
                <w:rFonts w:cstheme="minorHAnsi"/>
                <w:color w:val="000000" w:themeColor="text1"/>
              </w:rPr>
            </w:pPr>
          </w:p>
        </w:tc>
        <w:tc>
          <w:tcPr>
            <w:tcW w:w="308" w:type="pct"/>
            <w:vAlign w:val="center"/>
          </w:tcPr>
          <w:p w14:paraId="0F5056E9"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822D10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0AB9F61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B220C66"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442623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1BDFA66"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03BD38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DCA59EB" w14:textId="77777777" w:rsidTr="00410C2E">
        <w:trPr>
          <w:trHeight w:val="227"/>
        </w:trPr>
        <w:tc>
          <w:tcPr>
            <w:tcW w:w="1584" w:type="pct"/>
            <w:shd w:val="clear" w:color="auto" w:fill="auto"/>
            <w:vAlign w:val="center"/>
          </w:tcPr>
          <w:p w14:paraId="3829EB55"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Mütercim-Tercüman</w:t>
            </w:r>
          </w:p>
        </w:tc>
        <w:tc>
          <w:tcPr>
            <w:tcW w:w="493" w:type="pct"/>
            <w:shd w:val="clear" w:color="auto" w:fill="auto"/>
            <w:vAlign w:val="center"/>
          </w:tcPr>
          <w:p w14:paraId="3B35FA2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20C9FDE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001DB9E5" w14:textId="77777777" w:rsidR="00B20C7B" w:rsidRPr="00E41857" w:rsidRDefault="00B20C7B" w:rsidP="00410C2E">
            <w:pPr>
              <w:spacing w:after="0"/>
              <w:jc w:val="center"/>
              <w:rPr>
                <w:rFonts w:cstheme="minorHAnsi"/>
                <w:b/>
                <w:color w:val="000000" w:themeColor="text1"/>
              </w:rPr>
            </w:pPr>
          </w:p>
        </w:tc>
        <w:tc>
          <w:tcPr>
            <w:tcW w:w="308" w:type="pct"/>
            <w:vAlign w:val="center"/>
          </w:tcPr>
          <w:p w14:paraId="0F714429"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075094B1"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39650A32"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7444FF87" w14:textId="77777777" w:rsidR="00B20C7B" w:rsidRPr="00E41857" w:rsidRDefault="00B20C7B" w:rsidP="00410C2E">
            <w:pPr>
              <w:spacing w:after="0"/>
              <w:jc w:val="center"/>
              <w:rPr>
                <w:rFonts w:cstheme="minorHAnsi"/>
                <w:b/>
                <w:color w:val="000000" w:themeColor="text1"/>
              </w:rPr>
            </w:pPr>
          </w:p>
        </w:tc>
        <w:tc>
          <w:tcPr>
            <w:tcW w:w="309" w:type="pct"/>
            <w:shd w:val="clear" w:color="auto" w:fill="auto"/>
            <w:noWrap/>
            <w:vAlign w:val="center"/>
          </w:tcPr>
          <w:p w14:paraId="160BC885" w14:textId="77777777" w:rsidR="00B20C7B" w:rsidRPr="00E41857" w:rsidRDefault="00B20C7B" w:rsidP="00410C2E">
            <w:pPr>
              <w:spacing w:after="0"/>
              <w:jc w:val="center"/>
              <w:rPr>
                <w:rFonts w:cstheme="minorHAnsi"/>
                <w:b/>
                <w:color w:val="000000" w:themeColor="text1"/>
              </w:rPr>
            </w:pPr>
          </w:p>
        </w:tc>
        <w:tc>
          <w:tcPr>
            <w:tcW w:w="329" w:type="pct"/>
            <w:shd w:val="clear" w:color="auto" w:fill="auto"/>
            <w:noWrap/>
            <w:vAlign w:val="center"/>
          </w:tcPr>
          <w:p w14:paraId="5D184E23" w14:textId="77777777" w:rsidR="00B20C7B" w:rsidRPr="00E41857" w:rsidRDefault="00B20C7B" w:rsidP="00410C2E">
            <w:pPr>
              <w:spacing w:after="0"/>
              <w:jc w:val="center"/>
              <w:rPr>
                <w:rFonts w:cstheme="minorHAnsi"/>
                <w:b/>
                <w:color w:val="000000" w:themeColor="text1"/>
              </w:rPr>
            </w:pPr>
          </w:p>
        </w:tc>
        <w:tc>
          <w:tcPr>
            <w:tcW w:w="321" w:type="pct"/>
            <w:shd w:val="clear" w:color="auto" w:fill="auto"/>
            <w:noWrap/>
            <w:vAlign w:val="center"/>
          </w:tcPr>
          <w:p w14:paraId="087A7AEC" w14:textId="77777777" w:rsidR="00B20C7B" w:rsidRPr="00E41857" w:rsidRDefault="00B20C7B" w:rsidP="00410C2E">
            <w:pPr>
              <w:spacing w:after="0"/>
              <w:jc w:val="center"/>
              <w:rPr>
                <w:rFonts w:cstheme="minorHAnsi"/>
                <w:b/>
                <w:color w:val="000000" w:themeColor="text1"/>
              </w:rPr>
            </w:pPr>
          </w:p>
        </w:tc>
      </w:tr>
      <w:tr w:rsidR="00B20C7B" w:rsidRPr="00E41857" w14:paraId="7CCC6110" w14:textId="77777777" w:rsidTr="00410C2E">
        <w:trPr>
          <w:trHeight w:val="227"/>
        </w:trPr>
        <w:tc>
          <w:tcPr>
            <w:tcW w:w="1584" w:type="pct"/>
            <w:shd w:val="clear" w:color="auto" w:fill="auto"/>
            <w:vAlign w:val="center"/>
          </w:tcPr>
          <w:p w14:paraId="36E87054"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Araştırmacı</w:t>
            </w:r>
          </w:p>
        </w:tc>
        <w:tc>
          <w:tcPr>
            <w:tcW w:w="493" w:type="pct"/>
            <w:shd w:val="clear" w:color="auto" w:fill="auto"/>
            <w:vAlign w:val="center"/>
          </w:tcPr>
          <w:p w14:paraId="0E2A05D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D2E828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7C51B606" w14:textId="77777777" w:rsidR="00B20C7B" w:rsidRPr="00E41857" w:rsidRDefault="00B20C7B" w:rsidP="00410C2E">
            <w:pPr>
              <w:spacing w:after="0"/>
              <w:jc w:val="center"/>
              <w:rPr>
                <w:rFonts w:cstheme="minorHAnsi"/>
                <w:b/>
                <w:color w:val="000000" w:themeColor="text1"/>
              </w:rPr>
            </w:pPr>
          </w:p>
        </w:tc>
        <w:tc>
          <w:tcPr>
            <w:tcW w:w="308" w:type="pct"/>
            <w:vAlign w:val="center"/>
          </w:tcPr>
          <w:p w14:paraId="65C10DAC"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3A366550"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53D98222"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5A62248C" w14:textId="77777777" w:rsidR="00B20C7B" w:rsidRPr="00E41857" w:rsidRDefault="00B20C7B" w:rsidP="00410C2E">
            <w:pPr>
              <w:spacing w:after="0"/>
              <w:jc w:val="center"/>
              <w:rPr>
                <w:rFonts w:cstheme="minorHAnsi"/>
                <w:b/>
                <w:color w:val="000000" w:themeColor="text1"/>
              </w:rPr>
            </w:pPr>
          </w:p>
        </w:tc>
        <w:tc>
          <w:tcPr>
            <w:tcW w:w="309" w:type="pct"/>
            <w:shd w:val="clear" w:color="auto" w:fill="auto"/>
            <w:noWrap/>
            <w:vAlign w:val="center"/>
          </w:tcPr>
          <w:p w14:paraId="0220F2AB" w14:textId="77777777" w:rsidR="00B20C7B" w:rsidRPr="00E41857" w:rsidRDefault="00B20C7B" w:rsidP="00410C2E">
            <w:pPr>
              <w:spacing w:after="0"/>
              <w:jc w:val="center"/>
              <w:rPr>
                <w:rFonts w:cstheme="minorHAnsi"/>
                <w:b/>
                <w:color w:val="000000" w:themeColor="text1"/>
              </w:rPr>
            </w:pPr>
          </w:p>
        </w:tc>
        <w:tc>
          <w:tcPr>
            <w:tcW w:w="329" w:type="pct"/>
            <w:shd w:val="clear" w:color="auto" w:fill="auto"/>
            <w:noWrap/>
            <w:vAlign w:val="center"/>
          </w:tcPr>
          <w:p w14:paraId="450A3B80" w14:textId="77777777" w:rsidR="00B20C7B" w:rsidRPr="00E41857" w:rsidRDefault="00B20C7B" w:rsidP="00410C2E">
            <w:pPr>
              <w:spacing w:after="0"/>
              <w:jc w:val="center"/>
              <w:rPr>
                <w:rFonts w:cstheme="minorHAnsi"/>
                <w:b/>
                <w:color w:val="000000" w:themeColor="text1"/>
              </w:rPr>
            </w:pPr>
          </w:p>
        </w:tc>
        <w:tc>
          <w:tcPr>
            <w:tcW w:w="321" w:type="pct"/>
            <w:shd w:val="clear" w:color="auto" w:fill="auto"/>
            <w:noWrap/>
            <w:vAlign w:val="center"/>
          </w:tcPr>
          <w:p w14:paraId="34996BE1" w14:textId="77777777" w:rsidR="00B20C7B" w:rsidRPr="00E41857" w:rsidRDefault="00B20C7B" w:rsidP="00410C2E">
            <w:pPr>
              <w:spacing w:after="0"/>
              <w:jc w:val="center"/>
              <w:rPr>
                <w:rFonts w:cstheme="minorHAnsi"/>
                <w:b/>
                <w:color w:val="000000" w:themeColor="text1"/>
              </w:rPr>
            </w:pPr>
          </w:p>
        </w:tc>
      </w:tr>
      <w:tr w:rsidR="00B20C7B" w:rsidRPr="00E41857" w14:paraId="164B11FE" w14:textId="77777777" w:rsidTr="00410C2E">
        <w:trPr>
          <w:trHeight w:val="227"/>
        </w:trPr>
        <w:tc>
          <w:tcPr>
            <w:tcW w:w="1584" w:type="pct"/>
            <w:shd w:val="clear" w:color="auto" w:fill="auto"/>
            <w:vAlign w:val="center"/>
          </w:tcPr>
          <w:p w14:paraId="47B4AA35"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Mühendis</w:t>
            </w:r>
          </w:p>
        </w:tc>
        <w:tc>
          <w:tcPr>
            <w:tcW w:w="493" w:type="pct"/>
            <w:shd w:val="clear" w:color="auto" w:fill="auto"/>
            <w:vAlign w:val="center"/>
          </w:tcPr>
          <w:p w14:paraId="78F295C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20</w:t>
            </w:r>
          </w:p>
        </w:tc>
        <w:tc>
          <w:tcPr>
            <w:tcW w:w="423" w:type="pct"/>
            <w:shd w:val="clear" w:color="auto" w:fill="auto"/>
            <w:noWrap/>
            <w:vAlign w:val="center"/>
          </w:tcPr>
          <w:p w14:paraId="0D69146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8" w:type="pct"/>
            <w:shd w:val="clear" w:color="auto" w:fill="auto"/>
            <w:noWrap/>
            <w:vAlign w:val="center"/>
          </w:tcPr>
          <w:p w14:paraId="13400830" w14:textId="77777777" w:rsidR="00B20C7B" w:rsidRPr="00E41857" w:rsidRDefault="00B20C7B" w:rsidP="00410C2E">
            <w:pPr>
              <w:spacing w:after="0"/>
              <w:jc w:val="center"/>
              <w:rPr>
                <w:rFonts w:cstheme="minorHAnsi"/>
                <w:b/>
                <w:color w:val="000000" w:themeColor="text1"/>
              </w:rPr>
            </w:pPr>
          </w:p>
        </w:tc>
        <w:tc>
          <w:tcPr>
            <w:tcW w:w="308" w:type="pct"/>
            <w:vAlign w:val="center"/>
          </w:tcPr>
          <w:p w14:paraId="1A86D45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18C91E0"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8C525C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15</w:t>
            </w:r>
          </w:p>
        </w:tc>
        <w:tc>
          <w:tcPr>
            <w:tcW w:w="308" w:type="pct"/>
            <w:shd w:val="clear" w:color="auto" w:fill="auto"/>
            <w:noWrap/>
            <w:vAlign w:val="center"/>
          </w:tcPr>
          <w:p w14:paraId="4E47103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1747094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9" w:type="pct"/>
            <w:shd w:val="clear" w:color="auto" w:fill="auto"/>
            <w:noWrap/>
            <w:vAlign w:val="center"/>
          </w:tcPr>
          <w:p w14:paraId="1B3B616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w:t>
            </w:r>
          </w:p>
        </w:tc>
        <w:tc>
          <w:tcPr>
            <w:tcW w:w="321" w:type="pct"/>
            <w:shd w:val="clear" w:color="auto" w:fill="auto"/>
            <w:noWrap/>
            <w:vAlign w:val="center"/>
          </w:tcPr>
          <w:p w14:paraId="50137A6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r>
      <w:tr w:rsidR="00B20C7B" w:rsidRPr="00E41857" w14:paraId="39061D97" w14:textId="77777777" w:rsidTr="00410C2E">
        <w:trPr>
          <w:trHeight w:val="227"/>
        </w:trPr>
        <w:tc>
          <w:tcPr>
            <w:tcW w:w="1584" w:type="pct"/>
            <w:shd w:val="clear" w:color="auto" w:fill="auto"/>
            <w:vAlign w:val="center"/>
          </w:tcPr>
          <w:p w14:paraId="58FDF192"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Mimar</w:t>
            </w:r>
          </w:p>
        </w:tc>
        <w:tc>
          <w:tcPr>
            <w:tcW w:w="493" w:type="pct"/>
            <w:shd w:val="clear" w:color="auto" w:fill="auto"/>
            <w:vAlign w:val="center"/>
          </w:tcPr>
          <w:p w14:paraId="2129660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C3AE06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09C06196" w14:textId="77777777" w:rsidR="00B20C7B" w:rsidRPr="00E41857" w:rsidRDefault="00B20C7B" w:rsidP="00410C2E">
            <w:pPr>
              <w:spacing w:after="0"/>
              <w:jc w:val="center"/>
              <w:rPr>
                <w:rFonts w:cstheme="minorHAnsi"/>
                <w:b/>
                <w:color w:val="000000" w:themeColor="text1"/>
              </w:rPr>
            </w:pPr>
          </w:p>
        </w:tc>
        <w:tc>
          <w:tcPr>
            <w:tcW w:w="308" w:type="pct"/>
            <w:vAlign w:val="center"/>
          </w:tcPr>
          <w:p w14:paraId="346C5C82"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3C25B6BA"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0DDFCCB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DBC9B4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279F0CF4"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BC0ABA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49861CA7" w14:textId="77777777" w:rsidR="00B20C7B" w:rsidRPr="00E41857" w:rsidRDefault="00B20C7B" w:rsidP="00410C2E">
            <w:pPr>
              <w:spacing w:after="0"/>
              <w:jc w:val="center"/>
              <w:rPr>
                <w:rFonts w:cstheme="minorHAnsi"/>
                <w:b/>
                <w:color w:val="000000" w:themeColor="text1"/>
              </w:rPr>
            </w:pPr>
          </w:p>
        </w:tc>
      </w:tr>
      <w:tr w:rsidR="00B20C7B" w:rsidRPr="00E41857" w14:paraId="5301E9C1" w14:textId="77777777" w:rsidTr="00410C2E">
        <w:trPr>
          <w:trHeight w:val="227"/>
        </w:trPr>
        <w:tc>
          <w:tcPr>
            <w:tcW w:w="1584" w:type="pct"/>
            <w:shd w:val="clear" w:color="auto" w:fill="auto"/>
            <w:vAlign w:val="center"/>
          </w:tcPr>
          <w:p w14:paraId="3AAA0B6A" w14:textId="77777777" w:rsidR="00B20C7B" w:rsidRPr="00E41857" w:rsidRDefault="00B20C7B" w:rsidP="00410C2E">
            <w:pPr>
              <w:spacing w:after="0"/>
              <w:rPr>
                <w:rFonts w:cstheme="minorHAnsi"/>
                <w:b/>
                <w:bCs/>
                <w:color w:val="000000" w:themeColor="text1"/>
              </w:rPr>
            </w:pPr>
            <w:r w:rsidRPr="00E41857">
              <w:rPr>
                <w:rFonts w:cstheme="minorHAnsi"/>
                <w:b/>
                <w:bCs/>
                <w:color w:val="000000" w:themeColor="text1"/>
              </w:rPr>
              <w:t>TOPLAM</w:t>
            </w:r>
          </w:p>
        </w:tc>
        <w:tc>
          <w:tcPr>
            <w:tcW w:w="493" w:type="pct"/>
            <w:shd w:val="clear" w:color="auto" w:fill="auto"/>
            <w:vAlign w:val="center"/>
          </w:tcPr>
          <w:p w14:paraId="2884A804"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757</w:t>
            </w:r>
          </w:p>
        </w:tc>
        <w:tc>
          <w:tcPr>
            <w:tcW w:w="423" w:type="pct"/>
            <w:shd w:val="clear" w:color="auto" w:fill="auto"/>
            <w:noWrap/>
            <w:vAlign w:val="center"/>
          </w:tcPr>
          <w:p w14:paraId="042E7860"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506</w:t>
            </w:r>
          </w:p>
        </w:tc>
        <w:tc>
          <w:tcPr>
            <w:tcW w:w="308" w:type="pct"/>
            <w:shd w:val="clear" w:color="auto" w:fill="auto"/>
            <w:noWrap/>
            <w:vAlign w:val="center"/>
          </w:tcPr>
          <w:p w14:paraId="05CCA2F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w:t>
            </w:r>
          </w:p>
        </w:tc>
        <w:tc>
          <w:tcPr>
            <w:tcW w:w="308" w:type="pct"/>
            <w:vAlign w:val="center"/>
          </w:tcPr>
          <w:p w14:paraId="1694980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15</w:t>
            </w:r>
          </w:p>
        </w:tc>
        <w:tc>
          <w:tcPr>
            <w:tcW w:w="308" w:type="pct"/>
            <w:shd w:val="clear" w:color="auto" w:fill="auto"/>
            <w:noWrap/>
            <w:vAlign w:val="center"/>
          </w:tcPr>
          <w:p w14:paraId="5D990428"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18</w:t>
            </w:r>
          </w:p>
        </w:tc>
        <w:tc>
          <w:tcPr>
            <w:tcW w:w="308" w:type="pct"/>
            <w:shd w:val="clear" w:color="auto" w:fill="auto"/>
            <w:noWrap/>
            <w:vAlign w:val="center"/>
          </w:tcPr>
          <w:p w14:paraId="52415489"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366</w:t>
            </w:r>
          </w:p>
        </w:tc>
        <w:tc>
          <w:tcPr>
            <w:tcW w:w="308" w:type="pct"/>
            <w:shd w:val="clear" w:color="auto" w:fill="auto"/>
            <w:noWrap/>
            <w:vAlign w:val="center"/>
          </w:tcPr>
          <w:p w14:paraId="2F54FC1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97</w:t>
            </w:r>
          </w:p>
        </w:tc>
        <w:tc>
          <w:tcPr>
            <w:tcW w:w="309" w:type="pct"/>
            <w:shd w:val="clear" w:color="auto" w:fill="auto"/>
            <w:noWrap/>
            <w:vAlign w:val="center"/>
          </w:tcPr>
          <w:p w14:paraId="6A57BC8B"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9</w:t>
            </w:r>
          </w:p>
        </w:tc>
        <w:tc>
          <w:tcPr>
            <w:tcW w:w="329" w:type="pct"/>
            <w:shd w:val="clear" w:color="auto" w:fill="auto"/>
            <w:noWrap/>
            <w:vAlign w:val="center"/>
          </w:tcPr>
          <w:p w14:paraId="42E9178F"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208</w:t>
            </w:r>
          </w:p>
        </w:tc>
        <w:tc>
          <w:tcPr>
            <w:tcW w:w="321" w:type="pct"/>
            <w:shd w:val="clear" w:color="auto" w:fill="auto"/>
            <w:noWrap/>
            <w:vAlign w:val="center"/>
          </w:tcPr>
          <w:p w14:paraId="0339947B"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298</w:t>
            </w:r>
          </w:p>
        </w:tc>
      </w:tr>
    </w:tbl>
    <w:p w14:paraId="1EACE7B3" w14:textId="64796CA2" w:rsidR="00B20C7B" w:rsidRPr="00723D90" w:rsidRDefault="00723D90" w:rsidP="00B20C7B">
      <w:pPr>
        <w:rPr>
          <w:sz w:val="20"/>
          <w:szCs w:val="20"/>
        </w:rPr>
      </w:pPr>
      <w:r>
        <w:t xml:space="preserve">* </w:t>
      </w:r>
      <w:r w:rsidRPr="00723D90">
        <w:rPr>
          <w:sz w:val="20"/>
          <w:szCs w:val="20"/>
        </w:rPr>
        <w:t>Sürekli işçi kadrosunda yer alan personel hariçtir.</w:t>
      </w:r>
    </w:p>
    <w:p w14:paraId="4AB40B31" w14:textId="7D0FFE28" w:rsidR="005747D2" w:rsidRDefault="005747D2" w:rsidP="008F5245">
      <w:pPr>
        <w:spacing w:before="120"/>
      </w:pPr>
      <w:r w:rsidRPr="00E9291A">
        <w:t xml:space="preserve">Kurumun personel sayısında yıllara göre yaşanan değişim Tablo </w:t>
      </w:r>
      <w:r w:rsidR="000279E8">
        <w:t>12</w:t>
      </w:r>
      <w:r w:rsidR="001D1C98" w:rsidRPr="00E9291A">
        <w:t>.4’t</w:t>
      </w:r>
      <w:r w:rsidRPr="00E9291A">
        <w:t>e gösterilmektedir.</w:t>
      </w:r>
    </w:p>
    <w:p w14:paraId="62E346BD" w14:textId="77777777" w:rsidR="00723D90" w:rsidRPr="00E9291A" w:rsidRDefault="00723D90" w:rsidP="008F5245">
      <w:pPr>
        <w:spacing w:before="120"/>
      </w:pPr>
    </w:p>
    <w:p w14:paraId="781E37C1" w14:textId="358E75D2" w:rsidR="005747D2" w:rsidRPr="00E9291A" w:rsidRDefault="005747D2" w:rsidP="006E43C3">
      <w:pPr>
        <w:pStyle w:val="Balk5"/>
        <w:jc w:val="center"/>
        <w:rPr>
          <w:rFonts w:asciiTheme="minorHAnsi" w:hAnsiTheme="minorHAnsi"/>
          <w:b/>
          <w:color w:val="auto"/>
        </w:rPr>
      </w:pPr>
      <w:bookmarkStart w:id="420" w:name="_Toc416447627"/>
      <w:bookmarkStart w:id="421" w:name="_Toc442441778"/>
      <w:bookmarkStart w:id="422" w:name="_Toc70602885"/>
      <w:r w:rsidRPr="00E9291A">
        <w:rPr>
          <w:rFonts w:asciiTheme="minorHAnsi" w:hAnsiTheme="minorHAnsi"/>
          <w:b/>
          <w:color w:val="auto"/>
        </w:rPr>
        <w:lastRenderedPageBreak/>
        <w:t xml:space="preserve">Tablo </w:t>
      </w:r>
      <w:r w:rsidR="000276C9" w:rsidRPr="00E9291A">
        <w:rPr>
          <w:rFonts w:asciiTheme="minorHAnsi" w:hAnsiTheme="minorHAnsi"/>
          <w:b/>
          <w:color w:val="auto"/>
        </w:rPr>
        <w:t>1</w:t>
      </w:r>
      <w:r w:rsidR="004E4A8C">
        <w:rPr>
          <w:rFonts w:asciiTheme="minorHAnsi" w:hAnsiTheme="minorHAnsi"/>
          <w:b/>
          <w:color w:val="auto"/>
        </w:rPr>
        <w:t>2</w:t>
      </w:r>
      <w:r w:rsidRPr="00E9291A">
        <w:rPr>
          <w:rFonts w:asciiTheme="minorHAnsi" w:hAnsiTheme="minorHAnsi"/>
          <w:b/>
          <w:color w:val="auto"/>
        </w:rPr>
        <w:t>.4:  Yıllara Göre Kurum Personel Sayısı</w:t>
      </w:r>
      <w:bookmarkEnd w:id="420"/>
      <w:bookmarkEnd w:id="421"/>
      <w:bookmarkEnd w:id="422"/>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976"/>
        <w:gridCol w:w="526"/>
        <w:gridCol w:w="526"/>
        <w:gridCol w:w="526"/>
        <w:gridCol w:w="526"/>
        <w:gridCol w:w="526"/>
        <w:gridCol w:w="526"/>
        <w:gridCol w:w="526"/>
        <w:gridCol w:w="526"/>
        <w:gridCol w:w="526"/>
        <w:gridCol w:w="526"/>
        <w:gridCol w:w="526"/>
        <w:gridCol w:w="526"/>
        <w:gridCol w:w="526"/>
        <w:gridCol w:w="526"/>
        <w:gridCol w:w="525"/>
        <w:gridCol w:w="525"/>
        <w:gridCol w:w="521"/>
      </w:tblGrid>
      <w:tr w:rsidR="00B20C7B" w:rsidRPr="00E41857" w14:paraId="27EA4E07" w14:textId="015437EB" w:rsidTr="00723D90">
        <w:trPr>
          <w:cantSplit/>
          <w:trHeight w:val="1134"/>
        </w:trPr>
        <w:tc>
          <w:tcPr>
            <w:tcW w:w="492" w:type="pct"/>
            <w:shd w:val="clear" w:color="auto" w:fill="6E9ECA"/>
            <w:vAlign w:val="center"/>
            <w:hideMark/>
          </w:tcPr>
          <w:p w14:paraId="3A4DE8F7" w14:textId="77777777" w:rsidR="00B20C7B" w:rsidRPr="00B20C7B" w:rsidRDefault="00B20C7B" w:rsidP="00E41857">
            <w:pPr>
              <w:spacing w:after="0" w:line="240" w:lineRule="auto"/>
              <w:jc w:val="center"/>
              <w:rPr>
                <w:rFonts w:eastAsia="Times New Roman" w:cstheme="minorHAnsi"/>
                <w:b/>
                <w:color w:val="FFFFFF" w:themeColor="background1"/>
                <w:sz w:val="20"/>
                <w:szCs w:val="20"/>
              </w:rPr>
            </w:pPr>
            <w:bookmarkStart w:id="423" w:name="_Toc442431327"/>
            <w:r w:rsidRPr="00B20C7B">
              <w:rPr>
                <w:rFonts w:eastAsia="Times New Roman" w:cstheme="minorHAnsi"/>
                <w:b/>
                <w:color w:val="FFFFFF" w:themeColor="background1"/>
                <w:sz w:val="20"/>
                <w:szCs w:val="20"/>
              </w:rPr>
              <w:t>Yıl</w:t>
            </w:r>
          </w:p>
        </w:tc>
        <w:tc>
          <w:tcPr>
            <w:tcW w:w="265" w:type="pct"/>
            <w:shd w:val="clear" w:color="auto" w:fill="6E9ECA"/>
            <w:textDirection w:val="btLr"/>
            <w:vAlign w:val="center"/>
            <w:hideMark/>
          </w:tcPr>
          <w:p w14:paraId="59EF1D53"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2004</w:t>
            </w:r>
          </w:p>
        </w:tc>
        <w:tc>
          <w:tcPr>
            <w:tcW w:w="265" w:type="pct"/>
            <w:shd w:val="clear" w:color="auto" w:fill="6E9ECA"/>
            <w:textDirection w:val="btLr"/>
            <w:vAlign w:val="center"/>
            <w:hideMark/>
          </w:tcPr>
          <w:p w14:paraId="4544F1F0"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2005</w:t>
            </w:r>
          </w:p>
        </w:tc>
        <w:tc>
          <w:tcPr>
            <w:tcW w:w="265" w:type="pct"/>
            <w:shd w:val="clear" w:color="auto" w:fill="6E9ECA"/>
            <w:textDirection w:val="btLr"/>
            <w:vAlign w:val="center"/>
            <w:hideMark/>
          </w:tcPr>
          <w:p w14:paraId="0102568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2006</w:t>
            </w:r>
          </w:p>
        </w:tc>
        <w:tc>
          <w:tcPr>
            <w:tcW w:w="265" w:type="pct"/>
            <w:shd w:val="clear" w:color="auto" w:fill="6E9ECA"/>
            <w:textDirection w:val="btLr"/>
            <w:vAlign w:val="center"/>
            <w:hideMark/>
          </w:tcPr>
          <w:p w14:paraId="51BE9126"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2007</w:t>
            </w:r>
          </w:p>
        </w:tc>
        <w:tc>
          <w:tcPr>
            <w:tcW w:w="265" w:type="pct"/>
            <w:shd w:val="clear" w:color="auto" w:fill="6E9ECA"/>
            <w:textDirection w:val="btLr"/>
            <w:vAlign w:val="center"/>
            <w:hideMark/>
          </w:tcPr>
          <w:p w14:paraId="16D32E4F"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2008</w:t>
            </w:r>
          </w:p>
        </w:tc>
        <w:tc>
          <w:tcPr>
            <w:tcW w:w="265" w:type="pct"/>
            <w:shd w:val="clear" w:color="auto" w:fill="6E9ECA"/>
            <w:textDirection w:val="btLr"/>
            <w:vAlign w:val="center"/>
            <w:hideMark/>
          </w:tcPr>
          <w:p w14:paraId="3EA440ED"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2009</w:t>
            </w:r>
          </w:p>
        </w:tc>
        <w:tc>
          <w:tcPr>
            <w:tcW w:w="265" w:type="pct"/>
            <w:shd w:val="clear" w:color="auto" w:fill="6E9ECA"/>
            <w:textDirection w:val="btLr"/>
            <w:vAlign w:val="center"/>
            <w:hideMark/>
          </w:tcPr>
          <w:p w14:paraId="3E5B8EB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2010</w:t>
            </w:r>
          </w:p>
        </w:tc>
        <w:tc>
          <w:tcPr>
            <w:tcW w:w="265" w:type="pct"/>
            <w:shd w:val="clear" w:color="auto" w:fill="6E9ECA"/>
            <w:textDirection w:val="btLr"/>
            <w:vAlign w:val="center"/>
            <w:hideMark/>
          </w:tcPr>
          <w:p w14:paraId="597F4C1C"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2011</w:t>
            </w:r>
          </w:p>
        </w:tc>
        <w:tc>
          <w:tcPr>
            <w:tcW w:w="265" w:type="pct"/>
            <w:shd w:val="clear" w:color="auto" w:fill="6E9ECA"/>
            <w:textDirection w:val="btLr"/>
            <w:vAlign w:val="center"/>
            <w:hideMark/>
          </w:tcPr>
          <w:p w14:paraId="0397C683"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2012</w:t>
            </w:r>
          </w:p>
        </w:tc>
        <w:tc>
          <w:tcPr>
            <w:tcW w:w="265" w:type="pct"/>
            <w:shd w:val="clear" w:color="auto" w:fill="6E9ECA"/>
            <w:textDirection w:val="btLr"/>
            <w:vAlign w:val="center"/>
            <w:hideMark/>
          </w:tcPr>
          <w:p w14:paraId="70A73820"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2013</w:t>
            </w:r>
          </w:p>
        </w:tc>
        <w:tc>
          <w:tcPr>
            <w:tcW w:w="265" w:type="pct"/>
            <w:shd w:val="clear" w:color="auto" w:fill="6E9ECA"/>
            <w:textDirection w:val="btLr"/>
            <w:vAlign w:val="center"/>
            <w:hideMark/>
          </w:tcPr>
          <w:p w14:paraId="5A2107B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2014</w:t>
            </w:r>
          </w:p>
        </w:tc>
        <w:tc>
          <w:tcPr>
            <w:tcW w:w="265" w:type="pct"/>
            <w:shd w:val="clear" w:color="auto" w:fill="6E9ECA"/>
            <w:textDirection w:val="btLr"/>
            <w:vAlign w:val="center"/>
          </w:tcPr>
          <w:p w14:paraId="40325E2F"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2015</w:t>
            </w:r>
          </w:p>
        </w:tc>
        <w:tc>
          <w:tcPr>
            <w:tcW w:w="265" w:type="pct"/>
            <w:shd w:val="clear" w:color="auto" w:fill="6E9ECA"/>
            <w:textDirection w:val="btLr"/>
            <w:vAlign w:val="center"/>
          </w:tcPr>
          <w:p w14:paraId="67541554"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2016</w:t>
            </w:r>
          </w:p>
        </w:tc>
        <w:tc>
          <w:tcPr>
            <w:tcW w:w="265" w:type="pct"/>
            <w:shd w:val="clear" w:color="auto" w:fill="6E9ECA"/>
            <w:textDirection w:val="btLr"/>
            <w:vAlign w:val="center"/>
          </w:tcPr>
          <w:p w14:paraId="1FC312B5"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2017</w:t>
            </w:r>
          </w:p>
        </w:tc>
        <w:tc>
          <w:tcPr>
            <w:tcW w:w="265" w:type="pct"/>
            <w:shd w:val="clear" w:color="auto" w:fill="6E9ECA"/>
            <w:textDirection w:val="btLr"/>
            <w:vAlign w:val="center"/>
          </w:tcPr>
          <w:p w14:paraId="19B15F68"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2018</w:t>
            </w:r>
          </w:p>
        </w:tc>
        <w:tc>
          <w:tcPr>
            <w:tcW w:w="265" w:type="pct"/>
            <w:shd w:val="clear" w:color="auto" w:fill="6E9ECA"/>
            <w:textDirection w:val="btLr"/>
            <w:vAlign w:val="center"/>
          </w:tcPr>
          <w:p w14:paraId="44A5CE5B"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2019</w:t>
            </w:r>
          </w:p>
        </w:tc>
        <w:tc>
          <w:tcPr>
            <w:tcW w:w="263" w:type="pct"/>
            <w:shd w:val="clear" w:color="auto" w:fill="6E9ECA"/>
            <w:textDirection w:val="btLr"/>
          </w:tcPr>
          <w:p w14:paraId="16F1E57A" w14:textId="233C46D9"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2020</w:t>
            </w:r>
          </w:p>
        </w:tc>
      </w:tr>
      <w:tr w:rsidR="00B20C7B" w:rsidRPr="00E41857" w14:paraId="6E7CACC8" w14:textId="58FD2827" w:rsidTr="00723D90">
        <w:trPr>
          <w:trHeight w:val="679"/>
        </w:trPr>
        <w:tc>
          <w:tcPr>
            <w:tcW w:w="492" w:type="pct"/>
            <w:shd w:val="clear" w:color="auto" w:fill="auto"/>
            <w:vAlign w:val="center"/>
            <w:hideMark/>
          </w:tcPr>
          <w:p w14:paraId="62C03BA2" w14:textId="77777777" w:rsidR="00B20C7B" w:rsidRPr="00B20C7B" w:rsidRDefault="00B20C7B" w:rsidP="00C079ED">
            <w:pPr>
              <w:spacing w:after="0" w:line="240" w:lineRule="auto"/>
              <w:jc w:val="center"/>
              <w:rPr>
                <w:rFonts w:eastAsia="Times New Roman" w:cstheme="minorHAnsi"/>
                <w:b/>
                <w:sz w:val="20"/>
                <w:szCs w:val="20"/>
              </w:rPr>
            </w:pPr>
            <w:r w:rsidRPr="00B20C7B">
              <w:rPr>
                <w:rFonts w:eastAsia="Times New Roman" w:cstheme="minorHAnsi"/>
                <w:b/>
                <w:sz w:val="20"/>
                <w:szCs w:val="20"/>
              </w:rPr>
              <w:t>Personel Sayısı</w:t>
            </w:r>
          </w:p>
        </w:tc>
        <w:tc>
          <w:tcPr>
            <w:tcW w:w="265" w:type="pct"/>
            <w:shd w:val="clear" w:color="auto" w:fill="auto"/>
            <w:vAlign w:val="center"/>
          </w:tcPr>
          <w:p w14:paraId="03BC8E92"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259</w:t>
            </w:r>
          </w:p>
        </w:tc>
        <w:tc>
          <w:tcPr>
            <w:tcW w:w="265" w:type="pct"/>
            <w:shd w:val="clear" w:color="auto" w:fill="auto"/>
            <w:vAlign w:val="center"/>
          </w:tcPr>
          <w:p w14:paraId="73B62CE9"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296</w:t>
            </w:r>
          </w:p>
        </w:tc>
        <w:tc>
          <w:tcPr>
            <w:tcW w:w="265" w:type="pct"/>
            <w:shd w:val="clear" w:color="auto" w:fill="auto"/>
            <w:vAlign w:val="center"/>
          </w:tcPr>
          <w:p w14:paraId="2EE5D77D"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303</w:t>
            </w:r>
          </w:p>
        </w:tc>
        <w:tc>
          <w:tcPr>
            <w:tcW w:w="265" w:type="pct"/>
            <w:shd w:val="clear" w:color="auto" w:fill="auto"/>
            <w:vAlign w:val="center"/>
          </w:tcPr>
          <w:p w14:paraId="42889F2A"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313</w:t>
            </w:r>
          </w:p>
        </w:tc>
        <w:tc>
          <w:tcPr>
            <w:tcW w:w="265" w:type="pct"/>
            <w:shd w:val="clear" w:color="auto" w:fill="auto"/>
            <w:vAlign w:val="center"/>
          </w:tcPr>
          <w:p w14:paraId="0E4EF669"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370</w:t>
            </w:r>
          </w:p>
        </w:tc>
        <w:tc>
          <w:tcPr>
            <w:tcW w:w="265" w:type="pct"/>
            <w:shd w:val="clear" w:color="auto" w:fill="auto"/>
            <w:vAlign w:val="center"/>
          </w:tcPr>
          <w:p w14:paraId="064FE00E"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404</w:t>
            </w:r>
          </w:p>
        </w:tc>
        <w:tc>
          <w:tcPr>
            <w:tcW w:w="265" w:type="pct"/>
            <w:shd w:val="clear" w:color="auto" w:fill="auto"/>
            <w:vAlign w:val="center"/>
          </w:tcPr>
          <w:p w14:paraId="41533E9F"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430</w:t>
            </w:r>
          </w:p>
        </w:tc>
        <w:tc>
          <w:tcPr>
            <w:tcW w:w="265" w:type="pct"/>
            <w:shd w:val="clear" w:color="auto" w:fill="auto"/>
            <w:vAlign w:val="center"/>
          </w:tcPr>
          <w:p w14:paraId="319622D1"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467</w:t>
            </w:r>
          </w:p>
        </w:tc>
        <w:tc>
          <w:tcPr>
            <w:tcW w:w="265" w:type="pct"/>
            <w:shd w:val="clear" w:color="auto" w:fill="auto"/>
            <w:vAlign w:val="center"/>
          </w:tcPr>
          <w:p w14:paraId="67C28996"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453</w:t>
            </w:r>
          </w:p>
        </w:tc>
        <w:tc>
          <w:tcPr>
            <w:tcW w:w="265" w:type="pct"/>
            <w:shd w:val="clear" w:color="auto" w:fill="auto"/>
            <w:vAlign w:val="center"/>
          </w:tcPr>
          <w:p w14:paraId="2D251B48"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436</w:t>
            </w:r>
          </w:p>
        </w:tc>
        <w:tc>
          <w:tcPr>
            <w:tcW w:w="265" w:type="pct"/>
            <w:shd w:val="clear" w:color="auto" w:fill="auto"/>
            <w:vAlign w:val="center"/>
          </w:tcPr>
          <w:p w14:paraId="03946031"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461</w:t>
            </w:r>
          </w:p>
        </w:tc>
        <w:tc>
          <w:tcPr>
            <w:tcW w:w="265" w:type="pct"/>
            <w:shd w:val="clear" w:color="auto" w:fill="auto"/>
            <w:vAlign w:val="center"/>
          </w:tcPr>
          <w:p w14:paraId="6E3AF2C4"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494</w:t>
            </w:r>
          </w:p>
        </w:tc>
        <w:tc>
          <w:tcPr>
            <w:tcW w:w="265" w:type="pct"/>
            <w:vAlign w:val="center"/>
          </w:tcPr>
          <w:p w14:paraId="66804788"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482</w:t>
            </w:r>
          </w:p>
        </w:tc>
        <w:tc>
          <w:tcPr>
            <w:tcW w:w="265" w:type="pct"/>
            <w:vAlign w:val="center"/>
          </w:tcPr>
          <w:p w14:paraId="62450FD6"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474</w:t>
            </w:r>
          </w:p>
        </w:tc>
        <w:tc>
          <w:tcPr>
            <w:tcW w:w="265" w:type="pct"/>
            <w:vAlign w:val="center"/>
          </w:tcPr>
          <w:p w14:paraId="0E7D6002"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501</w:t>
            </w:r>
          </w:p>
        </w:tc>
        <w:tc>
          <w:tcPr>
            <w:tcW w:w="265" w:type="pct"/>
            <w:vAlign w:val="center"/>
          </w:tcPr>
          <w:p w14:paraId="7AD8E957"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509</w:t>
            </w:r>
          </w:p>
        </w:tc>
        <w:tc>
          <w:tcPr>
            <w:tcW w:w="263" w:type="pct"/>
            <w:vAlign w:val="center"/>
          </w:tcPr>
          <w:p w14:paraId="02FA334E" w14:textId="334C1C4F"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506</w:t>
            </w:r>
          </w:p>
        </w:tc>
      </w:tr>
    </w:tbl>
    <w:p w14:paraId="64405482" w14:textId="6661F7F6" w:rsidR="00723D90" w:rsidRDefault="00723D90" w:rsidP="00723D90">
      <w:pPr>
        <w:rPr>
          <w:sz w:val="20"/>
          <w:szCs w:val="20"/>
        </w:rPr>
      </w:pPr>
      <w:r>
        <w:t xml:space="preserve">* </w:t>
      </w:r>
      <w:r w:rsidRPr="00723D90">
        <w:rPr>
          <w:sz w:val="20"/>
          <w:szCs w:val="20"/>
        </w:rPr>
        <w:t>Sürekli işçi kadrosunda yer alan personel hariçtir.</w:t>
      </w:r>
    </w:p>
    <w:p w14:paraId="336437FD" w14:textId="3DCD7881" w:rsidR="006F7CEC" w:rsidRDefault="006F7CEC" w:rsidP="00723D90">
      <w:r>
        <w:t>Ö</w:t>
      </w:r>
      <w:r w:rsidR="00633B0C">
        <w:t>te yandan, 2020 yılı itibariyle Kurumda toplam</w:t>
      </w:r>
      <w:r w:rsidR="00CB4C37">
        <w:t xml:space="preserve"> 221</w:t>
      </w:r>
      <w:r w:rsidR="00633B0C">
        <w:t xml:space="preserve"> personel sürekli işçi kadrosunda istihdam edilmiş olup; aşağıda yer alan </w:t>
      </w:r>
      <w:r>
        <w:t xml:space="preserve">tablolarda sürekli işçi kadrosuna haiz personele ilişkin özet bilgilere yer verilmektedir. </w:t>
      </w:r>
    </w:p>
    <w:p w14:paraId="5FD490B8" w14:textId="62F6FCB7" w:rsidR="00633B0C" w:rsidRPr="00032431" w:rsidRDefault="00633B0C" w:rsidP="00633B0C">
      <w:pPr>
        <w:pStyle w:val="Balk5"/>
        <w:jc w:val="center"/>
        <w:rPr>
          <w:rFonts w:asciiTheme="minorHAnsi" w:hAnsiTheme="minorHAnsi"/>
          <w:b/>
          <w:color w:val="auto"/>
        </w:rPr>
      </w:pPr>
      <w:bookmarkStart w:id="424" w:name="_Toc70602886"/>
      <w:r w:rsidRPr="00E9291A">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.5: 2020</w:t>
      </w:r>
      <w:r w:rsidRPr="00E9291A">
        <w:rPr>
          <w:rFonts w:asciiTheme="minorHAnsi" w:hAnsiTheme="minorHAnsi"/>
          <w:b/>
          <w:color w:val="auto"/>
        </w:rPr>
        <w:t xml:space="preserve"> Yılında Kurumda Göreve Başlayan Personele İlişkin Bilgiler</w:t>
      </w:r>
      <w:r>
        <w:rPr>
          <w:rFonts w:asciiTheme="minorHAnsi" w:hAnsiTheme="minorHAnsi"/>
          <w:b/>
          <w:color w:val="auto"/>
        </w:rPr>
        <w:t xml:space="preserve"> </w:t>
      </w:r>
      <w:r w:rsidRPr="00032431">
        <w:rPr>
          <w:rFonts w:asciiTheme="minorHAnsi" w:hAnsiTheme="minorHAnsi"/>
          <w:b/>
          <w:color w:val="auto"/>
        </w:rPr>
        <w:t>(Sürekli İşçi)</w:t>
      </w:r>
      <w:bookmarkEnd w:id="424"/>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43"/>
        <w:gridCol w:w="823"/>
        <w:gridCol w:w="599"/>
        <w:gridCol w:w="599"/>
        <w:gridCol w:w="694"/>
        <w:gridCol w:w="599"/>
        <w:gridCol w:w="609"/>
        <w:gridCol w:w="749"/>
        <w:gridCol w:w="749"/>
        <w:gridCol w:w="749"/>
        <w:gridCol w:w="898"/>
      </w:tblGrid>
      <w:tr w:rsidR="00633B0C" w:rsidRPr="004D3CFD" w14:paraId="2EAB8C21" w14:textId="77777777" w:rsidTr="00162B0C">
        <w:trPr>
          <w:trHeight w:val="454"/>
          <w:jc w:val="center"/>
        </w:trPr>
        <w:tc>
          <w:tcPr>
            <w:tcW w:w="1435" w:type="pct"/>
            <w:vMerge w:val="restart"/>
            <w:shd w:val="clear" w:color="auto" w:fill="6E9ECA"/>
            <w:noWrap/>
            <w:vAlign w:val="center"/>
          </w:tcPr>
          <w:p w14:paraId="78C0DC26" w14:textId="77777777" w:rsidR="00633B0C" w:rsidRPr="004D3CFD" w:rsidRDefault="00633B0C" w:rsidP="00162B0C">
            <w:pPr>
              <w:spacing w:after="0"/>
              <w:rPr>
                <w:rFonts w:cstheme="minorHAnsi"/>
                <w:b/>
                <w:bCs/>
                <w:color w:val="FFFFFF" w:themeColor="background1"/>
              </w:rPr>
            </w:pPr>
            <w:r w:rsidRPr="004D3CFD">
              <w:rPr>
                <w:rFonts w:cstheme="minorHAnsi"/>
                <w:b/>
                <w:bCs/>
                <w:color w:val="FFFFFF" w:themeColor="background1"/>
              </w:rPr>
              <w:t>KADRO UNVANLARI</w:t>
            </w:r>
          </w:p>
        </w:tc>
        <w:tc>
          <w:tcPr>
            <w:tcW w:w="415" w:type="pct"/>
            <w:vMerge w:val="restart"/>
            <w:shd w:val="clear" w:color="auto" w:fill="6E9ECA"/>
            <w:vAlign w:val="center"/>
          </w:tcPr>
          <w:p w14:paraId="19CAA0EF"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br/>
              <w:t>SAYI</w:t>
            </w:r>
          </w:p>
        </w:tc>
        <w:tc>
          <w:tcPr>
            <w:tcW w:w="1563" w:type="pct"/>
            <w:gridSpan w:val="5"/>
            <w:shd w:val="clear" w:color="auto" w:fill="6E9ECA"/>
            <w:noWrap/>
            <w:vAlign w:val="center"/>
          </w:tcPr>
          <w:p w14:paraId="0D8C9F82"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ÖĞRENİM DURUMU</w:t>
            </w:r>
          </w:p>
        </w:tc>
        <w:tc>
          <w:tcPr>
            <w:tcW w:w="756" w:type="pct"/>
            <w:gridSpan w:val="2"/>
            <w:shd w:val="clear" w:color="auto" w:fill="6E9ECA"/>
            <w:noWrap/>
            <w:vAlign w:val="center"/>
          </w:tcPr>
          <w:p w14:paraId="66CFF7EB" w14:textId="77777777" w:rsidR="00633B0C" w:rsidRPr="004D3CFD" w:rsidRDefault="00633B0C" w:rsidP="00162B0C">
            <w:pPr>
              <w:spacing w:after="0"/>
              <w:ind w:right="-157"/>
              <w:jc w:val="center"/>
              <w:rPr>
                <w:rFonts w:cstheme="minorHAnsi"/>
                <w:b/>
                <w:bCs/>
                <w:color w:val="FFFFFF" w:themeColor="background1"/>
              </w:rPr>
            </w:pPr>
            <w:r w:rsidRPr="004D3CFD">
              <w:rPr>
                <w:rFonts w:cstheme="minorHAnsi"/>
                <w:b/>
                <w:bCs/>
                <w:color w:val="FFFFFF" w:themeColor="background1"/>
              </w:rPr>
              <w:t>CİNSİYETİ</w:t>
            </w:r>
          </w:p>
        </w:tc>
        <w:tc>
          <w:tcPr>
            <w:tcW w:w="831" w:type="pct"/>
            <w:gridSpan w:val="2"/>
            <w:shd w:val="clear" w:color="auto" w:fill="6E9ECA"/>
            <w:vAlign w:val="center"/>
          </w:tcPr>
          <w:p w14:paraId="5366ED54" w14:textId="77777777" w:rsidR="00633B0C" w:rsidRPr="004D3CFD" w:rsidRDefault="00633B0C" w:rsidP="00162B0C">
            <w:pPr>
              <w:spacing w:after="0"/>
              <w:ind w:right="-7"/>
              <w:jc w:val="center"/>
              <w:rPr>
                <w:rFonts w:cstheme="minorHAnsi"/>
                <w:b/>
                <w:bCs/>
                <w:color w:val="FFFFFF" w:themeColor="background1"/>
              </w:rPr>
            </w:pPr>
            <w:r w:rsidRPr="004D3CFD">
              <w:rPr>
                <w:rFonts w:cstheme="minorHAnsi"/>
                <w:b/>
                <w:bCs/>
                <w:color w:val="FFFFFF" w:themeColor="background1"/>
              </w:rPr>
              <w:t>ATANMA ŞEKLİ</w:t>
            </w:r>
          </w:p>
        </w:tc>
      </w:tr>
      <w:tr w:rsidR="00633B0C" w:rsidRPr="004D3CFD" w14:paraId="36DB0ADA" w14:textId="77777777" w:rsidTr="00162B0C">
        <w:trPr>
          <w:trHeight w:val="1433"/>
          <w:jc w:val="center"/>
        </w:trPr>
        <w:tc>
          <w:tcPr>
            <w:tcW w:w="1435" w:type="pct"/>
            <w:vMerge/>
            <w:vAlign w:val="center"/>
          </w:tcPr>
          <w:p w14:paraId="062B94F3" w14:textId="77777777" w:rsidR="00633B0C" w:rsidRPr="004D3CFD" w:rsidRDefault="00633B0C" w:rsidP="00162B0C">
            <w:pPr>
              <w:spacing w:after="0"/>
              <w:rPr>
                <w:rFonts w:cstheme="minorHAnsi"/>
                <w:b/>
                <w:bCs/>
                <w:color w:val="000000" w:themeColor="text1"/>
              </w:rPr>
            </w:pPr>
          </w:p>
        </w:tc>
        <w:tc>
          <w:tcPr>
            <w:tcW w:w="415" w:type="pct"/>
            <w:vMerge/>
            <w:vAlign w:val="center"/>
          </w:tcPr>
          <w:p w14:paraId="50FDE247" w14:textId="77777777" w:rsidR="00633B0C" w:rsidRPr="004D3CFD" w:rsidRDefault="00633B0C" w:rsidP="00162B0C">
            <w:pPr>
              <w:spacing w:after="0"/>
              <w:jc w:val="center"/>
              <w:rPr>
                <w:rFonts w:cstheme="minorHAnsi"/>
                <w:b/>
                <w:bCs/>
                <w:color w:val="000000" w:themeColor="text1"/>
              </w:rPr>
            </w:pPr>
          </w:p>
        </w:tc>
        <w:tc>
          <w:tcPr>
            <w:tcW w:w="302" w:type="pct"/>
            <w:shd w:val="clear" w:color="auto" w:fill="6E9ECA"/>
            <w:noWrap/>
            <w:textDirection w:val="btLr"/>
            <w:vAlign w:val="center"/>
          </w:tcPr>
          <w:p w14:paraId="36DE99E1"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ORTAÖĞRETİM</w:t>
            </w:r>
          </w:p>
        </w:tc>
        <w:tc>
          <w:tcPr>
            <w:tcW w:w="302" w:type="pct"/>
            <w:shd w:val="clear" w:color="auto" w:fill="6E9ECA"/>
            <w:textDirection w:val="btLr"/>
            <w:vAlign w:val="center"/>
          </w:tcPr>
          <w:p w14:paraId="14C22FA6"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2 YILLIK Y.O.</w:t>
            </w:r>
          </w:p>
        </w:tc>
        <w:tc>
          <w:tcPr>
            <w:tcW w:w="350" w:type="pct"/>
            <w:shd w:val="clear" w:color="auto" w:fill="6E9ECA"/>
            <w:textDirection w:val="btLr"/>
            <w:vAlign w:val="center"/>
          </w:tcPr>
          <w:p w14:paraId="78AA9DC9"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4 YILLIK Y.O.</w:t>
            </w:r>
          </w:p>
        </w:tc>
        <w:tc>
          <w:tcPr>
            <w:tcW w:w="302" w:type="pct"/>
            <w:shd w:val="clear" w:color="auto" w:fill="6E9ECA"/>
            <w:textDirection w:val="btLr"/>
            <w:vAlign w:val="center"/>
          </w:tcPr>
          <w:p w14:paraId="447427D9"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MASTER</w:t>
            </w:r>
          </w:p>
        </w:tc>
        <w:tc>
          <w:tcPr>
            <w:tcW w:w="306" w:type="pct"/>
            <w:shd w:val="clear" w:color="auto" w:fill="6E9ECA"/>
            <w:textDirection w:val="btLr"/>
            <w:vAlign w:val="center"/>
          </w:tcPr>
          <w:p w14:paraId="3729852D"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DOKTORA</w:t>
            </w:r>
          </w:p>
        </w:tc>
        <w:tc>
          <w:tcPr>
            <w:tcW w:w="378" w:type="pct"/>
            <w:shd w:val="clear" w:color="auto" w:fill="6E9ECA"/>
            <w:textDirection w:val="btLr"/>
            <w:vAlign w:val="center"/>
          </w:tcPr>
          <w:p w14:paraId="4EE6E4EA"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KADIN</w:t>
            </w:r>
          </w:p>
        </w:tc>
        <w:tc>
          <w:tcPr>
            <w:tcW w:w="378" w:type="pct"/>
            <w:shd w:val="clear" w:color="auto" w:fill="6E9ECA"/>
            <w:textDirection w:val="btLr"/>
            <w:vAlign w:val="center"/>
          </w:tcPr>
          <w:p w14:paraId="0AE8CF7C"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ERKEK</w:t>
            </w:r>
          </w:p>
        </w:tc>
        <w:tc>
          <w:tcPr>
            <w:tcW w:w="378" w:type="pct"/>
            <w:shd w:val="clear" w:color="auto" w:fill="6E9ECA"/>
            <w:textDirection w:val="btLr"/>
            <w:vAlign w:val="center"/>
          </w:tcPr>
          <w:p w14:paraId="206C7FCC"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AÇIKTAN</w:t>
            </w:r>
          </w:p>
        </w:tc>
        <w:tc>
          <w:tcPr>
            <w:tcW w:w="453" w:type="pct"/>
            <w:shd w:val="clear" w:color="auto" w:fill="6E9ECA"/>
            <w:textDirection w:val="btLr"/>
            <w:vAlign w:val="center"/>
          </w:tcPr>
          <w:p w14:paraId="7D6F6DFA"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NAKLEN</w:t>
            </w:r>
          </w:p>
        </w:tc>
      </w:tr>
      <w:tr w:rsidR="00633B0C" w:rsidRPr="004D3CFD" w14:paraId="5ECF32ED" w14:textId="77777777" w:rsidTr="00032431">
        <w:trPr>
          <w:trHeight w:val="249"/>
          <w:jc w:val="center"/>
        </w:trPr>
        <w:tc>
          <w:tcPr>
            <w:tcW w:w="1435" w:type="pct"/>
            <w:shd w:val="clear" w:color="auto" w:fill="auto"/>
            <w:vAlign w:val="center"/>
          </w:tcPr>
          <w:p w14:paraId="0C3C30EE" w14:textId="77777777" w:rsidR="00633B0C" w:rsidRPr="004D3CFD" w:rsidRDefault="00633B0C" w:rsidP="00162B0C">
            <w:pPr>
              <w:spacing w:after="0"/>
              <w:rPr>
                <w:rFonts w:cstheme="minorHAnsi"/>
                <w:color w:val="000000" w:themeColor="text1"/>
              </w:rPr>
            </w:pPr>
            <w:r>
              <w:rPr>
                <w:rFonts w:cstheme="minorHAnsi"/>
                <w:color w:val="000000" w:themeColor="text1"/>
              </w:rPr>
              <w:t>Güvenlik Personeli</w:t>
            </w:r>
          </w:p>
        </w:tc>
        <w:tc>
          <w:tcPr>
            <w:tcW w:w="415" w:type="pct"/>
            <w:shd w:val="clear" w:color="auto" w:fill="auto"/>
            <w:noWrap/>
            <w:vAlign w:val="center"/>
          </w:tcPr>
          <w:p w14:paraId="7C2DC4D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10</w:t>
            </w:r>
          </w:p>
        </w:tc>
        <w:tc>
          <w:tcPr>
            <w:tcW w:w="302" w:type="pct"/>
            <w:shd w:val="clear" w:color="auto" w:fill="auto"/>
            <w:noWrap/>
            <w:vAlign w:val="center"/>
          </w:tcPr>
          <w:p w14:paraId="02E6718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9</w:t>
            </w:r>
          </w:p>
        </w:tc>
        <w:tc>
          <w:tcPr>
            <w:tcW w:w="302" w:type="pct"/>
            <w:shd w:val="clear" w:color="auto" w:fill="auto"/>
            <w:noWrap/>
            <w:vAlign w:val="center"/>
          </w:tcPr>
          <w:p w14:paraId="5D9D619D"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79B6B89F" w14:textId="77777777" w:rsidR="00633B0C" w:rsidRPr="004D3CFD" w:rsidRDefault="00633B0C" w:rsidP="00162B0C">
            <w:pPr>
              <w:spacing w:after="0"/>
              <w:jc w:val="center"/>
              <w:rPr>
                <w:rFonts w:cstheme="minorHAnsi"/>
                <w:color w:val="000000" w:themeColor="text1"/>
              </w:rPr>
            </w:pPr>
          </w:p>
        </w:tc>
        <w:tc>
          <w:tcPr>
            <w:tcW w:w="302" w:type="pct"/>
            <w:shd w:val="clear" w:color="auto" w:fill="auto"/>
            <w:noWrap/>
            <w:vAlign w:val="center"/>
          </w:tcPr>
          <w:p w14:paraId="71D5B4E1" w14:textId="77777777" w:rsidR="00633B0C" w:rsidRPr="004D3CFD" w:rsidRDefault="00633B0C" w:rsidP="00162B0C">
            <w:pPr>
              <w:spacing w:after="0"/>
              <w:jc w:val="center"/>
              <w:rPr>
                <w:rFonts w:cstheme="minorHAnsi"/>
                <w:color w:val="000000" w:themeColor="text1"/>
              </w:rPr>
            </w:pPr>
          </w:p>
        </w:tc>
        <w:tc>
          <w:tcPr>
            <w:tcW w:w="306" w:type="pct"/>
            <w:shd w:val="clear" w:color="auto" w:fill="auto"/>
            <w:noWrap/>
            <w:vAlign w:val="center"/>
          </w:tcPr>
          <w:p w14:paraId="2E89052A" w14:textId="77777777" w:rsidR="00633B0C" w:rsidRPr="004D3CFD" w:rsidRDefault="00633B0C" w:rsidP="00162B0C">
            <w:pPr>
              <w:spacing w:after="0"/>
              <w:jc w:val="center"/>
              <w:rPr>
                <w:rFonts w:cstheme="minorHAnsi"/>
                <w:color w:val="000000" w:themeColor="text1"/>
              </w:rPr>
            </w:pPr>
          </w:p>
        </w:tc>
        <w:tc>
          <w:tcPr>
            <w:tcW w:w="378" w:type="pct"/>
            <w:shd w:val="clear" w:color="auto" w:fill="auto"/>
            <w:noWrap/>
            <w:vAlign w:val="center"/>
          </w:tcPr>
          <w:p w14:paraId="5997E59D"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w:t>
            </w:r>
          </w:p>
        </w:tc>
        <w:tc>
          <w:tcPr>
            <w:tcW w:w="378" w:type="pct"/>
            <w:shd w:val="clear" w:color="auto" w:fill="auto"/>
            <w:noWrap/>
            <w:vAlign w:val="center"/>
          </w:tcPr>
          <w:p w14:paraId="33508B35" w14:textId="77777777" w:rsidR="00633B0C" w:rsidRPr="004D3CFD" w:rsidRDefault="00633B0C" w:rsidP="00162B0C">
            <w:pPr>
              <w:spacing w:after="0"/>
              <w:jc w:val="center"/>
              <w:rPr>
                <w:rFonts w:cstheme="minorHAnsi"/>
                <w:color w:val="000000" w:themeColor="text1"/>
              </w:rPr>
            </w:pPr>
            <w:r>
              <w:rPr>
                <w:rFonts w:cstheme="minorHAnsi"/>
                <w:color w:val="000000" w:themeColor="text1"/>
              </w:rPr>
              <w:t>8</w:t>
            </w:r>
          </w:p>
        </w:tc>
        <w:tc>
          <w:tcPr>
            <w:tcW w:w="378" w:type="pct"/>
            <w:vAlign w:val="center"/>
          </w:tcPr>
          <w:p w14:paraId="33F93B8F"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10</w:t>
            </w:r>
          </w:p>
        </w:tc>
        <w:tc>
          <w:tcPr>
            <w:tcW w:w="453" w:type="pct"/>
            <w:vAlign w:val="center"/>
          </w:tcPr>
          <w:p w14:paraId="7B6EA57A" w14:textId="77777777" w:rsidR="00633B0C" w:rsidRPr="004D3CFD" w:rsidRDefault="00633B0C" w:rsidP="00162B0C">
            <w:pPr>
              <w:spacing w:after="0"/>
              <w:jc w:val="center"/>
              <w:rPr>
                <w:rFonts w:cstheme="minorHAnsi"/>
                <w:color w:val="000000" w:themeColor="text1"/>
              </w:rPr>
            </w:pPr>
          </w:p>
        </w:tc>
      </w:tr>
      <w:tr w:rsidR="00633B0C" w:rsidRPr="004D3CFD" w14:paraId="090E4F67" w14:textId="77777777" w:rsidTr="00032431">
        <w:trPr>
          <w:trHeight w:val="225"/>
          <w:jc w:val="center"/>
        </w:trPr>
        <w:tc>
          <w:tcPr>
            <w:tcW w:w="1435" w:type="pct"/>
            <w:shd w:val="clear" w:color="auto" w:fill="auto"/>
            <w:vAlign w:val="center"/>
          </w:tcPr>
          <w:p w14:paraId="4DE1A6CE" w14:textId="77777777" w:rsidR="00633B0C" w:rsidRPr="004D3CFD" w:rsidRDefault="00633B0C" w:rsidP="00162B0C">
            <w:pPr>
              <w:spacing w:after="0"/>
              <w:rPr>
                <w:rFonts w:cstheme="minorHAnsi"/>
                <w:color w:val="000000" w:themeColor="text1"/>
              </w:rPr>
            </w:pPr>
            <w:r>
              <w:rPr>
                <w:rFonts w:cstheme="minorHAnsi"/>
                <w:color w:val="000000" w:themeColor="text1"/>
              </w:rPr>
              <w:t>Hizmet Personeli</w:t>
            </w:r>
          </w:p>
        </w:tc>
        <w:tc>
          <w:tcPr>
            <w:tcW w:w="415" w:type="pct"/>
            <w:shd w:val="clear" w:color="auto" w:fill="auto"/>
            <w:noWrap/>
            <w:vAlign w:val="center"/>
          </w:tcPr>
          <w:p w14:paraId="64C91E9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20</w:t>
            </w:r>
          </w:p>
        </w:tc>
        <w:tc>
          <w:tcPr>
            <w:tcW w:w="302" w:type="pct"/>
            <w:shd w:val="clear" w:color="auto" w:fill="auto"/>
            <w:noWrap/>
            <w:vAlign w:val="center"/>
          </w:tcPr>
          <w:p w14:paraId="12A6E345"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13</w:t>
            </w:r>
          </w:p>
        </w:tc>
        <w:tc>
          <w:tcPr>
            <w:tcW w:w="302" w:type="pct"/>
            <w:shd w:val="clear" w:color="auto" w:fill="auto"/>
            <w:noWrap/>
            <w:vAlign w:val="center"/>
          </w:tcPr>
          <w:p w14:paraId="276976D4" w14:textId="77777777" w:rsidR="00633B0C" w:rsidRPr="004D3CFD" w:rsidRDefault="00633B0C" w:rsidP="00162B0C">
            <w:pPr>
              <w:spacing w:after="0"/>
              <w:jc w:val="center"/>
              <w:rPr>
                <w:rFonts w:cstheme="minorHAnsi"/>
                <w:color w:val="000000" w:themeColor="text1"/>
              </w:rPr>
            </w:pPr>
            <w:r>
              <w:rPr>
                <w:rFonts w:cstheme="minorHAnsi"/>
                <w:color w:val="000000" w:themeColor="text1"/>
              </w:rPr>
              <w:t>5</w:t>
            </w:r>
          </w:p>
        </w:tc>
        <w:tc>
          <w:tcPr>
            <w:tcW w:w="350" w:type="pct"/>
            <w:shd w:val="clear" w:color="auto" w:fill="auto"/>
            <w:noWrap/>
            <w:vAlign w:val="center"/>
          </w:tcPr>
          <w:p w14:paraId="140075AA"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70AEBBA5" w14:textId="77777777" w:rsidR="00633B0C" w:rsidRPr="004D3CFD" w:rsidRDefault="00633B0C" w:rsidP="00162B0C">
            <w:pPr>
              <w:spacing w:after="0"/>
              <w:jc w:val="center"/>
              <w:rPr>
                <w:rFonts w:cstheme="minorHAnsi"/>
                <w:color w:val="000000" w:themeColor="text1"/>
              </w:rPr>
            </w:pPr>
          </w:p>
        </w:tc>
        <w:tc>
          <w:tcPr>
            <w:tcW w:w="306" w:type="pct"/>
            <w:shd w:val="clear" w:color="auto" w:fill="auto"/>
            <w:noWrap/>
            <w:vAlign w:val="center"/>
          </w:tcPr>
          <w:p w14:paraId="7A618E51" w14:textId="77777777" w:rsidR="00633B0C" w:rsidRPr="004D3CFD" w:rsidRDefault="00633B0C" w:rsidP="00162B0C">
            <w:pPr>
              <w:spacing w:after="0"/>
              <w:jc w:val="center"/>
              <w:rPr>
                <w:rFonts w:cstheme="minorHAnsi"/>
                <w:color w:val="000000" w:themeColor="text1"/>
              </w:rPr>
            </w:pPr>
          </w:p>
        </w:tc>
        <w:tc>
          <w:tcPr>
            <w:tcW w:w="378" w:type="pct"/>
            <w:shd w:val="clear" w:color="auto" w:fill="auto"/>
            <w:noWrap/>
            <w:vAlign w:val="center"/>
          </w:tcPr>
          <w:p w14:paraId="0B9DB07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8</w:t>
            </w:r>
          </w:p>
        </w:tc>
        <w:tc>
          <w:tcPr>
            <w:tcW w:w="378" w:type="pct"/>
            <w:shd w:val="clear" w:color="auto" w:fill="auto"/>
            <w:noWrap/>
            <w:vAlign w:val="center"/>
          </w:tcPr>
          <w:p w14:paraId="3B88770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12</w:t>
            </w:r>
          </w:p>
        </w:tc>
        <w:tc>
          <w:tcPr>
            <w:tcW w:w="378" w:type="pct"/>
            <w:vAlign w:val="center"/>
          </w:tcPr>
          <w:p w14:paraId="7D4A927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20</w:t>
            </w:r>
          </w:p>
        </w:tc>
        <w:tc>
          <w:tcPr>
            <w:tcW w:w="453" w:type="pct"/>
            <w:vAlign w:val="center"/>
          </w:tcPr>
          <w:p w14:paraId="30E2D4E6" w14:textId="77777777" w:rsidR="00633B0C" w:rsidRPr="004D3CFD" w:rsidRDefault="00633B0C" w:rsidP="00162B0C">
            <w:pPr>
              <w:spacing w:after="0"/>
              <w:jc w:val="center"/>
              <w:rPr>
                <w:rFonts w:cstheme="minorHAnsi"/>
                <w:color w:val="000000" w:themeColor="text1"/>
              </w:rPr>
            </w:pPr>
          </w:p>
        </w:tc>
      </w:tr>
      <w:tr w:rsidR="00633B0C" w:rsidRPr="004D3CFD" w14:paraId="542B1936" w14:textId="77777777" w:rsidTr="00032431">
        <w:trPr>
          <w:trHeight w:val="173"/>
          <w:jc w:val="center"/>
        </w:trPr>
        <w:tc>
          <w:tcPr>
            <w:tcW w:w="1435" w:type="pct"/>
            <w:shd w:val="clear" w:color="auto" w:fill="auto"/>
            <w:vAlign w:val="center"/>
          </w:tcPr>
          <w:p w14:paraId="0508DFB7" w14:textId="77777777" w:rsidR="00633B0C" w:rsidRPr="004D3CFD" w:rsidRDefault="00633B0C" w:rsidP="00162B0C">
            <w:pPr>
              <w:spacing w:after="0"/>
              <w:rPr>
                <w:rFonts w:cstheme="minorHAnsi"/>
                <w:b/>
                <w:color w:val="000000" w:themeColor="text1"/>
              </w:rPr>
            </w:pPr>
            <w:r w:rsidRPr="004D3CFD">
              <w:rPr>
                <w:rFonts w:cstheme="minorHAnsi"/>
                <w:b/>
                <w:color w:val="000000" w:themeColor="text1"/>
              </w:rPr>
              <w:t>TOPLAM</w:t>
            </w:r>
          </w:p>
        </w:tc>
        <w:tc>
          <w:tcPr>
            <w:tcW w:w="415" w:type="pct"/>
            <w:shd w:val="clear" w:color="auto" w:fill="auto"/>
            <w:noWrap/>
            <w:vAlign w:val="center"/>
          </w:tcPr>
          <w:p w14:paraId="407B12EC"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30</w:t>
            </w:r>
          </w:p>
        </w:tc>
        <w:tc>
          <w:tcPr>
            <w:tcW w:w="302" w:type="pct"/>
            <w:shd w:val="clear" w:color="auto" w:fill="auto"/>
            <w:noWrap/>
            <w:vAlign w:val="center"/>
          </w:tcPr>
          <w:p w14:paraId="4C91BE5A"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22</w:t>
            </w:r>
          </w:p>
        </w:tc>
        <w:tc>
          <w:tcPr>
            <w:tcW w:w="302" w:type="pct"/>
            <w:shd w:val="clear" w:color="auto" w:fill="auto"/>
            <w:noWrap/>
            <w:vAlign w:val="center"/>
          </w:tcPr>
          <w:p w14:paraId="0E405BA3"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6</w:t>
            </w:r>
          </w:p>
        </w:tc>
        <w:tc>
          <w:tcPr>
            <w:tcW w:w="350" w:type="pct"/>
            <w:shd w:val="clear" w:color="auto" w:fill="auto"/>
            <w:noWrap/>
            <w:vAlign w:val="center"/>
          </w:tcPr>
          <w:p w14:paraId="560846FE"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w:t>
            </w:r>
          </w:p>
        </w:tc>
        <w:tc>
          <w:tcPr>
            <w:tcW w:w="302" w:type="pct"/>
            <w:shd w:val="clear" w:color="auto" w:fill="auto"/>
            <w:noWrap/>
            <w:vAlign w:val="center"/>
          </w:tcPr>
          <w:p w14:paraId="169862C1"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c>
          <w:tcPr>
            <w:tcW w:w="306" w:type="pct"/>
            <w:shd w:val="clear" w:color="auto" w:fill="auto"/>
            <w:noWrap/>
            <w:vAlign w:val="center"/>
          </w:tcPr>
          <w:p w14:paraId="6F114FD7"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c>
          <w:tcPr>
            <w:tcW w:w="378" w:type="pct"/>
            <w:shd w:val="clear" w:color="auto" w:fill="auto"/>
            <w:noWrap/>
            <w:vAlign w:val="center"/>
          </w:tcPr>
          <w:p w14:paraId="0630E11F"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10</w:t>
            </w:r>
          </w:p>
        </w:tc>
        <w:tc>
          <w:tcPr>
            <w:tcW w:w="378" w:type="pct"/>
            <w:shd w:val="clear" w:color="auto" w:fill="auto"/>
            <w:noWrap/>
            <w:vAlign w:val="center"/>
          </w:tcPr>
          <w:p w14:paraId="1C391909"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20</w:t>
            </w:r>
          </w:p>
        </w:tc>
        <w:tc>
          <w:tcPr>
            <w:tcW w:w="378" w:type="pct"/>
            <w:vAlign w:val="center"/>
          </w:tcPr>
          <w:p w14:paraId="55823FA4"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30</w:t>
            </w:r>
          </w:p>
        </w:tc>
        <w:tc>
          <w:tcPr>
            <w:tcW w:w="453" w:type="pct"/>
            <w:vAlign w:val="center"/>
          </w:tcPr>
          <w:p w14:paraId="00D05A76"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r>
    </w:tbl>
    <w:p w14:paraId="14731D3D" w14:textId="77777777" w:rsidR="00633B0C" w:rsidRDefault="00633B0C" w:rsidP="00633B0C">
      <w:pPr>
        <w:jc w:val="center"/>
        <w:rPr>
          <w:b/>
        </w:rPr>
      </w:pPr>
    </w:p>
    <w:p w14:paraId="1F356C54" w14:textId="3849D0D2" w:rsidR="00633B0C" w:rsidRPr="00032431" w:rsidRDefault="00032431" w:rsidP="00032431">
      <w:pPr>
        <w:pStyle w:val="Balk5"/>
        <w:jc w:val="center"/>
        <w:rPr>
          <w:rFonts w:asciiTheme="minorHAnsi" w:hAnsiTheme="minorHAnsi"/>
          <w:b/>
          <w:color w:val="auto"/>
        </w:rPr>
      </w:pPr>
      <w:bookmarkStart w:id="425" w:name="_Toc70602887"/>
      <w:r w:rsidRPr="00E9291A">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 xml:space="preserve">.6: </w:t>
      </w:r>
      <w:r w:rsidR="00633B0C" w:rsidRPr="00032431">
        <w:rPr>
          <w:rFonts w:asciiTheme="minorHAnsi" w:hAnsiTheme="minorHAnsi"/>
          <w:b/>
          <w:color w:val="auto"/>
        </w:rPr>
        <w:t>2020 Yılında Kurumdan Ayrılan Personele İlişkin Bilgiler (Sürekli İşçi)</w:t>
      </w:r>
      <w:bookmarkEnd w:id="425"/>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633B0C" w:rsidRPr="005C00D7" w14:paraId="7A7731AB" w14:textId="77777777" w:rsidTr="00162B0C">
        <w:trPr>
          <w:trHeight w:val="352"/>
        </w:trPr>
        <w:tc>
          <w:tcPr>
            <w:tcW w:w="1413" w:type="pct"/>
            <w:vMerge w:val="restart"/>
            <w:shd w:val="clear" w:color="auto" w:fill="6E9ECA"/>
            <w:noWrap/>
            <w:vAlign w:val="center"/>
          </w:tcPr>
          <w:p w14:paraId="5F898AB6" w14:textId="77777777" w:rsidR="00633B0C" w:rsidRPr="005C00D7" w:rsidRDefault="00633B0C" w:rsidP="00162B0C">
            <w:pPr>
              <w:spacing w:after="0"/>
              <w:jc w:val="center"/>
              <w:rPr>
                <w:rFonts w:cstheme="minorHAnsi"/>
                <w:b/>
                <w:bCs/>
                <w:color w:val="FFFFFF" w:themeColor="background1"/>
              </w:rPr>
            </w:pPr>
          </w:p>
          <w:p w14:paraId="3A9B4ACC"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KADRO UNVANLARI</w:t>
            </w:r>
          </w:p>
        </w:tc>
        <w:tc>
          <w:tcPr>
            <w:tcW w:w="334" w:type="pct"/>
            <w:vMerge w:val="restart"/>
            <w:shd w:val="clear" w:color="auto" w:fill="6E9ECA"/>
            <w:vAlign w:val="center"/>
          </w:tcPr>
          <w:p w14:paraId="7291566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br/>
              <w:t>SAYI</w:t>
            </w:r>
          </w:p>
        </w:tc>
        <w:tc>
          <w:tcPr>
            <w:tcW w:w="1202" w:type="pct"/>
            <w:gridSpan w:val="5"/>
            <w:shd w:val="clear" w:color="auto" w:fill="6E9ECA"/>
            <w:noWrap/>
            <w:vAlign w:val="center"/>
          </w:tcPr>
          <w:p w14:paraId="4CAD0656"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ÖĞRENİM DURUMU</w:t>
            </w:r>
          </w:p>
        </w:tc>
        <w:tc>
          <w:tcPr>
            <w:tcW w:w="513" w:type="pct"/>
            <w:gridSpan w:val="2"/>
            <w:shd w:val="clear" w:color="auto" w:fill="6E9ECA"/>
            <w:noWrap/>
            <w:vAlign w:val="center"/>
          </w:tcPr>
          <w:p w14:paraId="24D8E563" w14:textId="77777777" w:rsidR="00633B0C" w:rsidRPr="005C00D7" w:rsidRDefault="00633B0C" w:rsidP="00162B0C">
            <w:pPr>
              <w:spacing w:after="0"/>
              <w:ind w:right="-157"/>
              <w:rPr>
                <w:rFonts w:cstheme="minorHAnsi"/>
                <w:b/>
                <w:bCs/>
                <w:color w:val="FFFFFF" w:themeColor="background1"/>
              </w:rPr>
            </w:pPr>
            <w:r w:rsidRPr="005C00D7">
              <w:rPr>
                <w:rFonts w:cstheme="minorHAnsi"/>
                <w:b/>
                <w:bCs/>
                <w:color w:val="FFFFFF" w:themeColor="background1"/>
              </w:rPr>
              <w:t>CİNSİYETİ</w:t>
            </w:r>
          </w:p>
        </w:tc>
        <w:tc>
          <w:tcPr>
            <w:tcW w:w="1539" w:type="pct"/>
            <w:gridSpan w:val="6"/>
            <w:shd w:val="clear" w:color="auto" w:fill="6E9ECA"/>
            <w:vAlign w:val="center"/>
          </w:tcPr>
          <w:p w14:paraId="2FE4E021" w14:textId="77777777" w:rsidR="00633B0C" w:rsidRPr="005C00D7" w:rsidRDefault="00633B0C" w:rsidP="00162B0C">
            <w:pPr>
              <w:spacing w:after="0"/>
              <w:ind w:right="-157"/>
              <w:jc w:val="center"/>
              <w:rPr>
                <w:rFonts w:cstheme="minorHAnsi"/>
                <w:b/>
                <w:bCs/>
                <w:color w:val="FFFFFF" w:themeColor="background1"/>
              </w:rPr>
            </w:pPr>
            <w:r w:rsidRPr="005C00D7">
              <w:rPr>
                <w:rFonts w:cstheme="minorHAnsi"/>
                <w:b/>
                <w:bCs/>
                <w:color w:val="FFFFFF" w:themeColor="background1"/>
              </w:rPr>
              <w:t>AYRILMA NEDENİ</w:t>
            </w:r>
          </w:p>
        </w:tc>
      </w:tr>
      <w:tr w:rsidR="00633B0C" w:rsidRPr="005C00D7" w14:paraId="1CEA7276" w14:textId="77777777" w:rsidTr="00032431">
        <w:trPr>
          <w:trHeight w:val="1655"/>
        </w:trPr>
        <w:tc>
          <w:tcPr>
            <w:tcW w:w="1413" w:type="pct"/>
            <w:vMerge/>
            <w:shd w:val="clear" w:color="auto" w:fill="6E9ECA"/>
            <w:vAlign w:val="center"/>
          </w:tcPr>
          <w:p w14:paraId="49B96B9A" w14:textId="77777777" w:rsidR="00633B0C" w:rsidRPr="005C00D7" w:rsidRDefault="00633B0C" w:rsidP="00162B0C">
            <w:pPr>
              <w:spacing w:after="0"/>
              <w:rPr>
                <w:rFonts w:cstheme="minorHAnsi"/>
                <w:b/>
                <w:bCs/>
                <w:color w:val="FFFFFF" w:themeColor="background1"/>
              </w:rPr>
            </w:pPr>
          </w:p>
        </w:tc>
        <w:tc>
          <w:tcPr>
            <w:tcW w:w="334" w:type="pct"/>
            <w:vMerge/>
            <w:shd w:val="clear" w:color="auto" w:fill="6E9ECA"/>
            <w:vAlign w:val="center"/>
          </w:tcPr>
          <w:p w14:paraId="6961BDCC" w14:textId="77777777" w:rsidR="00633B0C" w:rsidRPr="005C00D7" w:rsidRDefault="00633B0C" w:rsidP="00162B0C">
            <w:pPr>
              <w:spacing w:after="0"/>
              <w:rPr>
                <w:rFonts w:cstheme="minorHAnsi"/>
                <w:b/>
                <w:bCs/>
                <w:color w:val="FFFFFF" w:themeColor="background1"/>
              </w:rPr>
            </w:pPr>
          </w:p>
        </w:tc>
        <w:tc>
          <w:tcPr>
            <w:tcW w:w="240" w:type="pct"/>
            <w:shd w:val="clear" w:color="auto" w:fill="6E9ECA"/>
            <w:noWrap/>
            <w:textDirection w:val="btLr"/>
            <w:vAlign w:val="center"/>
          </w:tcPr>
          <w:p w14:paraId="65BB268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ORTAÖĞRETİM</w:t>
            </w:r>
          </w:p>
        </w:tc>
        <w:tc>
          <w:tcPr>
            <w:tcW w:w="240" w:type="pct"/>
            <w:shd w:val="clear" w:color="auto" w:fill="6E9ECA"/>
            <w:textDirection w:val="btLr"/>
          </w:tcPr>
          <w:p w14:paraId="57C3018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2 YILLIK Y.O.</w:t>
            </w:r>
          </w:p>
        </w:tc>
        <w:tc>
          <w:tcPr>
            <w:tcW w:w="240" w:type="pct"/>
            <w:shd w:val="clear" w:color="auto" w:fill="6E9ECA"/>
            <w:textDirection w:val="btLr"/>
            <w:vAlign w:val="center"/>
          </w:tcPr>
          <w:p w14:paraId="6F1F9AF8"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4 YILLIK Y.O.</w:t>
            </w:r>
          </w:p>
        </w:tc>
        <w:tc>
          <w:tcPr>
            <w:tcW w:w="240" w:type="pct"/>
            <w:shd w:val="clear" w:color="auto" w:fill="6E9ECA"/>
            <w:textDirection w:val="btLr"/>
            <w:vAlign w:val="center"/>
          </w:tcPr>
          <w:p w14:paraId="2A891BFF"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MASTER</w:t>
            </w:r>
          </w:p>
        </w:tc>
        <w:tc>
          <w:tcPr>
            <w:tcW w:w="241" w:type="pct"/>
            <w:shd w:val="clear" w:color="auto" w:fill="6E9ECA"/>
            <w:textDirection w:val="btLr"/>
          </w:tcPr>
          <w:p w14:paraId="6903E1DF"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DOKTORA</w:t>
            </w:r>
          </w:p>
        </w:tc>
        <w:tc>
          <w:tcPr>
            <w:tcW w:w="256" w:type="pct"/>
            <w:shd w:val="clear" w:color="auto" w:fill="6E9ECA"/>
            <w:textDirection w:val="btLr"/>
          </w:tcPr>
          <w:p w14:paraId="54FD18D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KADIN</w:t>
            </w:r>
          </w:p>
        </w:tc>
        <w:tc>
          <w:tcPr>
            <w:tcW w:w="257" w:type="pct"/>
            <w:shd w:val="clear" w:color="auto" w:fill="6E9ECA"/>
            <w:textDirection w:val="btLr"/>
          </w:tcPr>
          <w:p w14:paraId="0CAF522B"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ERKEK</w:t>
            </w:r>
          </w:p>
        </w:tc>
        <w:tc>
          <w:tcPr>
            <w:tcW w:w="256" w:type="pct"/>
            <w:shd w:val="clear" w:color="auto" w:fill="6E9ECA"/>
            <w:textDirection w:val="btLr"/>
          </w:tcPr>
          <w:p w14:paraId="3CEFEF79"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İSTİFA</w:t>
            </w:r>
          </w:p>
        </w:tc>
        <w:tc>
          <w:tcPr>
            <w:tcW w:w="256" w:type="pct"/>
            <w:shd w:val="clear" w:color="auto" w:fill="6E9ECA"/>
            <w:textDirection w:val="btLr"/>
          </w:tcPr>
          <w:p w14:paraId="5BC2C31B"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EMEKLİLİK</w:t>
            </w:r>
          </w:p>
        </w:tc>
        <w:tc>
          <w:tcPr>
            <w:tcW w:w="256" w:type="pct"/>
            <w:shd w:val="clear" w:color="auto" w:fill="6E9ECA"/>
            <w:textDirection w:val="btLr"/>
            <w:vAlign w:val="center"/>
          </w:tcPr>
          <w:p w14:paraId="59C3CDF4"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NAKİL</w:t>
            </w:r>
          </w:p>
        </w:tc>
        <w:tc>
          <w:tcPr>
            <w:tcW w:w="256" w:type="pct"/>
            <w:shd w:val="clear" w:color="auto" w:fill="6E9ECA"/>
            <w:textDirection w:val="btLr"/>
          </w:tcPr>
          <w:p w14:paraId="47C1001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İHRAÇ</w:t>
            </w:r>
          </w:p>
        </w:tc>
        <w:tc>
          <w:tcPr>
            <w:tcW w:w="256" w:type="pct"/>
            <w:shd w:val="clear" w:color="auto" w:fill="6E9ECA"/>
            <w:textDirection w:val="btLr"/>
          </w:tcPr>
          <w:p w14:paraId="522DC5F4"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MÜSTAFİ</w:t>
            </w:r>
          </w:p>
        </w:tc>
        <w:tc>
          <w:tcPr>
            <w:tcW w:w="260" w:type="pct"/>
            <w:shd w:val="clear" w:color="auto" w:fill="6E9ECA"/>
            <w:textDirection w:val="btLr"/>
          </w:tcPr>
          <w:p w14:paraId="410FF9A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ÖLÜM</w:t>
            </w:r>
          </w:p>
        </w:tc>
      </w:tr>
      <w:tr w:rsidR="00633B0C" w:rsidRPr="005C00D7" w14:paraId="5B137C03" w14:textId="77777777" w:rsidTr="00032431">
        <w:trPr>
          <w:trHeight w:val="329"/>
        </w:trPr>
        <w:tc>
          <w:tcPr>
            <w:tcW w:w="1413" w:type="pct"/>
            <w:shd w:val="clear" w:color="auto" w:fill="auto"/>
            <w:noWrap/>
            <w:vAlign w:val="bottom"/>
          </w:tcPr>
          <w:p w14:paraId="6935E212" w14:textId="77777777" w:rsidR="00633B0C" w:rsidRPr="005C00D7" w:rsidRDefault="00633B0C" w:rsidP="00162B0C">
            <w:pPr>
              <w:spacing w:after="0"/>
              <w:rPr>
                <w:rFonts w:cstheme="minorHAnsi"/>
                <w:color w:val="000000" w:themeColor="text1"/>
              </w:rPr>
            </w:pPr>
            <w:r>
              <w:rPr>
                <w:rFonts w:cstheme="minorHAnsi"/>
                <w:color w:val="000000" w:themeColor="text1"/>
              </w:rPr>
              <w:t>Büro Personeli</w:t>
            </w:r>
          </w:p>
        </w:tc>
        <w:tc>
          <w:tcPr>
            <w:tcW w:w="334" w:type="pct"/>
            <w:shd w:val="clear" w:color="auto" w:fill="auto"/>
            <w:noWrap/>
            <w:vAlign w:val="center"/>
          </w:tcPr>
          <w:p w14:paraId="532EB82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2</w:t>
            </w:r>
          </w:p>
        </w:tc>
        <w:tc>
          <w:tcPr>
            <w:tcW w:w="240" w:type="pct"/>
            <w:shd w:val="clear" w:color="auto" w:fill="auto"/>
            <w:noWrap/>
            <w:vAlign w:val="center"/>
          </w:tcPr>
          <w:p w14:paraId="425AEA43" w14:textId="77777777" w:rsidR="00633B0C" w:rsidRPr="005C00D7" w:rsidRDefault="00633B0C" w:rsidP="00162B0C">
            <w:pPr>
              <w:spacing w:after="0"/>
              <w:jc w:val="center"/>
              <w:rPr>
                <w:rFonts w:cstheme="minorHAnsi"/>
                <w:color w:val="000000" w:themeColor="text1"/>
              </w:rPr>
            </w:pPr>
          </w:p>
        </w:tc>
        <w:tc>
          <w:tcPr>
            <w:tcW w:w="240" w:type="pct"/>
            <w:shd w:val="clear" w:color="auto" w:fill="auto"/>
            <w:noWrap/>
            <w:vAlign w:val="center"/>
          </w:tcPr>
          <w:p w14:paraId="34D9D41F"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3AB838D"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05E28D58" w14:textId="77777777" w:rsidR="00633B0C" w:rsidRPr="005C00D7" w:rsidRDefault="00633B0C" w:rsidP="00162B0C">
            <w:pPr>
              <w:spacing w:after="0"/>
              <w:jc w:val="center"/>
              <w:rPr>
                <w:rFonts w:cstheme="minorHAnsi"/>
                <w:color w:val="000000" w:themeColor="text1"/>
              </w:rPr>
            </w:pPr>
          </w:p>
        </w:tc>
        <w:tc>
          <w:tcPr>
            <w:tcW w:w="241" w:type="pct"/>
            <w:shd w:val="clear" w:color="auto" w:fill="auto"/>
            <w:noWrap/>
            <w:vAlign w:val="center"/>
          </w:tcPr>
          <w:p w14:paraId="5F5529A1" w14:textId="77777777" w:rsidR="00633B0C" w:rsidRPr="005C00D7" w:rsidRDefault="00633B0C" w:rsidP="00162B0C">
            <w:pPr>
              <w:spacing w:after="0"/>
              <w:jc w:val="center"/>
              <w:rPr>
                <w:rFonts w:cstheme="minorHAnsi"/>
                <w:color w:val="000000" w:themeColor="text1"/>
              </w:rPr>
            </w:pPr>
          </w:p>
        </w:tc>
        <w:tc>
          <w:tcPr>
            <w:tcW w:w="256" w:type="pct"/>
            <w:shd w:val="clear" w:color="auto" w:fill="auto"/>
            <w:noWrap/>
            <w:vAlign w:val="center"/>
          </w:tcPr>
          <w:p w14:paraId="612AFC5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7" w:type="pct"/>
            <w:shd w:val="clear" w:color="auto" w:fill="auto"/>
            <w:noWrap/>
            <w:vAlign w:val="center"/>
          </w:tcPr>
          <w:p w14:paraId="491ED92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3F7CFD84" w14:textId="77777777" w:rsidR="00633B0C" w:rsidRPr="005C00D7" w:rsidRDefault="00633B0C" w:rsidP="00162B0C">
            <w:pPr>
              <w:spacing w:after="0"/>
              <w:jc w:val="center"/>
              <w:rPr>
                <w:rFonts w:cstheme="minorHAnsi"/>
                <w:color w:val="000000" w:themeColor="text1"/>
              </w:rPr>
            </w:pPr>
          </w:p>
        </w:tc>
        <w:tc>
          <w:tcPr>
            <w:tcW w:w="256" w:type="pct"/>
            <w:vAlign w:val="center"/>
          </w:tcPr>
          <w:p w14:paraId="391676B6"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2DD50214" w14:textId="77777777" w:rsidR="00633B0C" w:rsidRPr="005C00D7" w:rsidRDefault="00633B0C" w:rsidP="00162B0C">
            <w:pPr>
              <w:spacing w:after="0"/>
              <w:jc w:val="center"/>
              <w:rPr>
                <w:rFonts w:cstheme="minorHAnsi"/>
                <w:color w:val="000000" w:themeColor="text1"/>
              </w:rPr>
            </w:pPr>
          </w:p>
        </w:tc>
        <w:tc>
          <w:tcPr>
            <w:tcW w:w="256" w:type="pct"/>
            <w:vAlign w:val="center"/>
          </w:tcPr>
          <w:p w14:paraId="5FBD8A90" w14:textId="77777777" w:rsidR="00633B0C" w:rsidRPr="005C00D7" w:rsidRDefault="00633B0C" w:rsidP="00162B0C">
            <w:pPr>
              <w:spacing w:after="0"/>
              <w:jc w:val="center"/>
              <w:rPr>
                <w:rFonts w:cstheme="minorHAnsi"/>
                <w:color w:val="000000" w:themeColor="text1"/>
              </w:rPr>
            </w:pPr>
          </w:p>
        </w:tc>
        <w:tc>
          <w:tcPr>
            <w:tcW w:w="256" w:type="pct"/>
          </w:tcPr>
          <w:p w14:paraId="0579933A" w14:textId="77777777" w:rsidR="00633B0C" w:rsidRPr="005C00D7" w:rsidRDefault="00633B0C" w:rsidP="00162B0C">
            <w:pPr>
              <w:spacing w:after="0"/>
              <w:jc w:val="center"/>
              <w:rPr>
                <w:rFonts w:cstheme="minorHAnsi"/>
                <w:color w:val="000000" w:themeColor="text1"/>
              </w:rPr>
            </w:pPr>
          </w:p>
        </w:tc>
        <w:tc>
          <w:tcPr>
            <w:tcW w:w="260" w:type="pct"/>
          </w:tcPr>
          <w:p w14:paraId="2411D48A"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r>
      <w:tr w:rsidR="00633B0C" w:rsidRPr="005C00D7" w14:paraId="4DEC951A" w14:textId="77777777" w:rsidTr="00032431">
        <w:trPr>
          <w:trHeight w:val="209"/>
        </w:trPr>
        <w:tc>
          <w:tcPr>
            <w:tcW w:w="1413" w:type="pct"/>
            <w:shd w:val="clear" w:color="auto" w:fill="auto"/>
            <w:noWrap/>
            <w:vAlign w:val="bottom"/>
          </w:tcPr>
          <w:p w14:paraId="15895CAE" w14:textId="77777777" w:rsidR="00633B0C" w:rsidRDefault="00633B0C" w:rsidP="00162B0C">
            <w:pPr>
              <w:spacing w:after="0"/>
              <w:rPr>
                <w:rFonts w:cstheme="minorHAnsi"/>
                <w:color w:val="000000" w:themeColor="text1"/>
              </w:rPr>
            </w:pPr>
            <w:r>
              <w:rPr>
                <w:rFonts w:cstheme="minorHAnsi"/>
                <w:color w:val="000000" w:themeColor="text1"/>
              </w:rPr>
              <w:t>Hizmet Personeli</w:t>
            </w:r>
          </w:p>
        </w:tc>
        <w:tc>
          <w:tcPr>
            <w:tcW w:w="334" w:type="pct"/>
            <w:shd w:val="clear" w:color="auto" w:fill="auto"/>
            <w:noWrap/>
            <w:vAlign w:val="center"/>
          </w:tcPr>
          <w:p w14:paraId="51B52DAA"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EA5C447"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8679263" w14:textId="77777777" w:rsidR="00633B0C" w:rsidRDefault="00633B0C" w:rsidP="00162B0C">
            <w:pPr>
              <w:spacing w:after="0"/>
              <w:jc w:val="center"/>
              <w:rPr>
                <w:rFonts w:cstheme="minorHAnsi"/>
                <w:color w:val="000000" w:themeColor="text1"/>
              </w:rPr>
            </w:pPr>
          </w:p>
        </w:tc>
        <w:tc>
          <w:tcPr>
            <w:tcW w:w="240" w:type="pct"/>
            <w:shd w:val="clear" w:color="auto" w:fill="auto"/>
            <w:noWrap/>
            <w:vAlign w:val="center"/>
          </w:tcPr>
          <w:p w14:paraId="2867BB74" w14:textId="77777777" w:rsidR="00633B0C" w:rsidRDefault="00633B0C" w:rsidP="00162B0C">
            <w:pPr>
              <w:spacing w:after="0"/>
              <w:jc w:val="center"/>
              <w:rPr>
                <w:rFonts w:cstheme="minorHAnsi"/>
                <w:color w:val="000000" w:themeColor="text1"/>
              </w:rPr>
            </w:pPr>
          </w:p>
        </w:tc>
        <w:tc>
          <w:tcPr>
            <w:tcW w:w="240" w:type="pct"/>
            <w:shd w:val="clear" w:color="auto" w:fill="auto"/>
            <w:noWrap/>
            <w:vAlign w:val="center"/>
          </w:tcPr>
          <w:p w14:paraId="2E8F22AA" w14:textId="77777777" w:rsidR="00633B0C" w:rsidRPr="005C00D7" w:rsidRDefault="00633B0C" w:rsidP="00162B0C">
            <w:pPr>
              <w:spacing w:after="0"/>
              <w:jc w:val="center"/>
              <w:rPr>
                <w:rFonts w:cstheme="minorHAnsi"/>
                <w:color w:val="000000" w:themeColor="text1"/>
              </w:rPr>
            </w:pPr>
          </w:p>
        </w:tc>
        <w:tc>
          <w:tcPr>
            <w:tcW w:w="241" w:type="pct"/>
            <w:shd w:val="clear" w:color="auto" w:fill="auto"/>
            <w:noWrap/>
            <w:vAlign w:val="center"/>
          </w:tcPr>
          <w:p w14:paraId="44319F36" w14:textId="77777777" w:rsidR="00633B0C" w:rsidRPr="005C00D7" w:rsidRDefault="00633B0C" w:rsidP="00162B0C">
            <w:pPr>
              <w:spacing w:after="0"/>
              <w:jc w:val="center"/>
              <w:rPr>
                <w:rFonts w:cstheme="minorHAnsi"/>
                <w:color w:val="000000" w:themeColor="text1"/>
              </w:rPr>
            </w:pPr>
          </w:p>
        </w:tc>
        <w:tc>
          <w:tcPr>
            <w:tcW w:w="256" w:type="pct"/>
            <w:shd w:val="clear" w:color="auto" w:fill="auto"/>
            <w:noWrap/>
            <w:vAlign w:val="center"/>
          </w:tcPr>
          <w:p w14:paraId="3EB5B116" w14:textId="77777777" w:rsidR="00633B0C" w:rsidRDefault="00633B0C" w:rsidP="00162B0C">
            <w:pPr>
              <w:spacing w:after="0"/>
              <w:jc w:val="center"/>
              <w:rPr>
                <w:rFonts w:cstheme="minorHAnsi"/>
                <w:color w:val="000000" w:themeColor="text1"/>
              </w:rPr>
            </w:pPr>
          </w:p>
        </w:tc>
        <w:tc>
          <w:tcPr>
            <w:tcW w:w="257" w:type="pct"/>
            <w:shd w:val="clear" w:color="auto" w:fill="auto"/>
            <w:noWrap/>
            <w:vAlign w:val="center"/>
          </w:tcPr>
          <w:p w14:paraId="5B5763FE"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42A400A8" w14:textId="77777777" w:rsidR="00633B0C" w:rsidRPr="005C00D7" w:rsidRDefault="00633B0C" w:rsidP="00162B0C">
            <w:pPr>
              <w:spacing w:after="0"/>
              <w:jc w:val="center"/>
              <w:rPr>
                <w:rFonts w:cstheme="minorHAnsi"/>
                <w:color w:val="000000" w:themeColor="text1"/>
              </w:rPr>
            </w:pPr>
          </w:p>
        </w:tc>
        <w:tc>
          <w:tcPr>
            <w:tcW w:w="256" w:type="pct"/>
            <w:vAlign w:val="center"/>
          </w:tcPr>
          <w:p w14:paraId="28BA10C3"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0521D99E" w14:textId="77777777" w:rsidR="00633B0C" w:rsidRPr="005C00D7" w:rsidRDefault="00633B0C" w:rsidP="00162B0C">
            <w:pPr>
              <w:spacing w:after="0"/>
              <w:jc w:val="center"/>
              <w:rPr>
                <w:rFonts w:cstheme="minorHAnsi"/>
                <w:color w:val="000000" w:themeColor="text1"/>
              </w:rPr>
            </w:pPr>
          </w:p>
        </w:tc>
        <w:tc>
          <w:tcPr>
            <w:tcW w:w="256" w:type="pct"/>
            <w:vAlign w:val="center"/>
          </w:tcPr>
          <w:p w14:paraId="7EA62E87" w14:textId="77777777" w:rsidR="00633B0C" w:rsidRPr="005C00D7" w:rsidRDefault="00633B0C" w:rsidP="00162B0C">
            <w:pPr>
              <w:spacing w:after="0"/>
              <w:jc w:val="center"/>
              <w:rPr>
                <w:rFonts w:cstheme="minorHAnsi"/>
                <w:color w:val="000000" w:themeColor="text1"/>
              </w:rPr>
            </w:pPr>
          </w:p>
        </w:tc>
        <w:tc>
          <w:tcPr>
            <w:tcW w:w="256" w:type="pct"/>
          </w:tcPr>
          <w:p w14:paraId="4853F0B8" w14:textId="77777777" w:rsidR="00633B0C" w:rsidRPr="005C00D7" w:rsidRDefault="00633B0C" w:rsidP="00162B0C">
            <w:pPr>
              <w:spacing w:after="0"/>
              <w:jc w:val="center"/>
              <w:rPr>
                <w:rFonts w:cstheme="minorHAnsi"/>
                <w:color w:val="000000" w:themeColor="text1"/>
              </w:rPr>
            </w:pPr>
          </w:p>
        </w:tc>
        <w:tc>
          <w:tcPr>
            <w:tcW w:w="260" w:type="pct"/>
          </w:tcPr>
          <w:p w14:paraId="5746B076" w14:textId="77777777" w:rsidR="00633B0C" w:rsidRDefault="00633B0C" w:rsidP="00162B0C">
            <w:pPr>
              <w:spacing w:after="0"/>
              <w:jc w:val="center"/>
              <w:rPr>
                <w:rFonts w:cstheme="minorHAnsi"/>
                <w:color w:val="000000" w:themeColor="text1"/>
              </w:rPr>
            </w:pPr>
          </w:p>
        </w:tc>
      </w:tr>
      <w:tr w:rsidR="00633B0C" w:rsidRPr="005C00D7" w14:paraId="5D373C25" w14:textId="77777777" w:rsidTr="00032431">
        <w:trPr>
          <w:trHeight w:val="171"/>
        </w:trPr>
        <w:tc>
          <w:tcPr>
            <w:tcW w:w="1413" w:type="pct"/>
            <w:shd w:val="clear" w:color="auto" w:fill="auto"/>
            <w:vAlign w:val="bottom"/>
          </w:tcPr>
          <w:p w14:paraId="0820F86A" w14:textId="77777777" w:rsidR="00633B0C" w:rsidRPr="005C00D7" w:rsidRDefault="00633B0C" w:rsidP="00162B0C">
            <w:pPr>
              <w:spacing w:after="0"/>
              <w:rPr>
                <w:rFonts w:cstheme="minorHAnsi"/>
                <w:b/>
              </w:rPr>
            </w:pPr>
            <w:r w:rsidRPr="005C00D7">
              <w:rPr>
                <w:rFonts w:cstheme="minorHAnsi"/>
                <w:b/>
              </w:rPr>
              <w:t>TOPLAM</w:t>
            </w:r>
          </w:p>
        </w:tc>
        <w:tc>
          <w:tcPr>
            <w:tcW w:w="334" w:type="pct"/>
            <w:shd w:val="clear" w:color="auto" w:fill="auto"/>
            <w:noWrap/>
            <w:vAlign w:val="center"/>
          </w:tcPr>
          <w:p w14:paraId="73E6B88C" w14:textId="77777777" w:rsidR="00633B0C" w:rsidRPr="005C00D7" w:rsidRDefault="00633B0C" w:rsidP="00162B0C">
            <w:pPr>
              <w:spacing w:after="0"/>
              <w:jc w:val="center"/>
              <w:rPr>
                <w:rFonts w:cstheme="minorHAnsi"/>
                <w:b/>
              </w:rPr>
            </w:pPr>
            <w:r>
              <w:rPr>
                <w:rFonts w:cstheme="minorHAnsi"/>
                <w:b/>
              </w:rPr>
              <w:t>3</w:t>
            </w:r>
          </w:p>
        </w:tc>
        <w:tc>
          <w:tcPr>
            <w:tcW w:w="240" w:type="pct"/>
            <w:shd w:val="clear" w:color="auto" w:fill="auto"/>
            <w:noWrap/>
            <w:vAlign w:val="center"/>
          </w:tcPr>
          <w:p w14:paraId="7542BBFB" w14:textId="77777777" w:rsidR="00633B0C" w:rsidRPr="005C00D7" w:rsidRDefault="00633B0C" w:rsidP="00162B0C">
            <w:pPr>
              <w:spacing w:after="0"/>
              <w:jc w:val="center"/>
              <w:rPr>
                <w:rFonts w:cstheme="minorHAnsi"/>
                <w:b/>
              </w:rPr>
            </w:pPr>
            <w:r>
              <w:rPr>
                <w:rFonts w:cstheme="minorHAnsi"/>
                <w:b/>
              </w:rPr>
              <w:t>1</w:t>
            </w:r>
          </w:p>
        </w:tc>
        <w:tc>
          <w:tcPr>
            <w:tcW w:w="240" w:type="pct"/>
            <w:shd w:val="clear" w:color="auto" w:fill="auto"/>
            <w:noWrap/>
            <w:vAlign w:val="center"/>
          </w:tcPr>
          <w:p w14:paraId="1C328665" w14:textId="77777777" w:rsidR="00633B0C" w:rsidRPr="005C00D7" w:rsidRDefault="00633B0C" w:rsidP="00162B0C">
            <w:pPr>
              <w:spacing w:after="0"/>
              <w:jc w:val="center"/>
              <w:rPr>
                <w:rFonts w:cstheme="minorHAnsi"/>
                <w:b/>
              </w:rPr>
            </w:pPr>
            <w:r w:rsidRPr="005C00D7">
              <w:rPr>
                <w:rFonts w:cstheme="minorHAnsi"/>
                <w:b/>
              </w:rPr>
              <w:t>1</w:t>
            </w:r>
          </w:p>
        </w:tc>
        <w:tc>
          <w:tcPr>
            <w:tcW w:w="240" w:type="pct"/>
            <w:shd w:val="clear" w:color="auto" w:fill="auto"/>
            <w:noWrap/>
            <w:vAlign w:val="center"/>
          </w:tcPr>
          <w:p w14:paraId="595A8E0E" w14:textId="77777777" w:rsidR="00633B0C" w:rsidRPr="005C00D7" w:rsidRDefault="00633B0C" w:rsidP="00162B0C">
            <w:pPr>
              <w:spacing w:after="0"/>
              <w:jc w:val="center"/>
              <w:rPr>
                <w:rFonts w:cstheme="minorHAnsi"/>
                <w:b/>
              </w:rPr>
            </w:pPr>
            <w:r>
              <w:rPr>
                <w:rFonts w:cstheme="minorHAnsi"/>
                <w:b/>
              </w:rPr>
              <w:t>1</w:t>
            </w:r>
          </w:p>
        </w:tc>
        <w:tc>
          <w:tcPr>
            <w:tcW w:w="240" w:type="pct"/>
            <w:shd w:val="clear" w:color="auto" w:fill="auto"/>
            <w:noWrap/>
            <w:vAlign w:val="center"/>
          </w:tcPr>
          <w:p w14:paraId="0208A63A" w14:textId="77777777" w:rsidR="00633B0C" w:rsidRPr="005C00D7" w:rsidRDefault="00633B0C" w:rsidP="00162B0C">
            <w:pPr>
              <w:spacing w:after="0"/>
              <w:jc w:val="center"/>
              <w:rPr>
                <w:rFonts w:cstheme="minorHAnsi"/>
                <w:b/>
              </w:rPr>
            </w:pPr>
            <w:r>
              <w:rPr>
                <w:rFonts w:cstheme="minorHAnsi"/>
                <w:b/>
              </w:rPr>
              <w:t>-</w:t>
            </w:r>
          </w:p>
        </w:tc>
        <w:tc>
          <w:tcPr>
            <w:tcW w:w="241" w:type="pct"/>
            <w:shd w:val="clear" w:color="auto" w:fill="auto"/>
            <w:noWrap/>
            <w:vAlign w:val="center"/>
          </w:tcPr>
          <w:p w14:paraId="20DDAB35" w14:textId="77777777" w:rsidR="00633B0C" w:rsidRPr="005C00D7" w:rsidRDefault="00633B0C" w:rsidP="00162B0C">
            <w:pPr>
              <w:spacing w:after="0"/>
              <w:jc w:val="center"/>
              <w:rPr>
                <w:rFonts w:cstheme="minorHAnsi"/>
                <w:b/>
              </w:rPr>
            </w:pPr>
            <w:r>
              <w:rPr>
                <w:rFonts w:cstheme="minorHAnsi"/>
                <w:b/>
              </w:rPr>
              <w:t>-</w:t>
            </w:r>
          </w:p>
        </w:tc>
        <w:tc>
          <w:tcPr>
            <w:tcW w:w="256" w:type="pct"/>
            <w:shd w:val="clear" w:color="auto" w:fill="auto"/>
            <w:noWrap/>
            <w:vAlign w:val="center"/>
          </w:tcPr>
          <w:p w14:paraId="72FDC334" w14:textId="77777777" w:rsidR="00633B0C" w:rsidRPr="005C00D7" w:rsidRDefault="00633B0C" w:rsidP="00162B0C">
            <w:pPr>
              <w:spacing w:after="0"/>
              <w:jc w:val="center"/>
              <w:rPr>
                <w:rFonts w:cstheme="minorHAnsi"/>
                <w:b/>
              </w:rPr>
            </w:pPr>
            <w:r>
              <w:rPr>
                <w:rFonts w:cstheme="minorHAnsi"/>
                <w:b/>
              </w:rPr>
              <w:t>1</w:t>
            </w:r>
          </w:p>
        </w:tc>
        <w:tc>
          <w:tcPr>
            <w:tcW w:w="257" w:type="pct"/>
            <w:shd w:val="clear" w:color="auto" w:fill="auto"/>
            <w:noWrap/>
            <w:vAlign w:val="center"/>
          </w:tcPr>
          <w:p w14:paraId="0C36A684" w14:textId="77777777" w:rsidR="00633B0C" w:rsidRPr="005C00D7" w:rsidRDefault="00633B0C" w:rsidP="00162B0C">
            <w:pPr>
              <w:spacing w:after="0"/>
              <w:jc w:val="center"/>
              <w:rPr>
                <w:rFonts w:cstheme="minorHAnsi"/>
                <w:b/>
              </w:rPr>
            </w:pPr>
            <w:r>
              <w:rPr>
                <w:rFonts w:cstheme="minorHAnsi"/>
                <w:b/>
              </w:rPr>
              <w:t>2</w:t>
            </w:r>
          </w:p>
        </w:tc>
        <w:tc>
          <w:tcPr>
            <w:tcW w:w="256" w:type="pct"/>
            <w:vAlign w:val="center"/>
          </w:tcPr>
          <w:p w14:paraId="279EDCE9"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148DB103" w14:textId="77777777" w:rsidR="00633B0C" w:rsidRPr="005C00D7" w:rsidRDefault="00633B0C" w:rsidP="00162B0C">
            <w:pPr>
              <w:spacing w:after="0"/>
              <w:jc w:val="center"/>
              <w:rPr>
                <w:rFonts w:cstheme="minorHAnsi"/>
                <w:b/>
              </w:rPr>
            </w:pPr>
            <w:r>
              <w:rPr>
                <w:rFonts w:cstheme="minorHAnsi"/>
                <w:b/>
              </w:rPr>
              <w:t>2</w:t>
            </w:r>
          </w:p>
        </w:tc>
        <w:tc>
          <w:tcPr>
            <w:tcW w:w="256" w:type="pct"/>
            <w:vAlign w:val="center"/>
          </w:tcPr>
          <w:p w14:paraId="1ACC75D1"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30D08F78"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4C1CBF71" w14:textId="77777777" w:rsidR="00633B0C" w:rsidRPr="005C00D7" w:rsidRDefault="00633B0C" w:rsidP="00162B0C">
            <w:pPr>
              <w:spacing w:after="0"/>
              <w:jc w:val="center"/>
              <w:rPr>
                <w:rFonts w:cstheme="minorHAnsi"/>
                <w:b/>
              </w:rPr>
            </w:pPr>
            <w:r>
              <w:rPr>
                <w:rFonts w:cstheme="minorHAnsi"/>
                <w:b/>
              </w:rPr>
              <w:t>-</w:t>
            </w:r>
          </w:p>
        </w:tc>
        <w:tc>
          <w:tcPr>
            <w:tcW w:w="260" w:type="pct"/>
            <w:vAlign w:val="center"/>
          </w:tcPr>
          <w:p w14:paraId="05E92B85" w14:textId="77777777" w:rsidR="00633B0C" w:rsidRPr="005C00D7" w:rsidRDefault="00633B0C" w:rsidP="00162B0C">
            <w:pPr>
              <w:spacing w:after="0"/>
              <w:jc w:val="center"/>
              <w:rPr>
                <w:rFonts w:cstheme="minorHAnsi"/>
                <w:b/>
              </w:rPr>
            </w:pPr>
            <w:r>
              <w:rPr>
                <w:rFonts w:cstheme="minorHAnsi"/>
                <w:b/>
              </w:rPr>
              <w:t>1</w:t>
            </w:r>
          </w:p>
        </w:tc>
      </w:tr>
    </w:tbl>
    <w:p w14:paraId="2B0B4570" w14:textId="77777777" w:rsidR="00633B0C" w:rsidRDefault="00633B0C" w:rsidP="00633B0C">
      <w:pPr>
        <w:spacing w:after="0"/>
      </w:pPr>
    </w:p>
    <w:p w14:paraId="6A73A60A" w14:textId="02DCE80D" w:rsidR="00633B0C" w:rsidRDefault="00633B0C" w:rsidP="00633B0C">
      <w:pPr>
        <w:pStyle w:val="Balk5"/>
        <w:spacing w:before="120"/>
        <w:jc w:val="center"/>
        <w:rPr>
          <w:rFonts w:asciiTheme="minorHAnsi" w:hAnsiTheme="minorHAnsi"/>
          <w:b/>
          <w:color w:val="auto"/>
        </w:rPr>
      </w:pPr>
      <w:bookmarkStart w:id="426" w:name="_Toc70602888"/>
      <w:r w:rsidRPr="00E9291A">
        <w:rPr>
          <w:rFonts w:asciiTheme="minorHAnsi" w:hAnsiTheme="minorHAnsi"/>
          <w:b/>
          <w:color w:val="auto"/>
        </w:rPr>
        <w:t>Tablo 1</w:t>
      </w:r>
      <w:r w:rsidR="004E4A8C">
        <w:rPr>
          <w:rFonts w:asciiTheme="minorHAnsi" w:hAnsiTheme="minorHAnsi"/>
          <w:b/>
          <w:color w:val="auto"/>
        </w:rPr>
        <w:t>2</w:t>
      </w:r>
      <w:r w:rsidRPr="00E9291A">
        <w:rPr>
          <w:rFonts w:asciiTheme="minorHAnsi" w:hAnsiTheme="minorHAnsi"/>
          <w:b/>
          <w:color w:val="auto"/>
        </w:rPr>
        <w:t>.</w:t>
      </w:r>
      <w:r w:rsidR="000243C0">
        <w:rPr>
          <w:rFonts w:asciiTheme="minorHAnsi" w:hAnsiTheme="minorHAnsi"/>
          <w:b/>
          <w:color w:val="auto"/>
        </w:rPr>
        <w:t>7</w:t>
      </w:r>
      <w:r w:rsidRPr="00E9291A">
        <w:rPr>
          <w:rFonts w:asciiTheme="minorHAnsi" w:hAnsiTheme="minorHAnsi"/>
          <w:b/>
          <w:color w:val="auto"/>
        </w:rPr>
        <w:t>: Kurum Personeli Kadro Dağılımı</w:t>
      </w:r>
      <w:r>
        <w:rPr>
          <w:rFonts w:asciiTheme="minorHAnsi" w:hAnsiTheme="minorHAnsi"/>
          <w:b/>
          <w:color w:val="auto"/>
        </w:rPr>
        <w:t xml:space="preserve"> </w:t>
      </w:r>
      <w:r w:rsidRPr="000243C0">
        <w:rPr>
          <w:rFonts w:asciiTheme="minorHAnsi" w:hAnsiTheme="minorHAnsi"/>
          <w:b/>
          <w:color w:val="auto"/>
        </w:rPr>
        <w:t>(Sürekli İşçi)</w:t>
      </w:r>
      <w:bookmarkEnd w:id="426"/>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9"/>
        <w:gridCol w:w="978"/>
        <w:gridCol w:w="839"/>
        <w:gridCol w:w="611"/>
        <w:gridCol w:w="611"/>
        <w:gridCol w:w="611"/>
        <w:gridCol w:w="611"/>
        <w:gridCol w:w="611"/>
        <w:gridCol w:w="619"/>
        <w:gridCol w:w="653"/>
        <w:gridCol w:w="628"/>
      </w:tblGrid>
      <w:tr w:rsidR="00633B0C" w:rsidRPr="00E41857" w14:paraId="64D574D4" w14:textId="77777777" w:rsidTr="000243C0">
        <w:trPr>
          <w:trHeight w:val="227"/>
          <w:tblHeader/>
          <w:jc w:val="center"/>
        </w:trPr>
        <w:tc>
          <w:tcPr>
            <w:tcW w:w="1432" w:type="pct"/>
            <w:vMerge w:val="restart"/>
            <w:shd w:val="clear" w:color="auto" w:fill="6E9ECA"/>
            <w:noWrap/>
            <w:vAlign w:val="center"/>
          </w:tcPr>
          <w:p w14:paraId="71B5AAFE"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KADRO UNVANLARI</w:t>
            </w:r>
          </w:p>
        </w:tc>
        <w:tc>
          <w:tcPr>
            <w:tcW w:w="515" w:type="pct"/>
            <w:vMerge w:val="restart"/>
            <w:shd w:val="clear" w:color="auto" w:fill="6E9ECA"/>
            <w:vAlign w:val="center"/>
          </w:tcPr>
          <w:p w14:paraId="616DB88D"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 xml:space="preserve">TOPLAM KADRO </w:t>
            </w:r>
            <w:r w:rsidRPr="00E41857">
              <w:rPr>
                <w:rFonts w:cstheme="minorHAnsi"/>
                <w:b/>
                <w:bCs/>
                <w:color w:val="FFFFFF" w:themeColor="background1"/>
              </w:rPr>
              <w:br/>
              <w:t>SAYISI</w:t>
            </w:r>
          </w:p>
        </w:tc>
        <w:tc>
          <w:tcPr>
            <w:tcW w:w="442" w:type="pct"/>
            <w:vMerge w:val="restart"/>
            <w:shd w:val="clear" w:color="auto" w:fill="6E9ECA"/>
            <w:vAlign w:val="center"/>
          </w:tcPr>
          <w:p w14:paraId="494DD0D0"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 xml:space="preserve">DOLU KADRO </w:t>
            </w:r>
            <w:r w:rsidRPr="00E41857">
              <w:rPr>
                <w:rFonts w:cstheme="minorHAnsi"/>
                <w:b/>
                <w:bCs/>
                <w:color w:val="FFFFFF" w:themeColor="background1"/>
              </w:rPr>
              <w:br/>
              <w:t>SAYISI</w:t>
            </w:r>
          </w:p>
        </w:tc>
        <w:tc>
          <w:tcPr>
            <w:tcW w:w="1935" w:type="pct"/>
            <w:gridSpan w:val="6"/>
            <w:shd w:val="clear" w:color="auto" w:fill="6E9ECA"/>
            <w:vAlign w:val="center"/>
          </w:tcPr>
          <w:p w14:paraId="4950A25D"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ÖĞRENİM DURUMU</w:t>
            </w:r>
          </w:p>
        </w:tc>
        <w:tc>
          <w:tcPr>
            <w:tcW w:w="677" w:type="pct"/>
            <w:gridSpan w:val="2"/>
            <w:shd w:val="clear" w:color="auto" w:fill="6E9ECA"/>
            <w:noWrap/>
            <w:vAlign w:val="center"/>
          </w:tcPr>
          <w:p w14:paraId="3571ABB8"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CİNSİYETİ</w:t>
            </w:r>
          </w:p>
        </w:tc>
      </w:tr>
      <w:tr w:rsidR="00633B0C" w:rsidRPr="00E41857" w14:paraId="00A7933B" w14:textId="77777777" w:rsidTr="000243C0">
        <w:trPr>
          <w:trHeight w:val="1549"/>
          <w:tblHeader/>
          <w:jc w:val="center"/>
        </w:trPr>
        <w:tc>
          <w:tcPr>
            <w:tcW w:w="1432" w:type="pct"/>
            <w:vMerge/>
            <w:shd w:val="clear" w:color="auto" w:fill="6E9ECA"/>
            <w:vAlign w:val="center"/>
          </w:tcPr>
          <w:p w14:paraId="6BEFD1B0" w14:textId="77777777" w:rsidR="00633B0C" w:rsidRPr="00E41857" w:rsidRDefault="00633B0C" w:rsidP="00162B0C">
            <w:pPr>
              <w:spacing w:after="0"/>
              <w:rPr>
                <w:rFonts w:cstheme="minorHAnsi"/>
                <w:b/>
                <w:bCs/>
                <w:color w:val="FFFFFF" w:themeColor="background1"/>
              </w:rPr>
            </w:pPr>
          </w:p>
        </w:tc>
        <w:tc>
          <w:tcPr>
            <w:tcW w:w="515" w:type="pct"/>
            <w:vMerge/>
            <w:shd w:val="clear" w:color="auto" w:fill="6E9ECA"/>
            <w:vAlign w:val="center"/>
          </w:tcPr>
          <w:p w14:paraId="6A4C439F" w14:textId="77777777" w:rsidR="00633B0C" w:rsidRPr="00E41857" w:rsidRDefault="00633B0C" w:rsidP="00162B0C">
            <w:pPr>
              <w:spacing w:after="0"/>
              <w:jc w:val="center"/>
              <w:rPr>
                <w:rFonts w:cstheme="minorHAnsi"/>
                <w:b/>
                <w:bCs/>
                <w:color w:val="FFFFFF" w:themeColor="background1"/>
              </w:rPr>
            </w:pPr>
          </w:p>
        </w:tc>
        <w:tc>
          <w:tcPr>
            <w:tcW w:w="442" w:type="pct"/>
            <w:vMerge/>
            <w:shd w:val="clear" w:color="auto" w:fill="6E9ECA"/>
            <w:vAlign w:val="center"/>
          </w:tcPr>
          <w:p w14:paraId="0ACB202E" w14:textId="77777777" w:rsidR="00633B0C" w:rsidRPr="00E41857"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14:paraId="2D9E2A07"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İLKÖĞRETİM</w:t>
            </w:r>
          </w:p>
        </w:tc>
        <w:tc>
          <w:tcPr>
            <w:tcW w:w="322" w:type="pct"/>
            <w:shd w:val="clear" w:color="auto" w:fill="6E9ECA"/>
            <w:textDirection w:val="btLr"/>
            <w:vAlign w:val="center"/>
          </w:tcPr>
          <w:p w14:paraId="27BF138E"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ORTAÖĞRETİM</w:t>
            </w:r>
          </w:p>
        </w:tc>
        <w:tc>
          <w:tcPr>
            <w:tcW w:w="322" w:type="pct"/>
            <w:shd w:val="clear" w:color="auto" w:fill="6E9ECA"/>
            <w:textDirection w:val="btLr"/>
            <w:vAlign w:val="center"/>
          </w:tcPr>
          <w:p w14:paraId="685DED39"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ÖNLİSANS</w:t>
            </w:r>
          </w:p>
        </w:tc>
        <w:tc>
          <w:tcPr>
            <w:tcW w:w="322" w:type="pct"/>
            <w:shd w:val="clear" w:color="auto" w:fill="6E9ECA"/>
            <w:textDirection w:val="btLr"/>
            <w:vAlign w:val="center"/>
          </w:tcPr>
          <w:p w14:paraId="76629E36"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LİSANS</w:t>
            </w:r>
          </w:p>
        </w:tc>
        <w:tc>
          <w:tcPr>
            <w:tcW w:w="322" w:type="pct"/>
            <w:shd w:val="clear" w:color="auto" w:fill="6E9ECA"/>
            <w:textDirection w:val="btLr"/>
            <w:vAlign w:val="center"/>
          </w:tcPr>
          <w:p w14:paraId="405C7D25"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MASTER</w:t>
            </w:r>
          </w:p>
        </w:tc>
        <w:tc>
          <w:tcPr>
            <w:tcW w:w="326" w:type="pct"/>
            <w:shd w:val="clear" w:color="auto" w:fill="6E9ECA"/>
            <w:textDirection w:val="btLr"/>
            <w:vAlign w:val="center"/>
          </w:tcPr>
          <w:p w14:paraId="3739D447"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DOKTORA</w:t>
            </w:r>
          </w:p>
        </w:tc>
        <w:tc>
          <w:tcPr>
            <w:tcW w:w="344" w:type="pct"/>
            <w:shd w:val="clear" w:color="auto" w:fill="6E9ECA"/>
            <w:textDirection w:val="btLr"/>
            <w:vAlign w:val="center"/>
          </w:tcPr>
          <w:p w14:paraId="4091677B"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KADIN</w:t>
            </w:r>
          </w:p>
        </w:tc>
        <w:tc>
          <w:tcPr>
            <w:tcW w:w="333" w:type="pct"/>
            <w:shd w:val="clear" w:color="auto" w:fill="6E9ECA"/>
            <w:textDirection w:val="btLr"/>
            <w:vAlign w:val="center"/>
          </w:tcPr>
          <w:p w14:paraId="253BC2A9"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ERKEK</w:t>
            </w:r>
          </w:p>
        </w:tc>
      </w:tr>
      <w:tr w:rsidR="00633B0C" w:rsidRPr="00E41857" w14:paraId="0FADBCE0" w14:textId="77777777" w:rsidTr="000243C0">
        <w:trPr>
          <w:trHeight w:val="227"/>
          <w:jc w:val="center"/>
        </w:trPr>
        <w:tc>
          <w:tcPr>
            <w:tcW w:w="1432" w:type="pct"/>
            <w:shd w:val="clear" w:color="auto" w:fill="auto"/>
            <w:noWrap/>
            <w:vAlign w:val="center"/>
          </w:tcPr>
          <w:p w14:paraId="37C7FD00" w14:textId="77777777" w:rsidR="00633B0C" w:rsidRPr="00E41857" w:rsidRDefault="00633B0C" w:rsidP="00162B0C">
            <w:pPr>
              <w:spacing w:after="0"/>
              <w:rPr>
                <w:rFonts w:cstheme="minorHAnsi"/>
                <w:color w:val="000000" w:themeColor="text1"/>
              </w:rPr>
            </w:pPr>
            <w:bookmarkStart w:id="427" w:name="_Hlk286234746"/>
            <w:r>
              <w:rPr>
                <w:rFonts w:cstheme="minorHAnsi"/>
                <w:color w:val="000000" w:themeColor="text1"/>
              </w:rPr>
              <w:t>Büro Personeli</w:t>
            </w:r>
          </w:p>
        </w:tc>
        <w:tc>
          <w:tcPr>
            <w:tcW w:w="515" w:type="pct"/>
            <w:shd w:val="clear" w:color="auto" w:fill="auto"/>
            <w:noWrap/>
            <w:vAlign w:val="center"/>
          </w:tcPr>
          <w:p w14:paraId="0E41B62E"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59</w:t>
            </w:r>
          </w:p>
        </w:tc>
        <w:tc>
          <w:tcPr>
            <w:tcW w:w="442" w:type="pct"/>
            <w:shd w:val="clear" w:color="auto" w:fill="auto"/>
            <w:noWrap/>
            <w:vAlign w:val="center"/>
          </w:tcPr>
          <w:p w14:paraId="09F6C51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59</w:t>
            </w:r>
          </w:p>
        </w:tc>
        <w:tc>
          <w:tcPr>
            <w:tcW w:w="322" w:type="pct"/>
            <w:shd w:val="clear" w:color="auto" w:fill="auto"/>
            <w:noWrap/>
            <w:vAlign w:val="center"/>
          </w:tcPr>
          <w:p w14:paraId="5AF4275F" w14:textId="77777777" w:rsidR="00633B0C" w:rsidRPr="00E41857" w:rsidRDefault="00633B0C" w:rsidP="00162B0C">
            <w:pPr>
              <w:spacing w:after="0"/>
              <w:jc w:val="center"/>
              <w:rPr>
                <w:rFonts w:cstheme="minorHAnsi"/>
                <w:color w:val="000000" w:themeColor="text1"/>
              </w:rPr>
            </w:pPr>
          </w:p>
        </w:tc>
        <w:tc>
          <w:tcPr>
            <w:tcW w:w="322" w:type="pct"/>
            <w:vAlign w:val="center"/>
          </w:tcPr>
          <w:p w14:paraId="639758CD" w14:textId="77777777" w:rsidR="00633B0C" w:rsidRPr="00E41857" w:rsidRDefault="00633B0C" w:rsidP="00162B0C">
            <w:pPr>
              <w:spacing w:after="0"/>
              <w:jc w:val="center"/>
              <w:rPr>
                <w:rFonts w:cstheme="minorHAnsi"/>
                <w:color w:val="000000" w:themeColor="text1"/>
                <w:highlight w:val="yellow"/>
              </w:rPr>
            </w:pPr>
            <w:r w:rsidRPr="004A2E91">
              <w:rPr>
                <w:rFonts w:cstheme="minorHAnsi"/>
                <w:color w:val="000000" w:themeColor="text1"/>
              </w:rPr>
              <w:t>21</w:t>
            </w:r>
          </w:p>
        </w:tc>
        <w:tc>
          <w:tcPr>
            <w:tcW w:w="322" w:type="pct"/>
            <w:shd w:val="clear" w:color="auto" w:fill="auto"/>
            <w:noWrap/>
            <w:vAlign w:val="center"/>
          </w:tcPr>
          <w:p w14:paraId="4036A2E3" w14:textId="77777777" w:rsidR="00633B0C" w:rsidRPr="00E41857" w:rsidRDefault="00633B0C" w:rsidP="00162B0C">
            <w:pPr>
              <w:spacing w:after="0"/>
              <w:jc w:val="center"/>
              <w:rPr>
                <w:rFonts w:cstheme="minorHAnsi"/>
                <w:color w:val="000000" w:themeColor="text1"/>
              </w:rPr>
            </w:pPr>
            <w:r>
              <w:rPr>
                <w:rFonts w:cstheme="minorHAnsi"/>
                <w:color w:val="000000" w:themeColor="text1"/>
              </w:rPr>
              <w:t>6</w:t>
            </w:r>
          </w:p>
        </w:tc>
        <w:tc>
          <w:tcPr>
            <w:tcW w:w="322" w:type="pct"/>
            <w:shd w:val="clear" w:color="auto" w:fill="auto"/>
            <w:noWrap/>
            <w:vAlign w:val="center"/>
          </w:tcPr>
          <w:p w14:paraId="0B13C652"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32</w:t>
            </w:r>
          </w:p>
        </w:tc>
        <w:tc>
          <w:tcPr>
            <w:tcW w:w="322" w:type="pct"/>
            <w:shd w:val="clear" w:color="auto" w:fill="auto"/>
            <w:noWrap/>
            <w:vAlign w:val="center"/>
          </w:tcPr>
          <w:p w14:paraId="10ABE1D4"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D0331AC"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6E955B0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38</w:t>
            </w:r>
          </w:p>
        </w:tc>
        <w:tc>
          <w:tcPr>
            <w:tcW w:w="333" w:type="pct"/>
            <w:shd w:val="clear" w:color="auto" w:fill="auto"/>
            <w:noWrap/>
            <w:vAlign w:val="center"/>
          </w:tcPr>
          <w:p w14:paraId="72D27A60" w14:textId="77777777" w:rsidR="00633B0C" w:rsidRPr="00E41857" w:rsidRDefault="00633B0C" w:rsidP="00162B0C">
            <w:pPr>
              <w:spacing w:after="0"/>
              <w:jc w:val="center"/>
              <w:rPr>
                <w:rFonts w:cstheme="minorHAnsi"/>
                <w:color w:val="000000" w:themeColor="text1"/>
              </w:rPr>
            </w:pPr>
            <w:r>
              <w:rPr>
                <w:rFonts w:cstheme="minorHAnsi"/>
                <w:color w:val="000000" w:themeColor="text1"/>
              </w:rPr>
              <w:t>21</w:t>
            </w:r>
          </w:p>
        </w:tc>
      </w:tr>
      <w:tr w:rsidR="00633B0C" w:rsidRPr="00E41857" w14:paraId="788AA2B7" w14:textId="77777777" w:rsidTr="000243C0">
        <w:trPr>
          <w:trHeight w:val="227"/>
          <w:jc w:val="center"/>
        </w:trPr>
        <w:tc>
          <w:tcPr>
            <w:tcW w:w="1432" w:type="pct"/>
            <w:shd w:val="clear" w:color="auto" w:fill="auto"/>
            <w:vAlign w:val="center"/>
          </w:tcPr>
          <w:p w14:paraId="17338491"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t>Güvenlik Personeli</w:t>
            </w:r>
          </w:p>
        </w:tc>
        <w:tc>
          <w:tcPr>
            <w:tcW w:w="515" w:type="pct"/>
            <w:shd w:val="clear" w:color="auto" w:fill="auto"/>
            <w:vAlign w:val="center"/>
          </w:tcPr>
          <w:p w14:paraId="2E716214"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50</w:t>
            </w:r>
          </w:p>
        </w:tc>
        <w:tc>
          <w:tcPr>
            <w:tcW w:w="442" w:type="pct"/>
            <w:shd w:val="clear" w:color="auto" w:fill="auto"/>
            <w:noWrap/>
            <w:vAlign w:val="center"/>
          </w:tcPr>
          <w:p w14:paraId="4ECC63F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50</w:t>
            </w:r>
          </w:p>
        </w:tc>
        <w:tc>
          <w:tcPr>
            <w:tcW w:w="322" w:type="pct"/>
            <w:shd w:val="clear" w:color="auto" w:fill="auto"/>
            <w:noWrap/>
            <w:vAlign w:val="center"/>
          </w:tcPr>
          <w:p w14:paraId="1223FE9B" w14:textId="77777777" w:rsidR="00633B0C" w:rsidRPr="00E41857" w:rsidRDefault="00633B0C" w:rsidP="00162B0C">
            <w:pPr>
              <w:spacing w:after="0"/>
              <w:jc w:val="center"/>
              <w:rPr>
                <w:rFonts w:cstheme="minorHAnsi"/>
                <w:color w:val="000000" w:themeColor="text1"/>
              </w:rPr>
            </w:pPr>
          </w:p>
        </w:tc>
        <w:tc>
          <w:tcPr>
            <w:tcW w:w="322" w:type="pct"/>
            <w:vAlign w:val="center"/>
          </w:tcPr>
          <w:p w14:paraId="09EB4E2A" w14:textId="77777777" w:rsidR="00633B0C" w:rsidRPr="00E41857" w:rsidRDefault="00633B0C" w:rsidP="00162B0C">
            <w:pPr>
              <w:spacing w:after="0"/>
              <w:jc w:val="center"/>
              <w:rPr>
                <w:rFonts w:cstheme="minorHAnsi"/>
                <w:color w:val="000000" w:themeColor="text1"/>
                <w:highlight w:val="yellow"/>
              </w:rPr>
            </w:pPr>
            <w:r w:rsidRPr="004A2E91">
              <w:rPr>
                <w:rFonts w:cstheme="minorHAnsi"/>
                <w:color w:val="000000" w:themeColor="text1"/>
              </w:rPr>
              <w:t>45</w:t>
            </w:r>
          </w:p>
        </w:tc>
        <w:tc>
          <w:tcPr>
            <w:tcW w:w="322" w:type="pct"/>
            <w:shd w:val="clear" w:color="auto" w:fill="auto"/>
            <w:noWrap/>
            <w:vAlign w:val="center"/>
          </w:tcPr>
          <w:p w14:paraId="23224A2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w:t>
            </w:r>
          </w:p>
        </w:tc>
        <w:tc>
          <w:tcPr>
            <w:tcW w:w="322" w:type="pct"/>
            <w:shd w:val="clear" w:color="auto" w:fill="auto"/>
            <w:noWrap/>
            <w:vAlign w:val="center"/>
          </w:tcPr>
          <w:p w14:paraId="75843433" w14:textId="77777777" w:rsidR="00633B0C" w:rsidRPr="00E41857" w:rsidRDefault="00633B0C" w:rsidP="00162B0C">
            <w:pPr>
              <w:spacing w:after="0"/>
              <w:jc w:val="center"/>
              <w:rPr>
                <w:rFonts w:cstheme="minorHAnsi"/>
                <w:color w:val="000000" w:themeColor="text1"/>
              </w:rPr>
            </w:pPr>
            <w:r>
              <w:rPr>
                <w:rFonts w:cstheme="minorHAnsi"/>
                <w:color w:val="000000" w:themeColor="text1"/>
              </w:rPr>
              <w:t>2</w:t>
            </w:r>
          </w:p>
        </w:tc>
        <w:tc>
          <w:tcPr>
            <w:tcW w:w="322" w:type="pct"/>
            <w:shd w:val="clear" w:color="auto" w:fill="auto"/>
            <w:noWrap/>
            <w:vAlign w:val="center"/>
          </w:tcPr>
          <w:p w14:paraId="6BD38DE6"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DF796AF"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0E5C813B" w14:textId="77777777" w:rsidR="00633B0C" w:rsidRPr="00E41857" w:rsidRDefault="00633B0C" w:rsidP="00162B0C">
            <w:pPr>
              <w:spacing w:after="0"/>
              <w:jc w:val="center"/>
              <w:rPr>
                <w:rFonts w:cstheme="minorHAnsi"/>
                <w:color w:val="000000" w:themeColor="text1"/>
              </w:rPr>
            </w:pPr>
            <w:r>
              <w:rPr>
                <w:rFonts w:cstheme="minorHAnsi"/>
                <w:color w:val="000000" w:themeColor="text1"/>
              </w:rPr>
              <w:t>8</w:t>
            </w:r>
          </w:p>
        </w:tc>
        <w:tc>
          <w:tcPr>
            <w:tcW w:w="333" w:type="pct"/>
            <w:shd w:val="clear" w:color="auto" w:fill="auto"/>
            <w:noWrap/>
            <w:vAlign w:val="center"/>
          </w:tcPr>
          <w:p w14:paraId="0DD67D1E"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42</w:t>
            </w:r>
          </w:p>
        </w:tc>
      </w:tr>
      <w:tr w:rsidR="00633B0C" w:rsidRPr="00E41857" w14:paraId="394DDE55" w14:textId="77777777" w:rsidTr="000243C0">
        <w:trPr>
          <w:trHeight w:val="227"/>
          <w:jc w:val="center"/>
        </w:trPr>
        <w:tc>
          <w:tcPr>
            <w:tcW w:w="1432" w:type="pct"/>
            <w:shd w:val="clear" w:color="auto" w:fill="auto"/>
            <w:vAlign w:val="center"/>
          </w:tcPr>
          <w:p w14:paraId="799136DF"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lastRenderedPageBreak/>
              <w:t>Hizmet Personeli</w:t>
            </w:r>
          </w:p>
        </w:tc>
        <w:tc>
          <w:tcPr>
            <w:tcW w:w="515" w:type="pct"/>
            <w:shd w:val="clear" w:color="auto" w:fill="auto"/>
            <w:vAlign w:val="center"/>
          </w:tcPr>
          <w:p w14:paraId="52F2F48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111</w:t>
            </w:r>
          </w:p>
        </w:tc>
        <w:tc>
          <w:tcPr>
            <w:tcW w:w="442" w:type="pct"/>
            <w:shd w:val="clear" w:color="auto" w:fill="auto"/>
            <w:noWrap/>
            <w:vAlign w:val="center"/>
          </w:tcPr>
          <w:p w14:paraId="4D9BF86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111</w:t>
            </w:r>
          </w:p>
        </w:tc>
        <w:tc>
          <w:tcPr>
            <w:tcW w:w="322" w:type="pct"/>
            <w:shd w:val="clear" w:color="auto" w:fill="auto"/>
            <w:noWrap/>
            <w:vAlign w:val="center"/>
          </w:tcPr>
          <w:p w14:paraId="73961A1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41</w:t>
            </w:r>
          </w:p>
        </w:tc>
        <w:tc>
          <w:tcPr>
            <w:tcW w:w="322" w:type="pct"/>
            <w:vAlign w:val="center"/>
          </w:tcPr>
          <w:p w14:paraId="6074539A" w14:textId="77777777" w:rsidR="00633B0C" w:rsidRPr="00E41857" w:rsidRDefault="00633B0C" w:rsidP="00162B0C">
            <w:pPr>
              <w:spacing w:after="0"/>
              <w:jc w:val="center"/>
              <w:rPr>
                <w:rFonts w:cstheme="minorHAnsi"/>
                <w:color w:val="000000" w:themeColor="text1"/>
                <w:highlight w:val="yellow"/>
              </w:rPr>
            </w:pPr>
            <w:r w:rsidRPr="00FB6006">
              <w:rPr>
                <w:rFonts w:cstheme="minorHAnsi"/>
                <w:color w:val="000000" w:themeColor="text1"/>
              </w:rPr>
              <w:t>58</w:t>
            </w:r>
          </w:p>
        </w:tc>
        <w:tc>
          <w:tcPr>
            <w:tcW w:w="322" w:type="pct"/>
            <w:shd w:val="clear" w:color="auto" w:fill="auto"/>
            <w:noWrap/>
            <w:vAlign w:val="center"/>
          </w:tcPr>
          <w:p w14:paraId="69B8140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7</w:t>
            </w:r>
          </w:p>
        </w:tc>
        <w:tc>
          <w:tcPr>
            <w:tcW w:w="322" w:type="pct"/>
            <w:shd w:val="clear" w:color="auto" w:fill="auto"/>
            <w:noWrap/>
            <w:vAlign w:val="center"/>
          </w:tcPr>
          <w:p w14:paraId="55E575F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w:t>
            </w:r>
          </w:p>
        </w:tc>
        <w:tc>
          <w:tcPr>
            <w:tcW w:w="322" w:type="pct"/>
            <w:shd w:val="clear" w:color="auto" w:fill="auto"/>
            <w:noWrap/>
            <w:vAlign w:val="center"/>
          </w:tcPr>
          <w:p w14:paraId="5EEC20C8"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3B28980"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1351BC1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48</w:t>
            </w:r>
          </w:p>
        </w:tc>
        <w:tc>
          <w:tcPr>
            <w:tcW w:w="333" w:type="pct"/>
            <w:shd w:val="clear" w:color="auto" w:fill="auto"/>
            <w:noWrap/>
            <w:vAlign w:val="center"/>
          </w:tcPr>
          <w:p w14:paraId="41AA3206" w14:textId="77777777" w:rsidR="00633B0C" w:rsidRPr="00E41857" w:rsidRDefault="00633B0C" w:rsidP="00162B0C">
            <w:pPr>
              <w:spacing w:after="0"/>
              <w:jc w:val="center"/>
              <w:rPr>
                <w:rFonts w:cstheme="minorHAnsi"/>
                <w:color w:val="000000" w:themeColor="text1"/>
              </w:rPr>
            </w:pPr>
            <w:r>
              <w:rPr>
                <w:rFonts w:cstheme="minorHAnsi"/>
                <w:color w:val="000000" w:themeColor="text1"/>
              </w:rPr>
              <w:t>63</w:t>
            </w:r>
          </w:p>
        </w:tc>
      </w:tr>
      <w:tr w:rsidR="00633B0C" w:rsidRPr="00E41857" w14:paraId="1078CC6D" w14:textId="77777777" w:rsidTr="000243C0">
        <w:trPr>
          <w:trHeight w:val="227"/>
          <w:jc w:val="center"/>
        </w:trPr>
        <w:tc>
          <w:tcPr>
            <w:tcW w:w="1432" w:type="pct"/>
            <w:shd w:val="clear" w:color="auto" w:fill="auto"/>
            <w:vAlign w:val="center"/>
          </w:tcPr>
          <w:p w14:paraId="7B5727A9"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t>Şoför</w:t>
            </w:r>
          </w:p>
        </w:tc>
        <w:tc>
          <w:tcPr>
            <w:tcW w:w="515" w:type="pct"/>
            <w:shd w:val="clear" w:color="auto" w:fill="auto"/>
            <w:vAlign w:val="center"/>
          </w:tcPr>
          <w:p w14:paraId="599974DB" w14:textId="77777777" w:rsidR="00633B0C" w:rsidRPr="00E41857" w:rsidRDefault="00633B0C" w:rsidP="00162B0C">
            <w:pPr>
              <w:spacing w:after="0"/>
              <w:jc w:val="center"/>
              <w:rPr>
                <w:rFonts w:cstheme="minorHAnsi"/>
                <w:color w:val="000000" w:themeColor="text1"/>
              </w:rPr>
            </w:pPr>
            <w:r w:rsidRPr="00E41857">
              <w:rPr>
                <w:rFonts w:cstheme="minorHAnsi"/>
                <w:color w:val="000000" w:themeColor="text1"/>
              </w:rPr>
              <w:t>1</w:t>
            </w:r>
          </w:p>
        </w:tc>
        <w:tc>
          <w:tcPr>
            <w:tcW w:w="442" w:type="pct"/>
            <w:shd w:val="clear" w:color="auto" w:fill="auto"/>
            <w:noWrap/>
            <w:vAlign w:val="center"/>
          </w:tcPr>
          <w:p w14:paraId="6F24D623" w14:textId="77777777" w:rsidR="00633B0C" w:rsidRPr="00E41857" w:rsidRDefault="00633B0C" w:rsidP="00162B0C">
            <w:pPr>
              <w:spacing w:after="0"/>
              <w:jc w:val="center"/>
              <w:rPr>
                <w:rFonts w:cstheme="minorHAnsi"/>
                <w:color w:val="000000" w:themeColor="text1"/>
              </w:rPr>
            </w:pPr>
            <w:r w:rsidRPr="00E41857">
              <w:rPr>
                <w:rFonts w:cstheme="minorHAnsi"/>
                <w:color w:val="000000" w:themeColor="text1"/>
              </w:rPr>
              <w:t>1</w:t>
            </w:r>
          </w:p>
        </w:tc>
        <w:tc>
          <w:tcPr>
            <w:tcW w:w="322" w:type="pct"/>
            <w:shd w:val="clear" w:color="auto" w:fill="auto"/>
            <w:noWrap/>
            <w:vAlign w:val="center"/>
          </w:tcPr>
          <w:p w14:paraId="73380216"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w:t>
            </w:r>
          </w:p>
        </w:tc>
        <w:tc>
          <w:tcPr>
            <w:tcW w:w="322" w:type="pct"/>
            <w:vAlign w:val="center"/>
          </w:tcPr>
          <w:p w14:paraId="46B4EC1F" w14:textId="77777777" w:rsidR="00633B0C" w:rsidRPr="00E41857" w:rsidRDefault="00633B0C" w:rsidP="00162B0C">
            <w:pPr>
              <w:spacing w:after="0"/>
              <w:jc w:val="center"/>
              <w:rPr>
                <w:rFonts w:cstheme="minorHAnsi"/>
                <w:color w:val="000000" w:themeColor="text1"/>
                <w:highlight w:val="yellow"/>
              </w:rPr>
            </w:pPr>
          </w:p>
        </w:tc>
        <w:tc>
          <w:tcPr>
            <w:tcW w:w="322" w:type="pct"/>
            <w:shd w:val="clear" w:color="auto" w:fill="auto"/>
            <w:noWrap/>
            <w:vAlign w:val="center"/>
          </w:tcPr>
          <w:p w14:paraId="25D32AEB" w14:textId="77777777" w:rsidR="00633B0C" w:rsidRPr="00E41857" w:rsidRDefault="00633B0C" w:rsidP="00162B0C">
            <w:pPr>
              <w:spacing w:after="0"/>
              <w:jc w:val="center"/>
              <w:rPr>
                <w:rFonts w:cstheme="minorHAnsi"/>
                <w:color w:val="000000" w:themeColor="text1"/>
              </w:rPr>
            </w:pPr>
          </w:p>
        </w:tc>
        <w:tc>
          <w:tcPr>
            <w:tcW w:w="322" w:type="pct"/>
            <w:shd w:val="clear" w:color="auto" w:fill="auto"/>
            <w:noWrap/>
            <w:vAlign w:val="center"/>
          </w:tcPr>
          <w:p w14:paraId="3122420E" w14:textId="77777777" w:rsidR="00633B0C" w:rsidRPr="00E41857" w:rsidRDefault="00633B0C" w:rsidP="00162B0C">
            <w:pPr>
              <w:spacing w:after="0"/>
              <w:jc w:val="center"/>
              <w:rPr>
                <w:rFonts w:cstheme="minorHAnsi"/>
                <w:color w:val="000000" w:themeColor="text1"/>
              </w:rPr>
            </w:pPr>
          </w:p>
        </w:tc>
        <w:tc>
          <w:tcPr>
            <w:tcW w:w="322" w:type="pct"/>
            <w:shd w:val="clear" w:color="auto" w:fill="auto"/>
            <w:noWrap/>
            <w:vAlign w:val="center"/>
          </w:tcPr>
          <w:p w14:paraId="0A4CCDE9"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3F840750"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47194D39" w14:textId="77777777" w:rsidR="00633B0C" w:rsidRPr="00E41857" w:rsidRDefault="00633B0C" w:rsidP="00162B0C">
            <w:pPr>
              <w:spacing w:after="0"/>
              <w:jc w:val="center"/>
              <w:rPr>
                <w:rFonts w:cstheme="minorHAnsi"/>
                <w:color w:val="000000" w:themeColor="text1"/>
              </w:rPr>
            </w:pPr>
          </w:p>
        </w:tc>
        <w:tc>
          <w:tcPr>
            <w:tcW w:w="333" w:type="pct"/>
            <w:shd w:val="clear" w:color="auto" w:fill="auto"/>
            <w:noWrap/>
            <w:vAlign w:val="center"/>
          </w:tcPr>
          <w:p w14:paraId="30B45049"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w:t>
            </w:r>
          </w:p>
        </w:tc>
      </w:tr>
      <w:tr w:rsidR="00633B0C" w:rsidRPr="00E41857" w14:paraId="146A667F" w14:textId="77777777" w:rsidTr="000243C0">
        <w:trPr>
          <w:trHeight w:val="227"/>
          <w:jc w:val="center"/>
        </w:trPr>
        <w:tc>
          <w:tcPr>
            <w:tcW w:w="1432" w:type="pct"/>
            <w:shd w:val="clear" w:color="auto" w:fill="auto"/>
            <w:vAlign w:val="center"/>
          </w:tcPr>
          <w:p w14:paraId="05472527" w14:textId="77777777" w:rsidR="00633B0C" w:rsidRPr="00E41857" w:rsidRDefault="00633B0C" w:rsidP="00162B0C">
            <w:pPr>
              <w:spacing w:after="0"/>
              <w:rPr>
                <w:rFonts w:cstheme="minorHAnsi"/>
                <w:b/>
                <w:bCs/>
                <w:color w:val="000000" w:themeColor="text1"/>
              </w:rPr>
            </w:pPr>
            <w:bookmarkStart w:id="428" w:name="_Hlk316290464"/>
            <w:r w:rsidRPr="00E41857">
              <w:rPr>
                <w:rFonts w:cstheme="minorHAnsi"/>
                <w:b/>
                <w:bCs/>
                <w:color w:val="000000" w:themeColor="text1"/>
              </w:rPr>
              <w:t>TOPLAM</w:t>
            </w:r>
          </w:p>
        </w:tc>
        <w:tc>
          <w:tcPr>
            <w:tcW w:w="515" w:type="pct"/>
            <w:shd w:val="clear" w:color="auto" w:fill="auto"/>
            <w:vAlign w:val="center"/>
          </w:tcPr>
          <w:p w14:paraId="1568FB73"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221</w:t>
            </w:r>
          </w:p>
        </w:tc>
        <w:tc>
          <w:tcPr>
            <w:tcW w:w="442" w:type="pct"/>
            <w:shd w:val="clear" w:color="auto" w:fill="auto"/>
            <w:noWrap/>
            <w:vAlign w:val="center"/>
          </w:tcPr>
          <w:p w14:paraId="778319AE"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221</w:t>
            </w:r>
          </w:p>
        </w:tc>
        <w:tc>
          <w:tcPr>
            <w:tcW w:w="322" w:type="pct"/>
            <w:shd w:val="clear" w:color="auto" w:fill="auto"/>
            <w:noWrap/>
            <w:vAlign w:val="center"/>
          </w:tcPr>
          <w:p w14:paraId="7B7D1D2C"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42</w:t>
            </w:r>
          </w:p>
        </w:tc>
        <w:tc>
          <w:tcPr>
            <w:tcW w:w="322" w:type="pct"/>
            <w:vAlign w:val="center"/>
          </w:tcPr>
          <w:p w14:paraId="09D50FA8"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124</w:t>
            </w:r>
          </w:p>
        </w:tc>
        <w:tc>
          <w:tcPr>
            <w:tcW w:w="322" w:type="pct"/>
            <w:shd w:val="clear" w:color="auto" w:fill="auto"/>
            <w:noWrap/>
            <w:vAlign w:val="center"/>
          </w:tcPr>
          <w:p w14:paraId="4DC65E72"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16</w:t>
            </w:r>
          </w:p>
        </w:tc>
        <w:tc>
          <w:tcPr>
            <w:tcW w:w="322" w:type="pct"/>
            <w:shd w:val="clear" w:color="auto" w:fill="auto"/>
            <w:noWrap/>
            <w:vAlign w:val="center"/>
          </w:tcPr>
          <w:p w14:paraId="4E222104"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39</w:t>
            </w:r>
          </w:p>
        </w:tc>
        <w:tc>
          <w:tcPr>
            <w:tcW w:w="322" w:type="pct"/>
            <w:shd w:val="clear" w:color="auto" w:fill="auto"/>
            <w:noWrap/>
            <w:vAlign w:val="center"/>
          </w:tcPr>
          <w:p w14:paraId="0E597BFC" w14:textId="77777777" w:rsidR="00633B0C" w:rsidRPr="00E41857" w:rsidRDefault="00633B0C" w:rsidP="00162B0C">
            <w:pPr>
              <w:spacing w:after="0"/>
              <w:jc w:val="center"/>
              <w:rPr>
                <w:rFonts w:cstheme="minorHAnsi"/>
                <w:b/>
                <w:color w:val="000000" w:themeColor="text1"/>
              </w:rPr>
            </w:pPr>
          </w:p>
        </w:tc>
        <w:tc>
          <w:tcPr>
            <w:tcW w:w="326" w:type="pct"/>
            <w:shd w:val="clear" w:color="auto" w:fill="auto"/>
            <w:noWrap/>
            <w:vAlign w:val="center"/>
          </w:tcPr>
          <w:p w14:paraId="19F62ABF" w14:textId="77777777" w:rsidR="00633B0C" w:rsidRPr="00E41857" w:rsidRDefault="00633B0C" w:rsidP="00162B0C">
            <w:pPr>
              <w:spacing w:after="0"/>
              <w:jc w:val="center"/>
              <w:rPr>
                <w:rFonts w:cstheme="minorHAnsi"/>
                <w:b/>
                <w:color w:val="000000" w:themeColor="text1"/>
              </w:rPr>
            </w:pPr>
          </w:p>
        </w:tc>
        <w:tc>
          <w:tcPr>
            <w:tcW w:w="344" w:type="pct"/>
            <w:shd w:val="clear" w:color="auto" w:fill="auto"/>
            <w:noWrap/>
            <w:vAlign w:val="center"/>
          </w:tcPr>
          <w:p w14:paraId="13D29DB5"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94</w:t>
            </w:r>
          </w:p>
        </w:tc>
        <w:tc>
          <w:tcPr>
            <w:tcW w:w="333" w:type="pct"/>
            <w:shd w:val="clear" w:color="auto" w:fill="auto"/>
            <w:noWrap/>
            <w:vAlign w:val="center"/>
          </w:tcPr>
          <w:p w14:paraId="11F8E4B3"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127</w:t>
            </w:r>
          </w:p>
        </w:tc>
      </w:tr>
    </w:tbl>
    <w:p w14:paraId="3FFD705D" w14:textId="30B9D580" w:rsidR="005747D2" w:rsidRPr="00E9291A" w:rsidRDefault="005747D2" w:rsidP="000B16A5">
      <w:pPr>
        <w:pStyle w:val="Balk2"/>
        <w:numPr>
          <w:ilvl w:val="1"/>
          <w:numId w:val="17"/>
        </w:numPr>
        <w:spacing w:before="480"/>
        <w:rPr>
          <w:rFonts w:asciiTheme="minorHAnsi" w:hAnsiTheme="minorHAnsi"/>
          <w:color w:val="000000" w:themeColor="text1"/>
          <w:sz w:val="22"/>
          <w:szCs w:val="22"/>
        </w:rPr>
      </w:pPr>
      <w:bookmarkStart w:id="429" w:name="_Toc70602706"/>
      <w:bookmarkEnd w:id="427"/>
      <w:bookmarkEnd w:id="428"/>
      <w:r w:rsidRPr="00E9291A">
        <w:rPr>
          <w:rFonts w:asciiTheme="minorHAnsi" w:hAnsiTheme="minorHAnsi"/>
          <w:color w:val="000000" w:themeColor="text1"/>
          <w:sz w:val="22"/>
          <w:szCs w:val="22"/>
        </w:rPr>
        <w:t>Eğitim Faaliyetleri</w:t>
      </w:r>
      <w:bookmarkEnd w:id="423"/>
      <w:bookmarkEnd w:id="429"/>
    </w:p>
    <w:p w14:paraId="78CC756D" w14:textId="77777777" w:rsidR="0072201B" w:rsidRPr="00E9291A" w:rsidRDefault="0072201B" w:rsidP="0072201B">
      <w:pPr>
        <w:spacing w:after="240"/>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14:paraId="56C1C80A" w14:textId="77777777" w:rsidR="0072201B" w:rsidRPr="00E9291A" w:rsidRDefault="0072201B" w:rsidP="0072201B">
      <w:pPr>
        <w:pStyle w:val="Balk3"/>
        <w:numPr>
          <w:ilvl w:val="2"/>
          <w:numId w:val="17"/>
        </w:numPr>
        <w:spacing w:before="0" w:after="240"/>
        <w:rPr>
          <w:rFonts w:asciiTheme="minorHAnsi" w:hAnsiTheme="minorHAnsi"/>
          <w:color w:val="000000" w:themeColor="text1"/>
        </w:rPr>
      </w:pPr>
      <w:bookmarkStart w:id="430" w:name="_Toc442431328"/>
      <w:bookmarkStart w:id="431" w:name="_Toc70602707"/>
      <w:r w:rsidRPr="00E9291A">
        <w:rPr>
          <w:rFonts w:asciiTheme="minorHAnsi" w:hAnsiTheme="minorHAnsi"/>
          <w:color w:val="000000" w:themeColor="text1"/>
        </w:rPr>
        <w:t>Hizmet içi Eğitim Faaliyetleri</w:t>
      </w:r>
      <w:bookmarkEnd w:id="430"/>
      <w:bookmarkEnd w:id="431"/>
    </w:p>
    <w:p w14:paraId="632401C5" w14:textId="22FB9AD7" w:rsidR="0072201B" w:rsidRDefault="0072201B" w:rsidP="0072201B">
      <w:pPr>
        <w:pStyle w:val="Balk5"/>
        <w:spacing w:before="0"/>
        <w:jc w:val="center"/>
        <w:rPr>
          <w:rFonts w:asciiTheme="minorHAnsi" w:hAnsiTheme="minorHAnsi"/>
          <w:b/>
          <w:color w:val="auto"/>
        </w:rPr>
      </w:pPr>
      <w:bookmarkStart w:id="432" w:name="_Toc70602889"/>
      <w:bookmarkStart w:id="433" w:name="_Toc416447628"/>
      <w:bookmarkStart w:id="434" w:name="_Toc442441779"/>
      <w:r w:rsidRPr="00E9291A">
        <w:rPr>
          <w:rFonts w:asciiTheme="minorHAnsi" w:hAnsiTheme="minorHAnsi"/>
          <w:b/>
          <w:color w:val="auto"/>
        </w:rPr>
        <w:t>Tablo 1</w:t>
      </w:r>
      <w:r w:rsidR="004E4A8C">
        <w:rPr>
          <w:rFonts w:asciiTheme="minorHAnsi" w:hAnsiTheme="minorHAnsi"/>
          <w:b/>
          <w:color w:val="auto"/>
        </w:rPr>
        <w:t>2</w:t>
      </w:r>
      <w:r w:rsidR="00A44256">
        <w:rPr>
          <w:rFonts w:asciiTheme="minorHAnsi" w:hAnsiTheme="minorHAnsi"/>
          <w:b/>
          <w:color w:val="auto"/>
        </w:rPr>
        <w:t>.8</w:t>
      </w:r>
      <w:r w:rsidR="00410C2E">
        <w:rPr>
          <w:rFonts w:asciiTheme="minorHAnsi" w:hAnsiTheme="minorHAnsi"/>
          <w:b/>
          <w:color w:val="auto"/>
        </w:rPr>
        <w:t>: 2020</w:t>
      </w:r>
      <w:r>
        <w:rPr>
          <w:rFonts w:asciiTheme="minorHAnsi" w:hAnsiTheme="minorHAnsi"/>
          <w:b/>
          <w:color w:val="auto"/>
        </w:rPr>
        <w:t xml:space="preserve"> Yılında Yapılan Hizmet İçi </w:t>
      </w:r>
      <w:r w:rsidRPr="00E9291A">
        <w:rPr>
          <w:rFonts w:asciiTheme="minorHAnsi" w:hAnsiTheme="minorHAnsi"/>
          <w:b/>
          <w:color w:val="auto"/>
        </w:rPr>
        <w:t>Eğitim Faaliyetleri</w:t>
      </w:r>
      <w:bookmarkEnd w:id="432"/>
      <w:r w:rsidRPr="00E9291A">
        <w:rPr>
          <w:rFonts w:asciiTheme="minorHAnsi" w:hAnsiTheme="minorHAnsi"/>
          <w:b/>
          <w:color w:val="auto"/>
        </w:rPr>
        <w:t xml:space="preserve"> </w:t>
      </w:r>
      <w:bookmarkEnd w:id="433"/>
      <w:bookmarkEnd w:id="43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10"/>
        <w:gridCol w:w="3927"/>
        <w:gridCol w:w="1374"/>
      </w:tblGrid>
      <w:tr w:rsidR="00410C2E" w:rsidRPr="005C00D7" w14:paraId="11FC78ED" w14:textId="77777777" w:rsidTr="009D42D1">
        <w:trPr>
          <w:cantSplit/>
          <w:trHeight w:val="419"/>
          <w:tblHeader/>
        </w:trPr>
        <w:tc>
          <w:tcPr>
            <w:tcW w:w="2326" w:type="pct"/>
            <w:shd w:val="clear" w:color="auto" w:fill="6E9ECA"/>
            <w:vAlign w:val="center"/>
          </w:tcPr>
          <w:p w14:paraId="5680E375"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 Veren Kurum veya Kuruluş</w:t>
            </w:r>
          </w:p>
        </w:tc>
        <w:tc>
          <w:tcPr>
            <w:tcW w:w="1981" w:type="pct"/>
            <w:shd w:val="clear" w:color="auto" w:fill="6E9ECA"/>
            <w:vAlign w:val="center"/>
          </w:tcPr>
          <w:p w14:paraId="29A2DC1E"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Adı</w:t>
            </w:r>
          </w:p>
        </w:tc>
        <w:tc>
          <w:tcPr>
            <w:tcW w:w="693" w:type="pct"/>
            <w:shd w:val="clear" w:color="auto" w:fill="6E9ECA"/>
            <w:vAlign w:val="center"/>
          </w:tcPr>
          <w:p w14:paraId="67E331DA"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Katılan Kişi Sayısı</w:t>
            </w:r>
          </w:p>
        </w:tc>
      </w:tr>
      <w:tr w:rsidR="00410C2E" w:rsidRPr="005C00D7" w14:paraId="6209878D" w14:textId="77777777" w:rsidTr="00990061">
        <w:trPr>
          <w:cantSplit/>
          <w:trHeight w:val="302"/>
        </w:trPr>
        <w:tc>
          <w:tcPr>
            <w:tcW w:w="1500" w:type="pct"/>
          </w:tcPr>
          <w:p w14:paraId="1DB7D1D3" w14:textId="77777777" w:rsidR="00410C2E" w:rsidRPr="005C00D7" w:rsidRDefault="00410C2E" w:rsidP="00410C2E">
            <w:pPr>
              <w:rPr>
                <w:rFonts w:cstheme="minorHAnsi"/>
              </w:rPr>
            </w:pPr>
            <w:r w:rsidRPr="00512F77">
              <w:rPr>
                <w:rFonts w:cstheme="minorHAnsi"/>
              </w:rPr>
              <w:t>PIAR Akademi Danışmanlık</w:t>
            </w:r>
          </w:p>
        </w:tc>
        <w:tc>
          <w:tcPr>
            <w:tcW w:w="1500" w:type="pct"/>
          </w:tcPr>
          <w:p w14:paraId="2FF94832" w14:textId="77777777" w:rsidR="00410C2E" w:rsidRPr="005C00D7" w:rsidRDefault="00410C2E" w:rsidP="00410C2E">
            <w:pPr>
              <w:autoSpaceDE w:val="0"/>
              <w:autoSpaceDN w:val="0"/>
              <w:adjustRightInd w:val="0"/>
              <w:rPr>
                <w:rFonts w:cstheme="minorHAnsi"/>
              </w:rPr>
            </w:pPr>
            <w:r w:rsidRPr="005C00D7">
              <w:rPr>
                <w:rFonts w:cstheme="minorHAnsi"/>
              </w:rPr>
              <w:t>Tez Hazırlama Eğitim Programı</w:t>
            </w:r>
          </w:p>
        </w:tc>
        <w:tc>
          <w:tcPr>
            <w:tcW w:w="1500" w:type="pct"/>
            <w:vAlign w:val="center"/>
          </w:tcPr>
          <w:p w14:paraId="09537704" w14:textId="77777777" w:rsidR="00410C2E" w:rsidRPr="005C00D7" w:rsidRDefault="00410C2E" w:rsidP="00410C2E">
            <w:pPr>
              <w:jc w:val="center"/>
              <w:rPr>
                <w:rFonts w:cstheme="minorHAnsi"/>
                <w:color w:val="000000"/>
              </w:rPr>
            </w:pPr>
            <w:r>
              <w:rPr>
                <w:rFonts w:cstheme="minorHAnsi"/>
                <w:color w:val="000000"/>
              </w:rPr>
              <w:t>31</w:t>
            </w:r>
          </w:p>
        </w:tc>
      </w:tr>
      <w:tr w:rsidR="00410C2E" w:rsidRPr="005C00D7" w14:paraId="2368D529" w14:textId="77777777" w:rsidTr="00990061">
        <w:trPr>
          <w:cantSplit/>
          <w:trHeight w:val="211"/>
        </w:trPr>
        <w:tc>
          <w:tcPr>
            <w:tcW w:w="2326" w:type="pct"/>
          </w:tcPr>
          <w:p w14:paraId="22A227C8" w14:textId="1ABB7A33" w:rsidR="00410C2E" w:rsidRPr="005C00D7" w:rsidRDefault="00410C2E" w:rsidP="00410C2E">
            <w:pPr>
              <w:rPr>
                <w:rFonts w:cstheme="minorHAnsi"/>
              </w:rPr>
            </w:pPr>
            <w:r w:rsidRPr="005C00D7">
              <w:rPr>
                <w:rFonts w:cstheme="minorHAnsi"/>
              </w:rPr>
              <w:t>Enerji Piyasası Düzenleme Kurum</w:t>
            </w:r>
            <w:r>
              <w:rPr>
                <w:rFonts w:cstheme="minorHAnsi"/>
              </w:rPr>
              <w:t>u</w:t>
            </w:r>
            <w:r w:rsidRPr="005C00D7">
              <w:rPr>
                <w:rFonts w:cstheme="minorHAnsi"/>
              </w:rPr>
              <w:t xml:space="preserve"> </w:t>
            </w:r>
          </w:p>
        </w:tc>
        <w:tc>
          <w:tcPr>
            <w:tcW w:w="1981" w:type="pct"/>
          </w:tcPr>
          <w:p w14:paraId="41DCEB4A" w14:textId="77777777" w:rsidR="00410C2E" w:rsidRPr="005C00D7" w:rsidRDefault="00410C2E" w:rsidP="00410C2E">
            <w:pPr>
              <w:rPr>
                <w:rFonts w:cstheme="minorHAnsi"/>
              </w:rPr>
            </w:pPr>
            <w:r w:rsidRPr="005C00D7">
              <w:rPr>
                <w:rFonts w:cstheme="minorHAnsi"/>
              </w:rPr>
              <w:t>Hazırlayıcı Eğitim Programı</w:t>
            </w:r>
          </w:p>
        </w:tc>
        <w:tc>
          <w:tcPr>
            <w:tcW w:w="693" w:type="pct"/>
            <w:vAlign w:val="center"/>
          </w:tcPr>
          <w:p w14:paraId="533B423C" w14:textId="77777777" w:rsidR="00410C2E" w:rsidRDefault="00410C2E" w:rsidP="00410C2E">
            <w:pPr>
              <w:jc w:val="center"/>
              <w:rPr>
                <w:rFonts w:cstheme="minorHAnsi"/>
                <w:color w:val="000000"/>
              </w:rPr>
            </w:pPr>
            <w:r>
              <w:rPr>
                <w:rFonts w:cstheme="minorHAnsi"/>
                <w:color w:val="000000"/>
              </w:rPr>
              <w:t>31</w:t>
            </w:r>
          </w:p>
        </w:tc>
      </w:tr>
      <w:tr w:rsidR="00410C2E" w:rsidRPr="005C00D7" w14:paraId="3AA7941E" w14:textId="77777777" w:rsidTr="00410C2E">
        <w:trPr>
          <w:cantSplit/>
          <w:trHeight w:val="20"/>
        </w:trPr>
        <w:tc>
          <w:tcPr>
            <w:tcW w:w="2326" w:type="pct"/>
          </w:tcPr>
          <w:p w14:paraId="07C645D0" w14:textId="77777777" w:rsidR="00410C2E" w:rsidRPr="005C00D7" w:rsidRDefault="00410C2E" w:rsidP="00410C2E">
            <w:pPr>
              <w:rPr>
                <w:rFonts w:cstheme="minorHAnsi"/>
              </w:rPr>
            </w:pPr>
            <w:r w:rsidRPr="00512F77">
              <w:rPr>
                <w:rFonts w:cstheme="minorHAnsi"/>
              </w:rPr>
              <w:t>Dönüşüm Akademi</w:t>
            </w:r>
          </w:p>
        </w:tc>
        <w:tc>
          <w:tcPr>
            <w:tcW w:w="1981" w:type="pct"/>
          </w:tcPr>
          <w:p w14:paraId="5C70EDB7" w14:textId="77777777" w:rsidR="00410C2E" w:rsidRPr="005C00D7" w:rsidRDefault="00410C2E" w:rsidP="00410C2E">
            <w:pPr>
              <w:autoSpaceDE w:val="0"/>
              <w:autoSpaceDN w:val="0"/>
              <w:adjustRightInd w:val="0"/>
              <w:rPr>
                <w:rFonts w:cstheme="minorHAnsi"/>
              </w:rPr>
            </w:pPr>
            <w:r w:rsidRPr="00512F77">
              <w:rPr>
                <w:rFonts w:cstheme="minorHAnsi"/>
              </w:rPr>
              <w:t>Yüksekte Çalışma Eğitimi Programı</w:t>
            </w:r>
          </w:p>
        </w:tc>
        <w:tc>
          <w:tcPr>
            <w:tcW w:w="693" w:type="pct"/>
            <w:vAlign w:val="center"/>
          </w:tcPr>
          <w:p w14:paraId="735C6550" w14:textId="77777777" w:rsidR="00410C2E" w:rsidRPr="005C00D7" w:rsidRDefault="00410C2E" w:rsidP="00410C2E">
            <w:pPr>
              <w:jc w:val="center"/>
              <w:rPr>
                <w:rFonts w:cstheme="minorHAnsi"/>
                <w:color w:val="000000"/>
              </w:rPr>
            </w:pPr>
            <w:r>
              <w:rPr>
                <w:rFonts w:cstheme="minorHAnsi"/>
                <w:color w:val="000000"/>
              </w:rPr>
              <w:t>11</w:t>
            </w:r>
          </w:p>
        </w:tc>
      </w:tr>
      <w:tr w:rsidR="00410C2E" w:rsidRPr="005C00D7" w14:paraId="4229F4D7" w14:textId="77777777" w:rsidTr="006C56FF">
        <w:trPr>
          <w:cantSplit/>
          <w:trHeight w:val="594"/>
        </w:trPr>
        <w:tc>
          <w:tcPr>
            <w:tcW w:w="2326" w:type="pct"/>
          </w:tcPr>
          <w:p w14:paraId="49EA05A9" w14:textId="77777777" w:rsidR="00410C2E" w:rsidRPr="005C00D7" w:rsidRDefault="00410C2E" w:rsidP="00410C2E">
            <w:pPr>
              <w:rPr>
                <w:rFonts w:cstheme="minorHAnsi"/>
              </w:rPr>
            </w:pPr>
            <w:r w:rsidRPr="00512F77">
              <w:rPr>
                <w:rFonts w:cstheme="minorHAnsi"/>
              </w:rPr>
              <w:t>KAMUTECH</w:t>
            </w:r>
          </w:p>
        </w:tc>
        <w:tc>
          <w:tcPr>
            <w:tcW w:w="1981" w:type="pct"/>
          </w:tcPr>
          <w:p w14:paraId="31E7F82A" w14:textId="61639AF1" w:rsidR="00410C2E" w:rsidRPr="005C00D7" w:rsidRDefault="00410C2E" w:rsidP="00410C2E">
            <w:pPr>
              <w:rPr>
                <w:rFonts w:cstheme="minorHAnsi"/>
              </w:rPr>
            </w:pPr>
            <w:r w:rsidRPr="00512F77">
              <w:rPr>
                <w:rFonts w:cstheme="minorHAnsi"/>
              </w:rPr>
              <w:t>Yeni MUHSGK (Muhtasar ve Prim Hizmet Beyannamesi) Semineri</w:t>
            </w:r>
          </w:p>
        </w:tc>
        <w:tc>
          <w:tcPr>
            <w:tcW w:w="693" w:type="pct"/>
            <w:vAlign w:val="center"/>
          </w:tcPr>
          <w:p w14:paraId="2B283FF2" w14:textId="77777777" w:rsidR="00410C2E" w:rsidRPr="005C00D7" w:rsidRDefault="00410C2E" w:rsidP="00410C2E">
            <w:pPr>
              <w:jc w:val="center"/>
              <w:rPr>
                <w:rFonts w:cstheme="minorHAnsi"/>
                <w:color w:val="000000"/>
              </w:rPr>
            </w:pPr>
            <w:r>
              <w:rPr>
                <w:rFonts w:cstheme="minorHAnsi"/>
                <w:color w:val="000000"/>
              </w:rPr>
              <w:t>2</w:t>
            </w:r>
          </w:p>
        </w:tc>
      </w:tr>
      <w:tr w:rsidR="00410C2E" w:rsidRPr="005C00D7" w14:paraId="7DA6CF97" w14:textId="77777777" w:rsidTr="006C56FF">
        <w:trPr>
          <w:cantSplit/>
          <w:trHeight w:val="195"/>
        </w:trPr>
        <w:tc>
          <w:tcPr>
            <w:tcW w:w="2326" w:type="pct"/>
          </w:tcPr>
          <w:p w14:paraId="5EA2B259" w14:textId="77777777" w:rsidR="00410C2E" w:rsidRPr="005C00D7" w:rsidRDefault="00410C2E" w:rsidP="00410C2E">
            <w:pPr>
              <w:rPr>
                <w:rFonts w:cstheme="minorHAnsi"/>
              </w:rPr>
            </w:pPr>
            <w:r w:rsidRPr="005C00D7">
              <w:rPr>
                <w:rFonts w:cstheme="minorHAnsi"/>
              </w:rPr>
              <w:t>Enerji Piyasası Düzenleme Kurumu</w:t>
            </w:r>
          </w:p>
        </w:tc>
        <w:tc>
          <w:tcPr>
            <w:tcW w:w="1981" w:type="pct"/>
          </w:tcPr>
          <w:p w14:paraId="22A0DCCC" w14:textId="77777777" w:rsidR="00410C2E" w:rsidRPr="005C00D7" w:rsidRDefault="00410C2E" w:rsidP="00410C2E">
            <w:pPr>
              <w:rPr>
                <w:rFonts w:cstheme="minorHAnsi"/>
              </w:rPr>
            </w:pPr>
            <w:r w:rsidRPr="005C00D7">
              <w:rPr>
                <w:rFonts w:cstheme="minorHAnsi"/>
              </w:rPr>
              <w:t>Bilgi Güvenliği Yönetim Sistemi (BGYS)</w:t>
            </w:r>
          </w:p>
        </w:tc>
        <w:tc>
          <w:tcPr>
            <w:tcW w:w="693" w:type="pct"/>
            <w:vAlign w:val="center"/>
          </w:tcPr>
          <w:p w14:paraId="10433722" w14:textId="77777777" w:rsidR="00410C2E" w:rsidRPr="005C00D7" w:rsidRDefault="00410C2E" w:rsidP="00410C2E">
            <w:pPr>
              <w:jc w:val="center"/>
              <w:rPr>
                <w:rFonts w:cstheme="minorHAnsi"/>
                <w:color w:val="000000"/>
              </w:rPr>
            </w:pPr>
            <w:r>
              <w:rPr>
                <w:rFonts w:cstheme="minorHAnsi"/>
                <w:color w:val="000000"/>
              </w:rPr>
              <w:t>727</w:t>
            </w:r>
          </w:p>
        </w:tc>
      </w:tr>
      <w:tr w:rsidR="00410C2E" w:rsidRPr="005C00D7" w14:paraId="69C4C5D7" w14:textId="77777777" w:rsidTr="00410C2E">
        <w:trPr>
          <w:cantSplit/>
          <w:trHeight w:val="20"/>
        </w:trPr>
        <w:tc>
          <w:tcPr>
            <w:tcW w:w="2326" w:type="pct"/>
          </w:tcPr>
          <w:p w14:paraId="0376D58F" w14:textId="77777777" w:rsidR="00410C2E" w:rsidRPr="00512F77" w:rsidRDefault="00410C2E" w:rsidP="00410C2E">
            <w:pPr>
              <w:rPr>
                <w:rFonts w:cstheme="minorHAnsi"/>
              </w:rPr>
            </w:pPr>
            <w:r w:rsidRPr="005C00D7">
              <w:rPr>
                <w:rFonts w:cstheme="minorHAnsi"/>
              </w:rPr>
              <w:t>Enerji Piyasası Düzenleme Kurumu</w:t>
            </w:r>
          </w:p>
        </w:tc>
        <w:tc>
          <w:tcPr>
            <w:tcW w:w="1981" w:type="pct"/>
          </w:tcPr>
          <w:p w14:paraId="00EB929D" w14:textId="77777777" w:rsidR="00410C2E" w:rsidRPr="004C31BB" w:rsidRDefault="00410C2E" w:rsidP="00410C2E">
            <w:pPr>
              <w:rPr>
                <w:rFonts w:cstheme="minorHAnsi"/>
              </w:rPr>
            </w:pPr>
            <w:r w:rsidRPr="004C31BB">
              <w:rPr>
                <w:rFonts w:cstheme="minorHAnsi"/>
              </w:rPr>
              <w:t xml:space="preserve">İSG ve COVİD 19 Eğitimi </w:t>
            </w:r>
          </w:p>
        </w:tc>
        <w:tc>
          <w:tcPr>
            <w:tcW w:w="693" w:type="pct"/>
            <w:vAlign w:val="center"/>
          </w:tcPr>
          <w:p w14:paraId="68644555" w14:textId="77777777" w:rsidR="00410C2E" w:rsidRPr="004C31BB" w:rsidRDefault="00410C2E" w:rsidP="00410C2E">
            <w:pPr>
              <w:jc w:val="center"/>
              <w:rPr>
                <w:rFonts w:cstheme="minorHAnsi"/>
              </w:rPr>
            </w:pPr>
            <w:r w:rsidRPr="004C31BB">
              <w:rPr>
                <w:rFonts w:cstheme="minorHAnsi"/>
              </w:rPr>
              <w:t>727</w:t>
            </w:r>
          </w:p>
        </w:tc>
      </w:tr>
      <w:tr w:rsidR="00410C2E" w:rsidRPr="005C00D7" w14:paraId="0D8A655B" w14:textId="77777777" w:rsidTr="006C56FF">
        <w:trPr>
          <w:cantSplit/>
          <w:trHeight w:val="436"/>
        </w:trPr>
        <w:tc>
          <w:tcPr>
            <w:tcW w:w="2326" w:type="pct"/>
          </w:tcPr>
          <w:p w14:paraId="3CE6A6FE" w14:textId="4E770434" w:rsidR="00410C2E" w:rsidRPr="005C00D7" w:rsidRDefault="00410C2E" w:rsidP="00410C2E">
            <w:pPr>
              <w:rPr>
                <w:rFonts w:cstheme="minorHAnsi"/>
              </w:rPr>
            </w:pPr>
            <w:r w:rsidRPr="00512F77">
              <w:rPr>
                <w:rFonts w:cstheme="minorHAnsi"/>
              </w:rPr>
              <w:t>ARYA SOFT Bilgi Teknolojileri Yazıl</w:t>
            </w:r>
            <w:r>
              <w:rPr>
                <w:rFonts w:cstheme="minorHAnsi"/>
              </w:rPr>
              <w:t>ım ve Danışmanlık Sanayi Tic. L</w:t>
            </w:r>
            <w:r w:rsidRPr="00512F77">
              <w:rPr>
                <w:rFonts w:cstheme="minorHAnsi"/>
              </w:rPr>
              <w:t>t</w:t>
            </w:r>
            <w:r>
              <w:rPr>
                <w:rFonts w:cstheme="minorHAnsi"/>
              </w:rPr>
              <w:t>d</w:t>
            </w:r>
            <w:r w:rsidRPr="00512F77">
              <w:rPr>
                <w:rFonts w:cstheme="minorHAnsi"/>
              </w:rPr>
              <w:t>.</w:t>
            </w:r>
            <w:r>
              <w:rPr>
                <w:rFonts w:cstheme="minorHAnsi"/>
              </w:rPr>
              <w:t xml:space="preserve"> </w:t>
            </w:r>
            <w:r w:rsidRPr="00512F77">
              <w:rPr>
                <w:rFonts w:cstheme="minorHAnsi"/>
              </w:rPr>
              <w:t>Şti.</w:t>
            </w:r>
          </w:p>
        </w:tc>
        <w:tc>
          <w:tcPr>
            <w:tcW w:w="1981" w:type="pct"/>
          </w:tcPr>
          <w:p w14:paraId="77A12899" w14:textId="77777777" w:rsidR="00410C2E" w:rsidRPr="005C00D7" w:rsidRDefault="00410C2E" w:rsidP="00410C2E">
            <w:pPr>
              <w:rPr>
                <w:rFonts w:cstheme="minorHAnsi"/>
              </w:rPr>
            </w:pPr>
            <w:r w:rsidRPr="00512F77">
              <w:rPr>
                <w:rFonts w:cstheme="minorHAnsi"/>
              </w:rPr>
              <w:t>SQL Server Eğitim</w:t>
            </w:r>
          </w:p>
        </w:tc>
        <w:tc>
          <w:tcPr>
            <w:tcW w:w="693" w:type="pct"/>
            <w:vAlign w:val="center"/>
          </w:tcPr>
          <w:p w14:paraId="7C9F7CF9" w14:textId="77777777" w:rsidR="00410C2E" w:rsidRPr="004C31BB" w:rsidRDefault="00410C2E" w:rsidP="00410C2E">
            <w:pPr>
              <w:jc w:val="center"/>
              <w:rPr>
                <w:rFonts w:cstheme="minorHAnsi"/>
              </w:rPr>
            </w:pPr>
            <w:r w:rsidRPr="004C31BB">
              <w:rPr>
                <w:rFonts w:cstheme="minorHAnsi"/>
              </w:rPr>
              <w:t>41</w:t>
            </w:r>
          </w:p>
        </w:tc>
      </w:tr>
      <w:tr w:rsidR="00410C2E" w:rsidRPr="005C00D7" w14:paraId="1F5FDAAE" w14:textId="77777777" w:rsidTr="00410C2E">
        <w:trPr>
          <w:cantSplit/>
          <w:trHeight w:val="20"/>
        </w:trPr>
        <w:tc>
          <w:tcPr>
            <w:tcW w:w="2326" w:type="pct"/>
          </w:tcPr>
          <w:p w14:paraId="115F0225" w14:textId="77777777" w:rsidR="00410C2E" w:rsidRPr="005C00D7" w:rsidRDefault="00410C2E" w:rsidP="00410C2E">
            <w:pPr>
              <w:rPr>
                <w:rFonts w:cstheme="minorHAnsi"/>
              </w:rPr>
            </w:pPr>
            <w:r w:rsidRPr="00512F77">
              <w:rPr>
                <w:rFonts w:cstheme="minorHAnsi"/>
              </w:rPr>
              <w:t>SDK Özel Güvenlik Hizmetleri Limited Şirketi</w:t>
            </w:r>
          </w:p>
        </w:tc>
        <w:tc>
          <w:tcPr>
            <w:tcW w:w="1981" w:type="pct"/>
          </w:tcPr>
          <w:p w14:paraId="04E1EDC2" w14:textId="77777777" w:rsidR="00410C2E" w:rsidRPr="005C00D7" w:rsidRDefault="00410C2E" w:rsidP="00410C2E">
            <w:pPr>
              <w:rPr>
                <w:rFonts w:cstheme="minorHAnsi"/>
              </w:rPr>
            </w:pPr>
            <w:r w:rsidRPr="00512F77">
              <w:rPr>
                <w:rFonts w:cstheme="minorHAnsi"/>
              </w:rPr>
              <w:t>Kurum Kültürü ve Protokol Eğitimi</w:t>
            </w:r>
          </w:p>
        </w:tc>
        <w:tc>
          <w:tcPr>
            <w:tcW w:w="693" w:type="pct"/>
            <w:vAlign w:val="center"/>
          </w:tcPr>
          <w:p w14:paraId="6A6AD44F" w14:textId="77777777" w:rsidR="00410C2E" w:rsidRPr="004C31BB" w:rsidRDefault="00410C2E" w:rsidP="00410C2E">
            <w:pPr>
              <w:jc w:val="center"/>
              <w:rPr>
                <w:rFonts w:cstheme="minorHAnsi"/>
              </w:rPr>
            </w:pPr>
            <w:r w:rsidRPr="004C31BB">
              <w:rPr>
                <w:rFonts w:cstheme="minorHAnsi"/>
              </w:rPr>
              <w:t>226</w:t>
            </w:r>
          </w:p>
        </w:tc>
      </w:tr>
      <w:tr w:rsidR="00410C2E" w:rsidRPr="005C00D7" w14:paraId="64AA7824" w14:textId="77777777" w:rsidTr="00410C2E">
        <w:trPr>
          <w:cantSplit/>
          <w:trHeight w:val="20"/>
        </w:trPr>
        <w:tc>
          <w:tcPr>
            <w:tcW w:w="2326" w:type="pct"/>
          </w:tcPr>
          <w:p w14:paraId="3B5501FA" w14:textId="77777777" w:rsidR="00410C2E" w:rsidRPr="005C00D7" w:rsidRDefault="00410C2E" w:rsidP="00410C2E">
            <w:pPr>
              <w:rPr>
                <w:rFonts w:cstheme="minorHAnsi"/>
              </w:rPr>
            </w:pPr>
            <w:r>
              <w:rPr>
                <w:rFonts w:cstheme="minorHAnsi"/>
              </w:rPr>
              <w:t>Enerji Bakanlığı</w:t>
            </w:r>
          </w:p>
        </w:tc>
        <w:tc>
          <w:tcPr>
            <w:tcW w:w="1981" w:type="pct"/>
          </w:tcPr>
          <w:p w14:paraId="0C910982" w14:textId="4AF352AB" w:rsidR="00410C2E" w:rsidRPr="005C00D7" w:rsidRDefault="00410C2E" w:rsidP="00410C2E">
            <w:pPr>
              <w:autoSpaceDE w:val="0"/>
              <w:autoSpaceDN w:val="0"/>
              <w:adjustRightInd w:val="0"/>
              <w:jc w:val="left"/>
              <w:rPr>
                <w:rFonts w:cstheme="minorHAnsi"/>
              </w:rPr>
            </w:pPr>
            <w:r w:rsidRPr="004C31BB">
              <w:rPr>
                <w:rFonts w:cstheme="minorHAnsi"/>
              </w:rPr>
              <w:t>Resmi Yazışma</w:t>
            </w:r>
            <w:r>
              <w:rPr>
                <w:rFonts w:cstheme="minorHAnsi"/>
              </w:rPr>
              <w:t xml:space="preserve"> </w:t>
            </w:r>
            <w:r w:rsidRPr="004C31BB">
              <w:rPr>
                <w:rFonts w:cstheme="minorHAnsi"/>
              </w:rPr>
              <w:t>Eğiticilerinin Eğitimi</w:t>
            </w:r>
          </w:p>
        </w:tc>
        <w:tc>
          <w:tcPr>
            <w:tcW w:w="693" w:type="pct"/>
            <w:vAlign w:val="center"/>
          </w:tcPr>
          <w:p w14:paraId="3326702F" w14:textId="77777777" w:rsidR="00410C2E" w:rsidRPr="004C31BB" w:rsidRDefault="00410C2E" w:rsidP="00410C2E">
            <w:pPr>
              <w:jc w:val="center"/>
              <w:rPr>
                <w:rFonts w:cstheme="minorHAnsi"/>
              </w:rPr>
            </w:pPr>
            <w:r w:rsidRPr="004C31BB">
              <w:rPr>
                <w:rFonts w:cstheme="minorHAnsi"/>
              </w:rPr>
              <w:t>4</w:t>
            </w:r>
          </w:p>
        </w:tc>
      </w:tr>
      <w:tr w:rsidR="00410C2E" w:rsidRPr="005C00D7" w14:paraId="0281D9EB" w14:textId="77777777" w:rsidTr="00410C2E">
        <w:trPr>
          <w:cantSplit/>
          <w:trHeight w:val="20"/>
        </w:trPr>
        <w:tc>
          <w:tcPr>
            <w:tcW w:w="2326" w:type="pct"/>
          </w:tcPr>
          <w:p w14:paraId="7ACFD856" w14:textId="77777777" w:rsidR="00410C2E" w:rsidRPr="005C00D7" w:rsidRDefault="00410C2E" w:rsidP="00410C2E">
            <w:pPr>
              <w:autoSpaceDE w:val="0"/>
              <w:autoSpaceDN w:val="0"/>
              <w:adjustRightInd w:val="0"/>
              <w:rPr>
                <w:rFonts w:cstheme="minorHAnsi"/>
              </w:rPr>
            </w:pPr>
            <w:r w:rsidRPr="004C31BB">
              <w:rPr>
                <w:rFonts w:cstheme="minorHAnsi"/>
              </w:rPr>
              <w:t>Adalet Bakanlığı Hukuk İşleri Genel Müdürlüğü</w:t>
            </w:r>
          </w:p>
        </w:tc>
        <w:tc>
          <w:tcPr>
            <w:tcW w:w="1981" w:type="pct"/>
          </w:tcPr>
          <w:p w14:paraId="12AB6497" w14:textId="77777777" w:rsidR="00410C2E" w:rsidRPr="004C31BB" w:rsidRDefault="00410C2E" w:rsidP="00410C2E">
            <w:pPr>
              <w:autoSpaceDE w:val="0"/>
              <w:autoSpaceDN w:val="0"/>
              <w:adjustRightInd w:val="0"/>
              <w:rPr>
                <w:rFonts w:cstheme="minorHAnsi"/>
              </w:rPr>
            </w:pPr>
            <w:r w:rsidRPr="004C31BB">
              <w:rPr>
                <w:rFonts w:cstheme="minorHAnsi"/>
              </w:rPr>
              <w:t xml:space="preserve">Arabuluculuk Toplantısı </w:t>
            </w:r>
          </w:p>
        </w:tc>
        <w:tc>
          <w:tcPr>
            <w:tcW w:w="693" w:type="pct"/>
            <w:vAlign w:val="center"/>
          </w:tcPr>
          <w:p w14:paraId="543EA662" w14:textId="77777777" w:rsidR="00410C2E" w:rsidRPr="004C31BB" w:rsidRDefault="00410C2E" w:rsidP="00410C2E">
            <w:pPr>
              <w:jc w:val="center"/>
              <w:rPr>
                <w:rFonts w:cstheme="minorHAnsi"/>
              </w:rPr>
            </w:pPr>
            <w:r w:rsidRPr="004C31BB">
              <w:rPr>
                <w:rFonts w:cstheme="minorHAnsi"/>
              </w:rPr>
              <w:t>3</w:t>
            </w:r>
          </w:p>
        </w:tc>
      </w:tr>
      <w:tr w:rsidR="00410C2E" w:rsidRPr="005C00D7" w14:paraId="06D1E46E" w14:textId="77777777" w:rsidTr="00410C2E">
        <w:trPr>
          <w:cantSplit/>
          <w:trHeight w:val="20"/>
        </w:trPr>
        <w:tc>
          <w:tcPr>
            <w:tcW w:w="2326" w:type="pct"/>
          </w:tcPr>
          <w:p w14:paraId="4A91B774" w14:textId="77777777" w:rsidR="00410C2E" w:rsidRPr="005C00D7" w:rsidRDefault="00410C2E" w:rsidP="00410C2E">
            <w:pPr>
              <w:autoSpaceDE w:val="0"/>
              <w:autoSpaceDN w:val="0"/>
              <w:adjustRightInd w:val="0"/>
              <w:rPr>
                <w:rFonts w:cstheme="minorHAnsi"/>
              </w:rPr>
            </w:pPr>
            <w:r>
              <w:rPr>
                <w:rFonts w:cstheme="minorHAnsi"/>
              </w:rPr>
              <w:t>Enerji Uzmanları Derneği</w:t>
            </w:r>
          </w:p>
        </w:tc>
        <w:tc>
          <w:tcPr>
            <w:tcW w:w="1981" w:type="pct"/>
          </w:tcPr>
          <w:p w14:paraId="5337C7FD" w14:textId="77777777" w:rsidR="00410C2E" w:rsidRPr="004C31BB" w:rsidRDefault="00410C2E" w:rsidP="00410C2E">
            <w:pPr>
              <w:autoSpaceDE w:val="0"/>
              <w:autoSpaceDN w:val="0"/>
              <w:adjustRightInd w:val="0"/>
              <w:rPr>
                <w:rFonts w:cstheme="minorHAnsi"/>
              </w:rPr>
            </w:pPr>
            <w:r w:rsidRPr="004C31BB">
              <w:rPr>
                <w:rFonts w:cstheme="minorHAnsi"/>
              </w:rPr>
              <w:t>Sektöre Yönelik Eğitim Programları</w:t>
            </w:r>
          </w:p>
        </w:tc>
        <w:tc>
          <w:tcPr>
            <w:tcW w:w="693" w:type="pct"/>
            <w:vAlign w:val="center"/>
          </w:tcPr>
          <w:p w14:paraId="1E002681" w14:textId="77777777" w:rsidR="00410C2E" w:rsidRPr="004C31BB" w:rsidRDefault="00410C2E" w:rsidP="00410C2E">
            <w:pPr>
              <w:jc w:val="center"/>
              <w:rPr>
                <w:rFonts w:cstheme="minorHAnsi"/>
              </w:rPr>
            </w:pPr>
            <w:r w:rsidRPr="004C31BB">
              <w:rPr>
                <w:rFonts w:cstheme="minorHAnsi"/>
              </w:rPr>
              <w:t>11</w:t>
            </w:r>
          </w:p>
        </w:tc>
      </w:tr>
      <w:tr w:rsidR="00410C2E" w:rsidRPr="005C00D7" w14:paraId="1B5F7619" w14:textId="77777777" w:rsidTr="00410C2E">
        <w:trPr>
          <w:cantSplit/>
          <w:trHeight w:val="20"/>
        </w:trPr>
        <w:tc>
          <w:tcPr>
            <w:tcW w:w="2326" w:type="pct"/>
          </w:tcPr>
          <w:p w14:paraId="3D3500F7" w14:textId="77777777" w:rsidR="00410C2E" w:rsidRPr="005C00D7" w:rsidRDefault="00410C2E" w:rsidP="00410C2E">
            <w:pPr>
              <w:autoSpaceDE w:val="0"/>
              <w:autoSpaceDN w:val="0"/>
              <w:adjustRightInd w:val="0"/>
              <w:rPr>
                <w:rFonts w:cstheme="minorHAnsi"/>
              </w:rPr>
            </w:pPr>
            <w:r w:rsidRPr="004C31BB">
              <w:rPr>
                <w:rFonts w:cstheme="minorHAnsi"/>
              </w:rPr>
              <w:t>Bilge Adam Bilişim Grubu</w:t>
            </w:r>
          </w:p>
        </w:tc>
        <w:tc>
          <w:tcPr>
            <w:tcW w:w="1981" w:type="pct"/>
          </w:tcPr>
          <w:p w14:paraId="3572D5A1" w14:textId="77777777" w:rsidR="00410C2E" w:rsidRPr="004C31BB" w:rsidRDefault="00410C2E" w:rsidP="00410C2E">
            <w:pPr>
              <w:autoSpaceDE w:val="0"/>
              <w:autoSpaceDN w:val="0"/>
              <w:adjustRightInd w:val="0"/>
              <w:rPr>
                <w:rFonts w:cstheme="minorHAnsi"/>
              </w:rPr>
            </w:pPr>
            <w:r w:rsidRPr="004C31BB">
              <w:rPr>
                <w:rFonts w:cstheme="minorHAnsi"/>
              </w:rPr>
              <w:t>Java, JSF ve JPA Eğitimi</w:t>
            </w:r>
          </w:p>
        </w:tc>
        <w:tc>
          <w:tcPr>
            <w:tcW w:w="693" w:type="pct"/>
            <w:vAlign w:val="center"/>
          </w:tcPr>
          <w:p w14:paraId="117A496C" w14:textId="77777777" w:rsidR="00410C2E" w:rsidRPr="004C31BB" w:rsidRDefault="00410C2E" w:rsidP="00410C2E">
            <w:pPr>
              <w:jc w:val="center"/>
              <w:rPr>
                <w:rFonts w:cstheme="minorHAnsi"/>
              </w:rPr>
            </w:pPr>
            <w:r w:rsidRPr="004C31BB">
              <w:rPr>
                <w:rFonts w:cstheme="minorHAnsi"/>
              </w:rPr>
              <w:t>41</w:t>
            </w:r>
          </w:p>
        </w:tc>
      </w:tr>
      <w:tr w:rsidR="00410C2E" w:rsidRPr="005C00D7" w14:paraId="3653BB22" w14:textId="77777777" w:rsidTr="00410C2E">
        <w:trPr>
          <w:cantSplit/>
          <w:trHeight w:val="20"/>
        </w:trPr>
        <w:tc>
          <w:tcPr>
            <w:tcW w:w="2326" w:type="pct"/>
          </w:tcPr>
          <w:p w14:paraId="384269F6" w14:textId="77777777" w:rsidR="00410C2E" w:rsidRPr="00512F77" w:rsidRDefault="00410C2E" w:rsidP="00410C2E">
            <w:pPr>
              <w:rPr>
                <w:rFonts w:cstheme="minorHAnsi"/>
              </w:rPr>
            </w:pPr>
            <w:r w:rsidRPr="005C00D7">
              <w:rPr>
                <w:rFonts w:cstheme="minorHAnsi"/>
              </w:rPr>
              <w:t>Enerji Piyasası Düzenleme Kurumu</w:t>
            </w:r>
          </w:p>
        </w:tc>
        <w:tc>
          <w:tcPr>
            <w:tcW w:w="1981" w:type="pct"/>
          </w:tcPr>
          <w:p w14:paraId="66E7C3C7" w14:textId="77777777" w:rsidR="00410C2E" w:rsidRPr="00512F77" w:rsidRDefault="00410C2E" w:rsidP="00410C2E">
            <w:pPr>
              <w:rPr>
                <w:rFonts w:cstheme="minorHAnsi"/>
              </w:rPr>
            </w:pPr>
            <w:r>
              <w:rPr>
                <w:rFonts w:cstheme="minorHAnsi"/>
              </w:rPr>
              <w:t>Kişisel Verileri Koruma Kanunu (KVKK)</w:t>
            </w:r>
          </w:p>
        </w:tc>
        <w:tc>
          <w:tcPr>
            <w:tcW w:w="693" w:type="pct"/>
            <w:vAlign w:val="center"/>
          </w:tcPr>
          <w:p w14:paraId="644E9916" w14:textId="77777777" w:rsidR="00410C2E" w:rsidRPr="004C31BB" w:rsidRDefault="00410C2E" w:rsidP="00410C2E">
            <w:pPr>
              <w:jc w:val="center"/>
              <w:rPr>
                <w:rFonts w:cstheme="minorHAnsi"/>
              </w:rPr>
            </w:pPr>
            <w:r w:rsidRPr="004C31BB">
              <w:rPr>
                <w:rFonts w:cstheme="minorHAnsi"/>
              </w:rPr>
              <w:t>727</w:t>
            </w:r>
          </w:p>
        </w:tc>
      </w:tr>
      <w:tr w:rsidR="00410C2E" w:rsidRPr="005C00D7" w14:paraId="56868A92" w14:textId="77777777" w:rsidTr="00410C2E">
        <w:trPr>
          <w:cantSplit/>
          <w:trHeight w:val="20"/>
        </w:trPr>
        <w:tc>
          <w:tcPr>
            <w:tcW w:w="2326" w:type="pct"/>
          </w:tcPr>
          <w:p w14:paraId="453ECE89" w14:textId="77777777" w:rsidR="00410C2E" w:rsidRPr="00A942B8" w:rsidRDefault="00410C2E" w:rsidP="00410C2E">
            <w:pPr>
              <w:rPr>
                <w:rFonts w:cstheme="minorHAnsi"/>
                <w:b/>
              </w:rPr>
            </w:pPr>
            <w:r w:rsidRPr="00A942B8">
              <w:rPr>
                <w:rFonts w:cstheme="minorHAnsi"/>
                <w:b/>
              </w:rPr>
              <w:lastRenderedPageBreak/>
              <w:t>Toplam</w:t>
            </w:r>
            <w:r>
              <w:rPr>
                <w:rFonts w:cstheme="minorHAnsi"/>
                <w:b/>
              </w:rPr>
              <w:t xml:space="preserve"> Maliyet</w:t>
            </w:r>
          </w:p>
        </w:tc>
        <w:tc>
          <w:tcPr>
            <w:tcW w:w="2674" w:type="pct"/>
            <w:gridSpan w:val="2"/>
            <w:vAlign w:val="center"/>
          </w:tcPr>
          <w:p w14:paraId="158626AD" w14:textId="77777777" w:rsidR="00410C2E" w:rsidRPr="005C00D7" w:rsidRDefault="00410C2E" w:rsidP="00410C2E">
            <w:pPr>
              <w:jc w:val="center"/>
              <w:rPr>
                <w:rFonts w:cstheme="minorHAnsi"/>
                <w:b/>
                <w:color w:val="000000"/>
              </w:rPr>
            </w:pPr>
            <w:r w:rsidRPr="005C00D7">
              <w:rPr>
                <w:rFonts w:cstheme="minorHAnsi"/>
                <w:b/>
                <w:color w:val="000000"/>
              </w:rPr>
              <w:t>1</w:t>
            </w:r>
            <w:r>
              <w:rPr>
                <w:rFonts w:cstheme="minorHAnsi"/>
                <w:b/>
                <w:color w:val="000000"/>
              </w:rPr>
              <w:t>50</w:t>
            </w:r>
            <w:r w:rsidRPr="005C00D7">
              <w:rPr>
                <w:rFonts w:cstheme="minorHAnsi"/>
                <w:b/>
                <w:color w:val="000000"/>
              </w:rPr>
              <w:t>.</w:t>
            </w:r>
            <w:r>
              <w:rPr>
                <w:rFonts w:cstheme="minorHAnsi"/>
                <w:b/>
                <w:color w:val="000000"/>
              </w:rPr>
              <w:t>000</w:t>
            </w:r>
            <w:r w:rsidRPr="005C00D7">
              <w:rPr>
                <w:rFonts w:cstheme="minorHAnsi"/>
                <w:b/>
                <w:color w:val="000000"/>
              </w:rPr>
              <w:t>,00 TL</w:t>
            </w:r>
          </w:p>
        </w:tc>
      </w:tr>
    </w:tbl>
    <w:p w14:paraId="17E57F44" w14:textId="78601EB1" w:rsidR="00410C2E" w:rsidRDefault="00410C2E" w:rsidP="00410C2E">
      <w:pPr>
        <w:spacing w:after="0" w:line="269" w:lineRule="auto"/>
        <w:rPr>
          <w:sz w:val="20"/>
          <w:szCs w:val="20"/>
        </w:rPr>
      </w:pPr>
      <w:r>
        <w:rPr>
          <w:sz w:val="20"/>
          <w:szCs w:val="20"/>
        </w:rPr>
        <w:t xml:space="preserve">* Yeni başlayan personel için “Aday Memurluk Temel Eğitim” programı dijital hale getirilmiştir. </w:t>
      </w:r>
    </w:p>
    <w:p w14:paraId="52AFD01B" w14:textId="13BD69DC" w:rsidR="0072201B" w:rsidRPr="00E9291A" w:rsidRDefault="0072201B" w:rsidP="0072201B">
      <w:pPr>
        <w:spacing w:after="0" w:line="269" w:lineRule="auto"/>
        <w:rPr>
          <w:sz w:val="20"/>
          <w:szCs w:val="20"/>
        </w:rPr>
      </w:pPr>
    </w:p>
    <w:p w14:paraId="3DCF792B" w14:textId="77777777" w:rsidR="0072201B" w:rsidRPr="00E9291A" w:rsidRDefault="0072201B" w:rsidP="0072201B">
      <w:pPr>
        <w:pStyle w:val="Balk3"/>
        <w:numPr>
          <w:ilvl w:val="2"/>
          <w:numId w:val="17"/>
        </w:numPr>
        <w:spacing w:before="0"/>
        <w:rPr>
          <w:rFonts w:asciiTheme="minorHAnsi" w:hAnsiTheme="minorHAnsi"/>
          <w:color w:val="000000" w:themeColor="text1"/>
        </w:rPr>
      </w:pPr>
      <w:bookmarkStart w:id="435" w:name="_Toc442431329"/>
      <w:bookmarkStart w:id="436" w:name="_Toc70602708"/>
      <w:r w:rsidRPr="00E9291A">
        <w:rPr>
          <w:rFonts w:asciiTheme="minorHAnsi" w:hAnsiTheme="minorHAnsi"/>
          <w:color w:val="000000" w:themeColor="text1"/>
        </w:rPr>
        <w:t>Diğer Eğitim Faaliyetleri</w:t>
      </w:r>
      <w:bookmarkEnd w:id="435"/>
      <w:bookmarkEnd w:id="436"/>
    </w:p>
    <w:p w14:paraId="5B684CE6" w14:textId="77777777" w:rsidR="0072201B" w:rsidRPr="00E9291A" w:rsidRDefault="0072201B" w:rsidP="0072201B">
      <w:pPr>
        <w:spacing w:after="0"/>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14:paraId="4B5AEB12" w14:textId="359D9966" w:rsidR="0072201B" w:rsidRDefault="00410C2E" w:rsidP="0072201B">
      <w:pPr>
        <w:pStyle w:val="Balk5"/>
        <w:jc w:val="center"/>
        <w:rPr>
          <w:rFonts w:asciiTheme="minorHAnsi" w:hAnsiTheme="minorHAnsi"/>
          <w:b/>
          <w:color w:val="auto"/>
          <w:lang w:eastAsia="tr-TR"/>
        </w:rPr>
      </w:pPr>
      <w:bookmarkStart w:id="437" w:name="_Toc416447629"/>
      <w:bookmarkStart w:id="438" w:name="_Toc442441780"/>
      <w:bookmarkStart w:id="439" w:name="_Toc70602890"/>
      <w:r>
        <w:rPr>
          <w:rFonts w:asciiTheme="minorHAnsi" w:hAnsiTheme="minorHAnsi"/>
          <w:b/>
          <w:color w:val="auto"/>
          <w:lang w:eastAsia="tr-TR"/>
        </w:rPr>
        <w:t xml:space="preserve">Tablo </w:t>
      </w:r>
      <w:r w:rsidR="00A44256">
        <w:rPr>
          <w:rFonts w:asciiTheme="minorHAnsi" w:hAnsiTheme="minorHAnsi"/>
          <w:b/>
          <w:color w:val="auto"/>
          <w:lang w:eastAsia="tr-TR"/>
        </w:rPr>
        <w:t>1</w:t>
      </w:r>
      <w:r w:rsidR="004E4A8C">
        <w:rPr>
          <w:rFonts w:asciiTheme="minorHAnsi" w:hAnsiTheme="minorHAnsi"/>
          <w:b/>
          <w:color w:val="auto"/>
          <w:lang w:eastAsia="tr-TR"/>
        </w:rPr>
        <w:t>2</w:t>
      </w:r>
      <w:r w:rsidR="00A44256">
        <w:rPr>
          <w:rFonts w:asciiTheme="minorHAnsi" w:hAnsiTheme="minorHAnsi"/>
          <w:b/>
          <w:color w:val="auto"/>
          <w:lang w:eastAsia="tr-TR"/>
        </w:rPr>
        <w:t>.9</w:t>
      </w:r>
      <w:r>
        <w:rPr>
          <w:rFonts w:asciiTheme="minorHAnsi" w:hAnsiTheme="minorHAnsi"/>
          <w:b/>
          <w:color w:val="auto"/>
          <w:lang w:eastAsia="tr-TR"/>
        </w:rPr>
        <w:t>: 2020</w:t>
      </w:r>
      <w:r w:rsidR="0072201B" w:rsidRPr="00E9291A">
        <w:rPr>
          <w:rFonts w:asciiTheme="minorHAnsi" w:hAnsiTheme="minorHAnsi"/>
          <w:b/>
          <w:color w:val="auto"/>
          <w:lang w:eastAsia="tr-TR"/>
        </w:rPr>
        <w:t xml:space="preserve"> Yılında Yapılan Yurt Dışı Eğitim Faaliyetleri</w:t>
      </w:r>
      <w:bookmarkEnd w:id="437"/>
      <w:bookmarkEnd w:id="438"/>
      <w:bookmarkEnd w:id="439"/>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014"/>
        <w:gridCol w:w="4571"/>
        <w:gridCol w:w="1326"/>
      </w:tblGrid>
      <w:tr w:rsidR="00410C2E" w:rsidRPr="005C00D7" w14:paraId="31F5438A" w14:textId="77777777" w:rsidTr="00410C2E">
        <w:trPr>
          <w:trHeight w:val="397"/>
          <w:tblHeader/>
        </w:trPr>
        <w:tc>
          <w:tcPr>
            <w:tcW w:w="2025" w:type="pct"/>
            <w:shd w:val="clear" w:color="auto" w:fill="6E9ECA"/>
            <w:vAlign w:val="center"/>
          </w:tcPr>
          <w:p w14:paraId="787CAF80"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Kategorisi</w:t>
            </w:r>
          </w:p>
        </w:tc>
        <w:tc>
          <w:tcPr>
            <w:tcW w:w="2306" w:type="pct"/>
            <w:shd w:val="clear" w:color="auto" w:fill="6E9ECA"/>
            <w:vAlign w:val="center"/>
          </w:tcPr>
          <w:p w14:paraId="6265A740"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Adı</w:t>
            </w:r>
          </w:p>
        </w:tc>
        <w:tc>
          <w:tcPr>
            <w:tcW w:w="669" w:type="pct"/>
            <w:shd w:val="clear" w:color="auto" w:fill="6E9ECA"/>
            <w:vAlign w:val="center"/>
          </w:tcPr>
          <w:p w14:paraId="70CE35DD"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Yararlanan Kişi Sayısı</w:t>
            </w:r>
          </w:p>
        </w:tc>
      </w:tr>
      <w:tr w:rsidR="00410C2E" w:rsidRPr="005C00D7" w14:paraId="67716284" w14:textId="77777777" w:rsidTr="00410C2E">
        <w:trPr>
          <w:trHeight w:val="397"/>
        </w:trPr>
        <w:tc>
          <w:tcPr>
            <w:tcW w:w="2025" w:type="pct"/>
            <w:vAlign w:val="center"/>
          </w:tcPr>
          <w:p w14:paraId="292CE079" w14:textId="77777777" w:rsidR="00410C2E" w:rsidRPr="005C00D7" w:rsidRDefault="00410C2E" w:rsidP="00410C2E">
            <w:pPr>
              <w:rPr>
                <w:rFonts w:cstheme="minorHAnsi"/>
              </w:rPr>
            </w:pPr>
            <w:r w:rsidRPr="005C00D7">
              <w:rPr>
                <w:rFonts w:cstheme="minorHAnsi"/>
              </w:rPr>
              <w:t>ERRA</w:t>
            </w:r>
          </w:p>
        </w:tc>
        <w:tc>
          <w:tcPr>
            <w:tcW w:w="2306" w:type="pct"/>
          </w:tcPr>
          <w:p w14:paraId="39AC458B" w14:textId="77777777" w:rsidR="00410C2E" w:rsidRPr="005C00D7" w:rsidRDefault="00410C2E" w:rsidP="00410C2E">
            <w:pPr>
              <w:rPr>
                <w:rFonts w:cstheme="minorHAnsi"/>
              </w:rPr>
            </w:pPr>
            <w:r w:rsidRPr="00410C2E">
              <w:rPr>
                <w:rFonts w:cstheme="minorHAnsi"/>
              </w:rPr>
              <w:t>Principles of Economic Regulation and Electricity Tariffs</w:t>
            </w:r>
          </w:p>
        </w:tc>
        <w:tc>
          <w:tcPr>
            <w:tcW w:w="669" w:type="pct"/>
            <w:vAlign w:val="center"/>
          </w:tcPr>
          <w:p w14:paraId="20F4B931" w14:textId="77777777" w:rsidR="00410C2E" w:rsidRPr="005C00D7" w:rsidRDefault="00410C2E" w:rsidP="00410C2E">
            <w:pPr>
              <w:jc w:val="center"/>
              <w:rPr>
                <w:rFonts w:cstheme="minorHAnsi"/>
              </w:rPr>
            </w:pPr>
            <w:r>
              <w:rPr>
                <w:rFonts w:cstheme="minorHAnsi"/>
              </w:rPr>
              <w:t>5</w:t>
            </w:r>
          </w:p>
        </w:tc>
      </w:tr>
      <w:tr w:rsidR="00410C2E" w:rsidRPr="005C00D7" w14:paraId="4E26D14B" w14:textId="77777777" w:rsidTr="00410C2E">
        <w:trPr>
          <w:trHeight w:val="397"/>
        </w:trPr>
        <w:tc>
          <w:tcPr>
            <w:tcW w:w="2025" w:type="pct"/>
            <w:vAlign w:val="center"/>
          </w:tcPr>
          <w:p w14:paraId="03DD5A5E" w14:textId="4FFF5F62" w:rsidR="00410C2E" w:rsidRPr="005C00D7" w:rsidRDefault="006C56FF" w:rsidP="00410C2E">
            <w:pPr>
              <w:rPr>
                <w:rFonts w:cstheme="minorHAnsi"/>
              </w:rPr>
            </w:pPr>
            <w:r>
              <w:rPr>
                <w:rFonts w:cstheme="minorHAnsi"/>
              </w:rPr>
              <w:t xml:space="preserve">Jean Monnet </w:t>
            </w:r>
          </w:p>
        </w:tc>
        <w:tc>
          <w:tcPr>
            <w:tcW w:w="2306" w:type="pct"/>
          </w:tcPr>
          <w:p w14:paraId="5DE077A7" w14:textId="77777777" w:rsidR="00410C2E" w:rsidRPr="00410C2E" w:rsidRDefault="00410C2E" w:rsidP="00410C2E">
            <w:pPr>
              <w:rPr>
                <w:rFonts w:cstheme="minorHAnsi"/>
              </w:rPr>
            </w:pPr>
            <w:r w:rsidRPr="00410C2E">
              <w:rPr>
                <w:rFonts w:cstheme="minorHAnsi"/>
              </w:rPr>
              <w:t>Enerji Politikaları</w:t>
            </w:r>
          </w:p>
        </w:tc>
        <w:tc>
          <w:tcPr>
            <w:tcW w:w="669" w:type="pct"/>
            <w:vAlign w:val="center"/>
          </w:tcPr>
          <w:p w14:paraId="075B21A8" w14:textId="77777777" w:rsidR="00410C2E" w:rsidRPr="005C00D7" w:rsidRDefault="00410C2E" w:rsidP="00410C2E">
            <w:pPr>
              <w:jc w:val="center"/>
              <w:rPr>
                <w:rFonts w:cstheme="minorHAnsi"/>
              </w:rPr>
            </w:pPr>
            <w:r>
              <w:rPr>
                <w:rFonts w:cstheme="minorHAnsi"/>
              </w:rPr>
              <w:t>1</w:t>
            </w:r>
          </w:p>
        </w:tc>
      </w:tr>
      <w:tr w:rsidR="00410C2E" w:rsidRPr="005C00D7" w14:paraId="3944C47A" w14:textId="77777777" w:rsidTr="00410C2E">
        <w:trPr>
          <w:trHeight w:val="397"/>
        </w:trPr>
        <w:tc>
          <w:tcPr>
            <w:tcW w:w="2025" w:type="pct"/>
            <w:vAlign w:val="center"/>
          </w:tcPr>
          <w:p w14:paraId="42380AFB" w14:textId="77777777" w:rsidR="00410C2E" w:rsidRPr="005C00D7" w:rsidRDefault="00410C2E" w:rsidP="00410C2E">
            <w:pPr>
              <w:rPr>
                <w:rFonts w:cstheme="minorHAnsi"/>
              </w:rPr>
            </w:pPr>
            <w:r w:rsidRPr="005C00D7">
              <w:rPr>
                <w:rFonts w:cstheme="minorHAnsi"/>
              </w:rPr>
              <w:t>Kurum Personelinin Bakanlar Kurulu Kontenjanı Kapsamında Yurt Dışı Master Eğitimi</w:t>
            </w:r>
            <w:r>
              <w:rPr>
                <w:rFonts w:cstheme="minorHAnsi"/>
              </w:rPr>
              <w:t xml:space="preserve"> (2018-2020)</w:t>
            </w:r>
          </w:p>
        </w:tc>
        <w:tc>
          <w:tcPr>
            <w:tcW w:w="2306" w:type="pct"/>
          </w:tcPr>
          <w:p w14:paraId="7C323D60" w14:textId="77777777" w:rsidR="00990061" w:rsidRDefault="00990061" w:rsidP="00410C2E">
            <w:pPr>
              <w:rPr>
                <w:rFonts w:cstheme="minorHAnsi"/>
              </w:rPr>
            </w:pPr>
          </w:p>
          <w:p w14:paraId="4A8C0E17" w14:textId="639592EB" w:rsidR="00410C2E" w:rsidRPr="00410C2E" w:rsidRDefault="00410C2E" w:rsidP="00410C2E">
            <w:pPr>
              <w:rPr>
                <w:rFonts w:cstheme="minorHAnsi"/>
              </w:rPr>
            </w:pPr>
            <w:r w:rsidRPr="005C00D7">
              <w:rPr>
                <w:rFonts w:cstheme="minorHAnsi"/>
              </w:rPr>
              <w:t xml:space="preserve">9th Training Course: Price Regulation and Tariffs </w:t>
            </w:r>
          </w:p>
        </w:tc>
        <w:tc>
          <w:tcPr>
            <w:tcW w:w="669" w:type="pct"/>
            <w:vAlign w:val="center"/>
          </w:tcPr>
          <w:p w14:paraId="7A0552C2" w14:textId="77777777" w:rsidR="00410C2E" w:rsidRPr="005C00D7" w:rsidRDefault="00410C2E" w:rsidP="00410C2E">
            <w:pPr>
              <w:jc w:val="center"/>
              <w:rPr>
                <w:rFonts w:cstheme="minorHAnsi"/>
              </w:rPr>
            </w:pPr>
            <w:r>
              <w:rPr>
                <w:rFonts w:cstheme="minorHAnsi"/>
              </w:rPr>
              <w:t>2</w:t>
            </w:r>
          </w:p>
        </w:tc>
      </w:tr>
      <w:tr w:rsidR="00410C2E" w:rsidRPr="005C00D7" w14:paraId="230E4982" w14:textId="77777777" w:rsidTr="00410C2E">
        <w:trPr>
          <w:trHeight w:val="397"/>
        </w:trPr>
        <w:tc>
          <w:tcPr>
            <w:tcW w:w="2025" w:type="pct"/>
            <w:vAlign w:val="center"/>
          </w:tcPr>
          <w:p w14:paraId="1E325AA8" w14:textId="77777777" w:rsidR="00410C2E" w:rsidRPr="00A942B8" w:rsidRDefault="00410C2E" w:rsidP="00410C2E">
            <w:pPr>
              <w:rPr>
                <w:rFonts w:cstheme="minorHAnsi"/>
                <w:b/>
              </w:rPr>
            </w:pPr>
            <w:r w:rsidRPr="00A942B8">
              <w:rPr>
                <w:rFonts w:cstheme="minorHAnsi"/>
                <w:b/>
              </w:rPr>
              <w:t>Toplam</w:t>
            </w:r>
            <w:r>
              <w:rPr>
                <w:rFonts w:cstheme="minorHAnsi"/>
                <w:b/>
              </w:rPr>
              <w:t xml:space="preserve"> Maliyet</w:t>
            </w:r>
          </w:p>
        </w:tc>
        <w:tc>
          <w:tcPr>
            <w:tcW w:w="2975" w:type="pct"/>
            <w:gridSpan w:val="2"/>
            <w:vAlign w:val="center"/>
          </w:tcPr>
          <w:p w14:paraId="0CCCACCF" w14:textId="77777777" w:rsidR="00410C2E" w:rsidRPr="005C00D7" w:rsidRDefault="00410C2E" w:rsidP="00410C2E">
            <w:pPr>
              <w:jc w:val="center"/>
              <w:rPr>
                <w:rFonts w:cstheme="minorHAnsi"/>
                <w:b/>
              </w:rPr>
            </w:pPr>
            <w:r>
              <w:rPr>
                <w:rFonts w:cstheme="minorHAnsi"/>
                <w:b/>
              </w:rPr>
              <w:t>348</w:t>
            </w:r>
            <w:r w:rsidRPr="005C00D7">
              <w:rPr>
                <w:rFonts w:cstheme="minorHAnsi"/>
                <w:b/>
              </w:rPr>
              <w:t>.</w:t>
            </w:r>
            <w:r>
              <w:rPr>
                <w:rFonts w:cstheme="minorHAnsi"/>
                <w:b/>
              </w:rPr>
              <w:t>301,00</w:t>
            </w:r>
            <w:r w:rsidRPr="005C00D7">
              <w:rPr>
                <w:rFonts w:cstheme="minorHAnsi"/>
                <w:b/>
              </w:rPr>
              <w:t xml:space="preserve"> TL</w:t>
            </w:r>
          </w:p>
        </w:tc>
      </w:tr>
    </w:tbl>
    <w:p w14:paraId="3C05575D" w14:textId="77777777" w:rsidR="00410C2E" w:rsidRPr="00410C2E" w:rsidRDefault="00410C2E" w:rsidP="00410C2E">
      <w:pPr>
        <w:rPr>
          <w:lang w:eastAsia="tr-TR"/>
        </w:rPr>
      </w:pPr>
    </w:p>
    <w:p w14:paraId="7FE6BE29" w14:textId="7FF7C7A0" w:rsidR="0072201B" w:rsidRDefault="00A44256" w:rsidP="0072201B">
      <w:pPr>
        <w:pStyle w:val="Balk5"/>
        <w:jc w:val="center"/>
        <w:rPr>
          <w:rFonts w:asciiTheme="minorHAnsi" w:hAnsiTheme="minorHAnsi"/>
          <w:b/>
          <w:color w:val="auto"/>
        </w:rPr>
      </w:pPr>
      <w:bookmarkStart w:id="440" w:name="_Toc416447630"/>
      <w:bookmarkStart w:id="441" w:name="_Toc442441781"/>
      <w:bookmarkStart w:id="442" w:name="_Toc70602891"/>
      <w:r>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.10</w:t>
      </w:r>
      <w:r w:rsidR="001853AE">
        <w:rPr>
          <w:rFonts w:asciiTheme="minorHAnsi" w:hAnsiTheme="minorHAnsi"/>
          <w:b/>
          <w:color w:val="auto"/>
        </w:rPr>
        <w:t>: 2020</w:t>
      </w:r>
      <w:r w:rsidR="0072201B">
        <w:rPr>
          <w:rFonts w:asciiTheme="minorHAnsi" w:hAnsiTheme="minorHAnsi"/>
          <w:b/>
          <w:color w:val="auto"/>
        </w:rPr>
        <w:t xml:space="preserve"> Yılında Alınan</w:t>
      </w:r>
      <w:r w:rsidR="0072201B" w:rsidRPr="00E9291A">
        <w:rPr>
          <w:rFonts w:asciiTheme="minorHAnsi" w:hAnsiTheme="minorHAnsi"/>
          <w:b/>
          <w:color w:val="auto"/>
        </w:rPr>
        <w:t xml:space="preserve"> Yabancı Dil Eğitim Faaliyetleri</w:t>
      </w:r>
      <w:bookmarkEnd w:id="440"/>
      <w:bookmarkEnd w:id="441"/>
      <w:bookmarkEnd w:id="442"/>
    </w:p>
    <w:tbl>
      <w:tblPr>
        <w:tblW w:w="450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61"/>
        <w:gridCol w:w="2323"/>
        <w:gridCol w:w="2442"/>
      </w:tblGrid>
      <w:tr w:rsidR="001853AE" w:rsidRPr="00A26B7F" w14:paraId="2D401E75" w14:textId="77777777" w:rsidTr="001853AE">
        <w:trPr>
          <w:trHeight w:val="227"/>
          <w:tblHeader/>
          <w:jc w:val="center"/>
        </w:trPr>
        <w:tc>
          <w:tcPr>
            <w:tcW w:w="2331" w:type="pct"/>
            <w:shd w:val="clear" w:color="auto" w:fill="6E9ECA"/>
          </w:tcPr>
          <w:p w14:paraId="3E561465" w14:textId="1FF96691"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 xml:space="preserve">Eğitim Veren Kurum </w:t>
            </w:r>
            <w:r w:rsidR="00990061" w:rsidRPr="00A26B7F">
              <w:rPr>
                <w:rFonts w:cstheme="minorHAnsi"/>
                <w:bCs/>
                <w:color w:val="FFFFFF" w:themeColor="background1"/>
              </w:rPr>
              <w:t>veya</w:t>
            </w:r>
            <w:r w:rsidRPr="00A26B7F">
              <w:rPr>
                <w:rFonts w:cstheme="minorHAnsi"/>
                <w:bCs/>
                <w:color w:val="FFFFFF" w:themeColor="background1"/>
              </w:rPr>
              <w:t xml:space="preserve"> Kuruluş</w:t>
            </w:r>
          </w:p>
        </w:tc>
        <w:tc>
          <w:tcPr>
            <w:tcW w:w="1301" w:type="pct"/>
            <w:shd w:val="clear" w:color="auto" w:fill="6E9ECA"/>
          </w:tcPr>
          <w:p w14:paraId="07594AF3" w14:textId="77777777"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Eğitimin Adı</w:t>
            </w:r>
          </w:p>
        </w:tc>
        <w:tc>
          <w:tcPr>
            <w:tcW w:w="1368" w:type="pct"/>
            <w:shd w:val="clear" w:color="auto" w:fill="6E9ECA"/>
          </w:tcPr>
          <w:p w14:paraId="079D011B" w14:textId="77777777"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Katılan Kişi Sayısı</w:t>
            </w:r>
          </w:p>
        </w:tc>
      </w:tr>
      <w:tr w:rsidR="001853AE" w:rsidRPr="00A26B7F" w14:paraId="22E52B00" w14:textId="77777777" w:rsidTr="001853AE">
        <w:trPr>
          <w:trHeight w:val="312"/>
          <w:jc w:val="center"/>
        </w:trPr>
        <w:tc>
          <w:tcPr>
            <w:tcW w:w="2331" w:type="pct"/>
          </w:tcPr>
          <w:p w14:paraId="0FDD4A72" w14:textId="248309CD" w:rsidR="001853AE" w:rsidRPr="00A26B7F" w:rsidRDefault="001853AE" w:rsidP="00162B0C">
            <w:pPr>
              <w:rPr>
                <w:rFonts w:cstheme="minorHAnsi"/>
                <w:bCs/>
              </w:rPr>
            </w:pPr>
            <w:r w:rsidRPr="009F74DD">
              <w:rPr>
                <w:rFonts w:cstheme="minorHAnsi"/>
                <w:bCs/>
              </w:rPr>
              <w:t>YDS Time Özel Eğitim Ltd.</w:t>
            </w:r>
            <w:r w:rsidR="00E10E0F">
              <w:rPr>
                <w:rFonts w:cstheme="minorHAnsi"/>
                <w:bCs/>
              </w:rPr>
              <w:t xml:space="preserve"> </w:t>
            </w:r>
            <w:r w:rsidRPr="009F74DD">
              <w:rPr>
                <w:rFonts w:cstheme="minorHAnsi"/>
                <w:bCs/>
              </w:rPr>
              <w:t>Şti.</w:t>
            </w:r>
          </w:p>
        </w:tc>
        <w:tc>
          <w:tcPr>
            <w:tcW w:w="1301" w:type="pct"/>
            <w:vAlign w:val="center"/>
          </w:tcPr>
          <w:p w14:paraId="377DA605" w14:textId="77777777" w:rsidR="001853AE" w:rsidRPr="00A26B7F" w:rsidRDefault="001853AE" w:rsidP="00162B0C">
            <w:pPr>
              <w:jc w:val="center"/>
              <w:rPr>
                <w:rFonts w:cstheme="minorHAnsi"/>
                <w:bCs/>
              </w:rPr>
            </w:pPr>
            <w:r w:rsidRPr="00A26B7F">
              <w:rPr>
                <w:rFonts w:cstheme="minorHAnsi"/>
                <w:bCs/>
              </w:rPr>
              <w:t>İngilizce Kursu</w:t>
            </w:r>
          </w:p>
        </w:tc>
        <w:tc>
          <w:tcPr>
            <w:tcW w:w="1368" w:type="pct"/>
            <w:vAlign w:val="center"/>
          </w:tcPr>
          <w:p w14:paraId="6A56E6E7" w14:textId="77777777" w:rsidR="001853AE" w:rsidRPr="00A26B7F" w:rsidRDefault="001853AE" w:rsidP="00162B0C">
            <w:pPr>
              <w:jc w:val="center"/>
              <w:rPr>
                <w:rFonts w:cstheme="minorHAnsi"/>
                <w:bCs/>
              </w:rPr>
            </w:pPr>
            <w:r>
              <w:rPr>
                <w:rFonts w:cstheme="minorHAnsi"/>
                <w:bCs/>
              </w:rPr>
              <w:t>4</w:t>
            </w:r>
          </w:p>
        </w:tc>
      </w:tr>
      <w:tr w:rsidR="001853AE" w:rsidRPr="00A26B7F" w14:paraId="6A212E8B" w14:textId="77777777" w:rsidTr="001853AE">
        <w:trPr>
          <w:trHeight w:val="227"/>
          <w:jc w:val="center"/>
        </w:trPr>
        <w:tc>
          <w:tcPr>
            <w:tcW w:w="2331" w:type="pct"/>
          </w:tcPr>
          <w:p w14:paraId="4CAF54DF" w14:textId="087ED62F" w:rsidR="001853AE" w:rsidRPr="00A26B7F" w:rsidRDefault="001853AE" w:rsidP="00162B0C">
            <w:pPr>
              <w:rPr>
                <w:rFonts w:cstheme="minorHAnsi"/>
              </w:rPr>
            </w:pPr>
            <w:r w:rsidRPr="009F74DD">
              <w:rPr>
                <w:rFonts w:cstheme="minorHAnsi"/>
              </w:rPr>
              <w:t>Renk</w:t>
            </w:r>
            <w:r w:rsidR="00E10E0F">
              <w:rPr>
                <w:rFonts w:cstheme="minorHAnsi"/>
              </w:rPr>
              <w:t>l</w:t>
            </w:r>
            <w:r w:rsidRPr="009F74DD">
              <w:rPr>
                <w:rFonts w:cstheme="minorHAnsi"/>
              </w:rPr>
              <w:t>i Fikirler Bilişim ve Eğitim - YDS Kursu</w:t>
            </w:r>
          </w:p>
        </w:tc>
        <w:tc>
          <w:tcPr>
            <w:tcW w:w="1301" w:type="pct"/>
            <w:vAlign w:val="center"/>
          </w:tcPr>
          <w:p w14:paraId="7D57DFDA" w14:textId="77777777" w:rsidR="001853AE" w:rsidRPr="00A26B7F" w:rsidRDefault="001853AE" w:rsidP="00162B0C">
            <w:pPr>
              <w:jc w:val="center"/>
              <w:rPr>
                <w:rFonts w:cstheme="minorHAnsi"/>
              </w:rPr>
            </w:pPr>
            <w:r w:rsidRPr="00A26B7F">
              <w:rPr>
                <w:rFonts w:cstheme="minorHAnsi"/>
              </w:rPr>
              <w:t>İngilizce Kursu</w:t>
            </w:r>
          </w:p>
        </w:tc>
        <w:tc>
          <w:tcPr>
            <w:tcW w:w="1368" w:type="pct"/>
            <w:vAlign w:val="center"/>
          </w:tcPr>
          <w:p w14:paraId="2F339D2A" w14:textId="77777777" w:rsidR="001853AE" w:rsidRPr="00A26B7F" w:rsidRDefault="001853AE" w:rsidP="00162B0C">
            <w:pPr>
              <w:jc w:val="center"/>
              <w:rPr>
                <w:rFonts w:cstheme="minorHAnsi"/>
              </w:rPr>
            </w:pPr>
            <w:r w:rsidRPr="00A26B7F">
              <w:rPr>
                <w:rFonts w:cstheme="minorHAnsi"/>
              </w:rPr>
              <w:t>2</w:t>
            </w:r>
          </w:p>
        </w:tc>
      </w:tr>
      <w:tr w:rsidR="001853AE" w:rsidRPr="00A26B7F" w14:paraId="6E5C0C52" w14:textId="77777777" w:rsidTr="001853AE">
        <w:trPr>
          <w:trHeight w:val="227"/>
          <w:jc w:val="center"/>
        </w:trPr>
        <w:tc>
          <w:tcPr>
            <w:tcW w:w="2331" w:type="pct"/>
            <w:vAlign w:val="bottom"/>
          </w:tcPr>
          <w:p w14:paraId="160385FB" w14:textId="77777777" w:rsidR="001853AE" w:rsidRPr="00A26B7F" w:rsidRDefault="001853AE" w:rsidP="00162B0C">
            <w:pPr>
              <w:rPr>
                <w:rFonts w:cstheme="minorHAnsi"/>
                <w:color w:val="000000"/>
              </w:rPr>
            </w:pPr>
            <w:r w:rsidRPr="00A26B7F">
              <w:rPr>
                <w:rFonts w:cstheme="minorHAnsi"/>
                <w:color w:val="000000"/>
              </w:rPr>
              <w:t>Akın Dil YDS Kursu</w:t>
            </w:r>
          </w:p>
        </w:tc>
        <w:tc>
          <w:tcPr>
            <w:tcW w:w="1301" w:type="pct"/>
            <w:vAlign w:val="center"/>
          </w:tcPr>
          <w:p w14:paraId="2037AED9" w14:textId="77777777" w:rsidR="001853AE" w:rsidRPr="00A26B7F" w:rsidRDefault="001853AE" w:rsidP="00162B0C">
            <w:pPr>
              <w:jc w:val="center"/>
              <w:rPr>
                <w:rFonts w:cstheme="minorHAnsi"/>
              </w:rPr>
            </w:pPr>
            <w:r w:rsidRPr="00A26B7F">
              <w:rPr>
                <w:rFonts w:cstheme="minorHAnsi"/>
              </w:rPr>
              <w:t>İngilizce Kursu</w:t>
            </w:r>
          </w:p>
        </w:tc>
        <w:tc>
          <w:tcPr>
            <w:tcW w:w="1368" w:type="pct"/>
            <w:vAlign w:val="center"/>
          </w:tcPr>
          <w:p w14:paraId="133B8B4F" w14:textId="77777777" w:rsidR="001853AE" w:rsidRPr="00A26B7F" w:rsidRDefault="001853AE" w:rsidP="00162B0C">
            <w:pPr>
              <w:jc w:val="center"/>
              <w:rPr>
                <w:rFonts w:cstheme="minorHAnsi"/>
              </w:rPr>
            </w:pPr>
            <w:r>
              <w:rPr>
                <w:rFonts w:cstheme="minorHAnsi"/>
              </w:rPr>
              <w:t>1</w:t>
            </w:r>
          </w:p>
        </w:tc>
      </w:tr>
      <w:tr w:rsidR="001853AE" w:rsidRPr="00A26B7F" w14:paraId="1BC0B9FF" w14:textId="77777777" w:rsidTr="007313A7">
        <w:trPr>
          <w:trHeight w:val="197"/>
          <w:jc w:val="center"/>
        </w:trPr>
        <w:tc>
          <w:tcPr>
            <w:tcW w:w="2331" w:type="pct"/>
          </w:tcPr>
          <w:p w14:paraId="5C518F96" w14:textId="77777777" w:rsidR="001853AE" w:rsidRPr="00F1350A" w:rsidRDefault="001853AE" w:rsidP="00162B0C">
            <w:pPr>
              <w:rPr>
                <w:rFonts w:cstheme="minorHAnsi"/>
                <w:b/>
                <w:color w:val="000000"/>
              </w:rPr>
            </w:pPr>
            <w:r w:rsidRPr="00F1350A">
              <w:rPr>
                <w:rFonts w:cstheme="minorHAnsi"/>
                <w:b/>
                <w:color w:val="000000"/>
              </w:rPr>
              <w:t>Toplam Maliyet</w:t>
            </w:r>
          </w:p>
        </w:tc>
        <w:tc>
          <w:tcPr>
            <w:tcW w:w="2669" w:type="pct"/>
            <w:gridSpan w:val="2"/>
            <w:vAlign w:val="center"/>
          </w:tcPr>
          <w:p w14:paraId="3FFE599D" w14:textId="77777777" w:rsidR="001853AE" w:rsidRPr="00A26B7F" w:rsidRDefault="001853AE" w:rsidP="00162B0C">
            <w:pPr>
              <w:jc w:val="center"/>
              <w:rPr>
                <w:rFonts w:cstheme="minorHAnsi"/>
                <w:b/>
              </w:rPr>
            </w:pPr>
            <w:r>
              <w:rPr>
                <w:rFonts w:cstheme="minorHAnsi"/>
                <w:b/>
              </w:rPr>
              <w:t>6</w:t>
            </w:r>
            <w:r w:rsidRPr="00A26B7F">
              <w:rPr>
                <w:rFonts w:cstheme="minorHAnsi"/>
                <w:b/>
              </w:rPr>
              <w:t>.</w:t>
            </w:r>
            <w:r>
              <w:rPr>
                <w:rFonts w:cstheme="minorHAnsi"/>
                <w:b/>
              </w:rPr>
              <w:t>890</w:t>
            </w:r>
            <w:r w:rsidRPr="00A26B7F">
              <w:rPr>
                <w:rFonts w:cstheme="minorHAnsi"/>
                <w:b/>
              </w:rPr>
              <w:t>,</w:t>
            </w:r>
            <w:r>
              <w:rPr>
                <w:rFonts w:cstheme="minorHAnsi"/>
                <w:b/>
              </w:rPr>
              <w:t>00</w:t>
            </w:r>
            <w:r w:rsidRPr="00A26B7F">
              <w:rPr>
                <w:rFonts w:cstheme="minorHAnsi"/>
                <w:b/>
              </w:rPr>
              <w:t xml:space="preserve"> TL</w:t>
            </w:r>
          </w:p>
        </w:tc>
      </w:tr>
    </w:tbl>
    <w:p w14:paraId="14994483" w14:textId="30D7FE5A" w:rsidR="001853AE" w:rsidRDefault="001853AE" w:rsidP="001853AE"/>
    <w:p w14:paraId="1E8DBA88" w14:textId="77777777" w:rsidR="001853AE" w:rsidRPr="00E9291A" w:rsidRDefault="001853AE" w:rsidP="001853AE">
      <w:r w:rsidRPr="00E9291A">
        <w:t>Üniversitelerin değişik bölümlerinden öğrenciler, Kurumda sta</w:t>
      </w:r>
      <w:r>
        <w:t xml:space="preserve">j yapmaktadır. Bu kapsamda 2020 </w:t>
      </w:r>
      <w:r w:rsidRPr="00E9291A">
        <w:t>yılında Kurumda staj yapan kişi sayısı ve staj süreleri aşağıdaki tabloda yer almaktadır.</w:t>
      </w:r>
    </w:p>
    <w:p w14:paraId="2E433998" w14:textId="38374968" w:rsidR="0072201B" w:rsidRDefault="00A44256" w:rsidP="0072201B">
      <w:pPr>
        <w:pStyle w:val="Balk5"/>
        <w:jc w:val="center"/>
        <w:rPr>
          <w:rFonts w:asciiTheme="minorHAnsi" w:hAnsiTheme="minorHAnsi"/>
          <w:b/>
          <w:bCs/>
          <w:color w:val="auto"/>
        </w:rPr>
      </w:pPr>
      <w:bookmarkStart w:id="443" w:name="_Toc416447631"/>
      <w:bookmarkStart w:id="444" w:name="_Toc442441782"/>
      <w:bookmarkStart w:id="445" w:name="_Toc70602892"/>
      <w:r>
        <w:rPr>
          <w:rFonts w:asciiTheme="minorHAnsi" w:hAnsiTheme="minorHAnsi"/>
          <w:b/>
          <w:bCs/>
          <w:color w:val="auto"/>
        </w:rPr>
        <w:lastRenderedPageBreak/>
        <w:t>Tablo 1</w:t>
      </w:r>
      <w:r w:rsidR="004E4A8C">
        <w:rPr>
          <w:rFonts w:asciiTheme="minorHAnsi" w:hAnsiTheme="minorHAnsi"/>
          <w:b/>
          <w:bCs/>
          <w:color w:val="auto"/>
        </w:rPr>
        <w:t>2</w:t>
      </w:r>
      <w:r>
        <w:rPr>
          <w:rFonts w:asciiTheme="minorHAnsi" w:hAnsiTheme="minorHAnsi"/>
          <w:b/>
          <w:bCs/>
          <w:color w:val="auto"/>
        </w:rPr>
        <w:t>.11</w:t>
      </w:r>
      <w:r w:rsidR="001853AE">
        <w:rPr>
          <w:rFonts w:asciiTheme="minorHAnsi" w:hAnsiTheme="minorHAnsi"/>
          <w:b/>
          <w:bCs/>
          <w:color w:val="auto"/>
        </w:rPr>
        <w:t>: 2020</w:t>
      </w:r>
      <w:r w:rsidR="0072201B" w:rsidRPr="00433EF3">
        <w:rPr>
          <w:rFonts w:asciiTheme="minorHAnsi" w:hAnsiTheme="minorHAnsi"/>
          <w:b/>
          <w:bCs/>
          <w:color w:val="auto"/>
        </w:rPr>
        <w:t xml:space="preserve"> Yılında Kurumda Staj Yapan Kişi Bilgileri</w:t>
      </w:r>
      <w:bookmarkEnd w:id="443"/>
      <w:bookmarkEnd w:id="444"/>
      <w:bookmarkEnd w:id="445"/>
    </w:p>
    <w:tbl>
      <w:tblPr>
        <w:tblW w:w="379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72"/>
        <w:gridCol w:w="1787"/>
        <w:gridCol w:w="2554"/>
      </w:tblGrid>
      <w:tr w:rsidR="001853AE" w:rsidRPr="00A942B8" w14:paraId="76E04AF5" w14:textId="77777777" w:rsidTr="00156164">
        <w:trPr>
          <w:trHeight w:val="227"/>
          <w:tblHeader/>
          <w:jc w:val="center"/>
        </w:trPr>
        <w:tc>
          <w:tcPr>
            <w:tcW w:w="2111" w:type="pct"/>
            <w:vMerge w:val="restart"/>
            <w:shd w:val="clear" w:color="auto" w:fill="6E9ECA"/>
            <w:vAlign w:val="center"/>
          </w:tcPr>
          <w:p w14:paraId="53A1AE4F"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Üniversite Adı</w:t>
            </w:r>
          </w:p>
        </w:tc>
        <w:tc>
          <w:tcPr>
            <w:tcW w:w="2889" w:type="pct"/>
            <w:gridSpan w:val="2"/>
            <w:shd w:val="clear" w:color="auto" w:fill="6E9ECA"/>
          </w:tcPr>
          <w:p w14:paraId="7CA8E82F"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Stajyer Sayısı</w:t>
            </w:r>
          </w:p>
        </w:tc>
      </w:tr>
      <w:tr w:rsidR="001853AE" w:rsidRPr="00A942B8" w14:paraId="31E2E4BF" w14:textId="77777777" w:rsidTr="00156164">
        <w:trPr>
          <w:trHeight w:val="227"/>
          <w:tblHeader/>
          <w:jc w:val="center"/>
        </w:trPr>
        <w:tc>
          <w:tcPr>
            <w:tcW w:w="2111" w:type="pct"/>
            <w:vMerge/>
            <w:shd w:val="clear" w:color="auto" w:fill="6E9ECA"/>
          </w:tcPr>
          <w:p w14:paraId="15A88AD3" w14:textId="77777777" w:rsidR="001853AE" w:rsidRPr="00A942B8" w:rsidRDefault="001853AE" w:rsidP="00162B0C">
            <w:pPr>
              <w:rPr>
                <w:rFonts w:cstheme="minorHAnsi"/>
                <w:color w:val="FFFFFF" w:themeColor="background1"/>
              </w:rPr>
            </w:pPr>
          </w:p>
        </w:tc>
        <w:tc>
          <w:tcPr>
            <w:tcW w:w="1189" w:type="pct"/>
            <w:shd w:val="clear" w:color="auto" w:fill="6E9ECA"/>
            <w:vAlign w:val="center"/>
          </w:tcPr>
          <w:p w14:paraId="7DE270D4"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Zorunlu Staj</w:t>
            </w:r>
          </w:p>
        </w:tc>
        <w:tc>
          <w:tcPr>
            <w:tcW w:w="1699" w:type="pct"/>
            <w:shd w:val="clear" w:color="auto" w:fill="6E9ECA"/>
            <w:vAlign w:val="center"/>
          </w:tcPr>
          <w:p w14:paraId="730F6D59"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Kurum Tanıtım Eğitimi</w:t>
            </w:r>
          </w:p>
        </w:tc>
      </w:tr>
      <w:tr w:rsidR="001853AE" w:rsidRPr="00A942B8" w14:paraId="45E55A82" w14:textId="77777777" w:rsidTr="00156164">
        <w:trPr>
          <w:trHeight w:val="227"/>
          <w:jc w:val="center"/>
        </w:trPr>
        <w:tc>
          <w:tcPr>
            <w:tcW w:w="2111" w:type="pct"/>
          </w:tcPr>
          <w:p w14:paraId="686E3F23" w14:textId="77777777" w:rsidR="001853AE" w:rsidRPr="00A942B8" w:rsidRDefault="001853AE" w:rsidP="00162B0C">
            <w:pPr>
              <w:rPr>
                <w:rFonts w:cstheme="minorHAnsi"/>
              </w:rPr>
            </w:pPr>
            <w:r w:rsidRPr="00A942B8">
              <w:rPr>
                <w:rFonts w:cstheme="minorHAnsi"/>
              </w:rPr>
              <w:t>Ankara Üniversitesi</w:t>
            </w:r>
          </w:p>
        </w:tc>
        <w:tc>
          <w:tcPr>
            <w:tcW w:w="1189" w:type="pct"/>
          </w:tcPr>
          <w:p w14:paraId="6879140E" w14:textId="77777777" w:rsidR="001853AE" w:rsidRPr="00A942B8" w:rsidRDefault="001853AE" w:rsidP="00162B0C">
            <w:pPr>
              <w:jc w:val="center"/>
              <w:rPr>
                <w:rFonts w:cstheme="minorHAnsi"/>
              </w:rPr>
            </w:pPr>
            <w:r>
              <w:rPr>
                <w:rFonts w:cstheme="minorHAnsi"/>
              </w:rPr>
              <w:t>3</w:t>
            </w:r>
          </w:p>
        </w:tc>
        <w:tc>
          <w:tcPr>
            <w:tcW w:w="1699" w:type="pct"/>
            <w:vMerge w:val="restart"/>
          </w:tcPr>
          <w:p w14:paraId="08033DF9" w14:textId="77777777" w:rsidR="001853AE" w:rsidRPr="00A942B8" w:rsidRDefault="001853AE" w:rsidP="00162B0C">
            <w:pPr>
              <w:jc w:val="center"/>
              <w:rPr>
                <w:rFonts w:cstheme="minorHAnsi"/>
              </w:rPr>
            </w:pPr>
          </w:p>
          <w:p w14:paraId="7F6D279C" w14:textId="77777777" w:rsidR="001853AE" w:rsidRPr="00A942B8" w:rsidRDefault="001853AE" w:rsidP="00162B0C">
            <w:pPr>
              <w:jc w:val="center"/>
              <w:rPr>
                <w:rFonts w:cstheme="minorHAnsi"/>
              </w:rPr>
            </w:pPr>
          </w:p>
          <w:p w14:paraId="199587AE" w14:textId="77777777" w:rsidR="001853AE" w:rsidRPr="00A942B8" w:rsidRDefault="001853AE" w:rsidP="00162B0C">
            <w:pPr>
              <w:jc w:val="center"/>
              <w:rPr>
                <w:rFonts w:cstheme="minorHAnsi"/>
              </w:rPr>
            </w:pPr>
          </w:p>
          <w:p w14:paraId="1882E95E" w14:textId="77777777" w:rsidR="001853AE" w:rsidRPr="00A942B8" w:rsidRDefault="001853AE" w:rsidP="00162B0C">
            <w:pPr>
              <w:jc w:val="center"/>
              <w:rPr>
                <w:rFonts w:cstheme="minorHAnsi"/>
              </w:rPr>
            </w:pPr>
          </w:p>
          <w:p w14:paraId="713F75BD" w14:textId="77777777" w:rsidR="001853AE" w:rsidRPr="00A942B8" w:rsidRDefault="001853AE" w:rsidP="00162B0C">
            <w:pPr>
              <w:jc w:val="center"/>
              <w:rPr>
                <w:rFonts w:cstheme="minorHAnsi"/>
              </w:rPr>
            </w:pPr>
          </w:p>
          <w:p w14:paraId="2A94D583" w14:textId="77777777" w:rsidR="001853AE" w:rsidRPr="00A942B8" w:rsidRDefault="001853AE" w:rsidP="00162B0C">
            <w:pPr>
              <w:jc w:val="center"/>
              <w:rPr>
                <w:rFonts w:cstheme="minorHAnsi"/>
              </w:rPr>
            </w:pPr>
          </w:p>
          <w:p w14:paraId="2ACFD430" w14:textId="77777777" w:rsidR="001853AE" w:rsidRPr="00A942B8" w:rsidRDefault="001853AE" w:rsidP="00162B0C">
            <w:pPr>
              <w:jc w:val="center"/>
              <w:rPr>
                <w:rFonts w:cstheme="minorHAnsi"/>
              </w:rPr>
            </w:pPr>
          </w:p>
          <w:p w14:paraId="020C07DD" w14:textId="77777777" w:rsidR="001853AE" w:rsidRPr="00A942B8" w:rsidRDefault="001853AE" w:rsidP="00162B0C">
            <w:pPr>
              <w:jc w:val="center"/>
              <w:rPr>
                <w:rFonts w:cstheme="minorHAnsi"/>
              </w:rPr>
            </w:pPr>
          </w:p>
          <w:p w14:paraId="22965545" w14:textId="77777777" w:rsidR="001853AE" w:rsidRPr="00A942B8" w:rsidRDefault="001853AE" w:rsidP="00162B0C">
            <w:pPr>
              <w:jc w:val="center"/>
              <w:rPr>
                <w:rFonts w:cstheme="minorHAnsi"/>
              </w:rPr>
            </w:pPr>
          </w:p>
          <w:p w14:paraId="7C520371" w14:textId="77777777" w:rsidR="001853AE" w:rsidRPr="00A942B8" w:rsidRDefault="001853AE" w:rsidP="00162B0C">
            <w:pPr>
              <w:jc w:val="center"/>
              <w:rPr>
                <w:rFonts w:cstheme="minorHAnsi"/>
              </w:rPr>
            </w:pPr>
          </w:p>
          <w:p w14:paraId="715B12EA" w14:textId="77777777" w:rsidR="001853AE" w:rsidRPr="00A942B8" w:rsidRDefault="001853AE" w:rsidP="00162B0C">
            <w:pPr>
              <w:jc w:val="center"/>
              <w:rPr>
                <w:rFonts w:cstheme="minorHAnsi"/>
              </w:rPr>
            </w:pPr>
          </w:p>
          <w:p w14:paraId="4DF1876E" w14:textId="77777777" w:rsidR="001853AE" w:rsidRPr="00A942B8" w:rsidRDefault="001853AE" w:rsidP="00162B0C">
            <w:pPr>
              <w:jc w:val="center"/>
              <w:rPr>
                <w:rFonts w:cstheme="minorHAnsi"/>
              </w:rPr>
            </w:pPr>
            <w:r>
              <w:rPr>
                <w:rFonts w:cstheme="minorHAnsi"/>
              </w:rPr>
              <w:t>15</w:t>
            </w:r>
            <w:r w:rsidRPr="00A942B8">
              <w:rPr>
                <w:rFonts w:cstheme="minorHAnsi"/>
              </w:rPr>
              <w:t xml:space="preserve"> </w:t>
            </w:r>
          </w:p>
        </w:tc>
      </w:tr>
      <w:tr w:rsidR="001853AE" w:rsidRPr="00A942B8" w14:paraId="05E42612" w14:textId="77777777" w:rsidTr="00156164">
        <w:trPr>
          <w:trHeight w:val="227"/>
          <w:jc w:val="center"/>
        </w:trPr>
        <w:tc>
          <w:tcPr>
            <w:tcW w:w="2111" w:type="pct"/>
          </w:tcPr>
          <w:p w14:paraId="0ACDF503" w14:textId="77777777" w:rsidR="001853AE" w:rsidRPr="00A942B8" w:rsidRDefault="001853AE" w:rsidP="00162B0C">
            <w:pPr>
              <w:rPr>
                <w:rFonts w:cstheme="minorHAnsi"/>
              </w:rPr>
            </w:pPr>
            <w:r w:rsidRPr="002F2680">
              <w:rPr>
                <w:rFonts w:cstheme="minorHAnsi"/>
              </w:rPr>
              <w:t>Afyon Kocatepe</w:t>
            </w:r>
            <w:r>
              <w:rPr>
                <w:rFonts w:cstheme="minorHAnsi"/>
              </w:rPr>
              <w:t xml:space="preserve"> </w:t>
            </w:r>
            <w:r w:rsidRPr="00A942B8">
              <w:rPr>
                <w:rFonts w:cstheme="minorHAnsi"/>
              </w:rPr>
              <w:t>Üniversitesi</w:t>
            </w:r>
          </w:p>
        </w:tc>
        <w:tc>
          <w:tcPr>
            <w:tcW w:w="1189" w:type="pct"/>
          </w:tcPr>
          <w:p w14:paraId="1A3D2805" w14:textId="77777777" w:rsidR="001853AE" w:rsidRPr="00A942B8" w:rsidRDefault="001853AE" w:rsidP="00162B0C">
            <w:pPr>
              <w:jc w:val="center"/>
              <w:rPr>
                <w:rFonts w:cstheme="minorHAnsi"/>
              </w:rPr>
            </w:pPr>
            <w:r>
              <w:rPr>
                <w:rFonts w:cstheme="minorHAnsi"/>
              </w:rPr>
              <w:t>1</w:t>
            </w:r>
          </w:p>
        </w:tc>
        <w:tc>
          <w:tcPr>
            <w:tcW w:w="1699" w:type="pct"/>
            <w:vMerge/>
          </w:tcPr>
          <w:p w14:paraId="3734F693" w14:textId="77777777" w:rsidR="001853AE" w:rsidRPr="00A942B8" w:rsidRDefault="001853AE" w:rsidP="00162B0C">
            <w:pPr>
              <w:jc w:val="center"/>
              <w:rPr>
                <w:rFonts w:cstheme="minorHAnsi"/>
              </w:rPr>
            </w:pPr>
          </w:p>
        </w:tc>
      </w:tr>
      <w:tr w:rsidR="001853AE" w:rsidRPr="00A942B8" w14:paraId="68C33655" w14:textId="77777777" w:rsidTr="00156164">
        <w:trPr>
          <w:trHeight w:val="227"/>
          <w:jc w:val="center"/>
        </w:trPr>
        <w:tc>
          <w:tcPr>
            <w:tcW w:w="2111" w:type="pct"/>
          </w:tcPr>
          <w:p w14:paraId="1C952AA7" w14:textId="77777777" w:rsidR="001853AE" w:rsidRPr="00A942B8" w:rsidRDefault="001853AE" w:rsidP="00162B0C">
            <w:pPr>
              <w:rPr>
                <w:rFonts w:cstheme="minorHAnsi"/>
              </w:rPr>
            </w:pPr>
            <w:r w:rsidRPr="00A942B8">
              <w:rPr>
                <w:rFonts w:cstheme="minorHAnsi"/>
              </w:rPr>
              <w:t>Başkent Üniversitesi</w:t>
            </w:r>
          </w:p>
        </w:tc>
        <w:tc>
          <w:tcPr>
            <w:tcW w:w="1189" w:type="pct"/>
          </w:tcPr>
          <w:p w14:paraId="2191FF4B"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78FBA3AE" w14:textId="77777777" w:rsidR="001853AE" w:rsidRPr="00A942B8" w:rsidRDefault="001853AE" w:rsidP="00162B0C">
            <w:pPr>
              <w:jc w:val="center"/>
              <w:rPr>
                <w:rFonts w:cstheme="minorHAnsi"/>
              </w:rPr>
            </w:pPr>
          </w:p>
        </w:tc>
      </w:tr>
      <w:tr w:rsidR="001853AE" w:rsidRPr="00A942B8" w14:paraId="3FDF8E8D" w14:textId="77777777" w:rsidTr="00156164">
        <w:trPr>
          <w:trHeight w:val="227"/>
          <w:jc w:val="center"/>
        </w:trPr>
        <w:tc>
          <w:tcPr>
            <w:tcW w:w="2111" w:type="pct"/>
          </w:tcPr>
          <w:p w14:paraId="240838EA" w14:textId="77777777" w:rsidR="001853AE" w:rsidRPr="00A942B8" w:rsidRDefault="001853AE" w:rsidP="00162B0C">
            <w:pPr>
              <w:rPr>
                <w:rFonts w:cstheme="minorHAnsi"/>
              </w:rPr>
            </w:pPr>
            <w:r w:rsidRPr="00A942B8">
              <w:rPr>
                <w:rFonts w:cstheme="minorHAnsi"/>
              </w:rPr>
              <w:t>Çankaya Üniversitesi</w:t>
            </w:r>
          </w:p>
        </w:tc>
        <w:tc>
          <w:tcPr>
            <w:tcW w:w="1189" w:type="pct"/>
          </w:tcPr>
          <w:p w14:paraId="6A7C4145"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3BE0F338" w14:textId="77777777" w:rsidR="001853AE" w:rsidRPr="00A942B8" w:rsidRDefault="001853AE" w:rsidP="00162B0C">
            <w:pPr>
              <w:jc w:val="center"/>
              <w:rPr>
                <w:rFonts w:cstheme="minorHAnsi"/>
              </w:rPr>
            </w:pPr>
          </w:p>
        </w:tc>
      </w:tr>
      <w:tr w:rsidR="001853AE" w:rsidRPr="00A942B8" w14:paraId="1654DBF0" w14:textId="77777777" w:rsidTr="00156164">
        <w:trPr>
          <w:trHeight w:val="227"/>
          <w:jc w:val="center"/>
        </w:trPr>
        <w:tc>
          <w:tcPr>
            <w:tcW w:w="2111" w:type="pct"/>
          </w:tcPr>
          <w:p w14:paraId="7E6C7D94" w14:textId="77777777" w:rsidR="001853AE" w:rsidRPr="00A942B8" w:rsidRDefault="001853AE" w:rsidP="00162B0C">
            <w:pPr>
              <w:rPr>
                <w:rFonts w:cstheme="minorHAnsi"/>
              </w:rPr>
            </w:pPr>
            <w:r w:rsidRPr="00A942B8">
              <w:rPr>
                <w:rFonts w:cstheme="minorHAnsi"/>
              </w:rPr>
              <w:t>Galatasaray Üniversitesi</w:t>
            </w:r>
          </w:p>
        </w:tc>
        <w:tc>
          <w:tcPr>
            <w:tcW w:w="1189" w:type="pct"/>
          </w:tcPr>
          <w:p w14:paraId="231A861C"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4B97B703" w14:textId="77777777" w:rsidR="001853AE" w:rsidRPr="00A942B8" w:rsidRDefault="001853AE" w:rsidP="00162B0C">
            <w:pPr>
              <w:jc w:val="center"/>
              <w:rPr>
                <w:rFonts w:cstheme="minorHAnsi"/>
              </w:rPr>
            </w:pPr>
          </w:p>
        </w:tc>
      </w:tr>
      <w:tr w:rsidR="001853AE" w:rsidRPr="00A942B8" w14:paraId="267CE987" w14:textId="77777777" w:rsidTr="00156164">
        <w:trPr>
          <w:trHeight w:val="227"/>
          <w:jc w:val="center"/>
        </w:trPr>
        <w:tc>
          <w:tcPr>
            <w:tcW w:w="2111" w:type="pct"/>
          </w:tcPr>
          <w:p w14:paraId="5086449A" w14:textId="77777777" w:rsidR="001853AE" w:rsidRPr="00A942B8" w:rsidRDefault="001853AE" w:rsidP="00162B0C">
            <w:pPr>
              <w:rPr>
                <w:rFonts w:cstheme="minorHAnsi"/>
              </w:rPr>
            </w:pPr>
            <w:r w:rsidRPr="00A942B8">
              <w:rPr>
                <w:rFonts w:cstheme="minorHAnsi"/>
              </w:rPr>
              <w:t>Gazi Üniversitesi</w:t>
            </w:r>
          </w:p>
        </w:tc>
        <w:tc>
          <w:tcPr>
            <w:tcW w:w="1189" w:type="pct"/>
          </w:tcPr>
          <w:p w14:paraId="4A02AD8C" w14:textId="77777777" w:rsidR="001853AE" w:rsidRPr="00A942B8" w:rsidRDefault="001853AE" w:rsidP="00162B0C">
            <w:pPr>
              <w:jc w:val="center"/>
              <w:rPr>
                <w:rFonts w:cstheme="minorHAnsi"/>
              </w:rPr>
            </w:pPr>
            <w:r>
              <w:rPr>
                <w:rFonts w:cstheme="minorHAnsi"/>
              </w:rPr>
              <w:t>5</w:t>
            </w:r>
          </w:p>
        </w:tc>
        <w:tc>
          <w:tcPr>
            <w:tcW w:w="1699" w:type="pct"/>
            <w:vMerge/>
          </w:tcPr>
          <w:p w14:paraId="63C8B963" w14:textId="77777777" w:rsidR="001853AE" w:rsidRPr="00A942B8" w:rsidRDefault="001853AE" w:rsidP="00162B0C">
            <w:pPr>
              <w:jc w:val="center"/>
              <w:rPr>
                <w:rFonts w:cstheme="minorHAnsi"/>
              </w:rPr>
            </w:pPr>
          </w:p>
        </w:tc>
      </w:tr>
      <w:tr w:rsidR="001853AE" w:rsidRPr="00A942B8" w14:paraId="3EAEFD20" w14:textId="77777777" w:rsidTr="00156164">
        <w:trPr>
          <w:trHeight w:val="227"/>
          <w:jc w:val="center"/>
        </w:trPr>
        <w:tc>
          <w:tcPr>
            <w:tcW w:w="2111" w:type="pct"/>
          </w:tcPr>
          <w:p w14:paraId="21179C5D" w14:textId="77777777" w:rsidR="001853AE" w:rsidRPr="00A942B8" w:rsidRDefault="001853AE" w:rsidP="00162B0C">
            <w:pPr>
              <w:rPr>
                <w:rFonts w:cstheme="minorHAnsi"/>
              </w:rPr>
            </w:pPr>
            <w:r w:rsidRPr="00A942B8">
              <w:rPr>
                <w:rFonts w:cstheme="minorHAnsi"/>
              </w:rPr>
              <w:t>Hacettepe Üniversitesi</w:t>
            </w:r>
          </w:p>
        </w:tc>
        <w:tc>
          <w:tcPr>
            <w:tcW w:w="1189" w:type="pct"/>
          </w:tcPr>
          <w:p w14:paraId="21D657BB" w14:textId="77777777" w:rsidR="001853AE" w:rsidRPr="00A942B8" w:rsidRDefault="001853AE" w:rsidP="00162B0C">
            <w:pPr>
              <w:jc w:val="center"/>
              <w:rPr>
                <w:rFonts w:cstheme="minorHAnsi"/>
              </w:rPr>
            </w:pPr>
            <w:r>
              <w:rPr>
                <w:rFonts w:cstheme="minorHAnsi"/>
              </w:rPr>
              <w:t>5</w:t>
            </w:r>
          </w:p>
        </w:tc>
        <w:tc>
          <w:tcPr>
            <w:tcW w:w="1699" w:type="pct"/>
            <w:vMerge/>
          </w:tcPr>
          <w:p w14:paraId="36F06066" w14:textId="77777777" w:rsidR="001853AE" w:rsidRPr="00A942B8" w:rsidRDefault="001853AE" w:rsidP="00162B0C">
            <w:pPr>
              <w:jc w:val="center"/>
              <w:rPr>
                <w:rFonts w:cstheme="minorHAnsi"/>
              </w:rPr>
            </w:pPr>
          </w:p>
        </w:tc>
      </w:tr>
      <w:tr w:rsidR="001853AE" w:rsidRPr="00A942B8" w14:paraId="001F073F" w14:textId="77777777" w:rsidTr="00156164">
        <w:trPr>
          <w:trHeight w:val="227"/>
          <w:jc w:val="center"/>
        </w:trPr>
        <w:tc>
          <w:tcPr>
            <w:tcW w:w="2111" w:type="pct"/>
          </w:tcPr>
          <w:p w14:paraId="5A3186D2" w14:textId="77777777" w:rsidR="001853AE" w:rsidRPr="00A942B8" w:rsidRDefault="001853AE" w:rsidP="00162B0C">
            <w:pPr>
              <w:rPr>
                <w:rFonts w:cstheme="minorHAnsi"/>
              </w:rPr>
            </w:pPr>
            <w:r w:rsidRPr="002F2680">
              <w:rPr>
                <w:rFonts w:cstheme="minorHAnsi"/>
              </w:rPr>
              <w:t>İstanbul Şehir</w:t>
            </w:r>
            <w:r>
              <w:rPr>
                <w:rFonts w:cstheme="minorHAnsi"/>
              </w:rPr>
              <w:t xml:space="preserve"> </w:t>
            </w:r>
            <w:r w:rsidRPr="00A942B8">
              <w:rPr>
                <w:rFonts w:cstheme="minorHAnsi"/>
              </w:rPr>
              <w:t>Üniversitesi</w:t>
            </w:r>
          </w:p>
        </w:tc>
        <w:tc>
          <w:tcPr>
            <w:tcW w:w="1189" w:type="pct"/>
          </w:tcPr>
          <w:p w14:paraId="390E0A18" w14:textId="77777777" w:rsidR="001853AE" w:rsidRDefault="001853AE" w:rsidP="00162B0C">
            <w:pPr>
              <w:jc w:val="center"/>
              <w:rPr>
                <w:rFonts w:cstheme="minorHAnsi"/>
              </w:rPr>
            </w:pPr>
            <w:r>
              <w:rPr>
                <w:rFonts w:cstheme="minorHAnsi"/>
              </w:rPr>
              <w:t>1</w:t>
            </w:r>
          </w:p>
        </w:tc>
        <w:tc>
          <w:tcPr>
            <w:tcW w:w="1699" w:type="pct"/>
            <w:vMerge/>
          </w:tcPr>
          <w:p w14:paraId="6AA61275" w14:textId="77777777" w:rsidR="001853AE" w:rsidRPr="00A942B8" w:rsidRDefault="001853AE" w:rsidP="00162B0C">
            <w:pPr>
              <w:jc w:val="center"/>
              <w:rPr>
                <w:rFonts w:cstheme="minorHAnsi"/>
              </w:rPr>
            </w:pPr>
          </w:p>
        </w:tc>
      </w:tr>
      <w:tr w:rsidR="001853AE" w:rsidRPr="00A942B8" w14:paraId="6F609741" w14:textId="77777777" w:rsidTr="00156164">
        <w:trPr>
          <w:trHeight w:val="227"/>
          <w:jc w:val="center"/>
        </w:trPr>
        <w:tc>
          <w:tcPr>
            <w:tcW w:w="2111" w:type="pct"/>
          </w:tcPr>
          <w:p w14:paraId="4165AF36" w14:textId="77777777" w:rsidR="001853AE" w:rsidRPr="00A942B8" w:rsidRDefault="001853AE" w:rsidP="00162B0C">
            <w:pPr>
              <w:rPr>
                <w:rFonts w:cstheme="minorHAnsi"/>
              </w:rPr>
            </w:pPr>
            <w:r w:rsidRPr="00A942B8">
              <w:rPr>
                <w:rFonts w:cstheme="minorHAnsi"/>
              </w:rPr>
              <w:t>Karabük Üniversitesi</w:t>
            </w:r>
          </w:p>
        </w:tc>
        <w:tc>
          <w:tcPr>
            <w:tcW w:w="1189" w:type="pct"/>
          </w:tcPr>
          <w:p w14:paraId="74FF94B7" w14:textId="77777777" w:rsidR="001853AE" w:rsidRPr="00A942B8" w:rsidRDefault="001853AE" w:rsidP="00162B0C">
            <w:pPr>
              <w:jc w:val="center"/>
              <w:rPr>
                <w:rFonts w:cstheme="minorHAnsi"/>
              </w:rPr>
            </w:pPr>
            <w:r>
              <w:rPr>
                <w:rFonts w:cstheme="minorHAnsi"/>
              </w:rPr>
              <w:t>2</w:t>
            </w:r>
          </w:p>
        </w:tc>
        <w:tc>
          <w:tcPr>
            <w:tcW w:w="1699" w:type="pct"/>
            <w:vMerge/>
          </w:tcPr>
          <w:p w14:paraId="0BF92080" w14:textId="77777777" w:rsidR="001853AE" w:rsidRPr="00A942B8" w:rsidRDefault="001853AE" w:rsidP="00162B0C">
            <w:pPr>
              <w:jc w:val="center"/>
              <w:rPr>
                <w:rFonts w:cstheme="minorHAnsi"/>
              </w:rPr>
            </w:pPr>
          </w:p>
        </w:tc>
      </w:tr>
      <w:tr w:rsidR="001853AE" w:rsidRPr="00A942B8" w14:paraId="45A5C260" w14:textId="77777777" w:rsidTr="00156164">
        <w:trPr>
          <w:trHeight w:val="227"/>
          <w:jc w:val="center"/>
        </w:trPr>
        <w:tc>
          <w:tcPr>
            <w:tcW w:w="2111" w:type="pct"/>
          </w:tcPr>
          <w:p w14:paraId="679780C3" w14:textId="77777777" w:rsidR="001853AE" w:rsidRPr="00A942B8" w:rsidRDefault="001853AE" w:rsidP="00162B0C">
            <w:pPr>
              <w:rPr>
                <w:rFonts w:cstheme="minorHAnsi"/>
              </w:rPr>
            </w:pPr>
            <w:r>
              <w:rPr>
                <w:rFonts w:cstheme="minorHAnsi"/>
              </w:rPr>
              <w:t xml:space="preserve">Karadeniz Teknik </w:t>
            </w:r>
            <w:r w:rsidRPr="00A942B8">
              <w:rPr>
                <w:rFonts w:cstheme="minorHAnsi"/>
              </w:rPr>
              <w:t>Üniversitesi</w:t>
            </w:r>
          </w:p>
        </w:tc>
        <w:tc>
          <w:tcPr>
            <w:tcW w:w="1189" w:type="pct"/>
          </w:tcPr>
          <w:p w14:paraId="3A33A543" w14:textId="77777777" w:rsidR="001853AE" w:rsidRPr="00A942B8" w:rsidRDefault="001853AE" w:rsidP="00162B0C">
            <w:pPr>
              <w:jc w:val="center"/>
              <w:rPr>
                <w:rFonts w:cstheme="minorHAnsi"/>
              </w:rPr>
            </w:pPr>
            <w:r>
              <w:rPr>
                <w:rFonts w:cstheme="minorHAnsi"/>
              </w:rPr>
              <w:t>1</w:t>
            </w:r>
          </w:p>
        </w:tc>
        <w:tc>
          <w:tcPr>
            <w:tcW w:w="1699" w:type="pct"/>
            <w:vMerge/>
          </w:tcPr>
          <w:p w14:paraId="6A57CECF" w14:textId="77777777" w:rsidR="001853AE" w:rsidRPr="00A942B8" w:rsidRDefault="001853AE" w:rsidP="00162B0C">
            <w:pPr>
              <w:jc w:val="center"/>
              <w:rPr>
                <w:rFonts w:cstheme="minorHAnsi"/>
              </w:rPr>
            </w:pPr>
          </w:p>
        </w:tc>
      </w:tr>
      <w:tr w:rsidR="001853AE" w:rsidRPr="00A942B8" w14:paraId="5A89F88B" w14:textId="77777777" w:rsidTr="00156164">
        <w:trPr>
          <w:trHeight w:val="227"/>
          <w:jc w:val="center"/>
        </w:trPr>
        <w:tc>
          <w:tcPr>
            <w:tcW w:w="2111" w:type="pct"/>
          </w:tcPr>
          <w:p w14:paraId="031EBB4A" w14:textId="77777777" w:rsidR="001853AE" w:rsidRPr="00A942B8" w:rsidRDefault="001853AE" w:rsidP="00162B0C">
            <w:pPr>
              <w:rPr>
                <w:rFonts w:cstheme="minorHAnsi"/>
              </w:rPr>
            </w:pPr>
            <w:r w:rsidRPr="00A942B8">
              <w:rPr>
                <w:rFonts w:cstheme="minorHAnsi"/>
              </w:rPr>
              <w:t>Kırıkkale Üniversitesi</w:t>
            </w:r>
          </w:p>
        </w:tc>
        <w:tc>
          <w:tcPr>
            <w:tcW w:w="1189" w:type="pct"/>
          </w:tcPr>
          <w:p w14:paraId="4D03B443"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222758E4" w14:textId="77777777" w:rsidR="001853AE" w:rsidRPr="00A942B8" w:rsidRDefault="001853AE" w:rsidP="00162B0C">
            <w:pPr>
              <w:jc w:val="center"/>
              <w:rPr>
                <w:rFonts w:cstheme="minorHAnsi"/>
              </w:rPr>
            </w:pPr>
          </w:p>
        </w:tc>
      </w:tr>
      <w:tr w:rsidR="001853AE" w:rsidRPr="00A942B8" w14:paraId="15FBDDD4" w14:textId="77777777" w:rsidTr="00156164">
        <w:trPr>
          <w:trHeight w:val="227"/>
          <w:jc w:val="center"/>
        </w:trPr>
        <w:tc>
          <w:tcPr>
            <w:tcW w:w="2111" w:type="pct"/>
          </w:tcPr>
          <w:p w14:paraId="7A10E4E7" w14:textId="77777777" w:rsidR="001853AE" w:rsidRPr="00A942B8" w:rsidRDefault="001853AE" w:rsidP="00162B0C">
            <w:pPr>
              <w:rPr>
                <w:rFonts w:cstheme="minorHAnsi"/>
              </w:rPr>
            </w:pPr>
            <w:r w:rsidRPr="00A942B8">
              <w:rPr>
                <w:rFonts w:cstheme="minorHAnsi"/>
              </w:rPr>
              <w:t xml:space="preserve">KTO Karatay Üniversitesi </w:t>
            </w:r>
          </w:p>
        </w:tc>
        <w:tc>
          <w:tcPr>
            <w:tcW w:w="1189" w:type="pct"/>
          </w:tcPr>
          <w:p w14:paraId="752A6E25" w14:textId="77777777" w:rsidR="001853AE" w:rsidRPr="00A942B8" w:rsidRDefault="001853AE" w:rsidP="00162B0C">
            <w:pPr>
              <w:jc w:val="center"/>
              <w:rPr>
                <w:rFonts w:cstheme="minorHAnsi"/>
              </w:rPr>
            </w:pPr>
            <w:r>
              <w:rPr>
                <w:rFonts w:cstheme="minorHAnsi"/>
              </w:rPr>
              <w:t>1</w:t>
            </w:r>
          </w:p>
        </w:tc>
        <w:tc>
          <w:tcPr>
            <w:tcW w:w="1699" w:type="pct"/>
            <w:vMerge/>
          </w:tcPr>
          <w:p w14:paraId="77D087EF" w14:textId="77777777" w:rsidR="001853AE" w:rsidRPr="00A942B8" w:rsidRDefault="001853AE" w:rsidP="00162B0C">
            <w:pPr>
              <w:jc w:val="center"/>
              <w:rPr>
                <w:rFonts w:cstheme="minorHAnsi"/>
              </w:rPr>
            </w:pPr>
          </w:p>
        </w:tc>
      </w:tr>
      <w:tr w:rsidR="001853AE" w:rsidRPr="00A942B8" w14:paraId="37400237" w14:textId="77777777" w:rsidTr="00156164">
        <w:trPr>
          <w:trHeight w:val="227"/>
          <w:jc w:val="center"/>
        </w:trPr>
        <w:tc>
          <w:tcPr>
            <w:tcW w:w="2111" w:type="pct"/>
          </w:tcPr>
          <w:p w14:paraId="7A79C72F" w14:textId="77777777" w:rsidR="001853AE" w:rsidRPr="00A942B8" w:rsidRDefault="001853AE" w:rsidP="00162B0C">
            <w:pPr>
              <w:rPr>
                <w:rFonts w:cstheme="minorHAnsi"/>
              </w:rPr>
            </w:pPr>
            <w:r w:rsidRPr="00A942B8">
              <w:rPr>
                <w:rFonts w:cstheme="minorHAnsi"/>
              </w:rPr>
              <w:t>Necmettin Erbakan Üniversitesi</w:t>
            </w:r>
          </w:p>
        </w:tc>
        <w:tc>
          <w:tcPr>
            <w:tcW w:w="1189" w:type="pct"/>
          </w:tcPr>
          <w:p w14:paraId="2CDB469E"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7330EEA4" w14:textId="77777777" w:rsidR="001853AE" w:rsidRPr="00A942B8" w:rsidRDefault="001853AE" w:rsidP="00162B0C">
            <w:pPr>
              <w:jc w:val="center"/>
              <w:rPr>
                <w:rFonts w:cstheme="minorHAnsi"/>
              </w:rPr>
            </w:pPr>
          </w:p>
        </w:tc>
      </w:tr>
      <w:tr w:rsidR="001853AE" w:rsidRPr="00A942B8" w14:paraId="45AF6B1E" w14:textId="77777777" w:rsidTr="00156164">
        <w:trPr>
          <w:trHeight w:val="227"/>
          <w:jc w:val="center"/>
        </w:trPr>
        <w:tc>
          <w:tcPr>
            <w:tcW w:w="2111" w:type="pct"/>
          </w:tcPr>
          <w:p w14:paraId="2DA1BC8B" w14:textId="77777777" w:rsidR="001853AE" w:rsidRPr="00A942B8" w:rsidRDefault="001853AE" w:rsidP="00162B0C">
            <w:pPr>
              <w:rPr>
                <w:rFonts w:cstheme="minorHAnsi"/>
              </w:rPr>
            </w:pPr>
            <w:r w:rsidRPr="00A942B8">
              <w:rPr>
                <w:rFonts w:cstheme="minorHAnsi"/>
              </w:rPr>
              <w:t>Orta Doğu Teknik Üniversitesi</w:t>
            </w:r>
          </w:p>
        </w:tc>
        <w:tc>
          <w:tcPr>
            <w:tcW w:w="1189" w:type="pct"/>
          </w:tcPr>
          <w:p w14:paraId="30CADBB1" w14:textId="77777777" w:rsidR="001853AE" w:rsidRPr="00A942B8" w:rsidRDefault="001853AE" w:rsidP="00162B0C">
            <w:pPr>
              <w:jc w:val="center"/>
              <w:rPr>
                <w:rFonts w:cstheme="minorHAnsi"/>
              </w:rPr>
            </w:pPr>
            <w:r>
              <w:rPr>
                <w:rFonts w:cstheme="minorHAnsi"/>
              </w:rPr>
              <w:t>3</w:t>
            </w:r>
          </w:p>
        </w:tc>
        <w:tc>
          <w:tcPr>
            <w:tcW w:w="1699" w:type="pct"/>
            <w:vMerge/>
          </w:tcPr>
          <w:p w14:paraId="715ADBCE" w14:textId="77777777" w:rsidR="001853AE" w:rsidRPr="00A942B8" w:rsidRDefault="001853AE" w:rsidP="00162B0C">
            <w:pPr>
              <w:jc w:val="center"/>
              <w:rPr>
                <w:rFonts w:cstheme="minorHAnsi"/>
              </w:rPr>
            </w:pPr>
          </w:p>
        </w:tc>
      </w:tr>
      <w:tr w:rsidR="001853AE" w:rsidRPr="00A942B8" w14:paraId="4D981B36" w14:textId="77777777" w:rsidTr="00156164">
        <w:trPr>
          <w:trHeight w:val="227"/>
          <w:jc w:val="center"/>
        </w:trPr>
        <w:tc>
          <w:tcPr>
            <w:tcW w:w="2111" w:type="pct"/>
          </w:tcPr>
          <w:p w14:paraId="75AD2C58" w14:textId="77777777" w:rsidR="001853AE" w:rsidRPr="00A942B8" w:rsidRDefault="001853AE" w:rsidP="00162B0C">
            <w:pPr>
              <w:rPr>
                <w:rFonts w:cstheme="minorHAnsi"/>
              </w:rPr>
            </w:pPr>
            <w:r w:rsidRPr="00A942B8">
              <w:rPr>
                <w:rFonts w:cstheme="minorHAnsi"/>
              </w:rPr>
              <w:t>TOBB ETÜ</w:t>
            </w:r>
          </w:p>
        </w:tc>
        <w:tc>
          <w:tcPr>
            <w:tcW w:w="1189" w:type="pct"/>
          </w:tcPr>
          <w:p w14:paraId="0F8B32FE"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6A2FFA09" w14:textId="77777777" w:rsidR="001853AE" w:rsidRPr="00A942B8" w:rsidRDefault="001853AE" w:rsidP="00162B0C">
            <w:pPr>
              <w:jc w:val="center"/>
              <w:rPr>
                <w:rFonts w:cstheme="minorHAnsi"/>
              </w:rPr>
            </w:pPr>
          </w:p>
        </w:tc>
      </w:tr>
      <w:tr w:rsidR="001853AE" w:rsidRPr="00A942B8" w14:paraId="1856EC7D" w14:textId="77777777" w:rsidTr="00156164">
        <w:trPr>
          <w:trHeight w:val="227"/>
          <w:jc w:val="center"/>
        </w:trPr>
        <w:tc>
          <w:tcPr>
            <w:tcW w:w="2111" w:type="pct"/>
          </w:tcPr>
          <w:p w14:paraId="5F58CEB1" w14:textId="77777777" w:rsidR="001853AE" w:rsidRPr="002F2680" w:rsidRDefault="001853AE" w:rsidP="00162B0C">
            <w:pPr>
              <w:rPr>
                <w:rFonts w:cstheme="minorHAnsi"/>
              </w:rPr>
            </w:pPr>
            <w:r>
              <w:rPr>
                <w:rFonts w:cstheme="minorHAnsi"/>
              </w:rPr>
              <w:t xml:space="preserve">Tarsus </w:t>
            </w:r>
            <w:r w:rsidRPr="00A942B8">
              <w:rPr>
                <w:rFonts w:cstheme="minorHAnsi"/>
              </w:rPr>
              <w:t>Üniversitesi</w:t>
            </w:r>
          </w:p>
        </w:tc>
        <w:tc>
          <w:tcPr>
            <w:tcW w:w="1189" w:type="pct"/>
          </w:tcPr>
          <w:p w14:paraId="6CFE419A" w14:textId="77777777" w:rsidR="001853AE" w:rsidRDefault="001853AE" w:rsidP="00162B0C">
            <w:pPr>
              <w:jc w:val="center"/>
              <w:rPr>
                <w:rFonts w:cstheme="minorHAnsi"/>
              </w:rPr>
            </w:pPr>
            <w:r>
              <w:rPr>
                <w:rFonts w:cstheme="minorHAnsi"/>
              </w:rPr>
              <w:t>1</w:t>
            </w:r>
          </w:p>
        </w:tc>
        <w:tc>
          <w:tcPr>
            <w:tcW w:w="1699" w:type="pct"/>
            <w:vMerge/>
          </w:tcPr>
          <w:p w14:paraId="7127A0F6" w14:textId="77777777" w:rsidR="001853AE" w:rsidRPr="00A942B8" w:rsidRDefault="001853AE" w:rsidP="00162B0C">
            <w:pPr>
              <w:jc w:val="center"/>
              <w:rPr>
                <w:rFonts w:cstheme="minorHAnsi"/>
              </w:rPr>
            </w:pPr>
          </w:p>
        </w:tc>
      </w:tr>
      <w:tr w:rsidR="001853AE" w:rsidRPr="00A942B8" w14:paraId="46AB910A" w14:textId="77777777" w:rsidTr="00156164">
        <w:trPr>
          <w:trHeight w:val="227"/>
          <w:jc w:val="center"/>
        </w:trPr>
        <w:tc>
          <w:tcPr>
            <w:tcW w:w="2111" w:type="pct"/>
          </w:tcPr>
          <w:p w14:paraId="59BB3945" w14:textId="77777777" w:rsidR="001853AE" w:rsidRPr="00A942B8" w:rsidRDefault="001853AE" w:rsidP="00162B0C">
            <w:pPr>
              <w:rPr>
                <w:rFonts w:cstheme="minorHAnsi"/>
              </w:rPr>
            </w:pPr>
            <w:r w:rsidRPr="002F2680">
              <w:rPr>
                <w:rFonts w:cstheme="minorHAnsi"/>
              </w:rPr>
              <w:t>Türk Hava Kurumu Ün</w:t>
            </w:r>
            <w:r>
              <w:rPr>
                <w:rFonts w:cstheme="minorHAnsi"/>
              </w:rPr>
              <w:t>iversitesi</w:t>
            </w:r>
          </w:p>
        </w:tc>
        <w:tc>
          <w:tcPr>
            <w:tcW w:w="1189" w:type="pct"/>
          </w:tcPr>
          <w:p w14:paraId="7E90FF4D" w14:textId="77777777" w:rsidR="001853AE" w:rsidRPr="00A942B8" w:rsidRDefault="001853AE" w:rsidP="00162B0C">
            <w:pPr>
              <w:jc w:val="center"/>
              <w:rPr>
                <w:rFonts w:cstheme="minorHAnsi"/>
              </w:rPr>
            </w:pPr>
            <w:r>
              <w:rPr>
                <w:rFonts w:cstheme="minorHAnsi"/>
              </w:rPr>
              <w:t>1</w:t>
            </w:r>
          </w:p>
        </w:tc>
        <w:tc>
          <w:tcPr>
            <w:tcW w:w="1699" w:type="pct"/>
            <w:vMerge/>
          </w:tcPr>
          <w:p w14:paraId="1B9F3B1D" w14:textId="77777777" w:rsidR="001853AE" w:rsidRPr="00A942B8" w:rsidRDefault="001853AE" w:rsidP="00162B0C">
            <w:pPr>
              <w:jc w:val="center"/>
              <w:rPr>
                <w:rFonts w:cstheme="minorHAnsi"/>
              </w:rPr>
            </w:pPr>
          </w:p>
        </w:tc>
      </w:tr>
      <w:tr w:rsidR="001853AE" w:rsidRPr="00A942B8" w14:paraId="176947A2" w14:textId="77777777" w:rsidTr="00156164">
        <w:trPr>
          <w:trHeight w:val="227"/>
          <w:jc w:val="center"/>
        </w:trPr>
        <w:tc>
          <w:tcPr>
            <w:tcW w:w="2111" w:type="pct"/>
          </w:tcPr>
          <w:p w14:paraId="3EE80DBE" w14:textId="77777777" w:rsidR="001853AE" w:rsidRPr="00A942B8" w:rsidRDefault="001853AE" w:rsidP="00162B0C">
            <w:pPr>
              <w:rPr>
                <w:rFonts w:cstheme="minorHAnsi"/>
              </w:rPr>
            </w:pPr>
            <w:r w:rsidRPr="00A942B8">
              <w:rPr>
                <w:rFonts w:cstheme="minorHAnsi"/>
              </w:rPr>
              <w:t>Yıldırım Beyazıt Üniversitesi</w:t>
            </w:r>
          </w:p>
        </w:tc>
        <w:tc>
          <w:tcPr>
            <w:tcW w:w="1189" w:type="pct"/>
          </w:tcPr>
          <w:p w14:paraId="6763F515"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00BE1647" w14:textId="77777777" w:rsidR="001853AE" w:rsidRPr="00A942B8" w:rsidRDefault="001853AE" w:rsidP="00162B0C">
            <w:pPr>
              <w:jc w:val="center"/>
              <w:rPr>
                <w:rFonts w:cstheme="minorHAnsi"/>
              </w:rPr>
            </w:pPr>
          </w:p>
        </w:tc>
      </w:tr>
      <w:tr w:rsidR="001853AE" w:rsidRPr="00A942B8" w14:paraId="4331053B" w14:textId="77777777" w:rsidTr="00156164">
        <w:trPr>
          <w:trHeight w:val="227"/>
          <w:jc w:val="center"/>
        </w:trPr>
        <w:tc>
          <w:tcPr>
            <w:tcW w:w="2111" w:type="pct"/>
          </w:tcPr>
          <w:p w14:paraId="3CEDE147" w14:textId="77777777" w:rsidR="001853AE" w:rsidRPr="00A942B8" w:rsidRDefault="001853AE" w:rsidP="00162B0C">
            <w:pPr>
              <w:rPr>
                <w:rFonts w:cstheme="minorHAnsi"/>
                <w:b/>
              </w:rPr>
            </w:pPr>
            <w:r w:rsidRPr="00A942B8">
              <w:rPr>
                <w:rFonts w:cstheme="minorHAnsi"/>
                <w:b/>
              </w:rPr>
              <w:t>TOPLAM</w:t>
            </w:r>
          </w:p>
        </w:tc>
        <w:tc>
          <w:tcPr>
            <w:tcW w:w="2889" w:type="pct"/>
            <w:gridSpan w:val="2"/>
          </w:tcPr>
          <w:p w14:paraId="0CE83474" w14:textId="77777777" w:rsidR="001853AE" w:rsidRPr="00A942B8" w:rsidRDefault="001853AE" w:rsidP="00162B0C">
            <w:pPr>
              <w:jc w:val="center"/>
              <w:rPr>
                <w:rFonts w:cstheme="minorHAnsi"/>
                <w:b/>
              </w:rPr>
            </w:pPr>
            <w:r>
              <w:rPr>
                <w:rFonts w:cstheme="minorHAnsi"/>
                <w:b/>
              </w:rPr>
              <w:t>46</w:t>
            </w:r>
          </w:p>
        </w:tc>
      </w:tr>
    </w:tbl>
    <w:p w14:paraId="502CF666" w14:textId="6B162D91" w:rsidR="001853AE" w:rsidRDefault="001853AE" w:rsidP="001853AE"/>
    <w:p w14:paraId="4CDF123B" w14:textId="6EED6983" w:rsidR="001853AE" w:rsidRDefault="001853AE" w:rsidP="001853AE"/>
    <w:p w14:paraId="24F5BC61" w14:textId="244E4B3E" w:rsidR="007313A7" w:rsidRDefault="007313A7" w:rsidP="001853AE"/>
    <w:p w14:paraId="6AA9544D" w14:textId="77777777" w:rsidR="007313A7" w:rsidRDefault="007313A7" w:rsidP="001853AE"/>
    <w:p w14:paraId="289EFA47" w14:textId="0AF7E5E4" w:rsidR="00B244EB" w:rsidRPr="00E9291A" w:rsidRDefault="00B244EB" w:rsidP="000B16A5">
      <w:pPr>
        <w:pStyle w:val="Balk1"/>
        <w:numPr>
          <w:ilvl w:val="0"/>
          <w:numId w:val="17"/>
        </w:numPr>
        <w:rPr>
          <w:rFonts w:asciiTheme="minorHAnsi" w:hAnsiTheme="minorHAnsi"/>
          <w:color w:val="000000" w:themeColor="text1"/>
          <w:sz w:val="22"/>
          <w:szCs w:val="22"/>
        </w:rPr>
      </w:pPr>
      <w:bookmarkStart w:id="446" w:name="_Toc70602709"/>
      <w:r w:rsidRPr="00E9291A">
        <w:rPr>
          <w:rFonts w:asciiTheme="minorHAnsi" w:hAnsiTheme="minorHAnsi"/>
          <w:color w:val="000000" w:themeColor="text1"/>
          <w:sz w:val="22"/>
          <w:szCs w:val="22"/>
        </w:rPr>
        <w:lastRenderedPageBreak/>
        <w:t>MALİ BİLGİLER</w:t>
      </w:r>
      <w:bookmarkEnd w:id="446"/>
    </w:p>
    <w:p w14:paraId="75F44B96" w14:textId="0DF58C07" w:rsidR="00B244EB" w:rsidRPr="00E9291A" w:rsidRDefault="00B244EB" w:rsidP="00B244EB">
      <w:pPr>
        <w:spacing w:after="0"/>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0279E8">
        <w:t>13</w:t>
      </w:r>
      <w:r w:rsidR="008F5245">
        <w:t>.1’de</w:t>
      </w:r>
      <w:r w:rsidRPr="00E9291A">
        <w:t xml:space="preserve"> gösterilmiştir.</w:t>
      </w:r>
    </w:p>
    <w:p w14:paraId="3804A983" w14:textId="121E97A7" w:rsidR="00B244EB" w:rsidRPr="00E9291A" w:rsidRDefault="00B244EB" w:rsidP="00B464FC">
      <w:pPr>
        <w:pStyle w:val="Balk5"/>
        <w:jc w:val="center"/>
        <w:rPr>
          <w:rFonts w:asciiTheme="minorHAnsi" w:hAnsiTheme="minorHAnsi"/>
          <w:b/>
          <w:color w:val="000000" w:themeColor="text1"/>
        </w:rPr>
      </w:pPr>
      <w:bookmarkStart w:id="447" w:name="_Toc70602893"/>
      <w:r w:rsidRPr="00E9291A">
        <w:rPr>
          <w:rFonts w:asciiTheme="minorHAnsi" w:hAnsiTheme="minorHAnsi"/>
          <w:b/>
          <w:color w:val="000000" w:themeColor="text1"/>
        </w:rPr>
        <w:t xml:space="preserve">Tablo </w:t>
      </w:r>
      <w:r w:rsidR="008F5245">
        <w:rPr>
          <w:rFonts w:asciiTheme="minorHAnsi" w:hAnsiTheme="minorHAnsi"/>
          <w:b/>
          <w:color w:val="000000" w:themeColor="text1"/>
        </w:rPr>
        <w:t>1</w:t>
      </w:r>
      <w:r w:rsidR="004E4A8C">
        <w:rPr>
          <w:rFonts w:asciiTheme="minorHAnsi" w:hAnsiTheme="minorHAnsi"/>
          <w:b/>
          <w:color w:val="000000" w:themeColor="text1"/>
        </w:rPr>
        <w:t>3</w:t>
      </w:r>
      <w:r w:rsidR="008F5245">
        <w:rPr>
          <w:rFonts w:asciiTheme="minorHAnsi" w:hAnsiTheme="minorHAnsi"/>
          <w:b/>
          <w:color w:val="000000" w:themeColor="text1"/>
        </w:rPr>
        <w:t>.1</w:t>
      </w:r>
      <w:r w:rsidRPr="00E9291A">
        <w:rPr>
          <w:rFonts w:asciiTheme="minorHAnsi" w:hAnsiTheme="minorHAnsi"/>
          <w:b/>
          <w:color w:val="000000" w:themeColor="text1"/>
        </w:rPr>
        <w:t xml:space="preserve">: Yıllar İtibariyle </w:t>
      </w:r>
      <w:r w:rsidR="00C25631" w:rsidRPr="00C25631">
        <w:rPr>
          <w:rFonts w:asciiTheme="minorHAnsi" w:hAnsiTheme="minorHAnsi"/>
          <w:b/>
          <w:color w:val="000000" w:themeColor="text1"/>
        </w:rPr>
        <w:t xml:space="preserve">T.C. Hazine ve </w:t>
      </w:r>
      <w:r w:rsidRPr="00E9291A">
        <w:rPr>
          <w:rFonts w:asciiTheme="minorHAnsi" w:hAnsiTheme="minorHAnsi"/>
          <w:b/>
          <w:color w:val="000000" w:themeColor="text1"/>
        </w:rPr>
        <w:t>Maliye Bakanlığına Aktarılan Gelir Fazlası (TL)</w:t>
      </w:r>
      <w:bookmarkEnd w:id="447"/>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880111" w14:paraId="490A4B1E" w14:textId="77777777" w:rsidTr="009F6F06">
        <w:trPr>
          <w:trHeight w:val="521"/>
          <w:jc w:val="right"/>
        </w:trPr>
        <w:tc>
          <w:tcPr>
            <w:tcW w:w="5000" w:type="pct"/>
            <w:gridSpan w:val="4"/>
            <w:shd w:val="clear" w:color="000000" w:fill="6E9ECA"/>
            <w:vAlign w:val="center"/>
            <w:hideMark/>
          </w:tcPr>
          <w:p w14:paraId="25E7CF59"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İtibariyle T.C. Hazine Maliye Bakanlığı</w:t>
            </w:r>
            <w:r>
              <w:rPr>
                <w:rFonts w:ascii="Calibri" w:eastAsia="Times New Roman" w:hAnsi="Calibri"/>
                <w:b/>
                <w:bCs/>
                <w:color w:val="FFFFFF" w:themeColor="background1"/>
                <w:sz w:val="24"/>
                <w:szCs w:val="24"/>
                <w:lang w:eastAsia="tr-TR"/>
              </w:rPr>
              <w:t>’</w:t>
            </w:r>
            <w:r w:rsidRPr="00880111">
              <w:rPr>
                <w:rFonts w:ascii="Calibri" w:eastAsia="Times New Roman" w:hAnsi="Calibri"/>
                <w:b/>
                <w:bCs/>
                <w:color w:val="FFFFFF" w:themeColor="background1"/>
                <w:sz w:val="24"/>
                <w:szCs w:val="24"/>
                <w:lang w:eastAsia="tr-TR"/>
              </w:rPr>
              <w:t>na (Bütçeye) Aktarılan Gelir Fazlası (TL)</w:t>
            </w:r>
          </w:p>
        </w:tc>
      </w:tr>
      <w:tr w:rsidR="009F6F06" w:rsidRPr="00880111" w14:paraId="687F0FA4" w14:textId="77777777" w:rsidTr="009F6F06">
        <w:trPr>
          <w:trHeight w:val="509"/>
          <w:jc w:val="right"/>
        </w:trPr>
        <w:tc>
          <w:tcPr>
            <w:tcW w:w="1374" w:type="pct"/>
            <w:vMerge w:val="restart"/>
            <w:shd w:val="clear" w:color="000000" w:fill="6E9ECA"/>
            <w:vAlign w:val="center"/>
            <w:hideMark/>
          </w:tcPr>
          <w:p w14:paraId="2AF0AA2C"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shd w:val="clear" w:color="000000" w:fill="6E9ECA"/>
            <w:vAlign w:val="center"/>
            <w:hideMark/>
          </w:tcPr>
          <w:p w14:paraId="6DBD1F84" w14:textId="6AFBB3D3"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İçindeki                                                                                                                                               </w:t>
            </w:r>
            <w:r w:rsidR="00990061"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Her Üç Ayda Bir İzleyen  Ayın Onbeşine Kadar Aktarılan)</w:t>
            </w:r>
          </w:p>
        </w:tc>
        <w:tc>
          <w:tcPr>
            <w:tcW w:w="1197" w:type="pct"/>
            <w:vMerge w:val="restart"/>
            <w:shd w:val="clear" w:color="000000" w:fill="6E9ECA"/>
            <w:vAlign w:val="center"/>
            <w:hideMark/>
          </w:tcPr>
          <w:p w14:paraId="0B6EFA60"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Sonundaki                                 (İzleyen Yılın Mart Ayı Sonuna Kadar Aktarılan)</w:t>
            </w:r>
          </w:p>
        </w:tc>
        <w:tc>
          <w:tcPr>
            <w:tcW w:w="1232" w:type="pct"/>
            <w:vMerge w:val="restart"/>
            <w:shd w:val="clear" w:color="000000" w:fill="6E9ECA"/>
            <w:vAlign w:val="center"/>
            <w:hideMark/>
          </w:tcPr>
          <w:p w14:paraId="3B87EC3F"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9F6F06" w:rsidRPr="00880111" w14:paraId="57DAE111" w14:textId="77777777" w:rsidTr="009F6F06">
        <w:trPr>
          <w:trHeight w:val="509"/>
          <w:jc w:val="right"/>
        </w:trPr>
        <w:tc>
          <w:tcPr>
            <w:tcW w:w="1374" w:type="pct"/>
            <w:vMerge/>
            <w:vAlign w:val="center"/>
            <w:hideMark/>
          </w:tcPr>
          <w:p w14:paraId="6D87EFDA"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13095FE8"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69B0F55C"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232" w:type="pct"/>
            <w:vMerge/>
            <w:vAlign w:val="center"/>
            <w:hideMark/>
          </w:tcPr>
          <w:p w14:paraId="44C1BF76"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r>
      <w:tr w:rsidR="009F6F06" w:rsidRPr="00880111" w14:paraId="7CE07326" w14:textId="77777777" w:rsidTr="009F6F06">
        <w:trPr>
          <w:trHeight w:val="20"/>
          <w:jc w:val="right"/>
        </w:trPr>
        <w:tc>
          <w:tcPr>
            <w:tcW w:w="1374" w:type="pct"/>
            <w:shd w:val="clear" w:color="auto" w:fill="auto"/>
            <w:vAlign w:val="center"/>
            <w:hideMark/>
          </w:tcPr>
          <w:p w14:paraId="02F922C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shd w:val="clear" w:color="auto" w:fill="auto"/>
            <w:vAlign w:val="center"/>
            <w:hideMark/>
          </w:tcPr>
          <w:p w14:paraId="2AB8828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0373C15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22.306,00</w:t>
            </w:r>
          </w:p>
        </w:tc>
        <w:tc>
          <w:tcPr>
            <w:tcW w:w="1232" w:type="pct"/>
            <w:shd w:val="clear" w:color="auto" w:fill="auto"/>
            <w:vAlign w:val="center"/>
            <w:hideMark/>
          </w:tcPr>
          <w:p w14:paraId="0ACD311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22.306,00</w:t>
            </w:r>
          </w:p>
        </w:tc>
      </w:tr>
      <w:tr w:rsidR="009F6F06" w:rsidRPr="00880111" w14:paraId="6BA27806" w14:textId="77777777" w:rsidTr="009F6F06">
        <w:trPr>
          <w:trHeight w:val="20"/>
          <w:jc w:val="right"/>
        </w:trPr>
        <w:tc>
          <w:tcPr>
            <w:tcW w:w="1374" w:type="pct"/>
            <w:shd w:val="clear" w:color="auto" w:fill="auto"/>
            <w:vAlign w:val="center"/>
            <w:hideMark/>
          </w:tcPr>
          <w:p w14:paraId="49AE836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shd w:val="clear" w:color="auto" w:fill="auto"/>
            <w:vAlign w:val="center"/>
            <w:hideMark/>
          </w:tcPr>
          <w:p w14:paraId="46F4A1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31E747FD"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232" w:type="pct"/>
            <w:shd w:val="clear" w:color="auto" w:fill="auto"/>
            <w:vAlign w:val="center"/>
            <w:hideMark/>
          </w:tcPr>
          <w:p w14:paraId="10C1889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0</w:t>
            </w:r>
          </w:p>
        </w:tc>
      </w:tr>
      <w:tr w:rsidR="009F6F06" w:rsidRPr="00880111" w14:paraId="53227C46" w14:textId="77777777" w:rsidTr="009F6F06">
        <w:trPr>
          <w:trHeight w:val="20"/>
          <w:jc w:val="right"/>
        </w:trPr>
        <w:tc>
          <w:tcPr>
            <w:tcW w:w="1374" w:type="pct"/>
            <w:shd w:val="clear" w:color="auto" w:fill="auto"/>
            <w:vAlign w:val="center"/>
            <w:hideMark/>
          </w:tcPr>
          <w:p w14:paraId="52E3769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shd w:val="clear" w:color="auto" w:fill="auto"/>
            <w:vAlign w:val="center"/>
            <w:hideMark/>
          </w:tcPr>
          <w:p w14:paraId="7B4954C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46FD1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17.992.437,17</w:t>
            </w:r>
          </w:p>
        </w:tc>
        <w:tc>
          <w:tcPr>
            <w:tcW w:w="1232" w:type="pct"/>
            <w:shd w:val="clear" w:color="auto" w:fill="auto"/>
            <w:vAlign w:val="center"/>
            <w:hideMark/>
          </w:tcPr>
          <w:p w14:paraId="0967187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17.992.437,17</w:t>
            </w:r>
          </w:p>
        </w:tc>
      </w:tr>
      <w:tr w:rsidR="009F6F06" w:rsidRPr="00880111" w14:paraId="412E8F31" w14:textId="77777777" w:rsidTr="009F6F06">
        <w:trPr>
          <w:trHeight w:val="20"/>
          <w:jc w:val="right"/>
        </w:trPr>
        <w:tc>
          <w:tcPr>
            <w:tcW w:w="1374" w:type="pct"/>
            <w:shd w:val="clear" w:color="auto" w:fill="auto"/>
            <w:vAlign w:val="center"/>
            <w:hideMark/>
          </w:tcPr>
          <w:p w14:paraId="6D066A9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shd w:val="clear" w:color="auto" w:fill="auto"/>
            <w:vAlign w:val="center"/>
            <w:hideMark/>
          </w:tcPr>
          <w:p w14:paraId="2A34D31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91F856"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39.891.979,98</w:t>
            </w:r>
          </w:p>
        </w:tc>
        <w:tc>
          <w:tcPr>
            <w:tcW w:w="1232" w:type="pct"/>
            <w:shd w:val="clear" w:color="auto" w:fill="auto"/>
            <w:vAlign w:val="center"/>
            <w:hideMark/>
          </w:tcPr>
          <w:p w14:paraId="45F0C7D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39.891.979,98</w:t>
            </w:r>
          </w:p>
        </w:tc>
      </w:tr>
      <w:tr w:rsidR="009F6F06" w:rsidRPr="00880111" w14:paraId="04090BF6" w14:textId="77777777" w:rsidTr="009F6F06">
        <w:trPr>
          <w:trHeight w:val="20"/>
          <w:jc w:val="right"/>
        </w:trPr>
        <w:tc>
          <w:tcPr>
            <w:tcW w:w="1374" w:type="pct"/>
            <w:shd w:val="clear" w:color="auto" w:fill="auto"/>
            <w:vAlign w:val="center"/>
            <w:hideMark/>
          </w:tcPr>
          <w:p w14:paraId="323824B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shd w:val="clear" w:color="auto" w:fill="auto"/>
            <w:vAlign w:val="center"/>
            <w:hideMark/>
          </w:tcPr>
          <w:p w14:paraId="2EE5591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2F98CF88"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91.351.575,70</w:t>
            </w:r>
          </w:p>
        </w:tc>
        <w:tc>
          <w:tcPr>
            <w:tcW w:w="1232" w:type="pct"/>
            <w:shd w:val="clear" w:color="auto" w:fill="auto"/>
            <w:vAlign w:val="center"/>
            <w:hideMark/>
          </w:tcPr>
          <w:p w14:paraId="145E630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91.351.575,70</w:t>
            </w:r>
          </w:p>
        </w:tc>
      </w:tr>
      <w:tr w:rsidR="009F6F06" w:rsidRPr="00880111" w14:paraId="3F31653B" w14:textId="77777777" w:rsidTr="009F6F06">
        <w:trPr>
          <w:trHeight w:val="20"/>
          <w:jc w:val="right"/>
        </w:trPr>
        <w:tc>
          <w:tcPr>
            <w:tcW w:w="1374" w:type="pct"/>
            <w:shd w:val="clear" w:color="auto" w:fill="auto"/>
            <w:vAlign w:val="center"/>
            <w:hideMark/>
          </w:tcPr>
          <w:p w14:paraId="6A1C93B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shd w:val="clear" w:color="auto" w:fill="auto"/>
            <w:vAlign w:val="center"/>
            <w:hideMark/>
          </w:tcPr>
          <w:p w14:paraId="655C9C6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118.872.511,00</w:t>
            </w:r>
          </w:p>
        </w:tc>
        <w:tc>
          <w:tcPr>
            <w:tcW w:w="1197" w:type="pct"/>
            <w:shd w:val="clear" w:color="auto" w:fill="auto"/>
            <w:vAlign w:val="center"/>
            <w:hideMark/>
          </w:tcPr>
          <w:p w14:paraId="2CE977C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10.213.361,85</w:t>
            </w:r>
          </w:p>
        </w:tc>
        <w:tc>
          <w:tcPr>
            <w:tcW w:w="1232" w:type="pct"/>
            <w:shd w:val="clear" w:color="auto" w:fill="auto"/>
            <w:vAlign w:val="center"/>
            <w:hideMark/>
          </w:tcPr>
          <w:p w14:paraId="13A5155E"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129.085.872,85</w:t>
            </w:r>
          </w:p>
        </w:tc>
      </w:tr>
      <w:tr w:rsidR="009F6F06" w:rsidRPr="00880111" w14:paraId="646659DD" w14:textId="77777777" w:rsidTr="009F6F06">
        <w:trPr>
          <w:trHeight w:val="20"/>
          <w:jc w:val="right"/>
        </w:trPr>
        <w:tc>
          <w:tcPr>
            <w:tcW w:w="1374" w:type="pct"/>
            <w:shd w:val="clear" w:color="auto" w:fill="auto"/>
            <w:vAlign w:val="center"/>
            <w:hideMark/>
          </w:tcPr>
          <w:p w14:paraId="6505571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shd w:val="clear" w:color="auto" w:fill="auto"/>
            <w:vAlign w:val="center"/>
            <w:hideMark/>
          </w:tcPr>
          <w:p w14:paraId="18EB9C6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26.316.184,86</w:t>
            </w:r>
          </w:p>
        </w:tc>
        <w:tc>
          <w:tcPr>
            <w:tcW w:w="1197" w:type="pct"/>
            <w:shd w:val="clear" w:color="auto" w:fill="auto"/>
            <w:vAlign w:val="center"/>
            <w:hideMark/>
          </w:tcPr>
          <w:p w14:paraId="21DAC22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43.563.569,34</w:t>
            </w:r>
          </w:p>
        </w:tc>
        <w:tc>
          <w:tcPr>
            <w:tcW w:w="1232" w:type="pct"/>
            <w:shd w:val="clear" w:color="auto" w:fill="auto"/>
            <w:vAlign w:val="center"/>
            <w:hideMark/>
          </w:tcPr>
          <w:p w14:paraId="605628C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69.879.754,20</w:t>
            </w:r>
          </w:p>
        </w:tc>
      </w:tr>
      <w:tr w:rsidR="009F6F06" w:rsidRPr="00880111" w14:paraId="58ACDE2B" w14:textId="77777777" w:rsidTr="009F6F06">
        <w:trPr>
          <w:trHeight w:val="20"/>
          <w:jc w:val="right"/>
        </w:trPr>
        <w:tc>
          <w:tcPr>
            <w:tcW w:w="1374" w:type="pct"/>
            <w:shd w:val="clear" w:color="auto" w:fill="auto"/>
            <w:vAlign w:val="center"/>
            <w:hideMark/>
          </w:tcPr>
          <w:p w14:paraId="459266C0"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shd w:val="clear" w:color="auto" w:fill="auto"/>
            <w:vAlign w:val="center"/>
            <w:hideMark/>
          </w:tcPr>
          <w:p w14:paraId="1C7CAA1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6.500.000,00</w:t>
            </w:r>
          </w:p>
        </w:tc>
        <w:tc>
          <w:tcPr>
            <w:tcW w:w="1197" w:type="pct"/>
            <w:shd w:val="clear" w:color="auto" w:fill="auto"/>
            <w:vAlign w:val="center"/>
            <w:hideMark/>
          </w:tcPr>
          <w:p w14:paraId="7595319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27.507.108,75</w:t>
            </w:r>
          </w:p>
        </w:tc>
        <w:tc>
          <w:tcPr>
            <w:tcW w:w="1232" w:type="pct"/>
            <w:shd w:val="clear" w:color="auto" w:fill="auto"/>
            <w:vAlign w:val="center"/>
            <w:hideMark/>
          </w:tcPr>
          <w:p w14:paraId="779CE29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34.007.108,75</w:t>
            </w:r>
          </w:p>
        </w:tc>
      </w:tr>
      <w:tr w:rsidR="009F6F06" w:rsidRPr="00880111" w14:paraId="285658DB" w14:textId="77777777" w:rsidTr="009F6F06">
        <w:trPr>
          <w:trHeight w:val="20"/>
          <w:jc w:val="right"/>
        </w:trPr>
        <w:tc>
          <w:tcPr>
            <w:tcW w:w="1374" w:type="pct"/>
            <w:shd w:val="clear" w:color="auto" w:fill="auto"/>
            <w:vAlign w:val="center"/>
            <w:hideMark/>
          </w:tcPr>
          <w:p w14:paraId="7AD3FD72"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shd w:val="clear" w:color="auto" w:fill="auto"/>
            <w:vAlign w:val="center"/>
            <w:hideMark/>
          </w:tcPr>
          <w:p w14:paraId="31AEF8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10.000.000,00</w:t>
            </w:r>
          </w:p>
        </w:tc>
        <w:tc>
          <w:tcPr>
            <w:tcW w:w="1197" w:type="pct"/>
            <w:shd w:val="clear" w:color="auto" w:fill="auto"/>
            <w:vAlign w:val="center"/>
            <w:hideMark/>
          </w:tcPr>
          <w:p w14:paraId="208D6F2E"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25.560.370,79</w:t>
            </w:r>
          </w:p>
        </w:tc>
        <w:tc>
          <w:tcPr>
            <w:tcW w:w="1232" w:type="pct"/>
            <w:shd w:val="clear" w:color="auto" w:fill="auto"/>
            <w:vAlign w:val="center"/>
            <w:hideMark/>
          </w:tcPr>
          <w:p w14:paraId="6CEF0316"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35.560.370,79</w:t>
            </w:r>
          </w:p>
        </w:tc>
      </w:tr>
      <w:tr w:rsidR="009F6F06" w:rsidRPr="00880111" w14:paraId="43AB4893" w14:textId="77777777" w:rsidTr="009F6F06">
        <w:trPr>
          <w:trHeight w:val="20"/>
          <w:jc w:val="right"/>
        </w:trPr>
        <w:tc>
          <w:tcPr>
            <w:tcW w:w="1374" w:type="pct"/>
            <w:shd w:val="clear" w:color="auto" w:fill="auto"/>
            <w:vAlign w:val="center"/>
            <w:hideMark/>
          </w:tcPr>
          <w:p w14:paraId="139B98C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shd w:val="clear" w:color="auto" w:fill="auto"/>
            <w:vAlign w:val="center"/>
            <w:hideMark/>
          </w:tcPr>
          <w:p w14:paraId="5340241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18.000.000,00</w:t>
            </w:r>
          </w:p>
        </w:tc>
        <w:tc>
          <w:tcPr>
            <w:tcW w:w="1197" w:type="pct"/>
            <w:shd w:val="clear" w:color="auto" w:fill="auto"/>
            <w:vAlign w:val="center"/>
            <w:hideMark/>
          </w:tcPr>
          <w:p w14:paraId="5EB5697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47.907.651,22</w:t>
            </w:r>
          </w:p>
        </w:tc>
        <w:tc>
          <w:tcPr>
            <w:tcW w:w="1232" w:type="pct"/>
            <w:shd w:val="clear" w:color="auto" w:fill="auto"/>
            <w:vAlign w:val="center"/>
            <w:hideMark/>
          </w:tcPr>
          <w:p w14:paraId="709C9FC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65.907.651,22</w:t>
            </w:r>
          </w:p>
        </w:tc>
      </w:tr>
      <w:tr w:rsidR="009F6F06" w:rsidRPr="00880111" w14:paraId="14BBF937" w14:textId="77777777" w:rsidTr="009F6F06">
        <w:trPr>
          <w:trHeight w:val="20"/>
          <w:jc w:val="right"/>
        </w:trPr>
        <w:tc>
          <w:tcPr>
            <w:tcW w:w="1374" w:type="pct"/>
            <w:shd w:val="clear" w:color="auto" w:fill="auto"/>
            <w:vAlign w:val="center"/>
            <w:hideMark/>
          </w:tcPr>
          <w:p w14:paraId="1D0C05C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shd w:val="clear" w:color="auto" w:fill="auto"/>
            <w:vAlign w:val="center"/>
            <w:hideMark/>
          </w:tcPr>
          <w:p w14:paraId="7147272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27.500.000,00</w:t>
            </w:r>
          </w:p>
        </w:tc>
        <w:tc>
          <w:tcPr>
            <w:tcW w:w="1197" w:type="pct"/>
            <w:shd w:val="clear" w:color="auto" w:fill="auto"/>
            <w:vAlign w:val="center"/>
            <w:hideMark/>
          </w:tcPr>
          <w:p w14:paraId="51B58D9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27.474.743,68</w:t>
            </w:r>
          </w:p>
        </w:tc>
        <w:tc>
          <w:tcPr>
            <w:tcW w:w="1232" w:type="pct"/>
            <w:shd w:val="clear" w:color="auto" w:fill="auto"/>
            <w:vAlign w:val="center"/>
            <w:hideMark/>
          </w:tcPr>
          <w:p w14:paraId="3D05708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54.974.743,68</w:t>
            </w:r>
          </w:p>
        </w:tc>
      </w:tr>
      <w:tr w:rsidR="009F6F06" w:rsidRPr="00880111" w14:paraId="2E3BAA3C" w14:textId="77777777" w:rsidTr="009F6F06">
        <w:trPr>
          <w:trHeight w:val="20"/>
          <w:jc w:val="right"/>
        </w:trPr>
        <w:tc>
          <w:tcPr>
            <w:tcW w:w="1374" w:type="pct"/>
            <w:shd w:val="clear" w:color="auto" w:fill="auto"/>
            <w:vAlign w:val="center"/>
            <w:hideMark/>
          </w:tcPr>
          <w:p w14:paraId="0A546F9A"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shd w:val="clear" w:color="auto" w:fill="auto"/>
            <w:vAlign w:val="center"/>
            <w:hideMark/>
          </w:tcPr>
          <w:p w14:paraId="644A186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42.500.000,00</w:t>
            </w:r>
          </w:p>
        </w:tc>
        <w:tc>
          <w:tcPr>
            <w:tcW w:w="1197" w:type="pct"/>
            <w:shd w:val="clear" w:color="auto" w:fill="auto"/>
            <w:vAlign w:val="center"/>
            <w:hideMark/>
          </w:tcPr>
          <w:p w14:paraId="0996D66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40.174.832,05</w:t>
            </w:r>
          </w:p>
        </w:tc>
        <w:tc>
          <w:tcPr>
            <w:tcW w:w="1232" w:type="pct"/>
            <w:shd w:val="clear" w:color="auto" w:fill="auto"/>
            <w:vAlign w:val="center"/>
            <w:hideMark/>
          </w:tcPr>
          <w:p w14:paraId="7AABDC9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82.674.832,05</w:t>
            </w:r>
          </w:p>
        </w:tc>
      </w:tr>
      <w:tr w:rsidR="009F6F06" w:rsidRPr="00880111" w14:paraId="3F511D2D" w14:textId="77777777" w:rsidTr="009F6F06">
        <w:trPr>
          <w:trHeight w:val="20"/>
          <w:jc w:val="right"/>
        </w:trPr>
        <w:tc>
          <w:tcPr>
            <w:tcW w:w="1374" w:type="pct"/>
            <w:shd w:val="clear" w:color="auto" w:fill="auto"/>
            <w:vAlign w:val="center"/>
            <w:hideMark/>
          </w:tcPr>
          <w:p w14:paraId="41FE9DF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shd w:val="clear" w:color="auto" w:fill="auto"/>
            <w:vAlign w:val="center"/>
            <w:hideMark/>
          </w:tcPr>
          <w:p w14:paraId="5FFF8C6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51.370.000,00</w:t>
            </w:r>
          </w:p>
        </w:tc>
        <w:tc>
          <w:tcPr>
            <w:tcW w:w="1197" w:type="pct"/>
            <w:shd w:val="clear" w:color="auto" w:fill="auto"/>
            <w:vAlign w:val="center"/>
            <w:hideMark/>
          </w:tcPr>
          <w:p w14:paraId="69B9828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46.559.157,90</w:t>
            </w:r>
          </w:p>
        </w:tc>
        <w:tc>
          <w:tcPr>
            <w:tcW w:w="1232" w:type="pct"/>
            <w:shd w:val="clear" w:color="auto" w:fill="auto"/>
            <w:vAlign w:val="center"/>
            <w:hideMark/>
          </w:tcPr>
          <w:p w14:paraId="0CD0BF8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97.929.157,90</w:t>
            </w:r>
          </w:p>
        </w:tc>
      </w:tr>
      <w:tr w:rsidR="009F6F06" w:rsidRPr="00880111" w14:paraId="51B574D7" w14:textId="77777777" w:rsidTr="009F6F06">
        <w:trPr>
          <w:trHeight w:val="20"/>
          <w:jc w:val="right"/>
        </w:trPr>
        <w:tc>
          <w:tcPr>
            <w:tcW w:w="1374" w:type="pct"/>
            <w:shd w:val="clear" w:color="auto" w:fill="auto"/>
            <w:vAlign w:val="center"/>
            <w:hideMark/>
          </w:tcPr>
          <w:p w14:paraId="25D90D7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shd w:val="clear" w:color="auto" w:fill="auto"/>
            <w:vAlign w:val="center"/>
            <w:hideMark/>
          </w:tcPr>
          <w:p w14:paraId="12E7022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27.933.000,00</w:t>
            </w:r>
          </w:p>
        </w:tc>
        <w:tc>
          <w:tcPr>
            <w:tcW w:w="1197" w:type="pct"/>
            <w:shd w:val="clear" w:color="auto" w:fill="auto"/>
            <w:vAlign w:val="center"/>
            <w:hideMark/>
          </w:tcPr>
          <w:p w14:paraId="4349425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15.266.784,26</w:t>
            </w:r>
          </w:p>
        </w:tc>
        <w:tc>
          <w:tcPr>
            <w:tcW w:w="1232" w:type="pct"/>
            <w:shd w:val="clear" w:color="auto" w:fill="auto"/>
            <w:vAlign w:val="center"/>
            <w:hideMark/>
          </w:tcPr>
          <w:p w14:paraId="6C81FC35"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43.199.784,26</w:t>
            </w:r>
          </w:p>
        </w:tc>
      </w:tr>
      <w:tr w:rsidR="009F6F06" w:rsidRPr="00880111" w14:paraId="3F18F815" w14:textId="77777777" w:rsidTr="009F6F06">
        <w:trPr>
          <w:trHeight w:val="20"/>
          <w:jc w:val="right"/>
        </w:trPr>
        <w:tc>
          <w:tcPr>
            <w:tcW w:w="1374" w:type="pct"/>
            <w:shd w:val="clear" w:color="auto" w:fill="auto"/>
            <w:vAlign w:val="center"/>
            <w:hideMark/>
          </w:tcPr>
          <w:p w14:paraId="3950320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shd w:val="clear" w:color="auto" w:fill="auto"/>
            <w:vAlign w:val="center"/>
            <w:hideMark/>
          </w:tcPr>
          <w:p w14:paraId="549CDD4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47.480.000,00</w:t>
            </w:r>
          </w:p>
        </w:tc>
        <w:tc>
          <w:tcPr>
            <w:tcW w:w="1197" w:type="pct"/>
            <w:shd w:val="clear" w:color="auto" w:fill="auto"/>
            <w:vAlign w:val="center"/>
            <w:hideMark/>
          </w:tcPr>
          <w:p w14:paraId="20E30F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15.928.305,88</w:t>
            </w:r>
          </w:p>
        </w:tc>
        <w:tc>
          <w:tcPr>
            <w:tcW w:w="1232" w:type="pct"/>
            <w:shd w:val="clear" w:color="auto" w:fill="auto"/>
            <w:vAlign w:val="center"/>
            <w:hideMark/>
          </w:tcPr>
          <w:p w14:paraId="41D90EC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63.408.305,88</w:t>
            </w:r>
          </w:p>
        </w:tc>
      </w:tr>
      <w:tr w:rsidR="009F6F06" w:rsidRPr="00880111" w14:paraId="2A90D31F" w14:textId="77777777" w:rsidTr="009F6F06">
        <w:trPr>
          <w:trHeight w:val="20"/>
          <w:jc w:val="right"/>
        </w:trPr>
        <w:tc>
          <w:tcPr>
            <w:tcW w:w="1374" w:type="pct"/>
            <w:shd w:val="clear" w:color="auto" w:fill="auto"/>
            <w:vAlign w:val="center"/>
            <w:hideMark/>
          </w:tcPr>
          <w:p w14:paraId="3BF206E9"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shd w:val="clear" w:color="auto" w:fill="auto"/>
            <w:vAlign w:val="center"/>
            <w:hideMark/>
          </w:tcPr>
          <w:p w14:paraId="4EFFE4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36.500.000,00</w:t>
            </w:r>
          </w:p>
        </w:tc>
        <w:tc>
          <w:tcPr>
            <w:tcW w:w="1197" w:type="pct"/>
            <w:shd w:val="clear" w:color="auto" w:fill="auto"/>
            <w:vAlign w:val="center"/>
            <w:hideMark/>
          </w:tcPr>
          <w:p w14:paraId="49FB284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29.518.976,87</w:t>
            </w:r>
          </w:p>
        </w:tc>
        <w:tc>
          <w:tcPr>
            <w:tcW w:w="1232" w:type="pct"/>
            <w:shd w:val="clear" w:color="auto" w:fill="auto"/>
            <w:vAlign w:val="center"/>
            <w:hideMark/>
          </w:tcPr>
          <w:p w14:paraId="4344342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66.018.976,87</w:t>
            </w:r>
          </w:p>
        </w:tc>
      </w:tr>
      <w:tr w:rsidR="009F6F06" w:rsidRPr="00880111" w14:paraId="10AB8535" w14:textId="77777777" w:rsidTr="009F6F06">
        <w:trPr>
          <w:trHeight w:val="20"/>
          <w:jc w:val="right"/>
        </w:trPr>
        <w:tc>
          <w:tcPr>
            <w:tcW w:w="1374" w:type="pct"/>
            <w:shd w:val="clear" w:color="auto" w:fill="auto"/>
            <w:vAlign w:val="center"/>
            <w:hideMark/>
          </w:tcPr>
          <w:p w14:paraId="11000CC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shd w:val="clear" w:color="auto" w:fill="auto"/>
            <w:vAlign w:val="center"/>
            <w:hideMark/>
          </w:tcPr>
          <w:p w14:paraId="49F6F0D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18.896.300,00</w:t>
            </w:r>
          </w:p>
        </w:tc>
        <w:tc>
          <w:tcPr>
            <w:tcW w:w="1197" w:type="pct"/>
            <w:shd w:val="clear" w:color="auto" w:fill="auto"/>
            <w:vAlign w:val="center"/>
            <w:hideMark/>
          </w:tcPr>
          <w:p w14:paraId="2181DA3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34.157.312,38</w:t>
            </w:r>
          </w:p>
        </w:tc>
        <w:tc>
          <w:tcPr>
            <w:tcW w:w="1232" w:type="pct"/>
            <w:shd w:val="clear" w:color="auto" w:fill="auto"/>
            <w:vAlign w:val="center"/>
            <w:hideMark/>
          </w:tcPr>
          <w:p w14:paraId="0D9E659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53.053.612,38</w:t>
            </w:r>
          </w:p>
        </w:tc>
      </w:tr>
      <w:tr w:rsidR="009F6F06" w:rsidRPr="00880111" w14:paraId="3A40266D" w14:textId="77777777" w:rsidTr="009F6F06">
        <w:trPr>
          <w:trHeight w:val="20"/>
          <w:jc w:val="right"/>
        </w:trPr>
        <w:tc>
          <w:tcPr>
            <w:tcW w:w="1374" w:type="pct"/>
            <w:shd w:val="clear" w:color="auto" w:fill="auto"/>
            <w:vAlign w:val="center"/>
            <w:hideMark/>
          </w:tcPr>
          <w:p w14:paraId="1F21FCB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shd w:val="clear" w:color="auto" w:fill="auto"/>
            <w:vAlign w:val="center"/>
            <w:hideMark/>
          </w:tcPr>
          <w:p w14:paraId="75E82C9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47.485.800,00</w:t>
            </w:r>
          </w:p>
        </w:tc>
        <w:tc>
          <w:tcPr>
            <w:tcW w:w="1197" w:type="pct"/>
            <w:shd w:val="clear" w:color="auto" w:fill="auto"/>
            <w:vAlign w:val="center"/>
            <w:hideMark/>
          </w:tcPr>
          <w:p w14:paraId="6703038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49.604.977,77</w:t>
            </w:r>
          </w:p>
        </w:tc>
        <w:tc>
          <w:tcPr>
            <w:tcW w:w="1232" w:type="pct"/>
            <w:shd w:val="clear" w:color="auto" w:fill="auto"/>
            <w:vAlign w:val="center"/>
            <w:hideMark/>
          </w:tcPr>
          <w:p w14:paraId="79AB434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97.090.777,77</w:t>
            </w:r>
          </w:p>
        </w:tc>
      </w:tr>
      <w:tr w:rsidR="009F6F06" w:rsidRPr="00880111" w14:paraId="1427D03F" w14:textId="77777777" w:rsidTr="009F6F06">
        <w:trPr>
          <w:trHeight w:val="20"/>
          <w:jc w:val="right"/>
        </w:trPr>
        <w:tc>
          <w:tcPr>
            <w:tcW w:w="1374" w:type="pct"/>
            <w:shd w:val="clear" w:color="auto" w:fill="auto"/>
            <w:vAlign w:val="center"/>
          </w:tcPr>
          <w:p w14:paraId="4A0EE95B" w14:textId="77777777" w:rsidR="009F6F06" w:rsidRPr="00880111" w:rsidRDefault="009F6F06" w:rsidP="000F0D68">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2019</w:t>
            </w:r>
          </w:p>
        </w:tc>
        <w:tc>
          <w:tcPr>
            <w:tcW w:w="1197" w:type="pct"/>
            <w:shd w:val="clear" w:color="auto" w:fill="auto"/>
            <w:vAlign w:val="center"/>
          </w:tcPr>
          <w:p w14:paraId="391B2605"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26.003.160,00</w:t>
            </w:r>
          </w:p>
        </w:tc>
        <w:tc>
          <w:tcPr>
            <w:tcW w:w="1197" w:type="pct"/>
            <w:shd w:val="clear" w:color="auto" w:fill="auto"/>
            <w:vAlign w:val="center"/>
          </w:tcPr>
          <w:p w14:paraId="618E5F1D"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48.027.983,78</w:t>
            </w:r>
          </w:p>
        </w:tc>
        <w:tc>
          <w:tcPr>
            <w:tcW w:w="1232" w:type="pct"/>
            <w:shd w:val="clear" w:color="auto" w:fill="auto"/>
            <w:vAlign w:val="center"/>
          </w:tcPr>
          <w:p w14:paraId="2DE3B873" w14:textId="77777777" w:rsidR="009F6F06" w:rsidRPr="00880111"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74.031.143,78</w:t>
            </w:r>
          </w:p>
        </w:tc>
      </w:tr>
      <w:tr w:rsidR="004463A4" w:rsidRPr="004463A4" w14:paraId="44FA6795" w14:textId="77777777" w:rsidTr="009F6F06">
        <w:trPr>
          <w:trHeight w:val="20"/>
          <w:jc w:val="right"/>
        </w:trPr>
        <w:tc>
          <w:tcPr>
            <w:tcW w:w="1374" w:type="pct"/>
            <w:shd w:val="clear" w:color="auto" w:fill="auto"/>
            <w:vAlign w:val="center"/>
          </w:tcPr>
          <w:p w14:paraId="0FCA7A0B" w14:textId="25297EC2" w:rsidR="004463A4" w:rsidRDefault="004463A4" w:rsidP="004463A4">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2020</w:t>
            </w:r>
          </w:p>
        </w:tc>
        <w:tc>
          <w:tcPr>
            <w:tcW w:w="1197" w:type="pct"/>
            <w:shd w:val="clear" w:color="auto" w:fill="auto"/>
            <w:vAlign w:val="center"/>
          </w:tcPr>
          <w:p w14:paraId="65B8AF5E" w14:textId="106EA666"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65.500.000,00</w:t>
            </w:r>
          </w:p>
        </w:tc>
        <w:tc>
          <w:tcPr>
            <w:tcW w:w="1197" w:type="pct"/>
            <w:shd w:val="clear" w:color="auto" w:fill="auto"/>
            <w:vAlign w:val="center"/>
          </w:tcPr>
          <w:p w14:paraId="792C8BE7" w14:textId="7FF24522"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126.405.442,93</w:t>
            </w:r>
          </w:p>
        </w:tc>
        <w:tc>
          <w:tcPr>
            <w:tcW w:w="1232" w:type="pct"/>
            <w:shd w:val="clear" w:color="auto" w:fill="auto"/>
            <w:vAlign w:val="center"/>
          </w:tcPr>
          <w:p w14:paraId="3D000631" w14:textId="0C531E65"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191.905.442,93</w:t>
            </w:r>
          </w:p>
        </w:tc>
      </w:tr>
      <w:tr w:rsidR="004463A4" w:rsidRPr="00880111" w14:paraId="1BA084F5" w14:textId="77777777" w:rsidTr="009F6F06">
        <w:trPr>
          <w:trHeight w:val="20"/>
          <w:jc w:val="right"/>
        </w:trPr>
        <w:tc>
          <w:tcPr>
            <w:tcW w:w="1374" w:type="pct"/>
            <w:shd w:val="clear" w:color="auto" w:fill="auto"/>
            <w:vAlign w:val="center"/>
            <w:hideMark/>
          </w:tcPr>
          <w:p w14:paraId="566CCAC4" w14:textId="77777777" w:rsidR="004463A4" w:rsidRPr="00880111" w:rsidRDefault="004463A4" w:rsidP="004463A4">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shd w:val="clear" w:color="auto" w:fill="auto"/>
            <w:vAlign w:val="center"/>
            <w:hideMark/>
          </w:tcPr>
          <w:p w14:paraId="26AB9ECA" w14:textId="35F43A67"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570.856.955,86</w:t>
            </w:r>
          </w:p>
        </w:tc>
        <w:tc>
          <w:tcPr>
            <w:tcW w:w="1197" w:type="pct"/>
            <w:shd w:val="clear" w:color="auto" w:fill="auto"/>
            <w:vAlign w:val="center"/>
            <w:hideMark/>
          </w:tcPr>
          <w:p w14:paraId="20F78034" w14:textId="18C3E4C8"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737.128.878,30</w:t>
            </w:r>
          </w:p>
        </w:tc>
        <w:tc>
          <w:tcPr>
            <w:tcW w:w="1232" w:type="pct"/>
            <w:shd w:val="clear" w:color="auto" w:fill="auto"/>
            <w:vAlign w:val="center"/>
            <w:hideMark/>
          </w:tcPr>
          <w:p w14:paraId="51FE160B" w14:textId="7CCC238E"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1.307.985.834,16</w:t>
            </w:r>
          </w:p>
        </w:tc>
      </w:tr>
    </w:tbl>
    <w:p w14:paraId="78196020" w14:textId="77777777" w:rsidR="00B244EB" w:rsidRPr="00E9291A" w:rsidRDefault="00B244EB" w:rsidP="00880111">
      <w:pPr>
        <w:spacing w:after="0"/>
      </w:pPr>
    </w:p>
    <w:p w14:paraId="0089A384" w14:textId="77777777" w:rsidR="00B244EB" w:rsidRDefault="00B244EB" w:rsidP="005C1AA8">
      <w:pPr>
        <w:rPr>
          <w:color w:val="000000" w:themeColor="text1"/>
        </w:rPr>
      </w:pPr>
    </w:p>
    <w:p w14:paraId="3B52A40B" w14:textId="77777777" w:rsidR="008F5245" w:rsidRDefault="008F5245">
      <w:pPr>
        <w:rPr>
          <w:color w:val="000000" w:themeColor="text1"/>
        </w:rPr>
      </w:pPr>
      <w:r>
        <w:rPr>
          <w:color w:val="000000" w:themeColor="text1"/>
        </w:rPr>
        <w:br w:type="page"/>
      </w:r>
    </w:p>
    <w:p w14:paraId="6C6C1076" w14:textId="1ECD3796" w:rsidR="00C25631" w:rsidRDefault="00823523" w:rsidP="00C25631">
      <w:pPr>
        <w:pStyle w:val="Balk2"/>
        <w:rPr>
          <w:rFonts w:asciiTheme="minorHAnsi" w:hAnsiTheme="minorHAnsi"/>
          <w:color w:val="000000" w:themeColor="text1"/>
          <w:sz w:val="22"/>
          <w:szCs w:val="22"/>
        </w:rPr>
      </w:pPr>
      <w:bookmarkStart w:id="448" w:name="_Toc70602710"/>
      <w:r>
        <w:rPr>
          <w:rFonts w:asciiTheme="minorHAnsi" w:hAnsiTheme="minorHAnsi"/>
          <w:color w:val="000000" w:themeColor="text1"/>
          <w:sz w:val="22"/>
          <w:szCs w:val="22"/>
        </w:rPr>
        <w:lastRenderedPageBreak/>
        <w:t>1</w:t>
      </w:r>
      <w:r w:rsidR="00CC2A23">
        <w:rPr>
          <w:rFonts w:asciiTheme="minorHAnsi" w:hAnsiTheme="minorHAnsi"/>
          <w:color w:val="000000" w:themeColor="text1"/>
          <w:sz w:val="22"/>
          <w:szCs w:val="22"/>
        </w:rPr>
        <w:t>3</w:t>
      </w:r>
      <w:r>
        <w:rPr>
          <w:rFonts w:asciiTheme="minorHAnsi" w:hAnsiTheme="minorHAnsi"/>
          <w:color w:val="000000" w:themeColor="text1"/>
          <w:sz w:val="22"/>
          <w:szCs w:val="22"/>
        </w:rPr>
        <w:t xml:space="preserve">.1. </w:t>
      </w:r>
      <w:r w:rsidR="004463A4">
        <w:rPr>
          <w:rFonts w:asciiTheme="minorHAnsi" w:hAnsiTheme="minorHAnsi"/>
          <w:color w:val="000000" w:themeColor="text1"/>
          <w:sz w:val="22"/>
          <w:szCs w:val="22"/>
        </w:rPr>
        <w:t>2020</w:t>
      </w:r>
      <w:r w:rsidR="00C25631">
        <w:rPr>
          <w:rFonts w:asciiTheme="minorHAnsi" w:hAnsiTheme="minorHAnsi"/>
          <w:color w:val="000000" w:themeColor="text1"/>
          <w:sz w:val="22"/>
          <w:szCs w:val="22"/>
        </w:rPr>
        <w:t xml:space="preserve"> </w:t>
      </w:r>
      <w:r w:rsidR="00C25631" w:rsidRPr="00E9291A">
        <w:rPr>
          <w:rFonts w:asciiTheme="minorHAnsi" w:hAnsiTheme="minorHAnsi"/>
          <w:color w:val="000000" w:themeColor="text1"/>
          <w:sz w:val="22"/>
          <w:szCs w:val="22"/>
        </w:rPr>
        <w:t>Yılı Bütçe Uygulama Sonuçları</w:t>
      </w:r>
      <w:bookmarkEnd w:id="448"/>
    </w:p>
    <w:p w14:paraId="08C07BB4" w14:textId="0BBDAB5D" w:rsidR="009F6F06" w:rsidRPr="00E9291A" w:rsidRDefault="009F6F06" w:rsidP="009F6F06">
      <w:pPr>
        <w:spacing w:before="120" w:after="0"/>
      </w:pPr>
      <w:r w:rsidRPr="00E9291A">
        <w:t>Kurumun</w:t>
      </w:r>
      <w:r w:rsidR="004463A4">
        <w:t xml:space="preserve"> 2020</w:t>
      </w:r>
      <w:r>
        <w:t xml:space="preserve"> </w:t>
      </w:r>
      <w:r w:rsidRPr="00E9291A">
        <w:t xml:space="preserve">yılı bütçesi, </w:t>
      </w:r>
      <w:r>
        <w:t>TBMM’de kabul edilerek 31</w:t>
      </w:r>
      <w:r w:rsidRPr="000F6005">
        <w:t>.12.201</w:t>
      </w:r>
      <w:r w:rsidR="004463A4">
        <w:t>9</w:t>
      </w:r>
      <w:r>
        <w:t xml:space="preserve"> </w:t>
      </w:r>
      <w:r w:rsidRPr="00E9291A">
        <w:t xml:space="preserve">tarihli ve </w:t>
      </w:r>
      <w:r w:rsidR="004463A4" w:rsidRPr="004463A4">
        <w:t>30995</w:t>
      </w:r>
      <w:r w:rsidR="004463A4" w:rsidRPr="00E9291A">
        <w:t xml:space="preserve"> </w:t>
      </w:r>
      <w:r w:rsidR="004463A4" w:rsidRPr="004463A4">
        <w:t>(1. Mükerrer</w:t>
      </w:r>
      <w:r w:rsidR="004463A4">
        <w:t xml:space="preserve">) </w:t>
      </w:r>
      <w:r w:rsidRPr="00E9291A">
        <w:t xml:space="preserve">sayılı Resmi Gazetede yayımlanmış ve </w:t>
      </w:r>
      <w:r w:rsidR="004463A4">
        <w:t>01.01.2020</w:t>
      </w:r>
      <w:r>
        <w:t xml:space="preserve"> </w:t>
      </w:r>
      <w:r w:rsidRPr="00E9291A">
        <w:t>tarihinden itibaren yürürlüğe girmiştir.</w:t>
      </w:r>
    </w:p>
    <w:p w14:paraId="5B564D2E" w14:textId="77777777" w:rsidR="009F6F06" w:rsidRPr="00B244EB" w:rsidRDefault="009F6F06" w:rsidP="009F6F06">
      <w:pPr>
        <w:pStyle w:val="Balk3"/>
        <w:numPr>
          <w:ilvl w:val="2"/>
          <w:numId w:val="17"/>
        </w:numPr>
        <w:rPr>
          <w:rFonts w:asciiTheme="minorHAnsi" w:hAnsiTheme="minorHAnsi"/>
          <w:color w:val="000000" w:themeColor="text1"/>
        </w:rPr>
      </w:pPr>
      <w:bookmarkStart w:id="449" w:name="_Toc70602711"/>
      <w:r w:rsidRPr="00E9291A">
        <w:rPr>
          <w:rFonts w:asciiTheme="minorHAnsi" w:hAnsiTheme="minorHAnsi"/>
          <w:color w:val="000000" w:themeColor="text1"/>
        </w:rPr>
        <w:t>Gelir Bütçesi</w:t>
      </w:r>
      <w:bookmarkEnd w:id="449"/>
    </w:p>
    <w:p w14:paraId="5563CD55" w14:textId="77777777" w:rsidR="002966DA" w:rsidRDefault="002966DA" w:rsidP="009F6F06">
      <w:pPr>
        <w:spacing w:after="0"/>
      </w:pPr>
    </w:p>
    <w:p w14:paraId="18DBBEAC" w14:textId="062A9D96" w:rsidR="009F6F06" w:rsidRDefault="002966DA" w:rsidP="009F6F06">
      <w:pPr>
        <w:spacing w:after="0"/>
      </w:pPr>
      <w:r>
        <w:t>2020</w:t>
      </w:r>
      <w:r w:rsidR="009F6F06">
        <w:t xml:space="preserve"> </w:t>
      </w:r>
      <w:r w:rsidR="009F6F06" w:rsidRPr="00E9291A">
        <w:t xml:space="preserve">yılı </w:t>
      </w:r>
      <w:r w:rsidRPr="002966DA">
        <w:t>net</w:t>
      </w:r>
      <w:r>
        <w:t xml:space="preserve"> </w:t>
      </w:r>
      <w:r w:rsidRPr="00E9291A">
        <w:t>bütçe gelirleri</w:t>
      </w:r>
      <w:r>
        <w:t xml:space="preserve"> </w:t>
      </w:r>
      <w:r w:rsidRPr="002966DA">
        <w:t>329.337.000, -</w:t>
      </w:r>
      <w:r w:rsidR="009F6F06" w:rsidRPr="00E9291A">
        <w:t xml:space="preserve">TL olarak tahmin edilmiş ve </w:t>
      </w:r>
      <w:r w:rsidR="006138ED" w:rsidRPr="006138ED">
        <w:t xml:space="preserve">443.390.069,69 </w:t>
      </w:r>
      <w:r w:rsidR="009F6F06" w:rsidRPr="00E9291A">
        <w:t xml:space="preserve">TL net bütçe geliri elde edilmiştir. Böylece bütçe gelir gerçekleşme oranı </w:t>
      </w:r>
      <w:r w:rsidR="00990061" w:rsidRPr="00E9291A">
        <w:t>%134,63</w:t>
      </w:r>
      <w:r w:rsidR="006138ED" w:rsidRPr="006138ED">
        <w:t xml:space="preserve"> </w:t>
      </w:r>
      <w:r w:rsidR="009F6F06">
        <w:t>olmuştur</w:t>
      </w:r>
      <w:r w:rsidR="009F6F06" w:rsidRPr="00E9291A">
        <w:t>. Kurumun gelirleri, 4628 sayılı Kanunun 10 uncu maddesinde yer alan aşağıdaki unsurlardan oluşmaktadır:</w:t>
      </w:r>
    </w:p>
    <w:p w14:paraId="738A6F4D" w14:textId="77777777" w:rsidR="006138ED" w:rsidRPr="00E9291A" w:rsidRDefault="006138ED" w:rsidP="009F6F06">
      <w:pPr>
        <w:spacing w:after="0"/>
      </w:pPr>
    </w:p>
    <w:p w14:paraId="412E819C" w14:textId="42443243"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 xml:space="preserve">Lisans </w:t>
      </w:r>
      <w:r w:rsidR="006138ED" w:rsidRPr="00E9291A">
        <w:t>(</w:t>
      </w:r>
      <w:r w:rsidR="006138ED" w:rsidRPr="006138ED">
        <w:t>Elektrik ve doğal gaz piyasalarında yıllık</w:t>
      </w:r>
      <w:r w:rsidR="006138ED">
        <w:t xml:space="preserve"> </w:t>
      </w:r>
      <w:r w:rsidR="00990061">
        <w:t>lisans; elektrik</w:t>
      </w:r>
      <w:r w:rsidR="006138ED" w:rsidRPr="006138ED">
        <w:t xml:space="preserve">, doğal gaz, petrol ve LPG piyasalarında </w:t>
      </w:r>
      <w:r w:rsidR="006138ED" w:rsidRPr="00E9291A">
        <w:t>lisans alma, lisans yenileme, lisans tadili ve lisans sureti çıkartma), sertifika, onay, izin ve vize</w:t>
      </w:r>
      <w:r w:rsidR="006138ED">
        <w:t xml:space="preserve"> </w:t>
      </w:r>
      <w:r w:rsidR="006138ED" w:rsidRPr="00E9291A">
        <w:t>işlemleri üzerinden alınacak bedeller</w:t>
      </w:r>
      <w:r w:rsidR="006138ED">
        <w:t xml:space="preserve"> </w:t>
      </w:r>
      <w:r w:rsidR="006138ED" w:rsidRPr="006138ED">
        <w:t>(Doğal gaz piyasasın</w:t>
      </w:r>
      <w:r w:rsidR="006138ED">
        <w:t>da</w:t>
      </w:r>
      <w:r w:rsidR="00990061" w:rsidRPr="006138ED">
        <w:t>),</w:t>
      </w:r>
      <w:r w:rsidR="006138ED" w:rsidRPr="00E9291A">
        <w:t xml:space="preserve"> </w:t>
      </w:r>
    </w:p>
    <w:p w14:paraId="302F0F32" w14:textId="3BE8EE1D" w:rsidR="009F6F06" w:rsidRDefault="009F6F06" w:rsidP="006138ED">
      <w:pPr>
        <w:numPr>
          <w:ilvl w:val="0"/>
          <w:numId w:val="2"/>
        </w:numPr>
        <w:tabs>
          <w:tab w:val="left" w:pos="284"/>
          <w:tab w:val="left" w:pos="567"/>
          <w:tab w:val="left" w:pos="709"/>
          <w:tab w:val="left" w:pos="851"/>
        </w:tabs>
        <w:spacing w:after="0"/>
        <w:ind w:left="284" w:firstLine="0"/>
        <w:contextualSpacing/>
      </w:pPr>
      <w:r w:rsidRPr="00E9291A">
        <w:t xml:space="preserve">Katılma payı. </w:t>
      </w:r>
      <w:r w:rsidR="006138ED">
        <w:t>(</w:t>
      </w:r>
      <w:r w:rsidR="006138ED" w:rsidRPr="006138ED">
        <w:t>Doğal gaz, petrol ve LPG piyasalarında)</w:t>
      </w:r>
    </w:p>
    <w:p w14:paraId="0E6C2351" w14:textId="77777777" w:rsidR="006138ED" w:rsidRPr="00E9291A" w:rsidRDefault="006138ED" w:rsidP="006138ED">
      <w:pPr>
        <w:tabs>
          <w:tab w:val="left" w:pos="284"/>
          <w:tab w:val="left" w:pos="567"/>
          <w:tab w:val="left" w:pos="709"/>
          <w:tab w:val="left" w:pos="851"/>
        </w:tabs>
        <w:spacing w:after="0"/>
        <w:ind w:left="284"/>
        <w:contextualSpacing/>
      </w:pPr>
    </w:p>
    <w:p w14:paraId="1866BC9F" w14:textId="281BBC57" w:rsidR="009F6F06" w:rsidRPr="00E9291A" w:rsidRDefault="009F6F06" w:rsidP="009F6F06">
      <w:pPr>
        <w:spacing w:after="120"/>
      </w:pPr>
      <w:r w:rsidRPr="00E9291A">
        <w:t xml:space="preserve">Elektrik piyasasında katılma payı olmayıp, doğal gaz piyasasında katılma payının mükellefi, lisans ve sertifika sahibi olan tüzel kişilerdir. </w:t>
      </w:r>
      <w:r w:rsidR="00772A4E" w:rsidRPr="00772A4E">
        <w:t>Doğal gaz piyasasında</w:t>
      </w:r>
      <w:r w:rsidR="00772A4E">
        <w:t xml:space="preserve"> k</w:t>
      </w:r>
      <w:r w:rsidRPr="00E9291A">
        <w:t xml:space="preserve">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14:paraId="385ECFDE" w14:textId="77777777" w:rsidR="009F6F06" w:rsidRPr="00E9291A" w:rsidRDefault="009F6F06" w:rsidP="009F6F06">
      <w:pPr>
        <w:spacing w:after="120"/>
      </w:pPr>
      <w:r w:rsidRPr="00E9291A">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14:paraId="285942A7" w14:textId="77777777" w:rsidR="009F6F06" w:rsidRPr="00E9291A" w:rsidRDefault="009F6F06" w:rsidP="009F6F06">
      <w:pPr>
        <w:spacing w:after="120"/>
      </w:pPr>
      <w:r w:rsidRPr="00E9291A">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14:paraId="035ED3B1" w14:textId="77777777" w:rsidR="009F6F06" w:rsidRDefault="009F6F06" w:rsidP="009F6F06">
      <w:pPr>
        <w:spacing w:after="120"/>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14:paraId="67EBEAAA" w14:textId="77777777" w:rsidR="009F6F06" w:rsidRDefault="009F6F06" w:rsidP="009F6F06">
      <w:pPr>
        <w:spacing w:after="0"/>
      </w:pPr>
      <w:r>
        <w:t>Diğer taraftan;</w:t>
      </w:r>
    </w:p>
    <w:p w14:paraId="609672E4"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Elektrik piyasası iletim tarifesinin en fazla yüzde biri oranındaki iletim ek ücretleri,</w:t>
      </w:r>
    </w:p>
    <w:p w14:paraId="06C28DB1"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Kurul tarafından verilen elektrik piyasası ile ilgili idari para cezalarının yüzde yirmi</w:t>
      </w:r>
      <w:r>
        <w:t xml:space="preserve"> </w:t>
      </w:r>
      <w:r w:rsidRPr="00E9291A">
        <w:t>beşi,</w:t>
      </w:r>
    </w:p>
    <w:p w14:paraId="70C27240"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Yayın gelirleri ve sair gelirler,</w:t>
      </w:r>
    </w:p>
    <w:p w14:paraId="6EA5EEDE"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Ayrıntıları kamuoyuna duyurulmak kaydıyla ve piyasanın gelişimine dair etüt ve proje çalışmalarının finansmanında kullanılmak üzere uluslararası kurum ve kuruluşlar tarafından verilecek hibeler de gelir kalemlerindendir.</w:t>
      </w:r>
    </w:p>
    <w:p w14:paraId="6EC9B0F5" w14:textId="5E36A8A4" w:rsidR="009F6F06" w:rsidRPr="00E9291A" w:rsidRDefault="009F6F06" w:rsidP="009F6F06">
      <w:pPr>
        <w:spacing w:after="0"/>
        <w:rPr>
          <w:color w:val="000000" w:themeColor="text1"/>
        </w:rPr>
      </w:pPr>
      <w:r w:rsidRPr="00E9291A">
        <w:rPr>
          <w:color w:val="000000" w:themeColor="text1"/>
        </w:rPr>
        <w:t xml:space="preserve">Yukarıda belirtilen gelir kalemlerine yönelik </w:t>
      </w:r>
      <w:r w:rsidR="00772A4E">
        <w:rPr>
          <w:color w:val="000000" w:themeColor="text1"/>
        </w:rPr>
        <w:t>2020</w:t>
      </w:r>
      <w:r w:rsidRPr="00E9291A">
        <w:rPr>
          <w:color w:val="000000" w:themeColor="text1"/>
        </w:rPr>
        <w:t xml:space="preserve"> yılında uygulanacak bedeller, Kurul Kararları ile belirlenmiştir.</w:t>
      </w:r>
    </w:p>
    <w:p w14:paraId="4A96A003" w14:textId="77777777" w:rsidR="009F6F06" w:rsidRPr="00B244EB" w:rsidRDefault="009F6F06" w:rsidP="009F6F06">
      <w:pPr>
        <w:pStyle w:val="Balk3"/>
        <w:numPr>
          <w:ilvl w:val="2"/>
          <w:numId w:val="17"/>
        </w:numPr>
        <w:spacing w:before="120" w:after="120"/>
        <w:rPr>
          <w:rFonts w:asciiTheme="minorHAnsi" w:hAnsiTheme="minorHAnsi"/>
          <w:color w:val="000000" w:themeColor="text1"/>
        </w:rPr>
      </w:pPr>
      <w:bookmarkStart w:id="450" w:name="_Toc70602712"/>
      <w:r w:rsidRPr="00E9291A">
        <w:rPr>
          <w:rFonts w:asciiTheme="minorHAnsi" w:hAnsiTheme="minorHAnsi"/>
          <w:color w:val="000000" w:themeColor="text1"/>
        </w:rPr>
        <w:t>Gider Bütçesi</w:t>
      </w:r>
      <w:bookmarkEnd w:id="450"/>
    </w:p>
    <w:p w14:paraId="0F857A6B" w14:textId="05479CAF" w:rsidR="009F6F06" w:rsidRPr="00E9291A" w:rsidRDefault="009F6F06" w:rsidP="009F6F06">
      <w:pPr>
        <w:spacing w:after="120"/>
      </w:pPr>
      <w:r w:rsidRPr="00E9291A">
        <w:t>Kurumun</w:t>
      </w:r>
      <w:r>
        <w:t xml:space="preserve"> </w:t>
      </w:r>
      <w:r w:rsidR="00772A4E" w:rsidRPr="00EB7631">
        <w:t>2020</w:t>
      </w:r>
      <w:r w:rsidR="00772A4E">
        <w:t xml:space="preserve"> </w:t>
      </w:r>
      <w:r w:rsidRPr="00E9291A">
        <w:t>yılı gider bütçesi</w:t>
      </w:r>
      <w:r>
        <w:t xml:space="preserve"> </w:t>
      </w:r>
      <w:r w:rsidR="00772A4E" w:rsidRPr="00EB7631">
        <w:t xml:space="preserve">329.337.000 </w:t>
      </w:r>
      <w:r w:rsidRPr="00E9291A">
        <w:t xml:space="preserve">TL olarak öngörülmüş, </w:t>
      </w:r>
      <w:r>
        <w:t xml:space="preserve">yıl içerisinde yapılan revizyonlar ile bütçe </w:t>
      </w:r>
      <w:r w:rsidR="00772A4E" w:rsidRPr="00EB7631">
        <w:t xml:space="preserve">390.332.000 </w:t>
      </w:r>
      <w:r>
        <w:t>TL’ye yükselmiştir.</w:t>
      </w:r>
      <w:r w:rsidRPr="00E9291A">
        <w:t xml:space="preserve"> Toplam bütçe ödeneğinin </w:t>
      </w:r>
      <w:r w:rsidR="00772A4E" w:rsidRPr="00EB7631">
        <w:t xml:space="preserve">316.984.626,76 </w:t>
      </w:r>
      <w:r w:rsidRPr="00E9291A">
        <w:t xml:space="preserve">TL’si kullanılmış ve </w:t>
      </w:r>
      <w:r w:rsidR="00772A4E" w:rsidRPr="00EB7631">
        <w:t xml:space="preserve">73.347.373,24 </w:t>
      </w:r>
      <w:r w:rsidRPr="00E9291A">
        <w:t>TL’lik bütçe ödeneği yıl</w:t>
      </w:r>
      <w:r>
        <w:t>sonunda</w:t>
      </w:r>
      <w:r w:rsidRPr="00E9291A">
        <w:t xml:space="preserve"> iptal edilmiştir. Böylece gider bütçesi gerçekleşme oranı </w:t>
      </w:r>
      <w:r w:rsidR="00990061" w:rsidRPr="00EB7631">
        <w:t>%81,21</w:t>
      </w:r>
      <w:r w:rsidR="00772A4E" w:rsidRPr="00EB7631">
        <w:t xml:space="preserve"> </w:t>
      </w:r>
      <w:r w:rsidRPr="00E9291A">
        <w:t>olmuştur.</w:t>
      </w:r>
    </w:p>
    <w:p w14:paraId="0EB620DC" w14:textId="153C513E" w:rsidR="009F6F06" w:rsidRPr="00C25631" w:rsidRDefault="00D0588A" w:rsidP="009F6F06">
      <w:pPr>
        <w:spacing w:after="120"/>
      </w:pPr>
      <w:r>
        <w:t xml:space="preserve">Ek’te Kurumun </w:t>
      </w:r>
      <w:r w:rsidR="009F6F06">
        <w:t>2018-2019</w:t>
      </w:r>
      <w:r>
        <w:t>-2020</w:t>
      </w:r>
      <w:r w:rsidR="009F6F06" w:rsidRPr="00E9291A">
        <w:t xml:space="preserve"> </w:t>
      </w:r>
      <w:r w:rsidR="009F6F06">
        <w:t xml:space="preserve">yılları </w:t>
      </w:r>
      <w:r w:rsidRPr="00E9291A">
        <w:t xml:space="preserve">faaliyet sonuçları tablosu </w:t>
      </w:r>
      <w:r>
        <w:t xml:space="preserve">ve </w:t>
      </w:r>
      <w:r w:rsidR="009F6F06" w:rsidRPr="00E9291A">
        <w:t>bilançosu, karşılaştırmalı olarak verilmektedir.</w:t>
      </w:r>
    </w:p>
    <w:p w14:paraId="7C173E0F" w14:textId="77777777" w:rsidR="0027136F" w:rsidRPr="00E9291A" w:rsidRDefault="0027136F" w:rsidP="00A02EDE">
      <w:pPr>
        <w:spacing w:after="0"/>
        <w:rPr>
          <w:b/>
        </w:rPr>
        <w:sectPr w:rsidR="0027136F" w:rsidRPr="00E9291A" w:rsidSect="008F5245">
          <w:pgSz w:w="11906" w:h="16838"/>
          <w:pgMar w:top="1418" w:right="567" w:bottom="1418" w:left="1418" w:header="709" w:footer="709" w:gutter="0"/>
          <w:cols w:space="708"/>
          <w:docGrid w:linePitch="360"/>
        </w:sectPr>
      </w:pPr>
    </w:p>
    <w:p w14:paraId="22B4B0C0" w14:textId="359DBDCF" w:rsidR="00056C40" w:rsidRPr="00A959D5" w:rsidRDefault="00056C40" w:rsidP="009A5906">
      <w:pPr>
        <w:pStyle w:val="Balk1"/>
        <w:ind w:right="-7"/>
        <w:rPr>
          <w:rFonts w:asciiTheme="minorHAnsi" w:hAnsiTheme="minorHAnsi"/>
          <w:b w:val="0"/>
          <w:sz w:val="12"/>
          <w:szCs w:val="12"/>
        </w:rPr>
      </w:pPr>
      <w:bookmarkStart w:id="451" w:name="_Toc70602713"/>
      <w:r w:rsidRPr="00334A71">
        <w:rPr>
          <w:rFonts w:asciiTheme="minorHAnsi" w:hAnsiTheme="minorHAnsi"/>
          <w:color w:val="000000" w:themeColor="text1"/>
          <w:sz w:val="22"/>
          <w:szCs w:val="22"/>
        </w:rPr>
        <w:lastRenderedPageBreak/>
        <w:t>EKLE</w:t>
      </w:r>
      <w:r w:rsidR="00A959D5">
        <w:rPr>
          <w:rFonts w:asciiTheme="minorHAnsi" w:hAnsiTheme="minorHAnsi"/>
          <w:color w:val="000000" w:themeColor="text1"/>
          <w:sz w:val="22"/>
          <w:szCs w:val="22"/>
        </w:rPr>
        <w:t>R</w:t>
      </w:r>
      <w:bookmarkEnd w:id="451"/>
    </w:p>
    <w:p w14:paraId="08ED6D6D" w14:textId="59DA8B7B" w:rsidR="00AD7268" w:rsidRDefault="00056C40" w:rsidP="00864F04">
      <w:pPr>
        <w:jc w:val="center"/>
        <w:rPr>
          <w:b/>
          <w:sz w:val="18"/>
          <w:szCs w:val="18"/>
        </w:rPr>
      </w:pPr>
      <w:r w:rsidRPr="00864F04">
        <w:rPr>
          <w:b/>
          <w:sz w:val="18"/>
          <w:szCs w:val="18"/>
        </w:rPr>
        <w:t>ENERJİ PİYASASI DÜZENLEME KURUMU FAALİYET SONUÇLARI TABLOSU</w:t>
      </w:r>
      <w:r w:rsidR="00AC3C0E">
        <w:rPr>
          <w:b/>
          <w:sz w:val="18"/>
          <w:szCs w:val="18"/>
        </w:rPr>
        <w:t xml:space="preserve"> </w:t>
      </w:r>
      <w:r w:rsidRPr="00864F04">
        <w:rPr>
          <w:b/>
          <w:sz w:val="18"/>
          <w:szCs w:val="18"/>
        </w:rPr>
        <w:t>(TL)</w:t>
      </w:r>
    </w:p>
    <w:tbl>
      <w:tblPr>
        <w:tblW w:w="5135" w:type="pct"/>
        <w:tblInd w:w="-284" w:type="dxa"/>
        <w:tblCellMar>
          <w:left w:w="70" w:type="dxa"/>
          <w:right w:w="70" w:type="dxa"/>
        </w:tblCellMar>
        <w:tblLook w:val="04A0" w:firstRow="1" w:lastRow="0" w:firstColumn="1" w:lastColumn="0" w:noHBand="0" w:noVBand="1"/>
      </w:tblPr>
      <w:tblGrid>
        <w:gridCol w:w="407"/>
        <w:gridCol w:w="318"/>
        <w:gridCol w:w="318"/>
        <w:gridCol w:w="2986"/>
        <w:gridCol w:w="1253"/>
        <w:gridCol w:w="1253"/>
        <w:gridCol w:w="1253"/>
        <w:gridCol w:w="146"/>
        <w:gridCol w:w="407"/>
        <w:gridCol w:w="318"/>
        <w:gridCol w:w="318"/>
        <w:gridCol w:w="318"/>
        <w:gridCol w:w="319"/>
        <w:gridCol w:w="2924"/>
        <w:gridCol w:w="1253"/>
        <w:gridCol w:w="1253"/>
        <w:gridCol w:w="1253"/>
      </w:tblGrid>
      <w:tr w:rsidR="001C3349" w:rsidRPr="00A959D5" w14:paraId="4E3FDD04" w14:textId="77777777" w:rsidTr="001C3349">
        <w:trPr>
          <w:trHeight w:val="20"/>
        </w:trPr>
        <w:tc>
          <w:tcPr>
            <w:tcW w:w="125" w:type="pct"/>
            <w:tcBorders>
              <w:top w:val="nil"/>
              <w:left w:val="nil"/>
              <w:bottom w:val="nil"/>
              <w:right w:val="nil"/>
            </w:tcBorders>
            <w:shd w:val="clear" w:color="auto" w:fill="auto"/>
            <w:noWrap/>
            <w:vAlign w:val="bottom"/>
            <w:hideMark/>
          </w:tcPr>
          <w:p w14:paraId="08F08908" w14:textId="77777777" w:rsidR="001C3349" w:rsidRPr="00A959D5" w:rsidRDefault="001C3349" w:rsidP="00731FB4">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hideMark/>
          </w:tcPr>
          <w:p w14:paraId="0EC5A5B1"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F722A1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69C60720"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D0C551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D29B7A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477B9EB"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502438F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18A98E2F"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C054A0"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C7B56C4"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2BC727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2805A8F"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611EE82E"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9BE217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E161278"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FCF496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(TL)</w:t>
            </w:r>
          </w:p>
        </w:tc>
      </w:tr>
      <w:tr w:rsidR="001C3349" w:rsidRPr="00A959D5" w14:paraId="3E4F9BDC" w14:textId="77777777"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center"/>
            <w:hideMark/>
          </w:tcPr>
          <w:p w14:paraId="030ED22D"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GİDERİN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AA1B527"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8AF8AD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16E134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w:t>
            </w:r>
            <w:r>
              <w:rPr>
                <w:rFonts w:ascii="Arial TUR" w:eastAsia="Times New Roman" w:hAnsi="Arial TUR" w:cs="Arial TUR"/>
                <w:b/>
                <w:bCs/>
                <w:sz w:val="18"/>
                <w:szCs w:val="18"/>
                <w:lang w:eastAsia="tr-TR"/>
              </w:rPr>
              <w:t>20</w:t>
            </w:r>
          </w:p>
        </w:tc>
        <w:tc>
          <w:tcPr>
            <w:tcW w:w="45" w:type="pct"/>
            <w:tcBorders>
              <w:top w:val="nil"/>
              <w:left w:val="nil"/>
              <w:bottom w:val="nil"/>
              <w:right w:val="nil"/>
            </w:tcBorders>
            <w:shd w:val="clear" w:color="auto" w:fill="auto"/>
            <w:noWrap/>
            <w:vAlign w:val="bottom"/>
            <w:hideMark/>
          </w:tcPr>
          <w:p w14:paraId="56E654F9" w14:textId="77777777" w:rsidR="001C3349" w:rsidRPr="00A959D5" w:rsidRDefault="001C3349" w:rsidP="00731FB4">
            <w:pPr>
              <w:spacing w:after="0" w:line="240" w:lineRule="auto"/>
              <w:jc w:val="center"/>
              <w:rPr>
                <w:rFonts w:ascii="Arial TUR" w:eastAsia="Times New Roman" w:hAnsi="Arial TUR" w:cs="Arial TUR"/>
                <w:b/>
                <w:bCs/>
                <w:sz w:val="18"/>
                <w:szCs w:val="18"/>
                <w:lang w:eastAsia="tr-TR"/>
              </w:rPr>
            </w:pPr>
          </w:p>
        </w:tc>
        <w:tc>
          <w:tcPr>
            <w:tcW w:w="515" w:type="pct"/>
            <w:gridSpan w:val="5"/>
            <w:tcBorders>
              <w:top w:val="single" w:sz="8" w:space="0" w:color="auto"/>
              <w:left w:val="single" w:sz="8" w:space="0" w:color="auto"/>
              <w:bottom w:val="single" w:sz="8" w:space="0" w:color="auto"/>
              <w:right w:val="nil"/>
            </w:tcBorders>
            <w:shd w:val="clear" w:color="auto" w:fill="auto"/>
            <w:noWrap/>
            <w:vAlign w:val="center"/>
            <w:hideMark/>
          </w:tcPr>
          <w:p w14:paraId="5D56A78D"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GELİRİN TÜRÜ</w:t>
            </w:r>
          </w:p>
        </w:tc>
        <w:tc>
          <w:tcPr>
            <w:tcW w:w="897" w:type="pct"/>
            <w:tcBorders>
              <w:top w:val="single" w:sz="8" w:space="0" w:color="auto"/>
              <w:left w:val="nil"/>
              <w:bottom w:val="single" w:sz="8" w:space="0" w:color="auto"/>
              <w:right w:val="nil"/>
            </w:tcBorders>
            <w:shd w:val="clear" w:color="auto" w:fill="auto"/>
            <w:noWrap/>
            <w:vAlign w:val="bottom"/>
            <w:hideMark/>
          </w:tcPr>
          <w:p w14:paraId="6066B6EB"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 </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F844862"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70D9D0D5"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w:t>
            </w:r>
            <w:r>
              <w:rPr>
                <w:rFonts w:ascii="Arial TUR" w:eastAsia="Times New Roman" w:hAnsi="Arial TUR" w:cs="Arial TUR"/>
                <w:b/>
                <w:bCs/>
                <w:sz w:val="18"/>
                <w:szCs w:val="18"/>
                <w:lang w:eastAsia="tr-TR"/>
              </w:rPr>
              <w:t>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F2D7788"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w:t>
            </w:r>
            <w:r>
              <w:rPr>
                <w:rFonts w:ascii="Arial TUR" w:eastAsia="Times New Roman" w:hAnsi="Arial TUR" w:cs="Arial TUR"/>
                <w:b/>
                <w:bCs/>
                <w:sz w:val="18"/>
                <w:szCs w:val="18"/>
                <w:lang w:eastAsia="tr-TR"/>
              </w:rPr>
              <w:t>1.12.2020</w:t>
            </w:r>
          </w:p>
        </w:tc>
      </w:tr>
      <w:tr w:rsidR="001C3349" w:rsidRPr="00A959D5" w14:paraId="58197D0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F1B1FB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E9C6C5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1F4728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49D9D492"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Personel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4BCBBE2"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62.790.649,06</w:t>
            </w:r>
          </w:p>
        </w:tc>
        <w:tc>
          <w:tcPr>
            <w:tcW w:w="384" w:type="pct"/>
            <w:tcBorders>
              <w:top w:val="nil"/>
              <w:left w:val="nil"/>
              <w:bottom w:val="single" w:sz="4" w:space="0" w:color="auto"/>
              <w:right w:val="single" w:sz="8" w:space="0" w:color="auto"/>
            </w:tcBorders>
            <w:shd w:val="clear" w:color="auto" w:fill="auto"/>
            <w:noWrap/>
            <w:vAlign w:val="bottom"/>
            <w:hideMark/>
          </w:tcPr>
          <w:p w14:paraId="1780949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75.954.632,37</w:t>
            </w:r>
          </w:p>
        </w:tc>
        <w:tc>
          <w:tcPr>
            <w:tcW w:w="384" w:type="pct"/>
            <w:tcBorders>
              <w:top w:val="nil"/>
              <w:left w:val="nil"/>
              <w:bottom w:val="single" w:sz="4" w:space="0" w:color="auto"/>
              <w:right w:val="single" w:sz="8" w:space="0" w:color="auto"/>
            </w:tcBorders>
            <w:shd w:val="clear" w:color="auto" w:fill="auto"/>
            <w:noWrap/>
            <w:vAlign w:val="bottom"/>
            <w:hideMark/>
          </w:tcPr>
          <w:p w14:paraId="3AD0FCE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85.522.106,32</w:t>
            </w:r>
          </w:p>
        </w:tc>
        <w:tc>
          <w:tcPr>
            <w:tcW w:w="45" w:type="pct"/>
            <w:tcBorders>
              <w:top w:val="nil"/>
              <w:left w:val="nil"/>
              <w:bottom w:val="nil"/>
              <w:right w:val="nil"/>
            </w:tcBorders>
            <w:shd w:val="clear" w:color="auto" w:fill="auto"/>
            <w:noWrap/>
            <w:vAlign w:val="bottom"/>
            <w:hideMark/>
          </w:tcPr>
          <w:p w14:paraId="7E8335E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AB704A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A39732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90255E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69A6A9D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9CE10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3153E4C3"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A7BECA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253.965.397,99</w:t>
            </w:r>
          </w:p>
        </w:tc>
        <w:tc>
          <w:tcPr>
            <w:tcW w:w="384" w:type="pct"/>
            <w:tcBorders>
              <w:top w:val="nil"/>
              <w:left w:val="nil"/>
              <w:bottom w:val="single" w:sz="4" w:space="0" w:color="auto"/>
              <w:right w:val="single" w:sz="8" w:space="0" w:color="auto"/>
            </w:tcBorders>
            <w:shd w:val="clear" w:color="auto" w:fill="auto"/>
            <w:noWrap/>
            <w:vAlign w:val="bottom"/>
            <w:hideMark/>
          </w:tcPr>
          <w:p w14:paraId="7F33688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334.698.865,48</w:t>
            </w:r>
          </w:p>
        </w:tc>
        <w:tc>
          <w:tcPr>
            <w:tcW w:w="384" w:type="pct"/>
            <w:tcBorders>
              <w:top w:val="nil"/>
              <w:left w:val="nil"/>
              <w:bottom w:val="single" w:sz="4" w:space="0" w:color="auto"/>
              <w:right w:val="single" w:sz="8" w:space="0" w:color="auto"/>
            </w:tcBorders>
            <w:shd w:val="clear" w:color="auto" w:fill="auto"/>
            <w:noWrap/>
            <w:vAlign w:val="bottom"/>
            <w:hideMark/>
          </w:tcPr>
          <w:p w14:paraId="723E38E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5D4BFD">
              <w:rPr>
                <w:rFonts w:ascii="Arial TUR" w:eastAsia="Times New Roman" w:hAnsi="Arial TUR" w:cs="Arial TUR"/>
                <w:b/>
                <w:bCs/>
                <w:sz w:val="16"/>
                <w:szCs w:val="16"/>
                <w:lang w:eastAsia="tr-TR"/>
              </w:rPr>
              <w:t>361.035.018,60</w:t>
            </w:r>
          </w:p>
        </w:tc>
      </w:tr>
      <w:tr w:rsidR="001C3349" w:rsidRPr="00A959D5" w14:paraId="6D3BAD21"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4DEA5F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C931EC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310646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66E982E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Sosyal Güvenlik Kurumlarına</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750124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7.568.961,93</w:t>
            </w:r>
          </w:p>
        </w:tc>
        <w:tc>
          <w:tcPr>
            <w:tcW w:w="384" w:type="pct"/>
            <w:tcBorders>
              <w:top w:val="nil"/>
              <w:left w:val="nil"/>
              <w:bottom w:val="single" w:sz="4" w:space="0" w:color="auto"/>
              <w:right w:val="single" w:sz="8" w:space="0" w:color="auto"/>
            </w:tcBorders>
            <w:shd w:val="clear" w:color="auto" w:fill="auto"/>
            <w:noWrap/>
            <w:vAlign w:val="bottom"/>
            <w:hideMark/>
          </w:tcPr>
          <w:p w14:paraId="45D98A9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9.595.839,72</w:t>
            </w:r>
          </w:p>
        </w:tc>
        <w:tc>
          <w:tcPr>
            <w:tcW w:w="384" w:type="pct"/>
            <w:tcBorders>
              <w:top w:val="nil"/>
              <w:left w:val="nil"/>
              <w:bottom w:val="single" w:sz="4" w:space="0" w:color="auto"/>
              <w:right w:val="single" w:sz="8" w:space="0" w:color="auto"/>
            </w:tcBorders>
            <w:shd w:val="clear" w:color="auto" w:fill="auto"/>
            <w:noWrap/>
            <w:vAlign w:val="bottom"/>
            <w:hideMark/>
          </w:tcPr>
          <w:p w14:paraId="45A61B5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10.880.196,64</w:t>
            </w:r>
          </w:p>
        </w:tc>
        <w:tc>
          <w:tcPr>
            <w:tcW w:w="45" w:type="pct"/>
            <w:tcBorders>
              <w:top w:val="nil"/>
              <w:left w:val="nil"/>
              <w:bottom w:val="nil"/>
              <w:right w:val="nil"/>
            </w:tcBorders>
            <w:shd w:val="clear" w:color="auto" w:fill="auto"/>
            <w:noWrap/>
            <w:vAlign w:val="bottom"/>
            <w:hideMark/>
          </w:tcPr>
          <w:p w14:paraId="1074C98E"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B650F5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F0A9D1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539CB4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538650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F883EF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48E474E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Mal ve Hizmet Satış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F64ABD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140,00</w:t>
            </w:r>
          </w:p>
        </w:tc>
        <w:tc>
          <w:tcPr>
            <w:tcW w:w="384" w:type="pct"/>
            <w:tcBorders>
              <w:top w:val="nil"/>
              <w:left w:val="nil"/>
              <w:bottom w:val="single" w:sz="4" w:space="0" w:color="auto"/>
              <w:right w:val="single" w:sz="8" w:space="0" w:color="auto"/>
            </w:tcBorders>
            <w:shd w:val="clear" w:color="auto" w:fill="auto"/>
            <w:noWrap/>
            <w:vAlign w:val="bottom"/>
            <w:hideMark/>
          </w:tcPr>
          <w:p w14:paraId="5421114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150,00</w:t>
            </w:r>
          </w:p>
        </w:tc>
        <w:tc>
          <w:tcPr>
            <w:tcW w:w="384" w:type="pct"/>
            <w:tcBorders>
              <w:top w:val="nil"/>
              <w:left w:val="nil"/>
              <w:bottom w:val="single" w:sz="4" w:space="0" w:color="auto"/>
              <w:right w:val="single" w:sz="8" w:space="0" w:color="auto"/>
            </w:tcBorders>
            <w:shd w:val="clear" w:color="auto" w:fill="auto"/>
            <w:noWrap/>
            <w:vAlign w:val="bottom"/>
            <w:hideMark/>
          </w:tcPr>
          <w:p w14:paraId="139F9C4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420,00</w:t>
            </w:r>
          </w:p>
        </w:tc>
      </w:tr>
      <w:tr w:rsidR="001C3349" w:rsidRPr="00A959D5" w14:paraId="437EDE9A"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56DBA8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D9AC54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58E4F7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2F8C586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 ve Hizmet Alım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62974F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86.107.872,01</w:t>
            </w:r>
          </w:p>
        </w:tc>
        <w:tc>
          <w:tcPr>
            <w:tcW w:w="384" w:type="pct"/>
            <w:tcBorders>
              <w:top w:val="nil"/>
              <w:left w:val="nil"/>
              <w:bottom w:val="single" w:sz="4" w:space="0" w:color="auto"/>
              <w:right w:val="single" w:sz="8" w:space="0" w:color="auto"/>
            </w:tcBorders>
            <w:shd w:val="clear" w:color="auto" w:fill="auto"/>
            <w:noWrap/>
            <w:vAlign w:val="bottom"/>
            <w:hideMark/>
          </w:tcPr>
          <w:p w14:paraId="6F79DF8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87.005.030,62</w:t>
            </w:r>
          </w:p>
        </w:tc>
        <w:tc>
          <w:tcPr>
            <w:tcW w:w="384" w:type="pct"/>
            <w:tcBorders>
              <w:top w:val="nil"/>
              <w:left w:val="nil"/>
              <w:bottom w:val="single" w:sz="4" w:space="0" w:color="auto"/>
              <w:right w:val="single" w:sz="8" w:space="0" w:color="auto"/>
            </w:tcBorders>
            <w:shd w:val="clear" w:color="auto" w:fill="auto"/>
            <w:noWrap/>
            <w:vAlign w:val="bottom"/>
            <w:hideMark/>
          </w:tcPr>
          <w:p w14:paraId="318050A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124.004.943,99</w:t>
            </w:r>
          </w:p>
        </w:tc>
        <w:tc>
          <w:tcPr>
            <w:tcW w:w="45" w:type="pct"/>
            <w:tcBorders>
              <w:top w:val="nil"/>
              <w:left w:val="nil"/>
              <w:bottom w:val="nil"/>
              <w:right w:val="nil"/>
            </w:tcBorders>
            <w:shd w:val="clear" w:color="auto" w:fill="auto"/>
            <w:noWrap/>
            <w:vAlign w:val="bottom"/>
            <w:hideMark/>
          </w:tcPr>
          <w:p w14:paraId="22A2C2A7"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9124C0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DFC37D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FF7C20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1EDC190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7CB8229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vAlign w:val="bottom"/>
            <w:hideMark/>
          </w:tcPr>
          <w:p w14:paraId="3F14C66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Malların Kullanma veya faaliyette Bulunma İzni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B0CA13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253.965.257,99</w:t>
            </w:r>
          </w:p>
        </w:tc>
        <w:tc>
          <w:tcPr>
            <w:tcW w:w="384" w:type="pct"/>
            <w:tcBorders>
              <w:top w:val="nil"/>
              <w:left w:val="nil"/>
              <w:bottom w:val="single" w:sz="4" w:space="0" w:color="auto"/>
              <w:right w:val="single" w:sz="8" w:space="0" w:color="auto"/>
            </w:tcBorders>
            <w:shd w:val="clear" w:color="auto" w:fill="auto"/>
            <w:noWrap/>
            <w:vAlign w:val="bottom"/>
            <w:hideMark/>
          </w:tcPr>
          <w:p w14:paraId="4E9139C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334.698.715,48</w:t>
            </w:r>
          </w:p>
        </w:tc>
        <w:tc>
          <w:tcPr>
            <w:tcW w:w="384" w:type="pct"/>
            <w:tcBorders>
              <w:top w:val="nil"/>
              <w:left w:val="nil"/>
              <w:bottom w:val="single" w:sz="4" w:space="0" w:color="auto"/>
              <w:right w:val="single" w:sz="8" w:space="0" w:color="auto"/>
            </w:tcBorders>
            <w:shd w:val="clear" w:color="auto" w:fill="auto"/>
            <w:noWrap/>
            <w:vAlign w:val="bottom"/>
            <w:hideMark/>
          </w:tcPr>
          <w:p w14:paraId="34628B1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5D4BFD">
              <w:rPr>
                <w:rFonts w:ascii="Arial TUR" w:eastAsia="Times New Roman" w:hAnsi="Arial TUR" w:cs="Arial TUR"/>
                <w:b/>
                <w:bCs/>
                <w:sz w:val="16"/>
                <w:szCs w:val="16"/>
                <w:lang w:eastAsia="tr-TR"/>
              </w:rPr>
              <w:t>361.034.598,60</w:t>
            </w:r>
          </w:p>
        </w:tc>
      </w:tr>
      <w:tr w:rsidR="001C3349" w:rsidRPr="00A959D5" w14:paraId="11D1E4EC"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52E8D5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xml:space="preserve">630 </w:t>
            </w:r>
          </w:p>
        </w:tc>
        <w:tc>
          <w:tcPr>
            <w:tcW w:w="98" w:type="pct"/>
            <w:tcBorders>
              <w:top w:val="nil"/>
              <w:left w:val="nil"/>
              <w:bottom w:val="single" w:sz="4" w:space="0" w:color="auto"/>
              <w:right w:val="nil"/>
            </w:tcBorders>
            <w:shd w:val="clear" w:color="auto" w:fill="auto"/>
            <w:noWrap/>
            <w:vAlign w:val="bottom"/>
            <w:hideMark/>
          </w:tcPr>
          <w:p w14:paraId="15F122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ED1681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16" w:type="pct"/>
            <w:tcBorders>
              <w:top w:val="nil"/>
              <w:left w:val="nil"/>
              <w:bottom w:val="single" w:sz="4" w:space="0" w:color="auto"/>
              <w:right w:val="nil"/>
            </w:tcBorders>
            <w:shd w:val="clear" w:color="auto" w:fill="auto"/>
            <w:noWrap/>
            <w:vAlign w:val="bottom"/>
            <w:hideMark/>
          </w:tcPr>
          <w:p w14:paraId="2293351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Tüketime Yönelik Mal ve Malzeme Alım.</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4687B1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2.431.863,40</w:t>
            </w:r>
          </w:p>
        </w:tc>
        <w:tc>
          <w:tcPr>
            <w:tcW w:w="384" w:type="pct"/>
            <w:tcBorders>
              <w:top w:val="nil"/>
              <w:left w:val="nil"/>
              <w:bottom w:val="single" w:sz="4" w:space="0" w:color="auto"/>
              <w:right w:val="single" w:sz="8" w:space="0" w:color="auto"/>
            </w:tcBorders>
            <w:shd w:val="clear" w:color="auto" w:fill="auto"/>
            <w:noWrap/>
            <w:vAlign w:val="bottom"/>
            <w:hideMark/>
          </w:tcPr>
          <w:p w14:paraId="3745E82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2.901.247,61</w:t>
            </w:r>
          </w:p>
        </w:tc>
        <w:tc>
          <w:tcPr>
            <w:tcW w:w="384" w:type="pct"/>
            <w:tcBorders>
              <w:top w:val="nil"/>
              <w:left w:val="nil"/>
              <w:bottom w:val="single" w:sz="4" w:space="0" w:color="auto"/>
              <w:right w:val="single" w:sz="8" w:space="0" w:color="auto"/>
            </w:tcBorders>
            <w:shd w:val="clear" w:color="auto" w:fill="auto"/>
            <w:noWrap/>
            <w:vAlign w:val="bottom"/>
            <w:hideMark/>
          </w:tcPr>
          <w:p w14:paraId="0FE73998"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5.114.682,12</w:t>
            </w:r>
          </w:p>
        </w:tc>
        <w:tc>
          <w:tcPr>
            <w:tcW w:w="45" w:type="pct"/>
            <w:tcBorders>
              <w:top w:val="nil"/>
              <w:left w:val="nil"/>
              <w:bottom w:val="nil"/>
              <w:right w:val="nil"/>
            </w:tcBorders>
            <w:shd w:val="clear" w:color="auto" w:fill="auto"/>
            <w:noWrap/>
            <w:vAlign w:val="bottom"/>
            <w:hideMark/>
          </w:tcPr>
          <w:p w14:paraId="34993C8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5B31B3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32824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61DCCB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2044B93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78165A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w:t>
            </w:r>
          </w:p>
        </w:tc>
        <w:tc>
          <w:tcPr>
            <w:tcW w:w="897" w:type="pct"/>
            <w:tcBorders>
              <w:top w:val="nil"/>
              <w:left w:val="nil"/>
              <w:bottom w:val="single" w:sz="4" w:space="0" w:color="auto"/>
              <w:right w:val="nil"/>
            </w:tcBorders>
            <w:shd w:val="clear" w:color="auto" w:fill="auto"/>
            <w:noWrap/>
            <w:vAlign w:val="bottom"/>
            <w:hideMark/>
          </w:tcPr>
          <w:p w14:paraId="0A2614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1FDD70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50.800.763,90</w:t>
            </w:r>
          </w:p>
        </w:tc>
        <w:tc>
          <w:tcPr>
            <w:tcW w:w="384" w:type="pct"/>
            <w:tcBorders>
              <w:top w:val="nil"/>
              <w:left w:val="nil"/>
              <w:bottom w:val="single" w:sz="4" w:space="0" w:color="auto"/>
              <w:right w:val="single" w:sz="8" w:space="0" w:color="auto"/>
            </w:tcBorders>
            <w:shd w:val="clear" w:color="auto" w:fill="auto"/>
            <w:noWrap/>
            <w:vAlign w:val="bottom"/>
            <w:hideMark/>
          </w:tcPr>
          <w:p w14:paraId="32304A2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58.828.667,88</w:t>
            </w:r>
          </w:p>
        </w:tc>
        <w:tc>
          <w:tcPr>
            <w:tcW w:w="384" w:type="pct"/>
            <w:tcBorders>
              <w:top w:val="nil"/>
              <w:left w:val="nil"/>
              <w:bottom w:val="single" w:sz="4" w:space="0" w:color="auto"/>
              <w:right w:val="single" w:sz="8" w:space="0" w:color="auto"/>
            </w:tcBorders>
            <w:shd w:val="clear" w:color="auto" w:fill="auto"/>
            <w:noWrap/>
            <w:vAlign w:val="bottom"/>
            <w:hideMark/>
          </w:tcPr>
          <w:p w14:paraId="019A26D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61.238.920,15</w:t>
            </w:r>
          </w:p>
        </w:tc>
      </w:tr>
      <w:tr w:rsidR="001C3349" w:rsidRPr="00A959D5" w14:paraId="69FB0440"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C47F6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2FBAC89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BAD19A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noWrap/>
            <w:vAlign w:val="bottom"/>
            <w:hideMark/>
          </w:tcPr>
          <w:p w14:paraId="2ABEC1C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Yolluklar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31C2D5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1.352.961,87</w:t>
            </w:r>
          </w:p>
        </w:tc>
        <w:tc>
          <w:tcPr>
            <w:tcW w:w="384" w:type="pct"/>
            <w:tcBorders>
              <w:top w:val="nil"/>
              <w:left w:val="nil"/>
              <w:bottom w:val="single" w:sz="4" w:space="0" w:color="auto"/>
              <w:right w:val="single" w:sz="8" w:space="0" w:color="auto"/>
            </w:tcBorders>
            <w:shd w:val="clear" w:color="auto" w:fill="auto"/>
            <w:noWrap/>
            <w:vAlign w:val="bottom"/>
            <w:hideMark/>
          </w:tcPr>
          <w:p w14:paraId="1B04DBE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1.844.850,52</w:t>
            </w:r>
          </w:p>
        </w:tc>
        <w:tc>
          <w:tcPr>
            <w:tcW w:w="384" w:type="pct"/>
            <w:tcBorders>
              <w:top w:val="nil"/>
              <w:left w:val="nil"/>
              <w:bottom w:val="single" w:sz="4" w:space="0" w:color="auto"/>
              <w:right w:val="single" w:sz="8" w:space="0" w:color="auto"/>
            </w:tcBorders>
            <w:shd w:val="clear" w:color="auto" w:fill="auto"/>
            <w:noWrap/>
            <w:vAlign w:val="bottom"/>
            <w:hideMark/>
          </w:tcPr>
          <w:p w14:paraId="24749FF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254.700,59</w:t>
            </w:r>
          </w:p>
        </w:tc>
        <w:tc>
          <w:tcPr>
            <w:tcW w:w="45" w:type="pct"/>
            <w:tcBorders>
              <w:top w:val="nil"/>
              <w:left w:val="nil"/>
              <w:bottom w:val="nil"/>
              <w:right w:val="nil"/>
            </w:tcBorders>
            <w:shd w:val="clear" w:color="auto" w:fill="auto"/>
            <w:noWrap/>
            <w:vAlign w:val="bottom"/>
            <w:hideMark/>
          </w:tcPr>
          <w:p w14:paraId="2929439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F12933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6A6173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CD4A2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64771B0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8555D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897" w:type="pct"/>
            <w:tcBorders>
              <w:top w:val="nil"/>
              <w:left w:val="nil"/>
              <w:bottom w:val="single" w:sz="4" w:space="0" w:color="auto"/>
              <w:right w:val="nil"/>
            </w:tcBorders>
            <w:shd w:val="clear" w:color="auto" w:fill="auto"/>
            <w:noWrap/>
            <w:vAlign w:val="bottom"/>
            <w:hideMark/>
          </w:tcPr>
          <w:p w14:paraId="0DE340B7" w14:textId="6A19F6ED"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w:t>
            </w:r>
            <w:r w:rsidR="00990061">
              <w:rPr>
                <w:rFonts w:ascii="Arial TUR" w:eastAsia="Times New Roman" w:hAnsi="Arial TUR" w:cs="Arial TUR"/>
                <w:sz w:val="16"/>
                <w:szCs w:val="16"/>
                <w:lang w:eastAsia="tr-TR"/>
              </w:rPr>
              <w:t>G</w:t>
            </w:r>
            <w:r w:rsidRPr="00A959D5">
              <w:rPr>
                <w:rFonts w:ascii="Arial TUR" w:eastAsia="Times New Roman" w:hAnsi="Arial TUR" w:cs="Arial TUR"/>
                <w:sz w:val="16"/>
                <w:szCs w:val="16"/>
                <w:lang w:eastAsia="tr-TR"/>
              </w:rPr>
              <w:t>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236720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50.952.608,34</w:t>
            </w:r>
          </w:p>
        </w:tc>
        <w:tc>
          <w:tcPr>
            <w:tcW w:w="384" w:type="pct"/>
            <w:tcBorders>
              <w:top w:val="nil"/>
              <w:left w:val="nil"/>
              <w:bottom w:val="single" w:sz="4" w:space="0" w:color="auto"/>
              <w:right w:val="single" w:sz="8" w:space="0" w:color="auto"/>
            </w:tcBorders>
            <w:shd w:val="clear" w:color="auto" w:fill="auto"/>
            <w:noWrap/>
            <w:vAlign w:val="bottom"/>
            <w:hideMark/>
          </w:tcPr>
          <w:p w14:paraId="5DC0CC8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62.460.412,47</w:t>
            </w:r>
          </w:p>
        </w:tc>
        <w:tc>
          <w:tcPr>
            <w:tcW w:w="384" w:type="pct"/>
            <w:tcBorders>
              <w:top w:val="nil"/>
              <w:left w:val="nil"/>
              <w:bottom w:val="single" w:sz="4" w:space="0" w:color="auto"/>
              <w:right w:val="single" w:sz="8" w:space="0" w:color="auto"/>
            </w:tcBorders>
            <w:shd w:val="clear" w:color="auto" w:fill="auto"/>
            <w:noWrap/>
            <w:vAlign w:val="bottom"/>
            <w:hideMark/>
          </w:tcPr>
          <w:p w14:paraId="487274E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67.580.050,53</w:t>
            </w:r>
          </w:p>
        </w:tc>
      </w:tr>
      <w:tr w:rsidR="001C3349" w:rsidRPr="00A959D5" w14:paraId="49BAC1C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DDEF8A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DF5B34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5EB5C6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16" w:type="pct"/>
            <w:tcBorders>
              <w:top w:val="nil"/>
              <w:left w:val="nil"/>
              <w:bottom w:val="single" w:sz="4" w:space="0" w:color="auto"/>
              <w:right w:val="nil"/>
            </w:tcBorders>
            <w:shd w:val="clear" w:color="auto" w:fill="auto"/>
            <w:noWrap/>
            <w:vAlign w:val="bottom"/>
            <w:hideMark/>
          </w:tcPr>
          <w:p w14:paraId="114471F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9D52AC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1.411.142,94</w:t>
            </w:r>
          </w:p>
        </w:tc>
        <w:tc>
          <w:tcPr>
            <w:tcW w:w="384" w:type="pct"/>
            <w:tcBorders>
              <w:top w:val="nil"/>
              <w:left w:val="nil"/>
              <w:bottom w:val="single" w:sz="4" w:space="0" w:color="auto"/>
              <w:right w:val="single" w:sz="8" w:space="0" w:color="auto"/>
            </w:tcBorders>
            <w:shd w:val="clear" w:color="auto" w:fill="auto"/>
            <w:noWrap/>
            <w:vAlign w:val="bottom"/>
            <w:hideMark/>
          </w:tcPr>
          <w:p w14:paraId="51D725E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1.655.139,07</w:t>
            </w:r>
          </w:p>
        </w:tc>
        <w:tc>
          <w:tcPr>
            <w:tcW w:w="384" w:type="pct"/>
            <w:tcBorders>
              <w:top w:val="nil"/>
              <w:left w:val="nil"/>
              <w:bottom w:val="single" w:sz="4" w:space="0" w:color="auto"/>
              <w:right w:val="single" w:sz="8" w:space="0" w:color="auto"/>
            </w:tcBorders>
            <w:shd w:val="clear" w:color="auto" w:fill="auto"/>
            <w:noWrap/>
            <w:vAlign w:val="bottom"/>
            <w:hideMark/>
          </w:tcPr>
          <w:p w14:paraId="45D4FFC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1.440.311,17</w:t>
            </w:r>
          </w:p>
        </w:tc>
        <w:tc>
          <w:tcPr>
            <w:tcW w:w="45" w:type="pct"/>
            <w:tcBorders>
              <w:top w:val="nil"/>
              <w:left w:val="nil"/>
              <w:bottom w:val="nil"/>
              <w:right w:val="nil"/>
            </w:tcBorders>
            <w:shd w:val="clear" w:color="auto" w:fill="auto"/>
            <w:noWrap/>
            <w:vAlign w:val="bottom"/>
            <w:hideMark/>
          </w:tcPr>
          <w:p w14:paraId="17665E3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D39891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34E50F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E85D4D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4F445C7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C9CC2F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897" w:type="pct"/>
            <w:tcBorders>
              <w:top w:val="nil"/>
              <w:left w:val="nil"/>
              <w:bottom w:val="single" w:sz="4" w:space="0" w:color="auto"/>
              <w:right w:val="nil"/>
            </w:tcBorders>
            <w:shd w:val="clear" w:color="auto" w:fill="auto"/>
            <w:noWrap/>
            <w:vAlign w:val="bottom"/>
            <w:hideMark/>
          </w:tcPr>
          <w:p w14:paraId="74F1116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F350CF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124.885.657,04</w:t>
            </w:r>
          </w:p>
        </w:tc>
        <w:tc>
          <w:tcPr>
            <w:tcW w:w="384" w:type="pct"/>
            <w:tcBorders>
              <w:top w:val="nil"/>
              <w:left w:val="nil"/>
              <w:bottom w:val="single" w:sz="4" w:space="0" w:color="auto"/>
              <w:right w:val="single" w:sz="8" w:space="0" w:color="auto"/>
            </w:tcBorders>
            <w:shd w:val="clear" w:color="auto" w:fill="auto"/>
            <w:noWrap/>
            <w:vAlign w:val="bottom"/>
            <w:hideMark/>
          </w:tcPr>
          <w:p w14:paraId="113FE98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177.400.581,39</w:t>
            </w:r>
          </w:p>
        </w:tc>
        <w:tc>
          <w:tcPr>
            <w:tcW w:w="384" w:type="pct"/>
            <w:tcBorders>
              <w:top w:val="nil"/>
              <w:left w:val="nil"/>
              <w:bottom w:val="single" w:sz="4" w:space="0" w:color="auto"/>
              <w:right w:val="single" w:sz="8" w:space="0" w:color="auto"/>
            </w:tcBorders>
            <w:shd w:val="clear" w:color="auto" w:fill="auto"/>
            <w:noWrap/>
            <w:vAlign w:val="bottom"/>
            <w:hideMark/>
          </w:tcPr>
          <w:p w14:paraId="5BEDB80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194.029.818,99</w:t>
            </w:r>
          </w:p>
        </w:tc>
      </w:tr>
      <w:tr w:rsidR="001C3349" w:rsidRPr="00A959D5" w14:paraId="2A5B8263"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CA9078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B93634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055217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16" w:type="pct"/>
            <w:tcBorders>
              <w:top w:val="nil"/>
              <w:left w:val="nil"/>
              <w:bottom w:val="single" w:sz="4" w:space="0" w:color="auto"/>
              <w:right w:val="nil"/>
            </w:tcBorders>
            <w:shd w:val="clear" w:color="auto" w:fill="auto"/>
            <w:noWrap/>
            <w:vAlign w:val="bottom"/>
            <w:hideMark/>
          </w:tcPr>
          <w:p w14:paraId="5CF2B22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Hizmet Alımları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5A9FBD4"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78.410.153,32</w:t>
            </w:r>
          </w:p>
        </w:tc>
        <w:tc>
          <w:tcPr>
            <w:tcW w:w="384" w:type="pct"/>
            <w:tcBorders>
              <w:top w:val="nil"/>
              <w:left w:val="nil"/>
              <w:bottom w:val="single" w:sz="4" w:space="0" w:color="auto"/>
              <w:right w:val="single" w:sz="8" w:space="0" w:color="auto"/>
            </w:tcBorders>
            <w:shd w:val="clear" w:color="auto" w:fill="auto"/>
            <w:noWrap/>
            <w:vAlign w:val="bottom"/>
            <w:hideMark/>
          </w:tcPr>
          <w:p w14:paraId="452EE4E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79.337.631,91</w:t>
            </w:r>
          </w:p>
        </w:tc>
        <w:tc>
          <w:tcPr>
            <w:tcW w:w="384" w:type="pct"/>
            <w:tcBorders>
              <w:top w:val="nil"/>
              <w:left w:val="nil"/>
              <w:bottom w:val="single" w:sz="4" w:space="0" w:color="auto"/>
              <w:right w:val="single" w:sz="8" w:space="0" w:color="auto"/>
            </w:tcBorders>
            <w:shd w:val="clear" w:color="auto" w:fill="auto"/>
            <w:noWrap/>
            <w:vAlign w:val="bottom"/>
            <w:hideMark/>
          </w:tcPr>
          <w:p w14:paraId="3311746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116.438.092,99</w:t>
            </w:r>
          </w:p>
        </w:tc>
        <w:tc>
          <w:tcPr>
            <w:tcW w:w="45" w:type="pct"/>
            <w:tcBorders>
              <w:top w:val="nil"/>
              <w:left w:val="nil"/>
              <w:bottom w:val="nil"/>
              <w:right w:val="nil"/>
            </w:tcBorders>
            <w:shd w:val="clear" w:color="auto" w:fill="auto"/>
            <w:noWrap/>
            <w:vAlign w:val="bottom"/>
            <w:hideMark/>
          </w:tcPr>
          <w:p w14:paraId="3FAB432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83BD75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AC099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9BFDB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0065423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7A9B1B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897" w:type="pct"/>
            <w:tcBorders>
              <w:top w:val="nil"/>
              <w:left w:val="nil"/>
              <w:bottom w:val="single" w:sz="4" w:space="0" w:color="auto"/>
              <w:right w:val="nil"/>
            </w:tcBorders>
            <w:shd w:val="clear" w:color="auto" w:fill="auto"/>
            <w:noWrap/>
            <w:vAlign w:val="bottom"/>
            <w:hideMark/>
          </w:tcPr>
          <w:p w14:paraId="54127CE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44DF16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27.326.228,71</w:t>
            </w:r>
          </w:p>
        </w:tc>
        <w:tc>
          <w:tcPr>
            <w:tcW w:w="384" w:type="pct"/>
            <w:tcBorders>
              <w:top w:val="nil"/>
              <w:left w:val="nil"/>
              <w:bottom w:val="single" w:sz="4" w:space="0" w:color="auto"/>
              <w:right w:val="single" w:sz="8" w:space="0" w:color="auto"/>
            </w:tcBorders>
            <w:shd w:val="clear" w:color="auto" w:fill="auto"/>
            <w:noWrap/>
            <w:vAlign w:val="bottom"/>
            <w:hideMark/>
          </w:tcPr>
          <w:p w14:paraId="1D3397B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36.009.053,74</w:t>
            </w:r>
          </w:p>
        </w:tc>
        <w:tc>
          <w:tcPr>
            <w:tcW w:w="384" w:type="pct"/>
            <w:tcBorders>
              <w:top w:val="nil"/>
              <w:left w:val="nil"/>
              <w:bottom w:val="single" w:sz="4" w:space="0" w:color="auto"/>
              <w:right w:val="single" w:sz="8" w:space="0" w:color="auto"/>
            </w:tcBorders>
            <w:shd w:val="clear" w:color="auto" w:fill="auto"/>
            <w:noWrap/>
            <w:vAlign w:val="bottom"/>
            <w:hideMark/>
          </w:tcPr>
          <w:p w14:paraId="5F5065B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38.185.808,93</w:t>
            </w:r>
          </w:p>
        </w:tc>
      </w:tr>
      <w:tr w:rsidR="001C3349" w:rsidRPr="00A959D5" w14:paraId="1B57DAD2"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3A5E66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5E85FB5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507988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1F73A38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Temsil ve Tanıtma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254364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82.954,50</w:t>
            </w:r>
          </w:p>
        </w:tc>
        <w:tc>
          <w:tcPr>
            <w:tcW w:w="384" w:type="pct"/>
            <w:tcBorders>
              <w:top w:val="nil"/>
              <w:left w:val="nil"/>
              <w:bottom w:val="single" w:sz="4" w:space="0" w:color="auto"/>
              <w:right w:val="single" w:sz="8" w:space="0" w:color="auto"/>
            </w:tcBorders>
            <w:shd w:val="clear" w:color="auto" w:fill="auto"/>
            <w:noWrap/>
            <w:vAlign w:val="bottom"/>
            <w:hideMark/>
          </w:tcPr>
          <w:p w14:paraId="63B2EDE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86.901,43</w:t>
            </w:r>
          </w:p>
        </w:tc>
        <w:tc>
          <w:tcPr>
            <w:tcW w:w="384" w:type="pct"/>
            <w:tcBorders>
              <w:top w:val="nil"/>
              <w:left w:val="nil"/>
              <w:bottom w:val="single" w:sz="4" w:space="0" w:color="auto"/>
              <w:right w:val="single" w:sz="8" w:space="0" w:color="auto"/>
            </w:tcBorders>
            <w:shd w:val="clear" w:color="auto" w:fill="auto"/>
            <w:noWrap/>
            <w:vAlign w:val="bottom"/>
            <w:hideMark/>
          </w:tcPr>
          <w:p w14:paraId="625E766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96.930,57</w:t>
            </w:r>
          </w:p>
        </w:tc>
        <w:tc>
          <w:tcPr>
            <w:tcW w:w="45" w:type="pct"/>
            <w:tcBorders>
              <w:top w:val="nil"/>
              <w:left w:val="nil"/>
              <w:bottom w:val="nil"/>
              <w:right w:val="nil"/>
            </w:tcBorders>
            <w:shd w:val="clear" w:color="auto" w:fill="auto"/>
            <w:noWrap/>
            <w:vAlign w:val="bottom"/>
            <w:hideMark/>
          </w:tcPr>
          <w:p w14:paraId="5CF187C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8F23A1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FAADC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8E8150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A7C7CD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4CE649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6CF644A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EB3C8C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62.343.169,95</w:t>
            </w:r>
          </w:p>
        </w:tc>
        <w:tc>
          <w:tcPr>
            <w:tcW w:w="384" w:type="pct"/>
            <w:tcBorders>
              <w:top w:val="nil"/>
              <w:left w:val="nil"/>
              <w:bottom w:val="single" w:sz="4" w:space="0" w:color="auto"/>
              <w:right w:val="single" w:sz="8" w:space="0" w:color="auto"/>
            </w:tcBorders>
            <w:shd w:val="clear" w:color="auto" w:fill="auto"/>
            <w:noWrap/>
            <w:vAlign w:val="bottom"/>
            <w:hideMark/>
          </w:tcPr>
          <w:p w14:paraId="122A508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63.695.375,14</w:t>
            </w:r>
          </w:p>
        </w:tc>
        <w:tc>
          <w:tcPr>
            <w:tcW w:w="384" w:type="pct"/>
            <w:tcBorders>
              <w:top w:val="nil"/>
              <w:left w:val="nil"/>
              <w:bottom w:val="single" w:sz="4" w:space="0" w:color="auto"/>
              <w:right w:val="single" w:sz="8" w:space="0" w:color="auto"/>
            </w:tcBorders>
            <w:shd w:val="clear" w:color="auto" w:fill="auto"/>
            <w:noWrap/>
            <w:vAlign w:val="bottom"/>
            <w:hideMark/>
          </w:tcPr>
          <w:p w14:paraId="7C60743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83.460.657,79</w:t>
            </w:r>
          </w:p>
        </w:tc>
      </w:tr>
      <w:tr w:rsidR="001C3349" w:rsidRPr="00A959D5" w14:paraId="307C041C"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472669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03D72A9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08AAED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07</w:t>
            </w:r>
          </w:p>
        </w:tc>
        <w:tc>
          <w:tcPr>
            <w:tcW w:w="916" w:type="pct"/>
            <w:tcBorders>
              <w:top w:val="nil"/>
              <w:left w:val="nil"/>
              <w:bottom w:val="single" w:sz="4" w:space="0" w:color="auto"/>
              <w:right w:val="nil"/>
            </w:tcBorders>
            <w:shd w:val="clear" w:color="auto" w:fill="auto"/>
            <w:vAlign w:val="bottom"/>
            <w:hideMark/>
          </w:tcPr>
          <w:p w14:paraId="136328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Menkul Mal, Gayrimaddi Hak Alımı, Bakım Onarım Gideri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E0FFD6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2.418.795,98</w:t>
            </w:r>
          </w:p>
        </w:tc>
        <w:tc>
          <w:tcPr>
            <w:tcW w:w="384" w:type="pct"/>
            <w:tcBorders>
              <w:top w:val="nil"/>
              <w:left w:val="nil"/>
              <w:bottom w:val="single" w:sz="4" w:space="0" w:color="auto"/>
              <w:right w:val="single" w:sz="8" w:space="0" w:color="auto"/>
            </w:tcBorders>
            <w:shd w:val="clear" w:color="auto" w:fill="auto"/>
            <w:noWrap/>
            <w:vAlign w:val="bottom"/>
            <w:hideMark/>
          </w:tcPr>
          <w:p w14:paraId="26794A2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1.095.716,08</w:t>
            </w:r>
          </w:p>
        </w:tc>
        <w:tc>
          <w:tcPr>
            <w:tcW w:w="384" w:type="pct"/>
            <w:tcBorders>
              <w:top w:val="nil"/>
              <w:left w:val="nil"/>
              <w:bottom w:val="single" w:sz="4" w:space="0" w:color="auto"/>
              <w:right w:val="single" w:sz="8" w:space="0" w:color="auto"/>
            </w:tcBorders>
            <w:shd w:val="clear" w:color="auto" w:fill="auto"/>
            <w:noWrap/>
            <w:vAlign w:val="bottom"/>
            <w:hideMark/>
          </w:tcPr>
          <w:p w14:paraId="161ED66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653.972,55</w:t>
            </w:r>
          </w:p>
        </w:tc>
        <w:tc>
          <w:tcPr>
            <w:tcW w:w="45" w:type="pct"/>
            <w:tcBorders>
              <w:top w:val="nil"/>
              <w:left w:val="nil"/>
              <w:bottom w:val="nil"/>
              <w:right w:val="nil"/>
            </w:tcBorders>
            <w:shd w:val="clear" w:color="auto" w:fill="auto"/>
            <w:noWrap/>
            <w:vAlign w:val="bottom"/>
            <w:hideMark/>
          </w:tcPr>
          <w:p w14:paraId="3813AF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64CB79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82B43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EC1534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9A401F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23EC25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355F6984"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85FBA6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7B7FE0C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14:paraId="73DE414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0,00</w:t>
            </w:r>
          </w:p>
        </w:tc>
      </w:tr>
      <w:tr w:rsidR="001C3349" w:rsidRPr="00A959D5" w14:paraId="3FE1B13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0B6779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317D34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40FF27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42D5FCF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Gayrimenkul Mal Bakım ve Onarım Gid.</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655CCD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449F664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83.544,00</w:t>
            </w:r>
          </w:p>
        </w:tc>
        <w:tc>
          <w:tcPr>
            <w:tcW w:w="384" w:type="pct"/>
            <w:tcBorders>
              <w:top w:val="nil"/>
              <w:left w:val="nil"/>
              <w:bottom w:val="single" w:sz="4" w:space="0" w:color="auto"/>
              <w:right w:val="single" w:sz="8" w:space="0" w:color="auto"/>
            </w:tcBorders>
            <w:shd w:val="clear" w:color="auto" w:fill="auto"/>
            <w:noWrap/>
            <w:vAlign w:val="bottom"/>
            <w:hideMark/>
          </w:tcPr>
          <w:p w14:paraId="3222E73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6.254,00</w:t>
            </w:r>
          </w:p>
        </w:tc>
        <w:tc>
          <w:tcPr>
            <w:tcW w:w="45" w:type="pct"/>
            <w:tcBorders>
              <w:top w:val="nil"/>
              <w:left w:val="nil"/>
              <w:bottom w:val="nil"/>
              <w:right w:val="nil"/>
            </w:tcBorders>
            <w:shd w:val="clear" w:color="auto" w:fill="auto"/>
            <w:noWrap/>
            <w:vAlign w:val="bottom"/>
            <w:hideMark/>
          </w:tcPr>
          <w:p w14:paraId="000DF34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23A44F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007428E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351C20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28CF1B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421CBC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897" w:type="pct"/>
            <w:tcBorders>
              <w:top w:val="nil"/>
              <w:left w:val="nil"/>
              <w:bottom w:val="single" w:sz="4" w:space="0" w:color="auto"/>
              <w:right w:val="nil"/>
            </w:tcBorders>
            <w:shd w:val="clear" w:color="auto" w:fill="auto"/>
            <w:noWrap/>
            <w:vAlign w:val="bottom"/>
            <w:hideMark/>
          </w:tcPr>
          <w:p w14:paraId="3F93C87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Mevduat Faizleri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37F67E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69C1285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14:paraId="32353FE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Pr>
                <w:rFonts w:ascii="Arial TUR" w:eastAsia="Times New Roman" w:hAnsi="Arial TUR" w:cs="Arial TUR"/>
                <w:sz w:val="16"/>
                <w:szCs w:val="16"/>
                <w:lang w:eastAsia="tr-TR"/>
              </w:rPr>
              <w:t>0,00</w:t>
            </w:r>
          </w:p>
        </w:tc>
      </w:tr>
      <w:tr w:rsidR="001C3349" w:rsidRPr="00A959D5" w14:paraId="419C9921"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058C0E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7ED5F0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8631B6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16" w:type="pct"/>
            <w:tcBorders>
              <w:top w:val="nil"/>
              <w:left w:val="nil"/>
              <w:bottom w:val="single" w:sz="4" w:space="0" w:color="auto"/>
              <w:right w:val="nil"/>
            </w:tcBorders>
            <w:shd w:val="clear" w:color="auto" w:fill="auto"/>
            <w:noWrap/>
            <w:vAlign w:val="bottom"/>
            <w:hideMark/>
          </w:tcPr>
          <w:p w14:paraId="3D1E4D0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Tedavi ve Cenaze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E7ECC6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1738B3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8B09EF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45" w:type="pct"/>
            <w:tcBorders>
              <w:top w:val="nil"/>
              <w:left w:val="nil"/>
              <w:bottom w:val="nil"/>
              <w:right w:val="nil"/>
            </w:tcBorders>
            <w:shd w:val="clear" w:color="auto" w:fill="auto"/>
            <w:noWrap/>
            <w:vAlign w:val="bottom"/>
            <w:hideMark/>
          </w:tcPr>
          <w:p w14:paraId="2AD019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C7D17E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60B43A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9300B4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732C9A6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12D0AF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080A3E3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 ve Kurumlardan Alınan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C02467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4E56CFD9"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14:paraId="737098A3"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70.596.710,20</w:t>
            </w:r>
          </w:p>
        </w:tc>
      </w:tr>
      <w:tr w:rsidR="001C3349" w:rsidRPr="00A959D5" w14:paraId="68508AB6"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FAB60D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5CAE76B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C0C175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66E7BFBD"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3B3A7C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E38494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505FBCF3"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03E08AE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83C699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0ACE61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4038DF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376B25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4851D5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bottom"/>
            <w:hideMark/>
          </w:tcPr>
          <w:p w14:paraId="21C2F05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Diğer Paylar (TEİAŞ)</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E8BF94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6AE5E17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14:paraId="10069A0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70.596.710,20</w:t>
            </w:r>
          </w:p>
        </w:tc>
      </w:tr>
      <w:tr w:rsidR="001C3349" w:rsidRPr="00A959D5" w14:paraId="620FE58B"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4E6457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1043F9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B08A82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62886C8"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Cari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BC7AEF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102.147.546,62</w:t>
            </w:r>
          </w:p>
        </w:tc>
        <w:tc>
          <w:tcPr>
            <w:tcW w:w="384" w:type="pct"/>
            <w:tcBorders>
              <w:top w:val="nil"/>
              <w:left w:val="nil"/>
              <w:bottom w:val="single" w:sz="4" w:space="0" w:color="auto"/>
              <w:right w:val="single" w:sz="8" w:space="0" w:color="auto"/>
            </w:tcBorders>
            <w:shd w:val="clear" w:color="auto" w:fill="auto"/>
            <w:noWrap/>
            <w:vAlign w:val="bottom"/>
            <w:hideMark/>
          </w:tcPr>
          <w:p w14:paraId="068F89B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78.964.202,78</w:t>
            </w:r>
          </w:p>
        </w:tc>
        <w:tc>
          <w:tcPr>
            <w:tcW w:w="384" w:type="pct"/>
            <w:tcBorders>
              <w:top w:val="nil"/>
              <w:left w:val="nil"/>
              <w:bottom w:val="single" w:sz="4" w:space="0" w:color="auto"/>
              <w:right w:val="single" w:sz="8" w:space="0" w:color="auto"/>
            </w:tcBorders>
            <w:shd w:val="clear" w:color="auto" w:fill="auto"/>
            <w:noWrap/>
            <w:vAlign w:val="bottom"/>
            <w:hideMark/>
          </w:tcPr>
          <w:p w14:paraId="4BA287A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71.038.381,51</w:t>
            </w:r>
          </w:p>
        </w:tc>
        <w:tc>
          <w:tcPr>
            <w:tcW w:w="45" w:type="pct"/>
            <w:tcBorders>
              <w:top w:val="nil"/>
              <w:left w:val="nil"/>
              <w:bottom w:val="nil"/>
              <w:right w:val="nil"/>
            </w:tcBorders>
            <w:shd w:val="clear" w:color="auto" w:fill="auto"/>
            <w:noWrap/>
            <w:vAlign w:val="bottom"/>
            <w:hideMark/>
          </w:tcPr>
          <w:p w14:paraId="353B9DB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B1D38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B080FF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F58675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3D80754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0420F3E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7F38973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90EE83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0BEF2C92"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7.075.514,19</w:t>
            </w:r>
          </w:p>
        </w:tc>
        <w:tc>
          <w:tcPr>
            <w:tcW w:w="384" w:type="pct"/>
            <w:tcBorders>
              <w:top w:val="nil"/>
              <w:left w:val="nil"/>
              <w:bottom w:val="single" w:sz="4" w:space="0" w:color="auto"/>
              <w:right w:val="single" w:sz="8" w:space="0" w:color="auto"/>
            </w:tcBorders>
            <w:shd w:val="clear" w:color="auto" w:fill="auto"/>
            <w:noWrap/>
            <w:vAlign w:val="bottom"/>
            <w:hideMark/>
          </w:tcPr>
          <w:p w14:paraId="718DA56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12.863.947,59</w:t>
            </w:r>
          </w:p>
        </w:tc>
      </w:tr>
      <w:tr w:rsidR="001C3349" w:rsidRPr="00A959D5" w14:paraId="39315B0F"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6E5E01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nil"/>
            </w:tcBorders>
            <w:shd w:val="clear" w:color="auto" w:fill="auto"/>
            <w:noWrap/>
            <w:vAlign w:val="bottom"/>
            <w:hideMark/>
          </w:tcPr>
          <w:p w14:paraId="0BD276A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41D884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1C02EA4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6E3A799"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384" w:type="pct"/>
            <w:tcBorders>
              <w:top w:val="nil"/>
              <w:left w:val="nil"/>
              <w:bottom w:val="single" w:sz="4" w:space="0" w:color="auto"/>
              <w:right w:val="single" w:sz="8" w:space="0" w:color="auto"/>
            </w:tcBorders>
            <w:shd w:val="clear" w:color="auto" w:fill="auto"/>
            <w:noWrap/>
            <w:vAlign w:val="bottom"/>
            <w:hideMark/>
          </w:tcPr>
          <w:p w14:paraId="56A17CAF"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384" w:type="pct"/>
            <w:tcBorders>
              <w:top w:val="nil"/>
              <w:left w:val="nil"/>
              <w:bottom w:val="single" w:sz="4" w:space="0" w:color="auto"/>
              <w:right w:val="single" w:sz="8" w:space="0" w:color="auto"/>
            </w:tcBorders>
            <w:shd w:val="clear" w:color="auto" w:fill="auto"/>
            <w:noWrap/>
            <w:vAlign w:val="bottom"/>
            <w:hideMark/>
          </w:tcPr>
          <w:p w14:paraId="0C39393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45" w:type="pct"/>
            <w:tcBorders>
              <w:top w:val="nil"/>
              <w:left w:val="nil"/>
              <w:bottom w:val="nil"/>
              <w:right w:val="nil"/>
            </w:tcBorders>
            <w:shd w:val="clear" w:color="auto" w:fill="auto"/>
            <w:noWrap/>
            <w:vAlign w:val="bottom"/>
            <w:hideMark/>
          </w:tcPr>
          <w:p w14:paraId="0A53CAB2"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B93C37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EBF6E6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0FC012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EC5CA0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4E44E9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897" w:type="pct"/>
            <w:tcBorders>
              <w:top w:val="nil"/>
              <w:left w:val="nil"/>
              <w:bottom w:val="single" w:sz="4" w:space="0" w:color="auto"/>
              <w:right w:val="nil"/>
            </w:tcBorders>
            <w:shd w:val="clear" w:color="auto" w:fill="auto"/>
            <w:noWrap/>
            <w:vAlign w:val="bottom"/>
            <w:hideMark/>
          </w:tcPr>
          <w:p w14:paraId="75A83E8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Kişilerden Alacaklar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27410D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49B6164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201.623,53</w:t>
            </w:r>
          </w:p>
        </w:tc>
        <w:tc>
          <w:tcPr>
            <w:tcW w:w="384" w:type="pct"/>
            <w:tcBorders>
              <w:top w:val="nil"/>
              <w:left w:val="nil"/>
              <w:bottom w:val="single" w:sz="4" w:space="0" w:color="auto"/>
              <w:right w:val="single" w:sz="8" w:space="0" w:color="auto"/>
            </w:tcBorders>
            <w:shd w:val="clear" w:color="auto" w:fill="auto"/>
            <w:noWrap/>
            <w:vAlign w:val="bottom"/>
            <w:hideMark/>
          </w:tcPr>
          <w:p w14:paraId="6981F21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95.617,15</w:t>
            </w:r>
          </w:p>
        </w:tc>
      </w:tr>
      <w:tr w:rsidR="001C3349" w:rsidRPr="00A959D5" w14:paraId="63D57DAD"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57F2E3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6B1C865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05A7E5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16" w:type="pct"/>
            <w:tcBorders>
              <w:top w:val="nil"/>
              <w:left w:val="nil"/>
              <w:bottom w:val="single" w:sz="4" w:space="0" w:color="auto"/>
              <w:right w:val="nil"/>
            </w:tcBorders>
            <w:shd w:val="clear" w:color="auto" w:fill="auto"/>
            <w:noWrap/>
            <w:vAlign w:val="bottom"/>
            <w:hideMark/>
          </w:tcPr>
          <w:p w14:paraId="6AAD951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Zararları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03C6F44"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4.721.416,76</w:t>
            </w:r>
          </w:p>
        </w:tc>
        <w:tc>
          <w:tcPr>
            <w:tcW w:w="384" w:type="pct"/>
            <w:tcBorders>
              <w:top w:val="nil"/>
              <w:left w:val="nil"/>
              <w:bottom w:val="single" w:sz="4" w:space="0" w:color="auto"/>
              <w:right w:val="single" w:sz="8" w:space="0" w:color="auto"/>
            </w:tcBorders>
            <w:shd w:val="clear" w:color="auto" w:fill="auto"/>
            <w:noWrap/>
            <w:vAlign w:val="bottom"/>
            <w:hideMark/>
          </w:tcPr>
          <w:p w14:paraId="49853F1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4.607.697,24</w:t>
            </w:r>
          </w:p>
        </w:tc>
        <w:tc>
          <w:tcPr>
            <w:tcW w:w="384" w:type="pct"/>
            <w:tcBorders>
              <w:top w:val="nil"/>
              <w:left w:val="nil"/>
              <w:bottom w:val="single" w:sz="4" w:space="0" w:color="auto"/>
              <w:right w:val="single" w:sz="8" w:space="0" w:color="auto"/>
            </w:tcBorders>
            <w:shd w:val="clear" w:color="auto" w:fill="auto"/>
            <w:noWrap/>
            <w:vAlign w:val="bottom"/>
            <w:hideMark/>
          </w:tcPr>
          <w:p w14:paraId="17D363A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4.897.238,64</w:t>
            </w:r>
          </w:p>
        </w:tc>
        <w:tc>
          <w:tcPr>
            <w:tcW w:w="45" w:type="pct"/>
            <w:tcBorders>
              <w:top w:val="nil"/>
              <w:left w:val="nil"/>
              <w:bottom w:val="nil"/>
              <w:right w:val="nil"/>
            </w:tcBorders>
            <w:shd w:val="clear" w:color="auto" w:fill="auto"/>
            <w:noWrap/>
            <w:vAlign w:val="bottom"/>
            <w:hideMark/>
          </w:tcPr>
          <w:p w14:paraId="23A3AE6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96674F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4AA30A5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BD186A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60285C1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762801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center"/>
            <w:hideMark/>
          </w:tcPr>
          <w:p w14:paraId="68D94EC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Yukarıda Tanımlan.Diğer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3B0AA6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5B86C18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6.873.890,66</w:t>
            </w:r>
          </w:p>
        </w:tc>
        <w:tc>
          <w:tcPr>
            <w:tcW w:w="384" w:type="pct"/>
            <w:tcBorders>
              <w:top w:val="nil"/>
              <w:left w:val="nil"/>
              <w:bottom w:val="single" w:sz="4" w:space="0" w:color="auto"/>
              <w:right w:val="single" w:sz="8" w:space="0" w:color="auto"/>
            </w:tcBorders>
            <w:shd w:val="clear" w:color="auto" w:fill="auto"/>
            <w:noWrap/>
            <w:vAlign w:val="bottom"/>
            <w:hideMark/>
          </w:tcPr>
          <w:p w14:paraId="5BBC59F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12.768.330,44</w:t>
            </w:r>
          </w:p>
        </w:tc>
      </w:tr>
      <w:tr w:rsidR="001C3349" w:rsidRPr="00A959D5" w14:paraId="453D1BCF"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04341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F29E65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576B87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vAlign w:val="center"/>
            <w:hideMark/>
          </w:tcPr>
          <w:p w14:paraId="368FF99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Kar Amacı Gütmeyen Kuruluşlara Yapılan Aktarımlar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C65C99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295.301,67</w:t>
            </w:r>
          </w:p>
        </w:tc>
        <w:tc>
          <w:tcPr>
            <w:tcW w:w="384" w:type="pct"/>
            <w:tcBorders>
              <w:top w:val="nil"/>
              <w:left w:val="nil"/>
              <w:bottom w:val="single" w:sz="4" w:space="0" w:color="auto"/>
              <w:right w:val="single" w:sz="8" w:space="0" w:color="auto"/>
            </w:tcBorders>
            <w:shd w:val="clear" w:color="auto" w:fill="auto"/>
            <w:noWrap/>
            <w:vAlign w:val="bottom"/>
            <w:hideMark/>
          </w:tcPr>
          <w:p w14:paraId="77F3ECF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273.361,66</w:t>
            </w:r>
          </w:p>
        </w:tc>
        <w:tc>
          <w:tcPr>
            <w:tcW w:w="384" w:type="pct"/>
            <w:tcBorders>
              <w:top w:val="nil"/>
              <w:left w:val="nil"/>
              <w:bottom w:val="single" w:sz="4" w:space="0" w:color="auto"/>
              <w:right w:val="single" w:sz="8" w:space="0" w:color="auto"/>
            </w:tcBorders>
            <w:shd w:val="clear" w:color="auto" w:fill="auto"/>
            <w:noWrap/>
            <w:vAlign w:val="bottom"/>
            <w:hideMark/>
          </w:tcPr>
          <w:p w14:paraId="63D5A4C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572.978,94</w:t>
            </w:r>
          </w:p>
        </w:tc>
        <w:tc>
          <w:tcPr>
            <w:tcW w:w="45" w:type="pct"/>
            <w:tcBorders>
              <w:top w:val="nil"/>
              <w:left w:val="nil"/>
              <w:bottom w:val="nil"/>
              <w:right w:val="nil"/>
            </w:tcBorders>
            <w:shd w:val="clear" w:color="auto" w:fill="auto"/>
            <w:noWrap/>
            <w:vAlign w:val="bottom"/>
            <w:hideMark/>
          </w:tcPr>
          <w:p w14:paraId="161F4E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4A0891B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Pr>
                <w:rFonts w:ascii="Arial TUR" w:eastAsia="Times New Roman" w:hAnsi="Arial TUR" w:cs="Arial TUR"/>
                <w:sz w:val="16"/>
                <w:szCs w:val="16"/>
                <w:lang w:eastAsia="tr-TR"/>
              </w:rPr>
              <w:t>6</w:t>
            </w:r>
            <w:r w:rsidRPr="00A959D5">
              <w:rPr>
                <w:rFonts w:ascii="Arial TUR" w:eastAsia="Times New Roman" w:hAnsi="Arial TUR" w:cs="Arial TUR"/>
                <w:sz w:val="16"/>
                <w:szCs w:val="16"/>
                <w:lang w:eastAsia="tr-TR"/>
              </w:rPr>
              <w:t>00</w:t>
            </w:r>
          </w:p>
        </w:tc>
        <w:tc>
          <w:tcPr>
            <w:tcW w:w="98" w:type="pct"/>
            <w:tcBorders>
              <w:top w:val="nil"/>
              <w:left w:val="nil"/>
              <w:bottom w:val="single" w:sz="8" w:space="0" w:color="auto"/>
              <w:right w:val="nil"/>
            </w:tcBorders>
            <w:shd w:val="clear" w:color="auto" w:fill="auto"/>
            <w:noWrap/>
            <w:vAlign w:val="bottom"/>
            <w:hideMark/>
          </w:tcPr>
          <w:p w14:paraId="45CAC50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0EF4F26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660381D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2F986EE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8" w:space="0" w:color="auto"/>
              <w:right w:val="nil"/>
            </w:tcBorders>
            <w:shd w:val="clear" w:color="auto" w:fill="auto"/>
            <w:noWrap/>
            <w:vAlign w:val="bottom"/>
            <w:hideMark/>
          </w:tcPr>
          <w:p w14:paraId="05E3089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Değer ve Miktar Değişimleri Gelirleri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71CDEBB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03D98BC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4BD4FEB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r>
      <w:tr w:rsidR="001C3349" w:rsidRPr="00A959D5" w14:paraId="2F1BEAFE"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4609FC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9DF5FE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96DFD8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7BA2EB4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Yurtdışına Yapılan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42892C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40.050,42</w:t>
            </w:r>
          </w:p>
        </w:tc>
        <w:tc>
          <w:tcPr>
            <w:tcW w:w="384" w:type="pct"/>
            <w:tcBorders>
              <w:top w:val="nil"/>
              <w:left w:val="nil"/>
              <w:bottom w:val="single" w:sz="4" w:space="0" w:color="auto"/>
              <w:right w:val="single" w:sz="8" w:space="0" w:color="auto"/>
            </w:tcBorders>
            <w:shd w:val="clear" w:color="auto" w:fill="auto"/>
            <w:noWrap/>
            <w:vAlign w:val="bottom"/>
            <w:hideMark/>
          </w:tcPr>
          <w:p w14:paraId="1392C41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52.000,10</w:t>
            </w:r>
          </w:p>
        </w:tc>
        <w:tc>
          <w:tcPr>
            <w:tcW w:w="384" w:type="pct"/>
            <w:tcBorders>
              <w:top w:val="nil"/>
              <w:left w:val="nil"/>
              <w:bottom w:val="single" w:sz="4" w:space="0" w:color="auto"/>
              <w:right w:val="single" w:sz="8" w:space="0" w:color="auto"/>
            </w:tcBorders>
            <w:shd w:val="clear" w:color="auto" w:fill="auto"/>
            <w:noWrap/>
            <w:vAlign w:val="bottom"/>
            <w:hideMark/>
          </w:tcPr>
          <w:p w14:paraId="007A69C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68.163,93</w:t>
            </w:r>
          </w:p>
        </w:tc>
        <w:tc>
          <w:tcPr>
            <w:tcW w:w="45" w:type="pct"/>
            <w:tcBorders>
              <w:top w:val="nil"/>
              <w:left w:val="nil"/>
              <w:bottom w:val="nil"/>
              <w:right w:val="nil"/>
            </w:tcBorders>
            <w:shd w:val="clear" w:color="auto" w:fill="auto"/>
            <w:noWrap/>
            <w:vAlign w:val="bottom"/>
            <w:hideMark/>
          </w:tcPr>
          <w:p w14:paraId="73379CB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nil"/>
              <w:bottom w:val="nil"/>
              <w:right w:val="nil"/>
            </w:tcBorders>
            <w:shd w:val="clear" w:color="auto" w:fill="auto"/>
            <w:noWrap/>
            <w:vAlign w:val="bottom"/>
            <w:hideMark/>
          </w:tcPr>
          <w:p w14:paraId="37846B5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E16602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B730AC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770B1F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968CD9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4A4DB4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37DD5BE"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D7D996B"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673449C"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613A47AB" w14:textId="77777777" w:rsidTr="001C3349">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D12CF5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35A917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30582A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7571324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Gelirden Ayrılan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2A3AFA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97.090.777,77</w:t>
            </w:r>
          </w:p>
        </w:tc>
        <w:tc>
          <w:tcPr>
            <w:tcW w:w="384" w:type="pct"/>
            <w:tcBorders>
              <w:top w:val="nil"/>
              <w:left w:val="nil"/>
              <w:bottom w:val="single" w:sz="4" w:space="0" w:color="auto"/>
              <w:right w:val="single" w:sz="8" w:space="0" w:color="auto"/>
            </w:tcBorders>
            <w:shd w:val="clear" w:color="auto" w:fill="auto"/>
            <w:noWrap/>
            <w:vAlign w:val="bottom"/>
            <w:hideMark/>
          </w:tcPr>
          <w:p w14:paraId="2C977BD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74.031.143,78</w:t>
            </w:r>
          </w:p>
        </w:tc>
        <w:tc>
          <w:tcPr>
            <w:tcW w:w="384" w:type="pct"/>
            <w:tcBorders>
              <w:top w:val="nil"/>
              <w:left w:val="nil"/>
              <w:bottom w:val="single" w:sz="4" w:space="0" w:color="auto"/>
              <w:right w:val="single" w:sz="8" w:space="0" w:color="auto"/>
            </w:tcBorders>
            <w:shd w:val="clear" w:color="auto" w:fill="auto"/>
            <w:noWrap/>
            <w:vAlign w:val="bottom"/>
            <w:hideMark/>
          </w:tcPr>
          <w:p w14:paraId="4A774BA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65.500.000,00</w:t>
            </w:r>
          </w:p>
        </w:tc>
        <w:tc>
          <w:tcPr>
            <w:tcW w:w="45" w:type="pct"/>
            <w:tcBorders>
              <w:top w:val="nil"/>
              <w:left w:val="nil"/>
              <w:bottom w:val="nil"/>
              <w:right w:val="nil"/>
            </w:tcBorders>
            <w:shd w:val="clear" w:color="auto" w:fill="auto"/>
            <w:noWrap/>
            <w:vAlign w:val="bottom"/>
            <w:hideMark/>
          </w:tcPr>
          <w:p w14:paraId="5D9D863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7F32587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 TOPLAMI (B)</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979F7A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2F6B43">
              <w:rPr>
                <w:rFonts w:ascii="Arial TUR" w:eastAsia="Times New Roman" w:hAnsi="Arial TUR" w:cs="Arial TUR"/>
                <w:b/>
                <w:bCs/>
                <w:sz w:val="16"/>
                <w:szCs w:val="16"/>
                <w:lang w:eastAsia="tr-TR"/>
              </w:rPr>
              <w:t>316.308.567,94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671E6A5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398.394.240,62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14E2F0B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EF4629">
              <w:rPr>
                <w:rFonts w:ascii="Arial TUR" w:eastAsia="Times New Roman" w:hAnsi="Arial TUR" w:cs="Arial TUR"/>
                <w:b/>
                <w:bCs/>
                <w:sz w:val="16"/>
                <w:szCs w:val="16"/>
                <w:lang w:eastAsia="tr-TR"/>
              </w:rPr>
              <w:t>444.495.676,39</w:t>
            </w:r>
          </w:p>
        </w:tc>
      </w:tr>
      <w:tr w:rsidR="001C3349" w:rsidRPr="00A959D5" w14:paraId="55F61633"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3DC502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05FAAFC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D35F1B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vAlign w:val="bottom"/>
            <w:hideMark/>
          </w:tcPr>
          <w:p w14:paraId="1987729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Gelirlerin Red ve İadesinden Kaynaklanan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C44EF9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BA845A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185E52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08B5B56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nil"/>
              <w:bottom w:val="nil"/>
              <w:right w:val="nil"/>
            </w:tcBorders>
            <w:shd w:val="clear" w:color="auto" w:fill="auto"/>
            <w:noWrap/>
            <w:vAlign w:val="bottom"/>
            <w:hideMark/>
          </w:tcPr>
          <w:p w14:paraId="3DFD2A4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44ACBE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47E303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80BB39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3F6C33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CABD06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666B477"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D262A25"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C2BC375"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2243775E" w14:textId="77777777" w:rsidTr="001C3349">
        <w:trPr>
          <w:trHeight w:val="20"/>
        </w:trPr>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5CBE93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8" w:space="0" w:color="auto"/>
              <w:right w:val="nil"/>
            </w:tcBorders>
            <w:shd w:val="clear" w:color="auto" w:fill="auto"/>
            <w:noWrap/>
            <w:vAlign w:val="bottom"/>
            <w:hideMark/>
          </w:tcPr>
          <w:p w14:paraId="16258C4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39822B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8" w:space="0" w:color="auto"/>
              <w:right w:val="nil"/>
            </w:tcBorders>
            <w:shd w:val="clear" w:color="auto" w:fill="auto"/>
            <w:noWrap/>
            <w:vAlign w:val="bottom"/>
            <w:hideMark/>
          </w:tcPr>
          <w:p w14:paraId="51C0F77B"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Amortisman Giderleri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72E3185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5.569.134,97</w:t>
            </w:r>
          </w:p>
        </w:tc>
        <w:tc>
          <w:tcPr>
            <w:tcW w:w="384" w:type="pct"/>
            <w:tcBorders>
              <w:top w:val="nil"/>
              <w:left w:val="nil"/>
              <w:bottom w:val="single" w:sz="8" w:space="0" w:color="auto"/>
              <w:right w:val="single" w:sz="8" w:space="0" w:color="auto"/>
            </w:tcBorders>
            <w:shd w:val="clear" w:color="auto" w:fill="auto"/>
            <w:noWrap/>
            <w:vAlign w:val="bottom"/>
            <w:hideMark/>
          </w:tcPr>
          <w:p w14:paraId="0D2A196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20.551.751,13</w:t>
            </w:r>
          </w:p>
        </w:tc>
        <w:tc>
          <w:tcPr>
            <w:tcW w:w="384" w:type="pct"/>
            <w:tcBorders>
              <w:top w:val="nil"/>
              <w:left w:val="nil"/>
              <w:bottom w:val="single" w:sz="8" w:space="0" w:color="auto"/>
              <w:right w:val="single" w:sz="8" w:space="0" w:color="auto"/>
            </w:tcBorders>
            <w:shd w:val="clear" w:color="auto" w:fill="auto"/>
            <w:noWrap/>
            <w:vAlign w:val="bottom"/>
            <w:hideMark/>
          </w:tcPr>
          <w:p w14:paraId="231D3CB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815DF">
              <w:rPr>
                <w:rFonts w:ascii="Arial TUR" w:eastAsia="Times New Roman" w:hAnsi="Arial TUR" w:cs="Arial TUR"/>
                <w:b/>
                <w:bCs/>
                <w:sz w:val="16"/>
                <w:szCs w:val="16"/>
                <w:lang w:eastAsia="tr-TR"/>
              </w:rPr>
              <w:t>13.227.063,92</w:t>
            </w:r>
          </w:p>
        </w:tc>
        <w:tc>
          <w:tcPr>
            <w:tcW w:w="45" w:type="pct"/>
            <w:tcBorders>
              <w:top w:val="nil"/>
              <w:left w:val="nil"/>
              <w:bottom w:val="nil"/>
              <w:right w:val="nil"/>
            </w:tcBorders>
            <w:shd w:val="clear" w:color="auto" w:fill="auto"/>
            <w:noWrap/>
            <w:vAlign w:val="bottom"/>
            <w:hideMark/>
          </w:tcPr>
          <w:p w14:paraId="33AE1596"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387EF9A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7A3D480C"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1C01EB4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10AB9A19"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31.12.2020</w:t>
            </w:r>
          </w:p>
        </w:tc>
      </w:tr>
      <w:tr w:rsidR="001C3349" w:rsidRPr="00A959D5" w14:paraId="1529BA68" w14:textId="77777777" w:rsidTr="00731FB4">
        <w:trPr>
          <w:trHeight w:val="20"/>
        </w:trPr>
        <w:tc>
          <w:tcPr>
            <w:tcW w:w="125" w:type="pct"/>
            <w:tcBorders>
              <w:top w:val="nil"/>
              <w:left w:val="nil"/>
              <w:bottom w:val="nil"/>
              <w:right w:val="nil"/>
            </w:tcBorders>
            <w:shd w:val="clear" w:color="auto" w:fill="auto"/>
            <w:noWrap/>
            <w:vAlign w:val="bottom"/>
            <w:hideMark/>
          </w:tcPr>
          <w:p w14:paraId="1147132A" w14:textId="77777777" w:rsidR="001C3349" w:rsidRPr="00A959D5" w:rsidRDefault="001C3349" w:rsidP="00731FB4">
            <w:pPr>
              <w:spacing w:after="0" w:line="240" w:lineRule="auto"/>
              <w:jc w:val="center"/>
              <w:rPr>
                <w:rFonts w:ascii="Arial TUR" w:eastAsia="Times New Roman" w:hAnsi="Arial TUR" w:cs="Arial TUR"/>
                <w:b/>
                <w:bCs/>
                <w:sz w:val="18"/>
                <w:szCs w:val="18"/>
                <w:lang w:eastAsia="tr-TR"/>
              </w:rPr>
            </w:pPr>
          </w:p>
        </w:tc>
        <w:tc>
          <w:tcPr>
            <w:tcW w:w="98" w:type="pct"/>
            <w:tcBorders>
              <w:top w:val="nil"/>
              <w:left w:val="nil"/>
              <w:bottom w:val="nil"/>
              <w:right w:val="nil"/>
            </w:tcBorders>
            <w:shd w:val="clear" w:color="auto" w:fill="auto"/>
            <w:noWrap/>
            <w:vAlign w:val="bottom"/>
            <w:hideMark/>
          </w:tcPr>
          <w:p w14:paraId="6EB6E6B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9BD8D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77E21A2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8118ADB"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408BAD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DF3B3CD"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9458B1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7BF53C4E"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nil"/>
              <w:right w:val="single" w:sz="8" w:space="0" w:color="auto"/>
            </w:tcBorders>
            <w:shd w:val="clear" w:color="auto" w:fill="auto"/>
            <w:noWrap/>
            <w:vAlign w:val="center"/>
            <w:hideMark/>
          </w:tcPr>
          <w:p w14:paraId="0A17657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nil"/>
              <w:left w:val="nil"/>
              <w:bottom w:val="nil"/>
              <w:right w:val="single" w:sz="8" w:space="0" w:color="auto"/>
            </w:tcBorders>
            <w:shd w:val="clear" w:color="auto" w:fill="auto"/>
            <w:noWrap/>
            <w:vAlign w:val="center"/>
            <w:hideMark/>
          </w:tcPr>
          <w:p w14:paraId="3E9C33B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0978B0C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762265B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nil"/>
              <w:left w:val="nil"/>
              <w:bottom w:val="nil"/>
              <w:right w:val="nil"/>
            </w:tcBorders>
            <w:shd w:val="clear" w:color="auto" w:fill="auto"/>
            <w:noWrap/>
            <w:vAlign w:val="center"/>
            <w:hideMark/>
          </w:tcPr>
          <w:p w14:paraId="20A5B3E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0FF3F0F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1C6F650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14:paraId="7884AE9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463FF">
              <w:rPr>
                <w:rFonts w:ascii="Arial" w:eastAsia="Times New Roman" w:hAnsi="Arial" w:cs="Arial"/>
                <w:b/>
                <w:bCs/>
                <w:sz w:val="16"/>
                <w:szCs w:val="16"/>
                <w:lang w:eastAsia="tr-TR"/>
              </w:rPr>
              <w:t>6.163.859,34</w:t>
            </w:r>
          </w:p>
        </w:tc>
      </w:tr>
      <w:tr w:rsidR="001C3349" w:rsidRPr="00A959D5" w14:paraId="320F8A1F" w14:textId="77777777" w:rsidTr="00731FB4">
        <w:trPr>
          <w:trHeight w:val="20"/>
        </w:trPr>
        <w:tc>
          <w:tcPr>
            <w:tcW w:w="125" w:type="pct"/>
            <w:tcBorders>
              <w:top w:val="nil"/>
              <w:left w:val="nil"/>
              <w:bottom w:val="nil"/>
              <w:right w:val="nil"/>
            </w:tcBorders>
            <w:shd w:val="clear" w:color="auto" w:fill="auto"/>
            <w:noWrap/>
            <w:vAlign w:val="bottom"/>
            <w:hideMark/>
          </w:tcPr>
          <w:p w14:paraId="7CE0F76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p>
        </w:tc>
        <w:tc>
          <w:tcPr>
            <w:tcW w:w="98" w:type="pct"/>
            <w:tcBorders>
              <w:top w:val="nil"/>
              <w:left w:val="nil"/>
              <w:bottom w:val="nil"/>
              <w:right w:val="nil"/>
            </w:tcBorders>
            <w:shd w:val="clear" w:color="auto" w:fill="auto"/>
            <w:noWrap/>
            <w:vAlign w:val="bottom"/>
            <w:hideMark/>
          </w:tcPr>
          <w:p w14:paraId="5D81140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E9F4B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95E9FE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E28041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0324E5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4F3FA8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EDE08B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27015D3A"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7A624093"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265444AF"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09DBBC0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4DC912D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single" w:sz="4" w:space="0" w:color="auto"/>
              <w:left w:val="nil"/>
              <w:bottom w:val="nil"/>
              <w:right w:val="nil"/>
            </w:tcBorders>
            <w:shd w:val="clear" w:color="auto" w:fill="auto"/>
            <w:vAlign w:val="center"/>
            <w:hideMark/>
          </w:tcPr>
          <w:p w14:paraId="35E481B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Malların kullanma veya faaliyet. bulunma izni gelir.</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1A5151D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3CBDE22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14:paraId="5B99B05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463FF">
              <w:rPr>
                <w:rFonts w:ascii="Arial" w:eastAsia="Times New Roman" w:hAnsi="Arial" w:cs="Arial"/>
                <w:sz w:val="16"/>
                <w:szCs w:val="16"/>
                <w:lang w:eastAsia="tr-TR"/>
              </w:rPr>
              <w:t>4.981.428,70</w:t>
            </w:r>
          </w:p>
        </w:tc>
      </w:tr>
      <w:tr w:rsidR="001C3349" w:rsidRPr="00A959D5" w14:paraId="568BAF3E" w14:textId="77777777" w:rsidTr="00731FB4">
        <w:trPr>
          <w:trHeight w:val="20"/>
        </w:trPr>
        <w:tc>
          <w:tcPr>
            <w:tcW w:w="125" w:type="pct"/>
            <w:tcBorders>
              <w:top w:val="nil"/>
              <w:left w:val="nil"/>
              <w:bottom w:val="nil"/>
              <w:right w:val="nil"/>
            </w:tcBorders>
            <w:shd w:val="clear" w:color="auto" w:fill="auto"/>
            <w:noWrap/>
            <w:vAlign w:val="bottom"/>
            <w:hideMark/>
          </w:tcPr>
          <w:p w14:paraId="193292CB"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98" w:type="pct"/>
            <w:tcBorders>
              <w:top w:val="nil"/>
              <w:left w:val="nil"/>
              <w:bottom w:val="nil"/>
              <w:right w:val="nil"/>
            </w:tcBorders>
            <w:shd w:val="clear" w:color="auto" w:fill="auto"/>
            <w:noWrap/>
            <w:vAlign w:val="bottom"/>
            <w:hideMark/>
          </w:tcPr>
          <w:p w14:paraId="44362CD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D623B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6C84DA6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FBA9B8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4ED26E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8F9D0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2AF205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0377B9F7"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2325F9D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02EEA764"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18986B9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2A64458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w:t>
            </w:r>
          </w:p>
        </w:tc>
        <w:tc>
          <w:tcPr>
            <w:tcW w:w="897" w:type="pct"/>
            <w:tcBorders>
              <w:top w:val="single" w:sz="4" w:space="0" w:color="auto"/>
              <w:left w:val="nil"/>
              <w:bottom w:val="nil"/>
              <w:right w:val="nil"/>
            </w:tcBorders>
            <w:shd w:val="clear" w:color="auto" w:fill="auto"/>
            <w:noWrap/>
            <w:vAlign w:val="center"/>
            <w:hideMark/>
          </w:tcPr>
          <w:p w14:paraId="63CCAD2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E1A975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392.294,95</w:t>
            </w:r>
          </w:p>
        </w:tc>
        <w:tc>
          <w:tcPr>
            <w:tcW w:w="384" w:type="pct"/>
            <w:tcBorders>
              <w:top w:val="nil"/>
              <w:left w:val="nil"/>
              <w:bottom w:val="single" w:sz="4" w:space="0" w:color="auto"/>
              <w:right w:val="single" w:sz="8" w:space="0" w:color="auto"/>
            </w:tcBorders>
            <w:shd w:val="clear" w:color="auto" w:fill="auto"/>
            <w:noWrap/>
            <w:vAlign w:val="bottom"/>
            <w:hideMark/>
          </w:tcPr>
          <w:p w14:paraId="1D2CC1F8"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1.131.115,48</w:t>
            </w:r>
          </w:p>
        </w:tc>
        <w:tc>
          <w:tcPr>
            <w:tcW w:w="384" w:type="pct"/>
            <w:tcBorders>
              <w:top w:val="nil"/>
              <w:left w:val="nil"/>
              <w:bottom w:val="single" w:sz="4" w:space="0" w:color="auto"/>
              <w:right w:val="single" w:sz="8" w:space="0" w:color="auto"/>
            </w:tcBorders>
            <w:shd w:val="clear" w:color="auto" w:fill="auto"/>
            <w:noWrap/>
            <w:vAlign w:val="bottom"/>
            <w:hideMark/>
          </w:tcPr>
          <w:p w14:paraId="591A070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437.345,22</w:t>
            </w:r>
          </w:p>
        </w:tc>
      </w:tr>
      <w:tr w:rsidR="001C3349" w:rsidRPr="00A959D5" w14:paraId="6D541D2A" w14:textId="77777777" w:rsidTr="00731FB4">
        <w:trPr>
          <w:trHeight w:val="20"/>
        </w:trPr>
        <w:tc>
          <w:tcPr>
            <w:tcW w:w="125" w:type="pct"/>
            <w:tcBorders>
              <w:top w:val="nil"/>
              <w:left w:val="nil"/>
              <w:bottom w:val="nil"/>
              <w:right w:val="nil"/>
            </w:tcBorders>
            <w:shd w:val="clear" w:color="auto" w:fill="auto"/>
            <w:noWrap/>
            <w:vAlign w:val="bottom"/>
            <w:hideMark/>
          </w:tcPr>
          <w:p w14:paraId="47CEBD5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143321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9E6452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41F788A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041BA2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48EEA9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9CB8CA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10E0F4E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211F5DBE"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4B5BFB1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22BD9779"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5E68D42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76A0864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w:t>
            </w:r>
          </w:p>
        </w:tc>
        <w:tc>
          <w:tcPr>
            <w:tcW w:w="897" w:type="pct"/>
            <w:tcBorders>
              <w:top w:val="single" w:sz="4" w:space="0" w:color="auto"/>
              <w:left w:val="nil"/>
              <w:bottom w:val="single" w:sz="4" w:space="0" w:color="auto"/>
              <w:right w:val="nil"/>
            </w:tcBorders>
            <w:shd w:val="clear" w:color="auto" w:fill="auto"/>
            <w:noWrap/>
            <w:vAlign w:val="bottom"/>
            <w:hideMark/>
          </w:tcPr>
          <w:p w14:paraId="074D54E0" w14:textId="329292AC"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w:t>
            </w:r>
            <w:r w:rsidR="00990061">
              <w:rPr>
                <w:rFonts w:ascii="Arial TUR" w:eastAsia="Times New Roman" w:hAnsi="Arial TUR" w:cs="Arial TUR"/>
                <w:sz w:val="16"/>
                <w:szCs w:val="16"/>
                <w:lang w:eastAsia="tr-TR"/>
              </w:rPr>
              <w:t>G</w:t>
            </w:r>
            <w:r w:rsidRPr="00A959D5">
              <w:rPr>
                <w:rFonts w:ascii="Arial TUR" w:eastAsia="Times New Roman" w:hAnsi="Arial TUR" w:cs="Arial TUR"/>
                <w:sz w:val="16"/>
                <w:szCs w:val="16"/>
                <w:lang w:eastAsia="tr-TR"/>
              </w:rPr>
              <w:t>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CBDD6A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221.195,99</w:t>
            </w:r>
          </w:p>
        </w:tc>
        <w:tc>
          <w:tcPr>
            <w:tcW w:w="384" w:type="pct"/>
            <w:tcBorders>
              <w:top w:val="nil"/>
              <w:left w:val="nil"/>
              <w:bottom w:val="single" w:sz="4" w:space="0" w:color="auto"/>
              <w:right w:val="single" w:sz="8" w:space="0" w:color="auto"/>
            </w:tcBorders>
            <w:shd w:val="clear" w:color="auto" w:fill="auto"/>
            <w:noWrap/>
            <w:vAlign w:val="bottom"/>
            <w:hideMark/>
          </w:tcPr>
          <w:p w14:paraId="59E00D1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359.776,31</w:t>
            </w:r>
          </w:p>
        </w:tc>
        <w:tc>
          <w:tcPr>
            <w:tcW w:w="384" w:type="pct"/>
            <w:tcBorders>
              <w:top w:val="nil"/>
              <w:left w:val="nil"/>
              <w:bottom w:val="single" w:sz="4" w:space="0" w:color="auto"/>
              <w:right w:val="single" w:sz="8" w:space="0" w:color="auto"/>
            </w:tcBorders>
            <w:shd w:val="clear" w:color="auto" w:fill="auto"/>
            <w:noWrap/>
            <w:vAlign w:val="bottom"/>
            <w:hideMark/>
          </w:tcPr>
          <w:p w14:paraId="03624DE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398.274,41</w:t>
            </w:r>
          </w:p>
        </w:tc>
      </w:tr>
      <w:tr w:rsidR="001C3349" w:rsidRPr="00A959D5" w14:paraId="447C9904" w14:textId="77777777" w:rsidTr="00731FB4">
        <w:trPr>
          <w:trHeight w:val="20"/>
        </w:trPr>
        <w:tc>
          <w:tcPr>
            <w:tcW w:w="125" w:type="pct"/>
            <w:tcBorders>
              <w:top w:val="nil"/>
              <w:left w:val="nil"/>
              <w:bottom w:val="nil"/>
              <w:right w:val="nil"/>
            </w:tcBorders>
            <w:shd w:val="clear" w:color="auto" w:fill="auto"/>
            <w:noWrap/>
            <w:vAlign w:val="bottom"/>
            <w:hideMark/>
          </w:tcPr>
          <w:p w14:paraId="4EEFCA9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03B15A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5BBC1D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F07A10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2B9808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184A5F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8DFD6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E2CB26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53C49A8B"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386995C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45A3872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2D849BD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535A60B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w:t>
            </w:r>
          </w:p>
        </w:tc>
        <w:tc>
          <w:tcPr>
            <w:tcW w:w="897" w:type="pct"/>
            <w:tcBorders>
              <w:top w:val="nil"/>
              <w:left w:val="nil"/>
              <w:bottom w:val="nil"/>
              <w:right w:val="nil"/>
            </w:tcBorders>
            <w:shd w:val="clear" w:color="auto" w:fill="auto"/>
            <w:noWrap/>
            <w:vAlign w:val="center"/>
            <w:hideMark/>
          </w:tcPr>
          <w:p w14:paraId="4D3C2FE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905B2D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1.278.421,85</w:t>
            </w:r>
          </w:p>
        </w:tc>
        <w:tc>
          <w:tcPr>
            <w:tcW w:w="384" w:type="pct"/>
            <w:tcBorders>
              <w:top w:val="nil"/>
              <w:left w:val="nil"/>
              <w:bottom w:val="single" w:sz="4" w:space="0" w:color="auto"/>
              <w:right w:val="single" w:sz="8" w:space="0" w:color="auto"/>
            </w:tcBorders>
            <w:shd w:val="clear" w:color="auto" w:fill="auto"/>
            <w:noWrap/>
            <w:vAlign w:val="bottom"/>
            <w:hideMark/>
          </w:tcPr>
          <w:p w14:paraId="0AA9BAD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2.225.664,77</w:t>
            </w:r>
          </w:p>
        </w:tc>
        <w:tc>
          <w:tcPr>
            <w:tcW w:w="384" w:type="pct"/>
            <w:tcBorders>
              <w:top w:val="nil"/>
              <w:left w:val="nil"/>
              <w:bottom w:val="single" w:sz="4" w:space="0" w:color="auto"/>
              <w:right w:val="single" w:sz="8" w:space="0" w:color="auto"/>
            </w:tcBorders>
            <w:shd w:val="clear" w:color="auto" w:fill="auto"/>
            <w:noWrap/>
            <w:vAlign w:val="bottom"/>
            <w:hideMark/>
          </w:tcPr>
          <w:p w14:paraId="2C72A04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3.790.059,07</w:t>
            </w:r>
          </w:p>
        </w:tc>
      </w:tr>
      <w:tr w:rsidR="001C3349" w:rsidRPr="00A959D5" w14:paraId="48E4841E" w14:textId="77777777" w:rsidTr="00731FB4">
        <w:trPr>
          <w:trHeight w:val="20"/>
        </w:trPr>
        <w:tc>
          <w:tcPr>
            <w:tcW w:w="125" w:type="pct"/>
            <w:tcBorders>
              <w:top w:val="nil"/>
              <w:left w:val="nil"/>
              <w:bottom w:val="nil"/>
              <w:right w:val="nil"/>
            </w:tcBorders>
            <w:shd w:val="clear" w:color="auto" w:fill="auto"/>
            <w:noWrap/>
            <w:vAlign w:val="bottom"/>
            <w:hideMark/>
          </w:tcPr>
          <w:p w14:paraId="7B070FA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58EFAA3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D62F8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58D2B0E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5DAB33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21B130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3B52A7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82BD36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145AEA85"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7EE3B5B2"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00BE7583"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25AEE23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4128C6E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w:t>
            </w:r>
          </w:p>
        </w:tc>
        <w:tc>
          <w:tcPr>
            <w:tcW w:w="897" w:type="pct"/>
            <w:tcBorders>
              <w:top w:val="single" w:sz="4" w:space="0" w:color="auto"/>
              <w:left w:val="nil"/>
              <w:bottom w:val="nil"/>
              <w:right w:val="nil"/>
            </w:tcBorders>
            <w:shd w:val="clear" w:color="auto" w:fill="auto"/>
            <w:noWrap/>
            <w:vAlign w:val="center"/>
            <w:hideMark/>
          </w:tcPr>
          <w:p w14:paraId="54633B02"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DDBAEF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222.425,00</w:t>
            </w:r>
          </w:p>
        </w:tc>
        <w:tc>
          <w:tcPr>
            <w:tcW w:w="384" w:type="pct"/>
            <w:tcBorders>
              <w:top w:val="nil"/>
              <w:left w:val="nil"/>
              <w:bottom w:val="single" w:sz="4" w:space="0" w:color="auto"/>
              <w:right w:val="single" w:sz="8" w:space="0" w:color="auto"/>
            </w:tcBorders>
            <w:shd w:val="clear" w:color="auto" w:fill="auto"/>
            <w:noWrap/>
            <w:vAlign w:val="bottom"/>
            <w:hideMark/>
          </w:tcPr>
          <w:p w14:paraId="6FD4218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412.702,41</w:t>
            </w:r>
          </w:p>
        </w:tc>
        <w:tc>
          <w:tcPr>
            <w:tcW w:w="384" w:type="pct"/>
            <w:tcBorders>
              <w:top w:val="nil"/>
              <w:left w:val="nil"/>
              <w:bottom w:val="single" w:sz="4" w:space="0" w:color="auto"/>
              <w:right w:val="single" w:sz="8" w:space="0" w:color="auto"/>
            </w:tcBorders>
            <w:shd w:val="clear" w:color="auto" w:fill="auto"/>
            <w:noWrap/>
            <w:vAlign w:val="bottom"/>
            <w:hideMark/>
          </w:tcPr>
          <w:p w14:paraId="381641B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355.750,00</w:t>
            </w:r>
          </w:p>
        </w:tc>
      </w:tr>
      <w:tr w:rsidR="001C3349" w:rsidRPr="00A959D5" w14:paraId="525B1819" w14:textId="77777777" w:rsidTr="00731FB4">
        <w:trPr>
          <w:trHeight w:val="20"/>
        </w:trPr>
        <w:tc>
          <w:tcPr>
            <w:tcW w:w="125" w:type="pct"/>
            <w:tcBorders>
              <w:top w:val="nil"/>
              <w:left w:val="nil"/>
              <w:bottom w:val="nil"/>
              <w:right w:val="nil"/>
            </w:tcBorders>
            <w:shd w:val="clear" w:color="auto" w:fill="auto"/>
            <w:noWrap/>
            <w:vAlign w:val="bottom"/>
            <w:hideMark/>
          </w:tcPr>
          <w:p w14:paraId="01AD3C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E073B9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6870F5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6645F9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3B3D54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50B0D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40034A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6F042A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3A3A0105"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single" w:sz="8" w:space="0" w:color="auto"/>
              <w:right w:val="single" w:sz="8" w:space="0" w:color="auto"/>
            </w:tcBorders>
            <w:shd w:val="clear" w:color="auto" w:fill="auto"/>
            <w:noWrap/>
            <w:vAlign w:val="center"/>
            <w:hideMark/>
          </w:tcPr>
          <w:p w14:paraId="5E45FC6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05</w:t>
            </w:r>
          </w:p>
        </w:tc>
        <w:tc>
          <w:tcPr>
            <w:tcW w:w="98" w:type="pct"/>
            <w:tcBorders>
              <w:top w:val="nil"/>
              <w:left w:val="nil"/>
              <w:bottom w:val="single" w:sz="8" w:space="0" w:color="auto"/>
              <w:right w:val="single" w:sz="8" w:space="0" w:color="auto"/>
            </w:tcBorders>
            <w:shd w:val="clear" w:color="auto" w:fill="auto"/>
            <w:noWrap/>
            <w:vAlign w:val="center"/>
            <w:hideMark/>
          </w:tcPr>
          <w:p w14:paraId="3DF1B2BF"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w:t>
            </w:r>
          </w:p>
        </w:tc>
        <w:tc>
          <w:tcPr>
            <w:tcW w:w="98" w:type="pct"/>
            <w:tcBorders>
              <w:top w:val="nil"/>
              <w:left w:val="nil"/>
              <w:bottom w:val="single" w:sz="8" w:space="0" w:color="auto"/>
              <w:right w:val="single" w:sz="8" w:space="0" w:color="auto"/>
            </w:tcBorders>
            <w:shd w:val="clear" w:color="auto" w:fill="auto"/>
            <w:noWrap/>
            <w:vAlign w:val="center"/>
            <w:hideMark/>
          </w:tcPr>
          <w:p w14:paraId="7C63185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nil"/>
              <w:left w:val="nil"/>
              <w:bottom w:val="single" w:sz="8" w:space="0" w:color="auto"/>
              <w:right w:val="single" w:sz="8" w:space="0" w:color="auto"/>
            </w:tcBorders>
            <w:shd w:val="clear" w:color="auto" w:fill="auto"/>
            <w:noWrap/>
            <w:vAlign w:val="center"/>
            <w:hideMark/>
          </w:tcPr>
          <w:p w14:paraId="00AA6C8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99</w:t>
            </w:r>
          </w:p>
        </w:tc>
        <w:tc>
          <w:tcPr>
            <w:tcW w:w="897" w:type="pct"/>
            <w:tcBorders>
              <w:top w:val="single" w:sz="4" w:space="0" w:color="auto"/>
              <w:left w:val="nil"/>
              <w:bottom w:val="single" w:sz="4" w:space="0" w:color="auto"/>
              <w:right w:val="nil"/>
            </w:tcBorders>
            <w:shd w:val="clear" w:color="auto" w:fill="auto"/>
            <w:vAlign w:val="center"/>
            <w:hideMark/>
          </w:tcPr>
          <w:p w14:paraId="25110D58" w14:textId="6BA5AC51"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 xml:space="preserve">Yukarıda Tanımlanmayan Diğer </w:t>
            </w:r>
            <w:r w:rsidRPr="00A959D5">
              <w:rPr>
                <w:rFonts w:ascii="Arial TUR" w:eastAsia="Times New Roman" w:hAnsi="Arial TUR" w:cs="Arial TUR"/>
                <w:b/>
                <w:bCs/>
                <w:sz w:val="16"/>
                <w:szCs w:val="16"/>
                <w:lang w:eastAsia="tr-TR"/>
              </w:rPr>
              <w:t>Ç</w:t>
            </w:r>
            <w:r>
              <w:rPr>
                <w:rFonts w:ascii="Arial TUR" w:eastAsia="Times New Roman" w:hAnsi="Arial TUR" w:cs="Arial TUR"/>
                <w:b/>
                <w:bCs/>
                <w:sz w:val="16"/>
                <w:szCs w:val="16"/>
                <w:lang w:eastAsia="tr-TR"/>
              </w:rPr>
              <w:t>eşitli Gelirler</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1A39AE3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4.233.922,92</w:t>
            </w:r>
          </w:p>
        </w:tc>
        <w:tc>
          <w:tcPr>
            <w:tcW w:w="384" w:type="pct"/>
            <w:tcBorders>
              <w:top w:val="nil"/>
              <w:left w:val="nil"/>
              <w:bottom w:val="single" w:sz="8" w:space="0" w:color="auto"/>
              <w:right w:val="single" w:sz="8" w:space="0" w:color="auto"/>
            </w:tcBorders>
            <w:shd w:val="clear" w:color="auto" w:fill="auto"/>
            <w:noWrap/>
            <w:vAlign w:val="bottom"/>
            <w:hideMark/>
          </w:tcPr>
          <w:p w14:paraId="31DCDFF0"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7.220.691,11</w:t>
            </w:r>
          </w:p>
        </w:tc>
        <w:tc>
          <w:tcPr>
            <w:tcW w:w="384" w:type="pct"/>
            <w:tcBorders>
              <w:top w:val="nil"/>
              <w:left w:val="nil"/>
              <w:bottom w:val="single" w:sz="8" w:space="0" w:color="auto"/>
              <w:right w:val="single" w:sz="8" w:space="0" w:color="auto"/>
            </w:tcBorders>
            <w:shd w:val="clear" w:color="auto" w:fill="auto"/>
            <w:noWrap/>
            <w:vAlign w:val="bottom"/>
            <w:hideMark/>
          </w:tcPr>
          <w:p w14:paraId="0187D09F"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1.182.430,64</w:t>
            </w:r>
          </w:p>
        </w:tc>
      </w:tr>
      <w:tr w:rsidR="001C3349" w:rsidRPr="00A959D5" w14:paraId="27058F43" w14:textId="77777777" w:rsidTr="001C3349">
        <w:trPr>
          <w:trHeight w:val="20"/>
        </w:trPr>
        <w:tc>
          <w:tcPr>
            <w:tcW w:w="125" w:type="pct"/>
            <w:tcBorders>
              <w:top w:val="nil"/>
              <w:left w:val="nil"/>
              <w:bottom w:val="nil"/>
              <w:right w:val="nil"/>
            </w:tcBorders>
            <w:shd w:val="clear" w:color="auto" w:fill="auto"/>
            <w:noWrap/>
            <w:vAlign w:val="bottom"/>
            <w:hideMark/>
          </w:tcPr>
          <w:p w14:paraId="0BB85F5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3B2EA20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70A2E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C9DFD7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4115D0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92AA21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39A4B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14264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1B09C4A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TOPLAMI  ( C)</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60C9037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6.348.260,71</w:t>
            </w:r>
          </w:p>
        </w:tc>
        <w:tc>
          <w:tcPr>
            <w:tcW w:w="384" w:type="pct"/>
            <w:tcBorders>
              <w:top w:val="nil"/>
              <w:left w:val="nil"/>
              <w:bottom w:val="single" w:sz="8" w:space="0" w:color="auto"/>
              <w:right w:val="single" w:sz="8" w:space="0" w:color="auto"/>
            </w:tcBorders>
            <w:shd w:val="clear" w:color="auto" w:fill="auto"/>
            <w:noWrap/>
            <w:vAlign w:val="bottom"/>
            <w:hideMark/>
          </w:tcPr>
          <w:p w14:paraId="1A96E82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11.349.950,08</w:t>
            </w:r>
          </w:p>
        </w:tc>
        <w:tc>
          <w:tcPr>
            <w:tcW w:w="384" w:type="pct"/>
            <w:tcBorders>
              <w:top w:val="nil"/>
              <w:left w:val="nil"/>
              <w:bottom w:val="single" w:sz="8" w:space="0" w:color="auto"/>
              <w:right w:val="single" w:sz="8" w:space="0" w:color="auto"/>
            </w:tcBorders>
            <w:shd w:val="clear" w:color="auto" w:fill="auto"/>
            <w:noWrap/>
            <w:vAlign w:val="bottom"/>
            <w:hideMark/>
          </w:tcPr>
          <w:p w14:paraId="2A55575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6.163.859,34</w:t>
            </w:r>
          </w:p>
        </w:tc>
      </w:tr>
      <w:tr w:rsidR="001C3349" w:rsidRPr="00A959D5" w14:paraId="0442C634" w14:textId="77777777" w:rsidTr="00731FB4">
        <w:trPr>
          <w:trHeight w:val="20"/>
        </w:trPr>
        <w:tc>
          <w:tcPr>
            <w:tcW w:w="125" w:type="pct"/>
            <w:tcBorders>
              <w:top w:val="nil"/>
              <w:left w:val="nil"/>
              <w:bottom w:val="nil"/>
              <w:right w:val="nil"/>
            </w:tcBorders>
            <w:shd w:val="clear" w:color="auto" w:fill="auto"/>
            <w:noWrap/>
            <w:vAlign w:val="bottom"/>
            <w:hideMark/>
          </w:tcPr>
          <w:p w14:paraId="1B55B63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423C0A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463761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46B6864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34A52E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55AF3C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D4627C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770D00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0DE8F15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C7E44F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3283C0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992B36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BF9435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49A5BE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0C4257F"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FDF7A04"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58AF1D"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4897F403" w14:textId="77777777" w:rsidTr="001C3349">
        <w:trPr>
          <w:trHeight w:val="20"/>
        </w:trPr>
        <w:tc>
          <w:tcPr>
            <w:tcW w:w="125" w:type="pct"/>
            <w:tcBorders>
              <w:top w:val="nil"/>
              <w:left w:val="nil"/>
              <w:bottom w:val="nil"/>
              <w:right w:val="nil"/>
            </w:tcBorders>
            <w:shd w:val="clear" w:color="auto" w:fill="auto"/>
            <w:noWrap/>
            <w:vAlign w:val="bottom"/>
            <w:hideMark/>
          </w:tcPr>
          <w:p w14:paraId="10BA642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99FF2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81588B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D2A532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BC40ED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7A905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7FF6C7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CEFC59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57B7DC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NET GELİR (D)=(B - C)</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7D95324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309.960.307,23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5FB6B8B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387.044.290,54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7FD9261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438.331.817,05</w:t>
            </w:r>
          </w:p>
        </w:tc>
      </w:tr>
      <w:tr w:rsidR="001C3349" w:rsidRPr="00A959D5" w14:paraId="1544883B" w14:textId="77777777" w:rsidTr="00731FB4">
        <w:trPr>
          <w:trHeight w:val="20"/>
        </w:trPr>
        <w:tc>
          <w:tcPr>
            <w:tcW w:w="125" w:type="pct"/>
            <w:tcBorders>
              <w:top w:val="nil"/>
              <w:left w:val="nil"/>
              <w:bottom w:val="nil"/>
              <w:right w:val="nil"/>
            </w:tcBorders>
            <w:shd w:val="clear" w:color="auto" w:fill="auto"/>
            <w:noWrap/>
            <w:vAlign w:val="bottom"/>
            <w:hideMark/>
          </w:tcPr>
          <w:p w14:paraId="0878EA0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21B7380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CED5FC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09810D9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6F35D0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145BDF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B94E1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9933E0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20BE84B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7F5CD3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CEE9C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BEAA07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31A47F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6248006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F43A32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0D6795D"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EFAC42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r>
      <w:tr w:rsidR="001C3349" w:rsidRPr="00A959D5" w14:paraId="1CA71997" w14:textId="77777777"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bottom"/>
            <w:hideMark/>
          </w:tcPr>
          <w:p w14:paraId="012AF46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GİDERLER TOPLAMI (A)</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EF23B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382C45">
              <w:rPr>
                <w:rFonts w:ascii="Arial TUR" w:eastAsia="Times New Roman" w:hAnsi="Arial TUR" w:cs="Arial TUR"/>
                <w:b/>
                <w:bCs/>
                <w:sz w:val="16"/>
                <w:szCs w:val="16"/>
                <w:lang w:eastAsia="tr-TR"/>
              </w:rPr>
              <w:t>264.184.164,59</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5C3A90A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382C45">
              <w:rPr>
                <w:rFonts w:ascii="Arial TUR" w:eastAsia="Times New Roman" w:hAnsi="Arial TUR" w:cs="Arial TUR"/>
                <w:b/>
                <w:bCs/>
                <w:sz w:val="16"/>
                <w:szCs w:val="16"/>
                <w:lang w:eastAsia="tr-TR"/>
              </w:rPr>
              <w:t>272.071.456,62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DCB51AB"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0815DF">
              <w:rPr>
                <w:rFonts w:ascii="Arial TUR" w:eastAsia="Times New Roman" w:hAnsi="Arial TUR" w:cs="Arial TUR"/>
                <w:b/>
                <w:bCs/>
                <w:sz w:val="16"/>
                <w:szCs w:val="16"/>
                <w:lang w:eastAsia="tr-TR"/>
              </w:rPr>
              <w:t>304.672.692,38</w:t>
            </w:r>
          </w:p>
        </w:tc>
        <w:tc>
          <w:tcPr>
            <w:tcW w:w="45" w:type="pct"/>
            <w:tcBorders>
              <w:top w:val="nil"/>
              <w:left w:val="nil"/>
              <w:bottom w:val="nil"/>
              <w:right w:val="nil"/>
            </w:tcBorders>
            <w:shd w:val="clear" w:color="auto" w:fill="auto"/>
            <w:noWrap/>
            <w:vAlign w:val="bottom"/>
            <w:hideMark/>
          </w:tcPr>
          <w:p w14:paraId="0C08FD84"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4FF2761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FAALİYET SONUCU (D-A)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AA031D"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45</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776</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142</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64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C463B7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114.972.833,92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3D63119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133.659.124,67</w:t>
            </w:r>
          </w:p>
        </w:tc>
      </w:tr>
      <w:tr w:rsidR="009A5906" w:rsidRPr="00A959D5" w14:paraId="02351340" w14:textId="77777777" w:rsidTr="009A5906">
        <w:trPr>
          <w:trHeight w:val="20"/>
        </w:trPr>
        <w:tc>
          <w:tcPr>
            <w:tcW w:w="125" w:type="pct"/>
            <w:tcBorders>
              <w:top w:val="nil"/>
              <w:left w:val="nil"/>
              <w:bottom w:val="nil"/>
              <w:right w:val="nil"/>
            </w:tcBorders>
            <w:shd w:val="clear" w:color="auto" w:fill="auto"/>
            <w:noWrap/>
            <w:vAlign w:val="bottom"/>
            <w:hideMark/>
          </w:tcPr>
          <w:p w14:paraId="178BA081" w14:textId="77777777" w:rsidR="00A959D5" w:rsidRPr="00A959D5" w:rsidRDefault="00A959D5" w:rsidP="00A959D5">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hideMark/>
          </w:tcPr>
          <w:p w14:paraId="6299274A"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8525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6ECA9B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0379A7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02D778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5088D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4B9F2694"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3397E09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490F9F8"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D28081"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E988D6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D76BA7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3EDCF4B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DA62B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ACFD3D2"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1FDD731" w14:textId="3553AF9B" w:rsidR="00A959D5" w:rsidRPr="00A959D5" w:rsidRDefault="00A959D5" w:rsidP="00A959D5">
            <w:pPr>
              <w:spacing w:after="0" w:line="240" w:lineRule="auto"/>
              <w:jc w:val="right"/>
              <w:rPr>
                <w:rFonts w:ascii="Arial TUR" w:eastAsia="Times New Roman" w:hAnsi="Arial TUR" w:cs="Arial TUR"/>
                <w:b/>
                <w:bCs/>
                <w:sz w:val="18"/>
                <w:szCs w:val="18"/>
                <w:lang w:eastAsia="tr-TR"/>
              </w:rPr>
            </w:pPr>
          </w:p>
        </w:tc>
      </w:tr>
      <w:tr w:rsidR="001C3349" w:rsidRPr="00A959D5" w14:paraId="6B6D11E0" w14:textId="77777777" w:rsidTr="009A5906">
        <w:trPr>
          <w:trHeight w:val="20"/>
        </w:trPr>
        <w:tc>
          <w:tcPr>
            <w:tcW w:w="125" w:type="pct"/>
            <w:tcBorders>
              <w:top w:val="nil"/>
              <w:left w:val="nil"/>
              <w:bottom w:val="nil"/>
              <w:right w:val="nil"/>
            </w:tcBorders>
            <w:shd w:val="clear" w:color="auto" w:fill="auto"/>
            <w:noWrap/>
            <w:vAlign w:val="bottom"/>
          </w:tcPr>
          <w:p w14:paraId="7D3A339E" w14:textId="77777777" w:rsidR="001C3349" w:rsidRPr="00A959D5" w:rsidRDefault="001C3349" w:rsidP="00A959D5">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tcPr>
          <w:p w14:paraId="65D96505"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1BB58670"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405F8F17"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6FDBF1A3"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3CDB1E46" w14:textId="0DAE3961"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3D25303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tcPr>
          <w:p w14:paraId="56B8283D"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71ECA012"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1DC5D2A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492FB4F9"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tcPr>
          <w:p w14:paraId="463E9FE7"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tcPr>
          <w:p w14:paraId="6B894CE3"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0D5796D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744302B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49CCC275"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4F4CEC87"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tcPr>
          <w:p w14:paraId="551AD1B5"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00EBDE5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73BDF51D"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5971523F" w14:textId="77777777" w:rsidR="001C3349" w:rsidRPr="00A959D5" w:rsidRDefault="001C3349" w:rsidP="00A959D5">
            <w:pPr>
              <w:spacing w:after="0" w:line="240" w:lineRule="auto"/>
              <w:jc w:val="right"/>
              <w:rPr>
                <w:rFonts w:ascii="Arial TUR" w:eastAsia="Times New Roman" w:hAnsi="Arial TUR" w:cs="Arial TUR"/>
                <w:b/>
                <w:bCs/>
                <w:sz w:val="18"/>
                <w:szCs w:val="18"/>
                <w:lang w:eastAsia="tr-TR"/>
              </w:rPr>
            </w:pPr>
          </w:p>
        </w:tc>
      </w:tr>
    </w:tbl>
    <w:p w14:paraId="5376D9BB" w14:textId="77777777" w:rsidR="009A5906" w:rsidRDefault="009A5906" w:rsidP="00A959D5">
      <w:pPr>
        <w:jc w:val="center"/>
        <w:rPr>
          <w:b/>
          <w:sz w:val="18"/>
          <w:szCs w:val="18"/>
        </w:rPr>
      </w:pPr>
    </w:p>
    <w:p w14:paraId="13DA241A" w14:textId="77777777" w:rsidR="009A5906" w:rsidRDefault="009A5906" w:rsidP="00A959D5">
      <w:pPr>
        <w:jc w:val="center"/>
        <w:rPr>
          <w:b/>
          <w:sz w:val="18"/>
          <w:szCs w:val="18"/>
        </w:rPr>
      </w:pPr>
    </w:p>
    <w:p w14:paraId="6C3BCD26" w14:textId="77777777" w:rsidR="009A5906" w:rsidRDefault="009A5906" w:rsidP="00A959D5">
      <w:pPr>
        <w:jc w:val="center"/>
        <w:rPr>
          <w:b/>
          <w:sz w:val="18"/>
          <w:szCs w:val="18"/>
        </w:rPr>
      </w:pPr>
    </w:p>
    <w:p w14:paraId="3EFA6EA2" w14:textId="7874CB1D" w:rsidR="005A5806" w:rsidRDefault="001C3349" w:rsidP="00A959D5">
      <w:pPr>
        <w:jc w:val="center"/>
        <w:rPr>
          <w:b/>
          <w:sz w:val="18"/>
          <w:szCs w:val="18"/>
        </w:rPr>
      </w:pPr>
      <w:r>
        <w:rPr>
          <w:b/>
          <w:sz w:val="18"/>
          <w:szCs w:val="18"/>
        </w:rPr>
        <w:t>2018-2020</w:t>
      </w:r>
      <w:r w:rsidR="005A5806" w:rsidRPr="00864F04">
        <w:rPr>
          <w:b/>
          <w:sz w:val="18"/>
          <w:szCs w:val="18"/>
        </w:rPr>
        <w:t xml:space="preserve"> YILI ENERJİ PİYASASI DÜZENLEME KURUMU BİLANÇOSU</w:t>
      </w:r>
    </w:p>
    <w:tbl>
      <w:tblPr>
        <w:tblW w:w="5000" w:type="pct"/>
        <w:tblLayout w:type="fixed"/>
        <w:tblCellMar>
          <w:left w:w="70" w:type="dxa"/>
          <w:right w:w="70" w:type="dxa"/>
        </w:tblCellMar>
        <w:tblLook w:val="04A0" w:firstRow="1" w:lastRow="0" w:firstColumn="1" w:lastColumn="0" w:noHBand="0" w:noVBand="1"/>
      </w:tblPr>
      <w:tblGrid>
        <w:gridCol w:w="160"/>
        <w:gridCol w:w="383"/>
        <w:gridCol w:w="2596"/>
        <w:gridCol w:w="1433"/>
        <w:gridCol w:w="1433"/>
        <w:gridCol w:w="1474"/>
        <w:gridCol w:w="165"/>
        <w:gridCol w:w="314"/>
        <w:gridCol w:w="3373"/>
        <w:gridCol w:w="1560"/>
        <w:gridCol w:w="1417"/>
        <w:gridCol w:w="1541"/>
      </w:tblGrid>
      <w:tr w:rsidR="001C3349" w:rsidRPr="00A959D5" w14:paraId="0314F47E" w14:textId="77777777" w:rsidTr="001C3349">
        <w:trPr>
          <w:trHeight w:val="183"/>
          <w:tblHeader/>
        </w:trPr>
        <w:tc>
          <w:tcPr>
            <w:tcW w:w="50" w:type="pct"/>
            <w:tcBorders>
              <w:top w:val="single" w:sz="8" w:space="0" w:color="auto"/>
              <w:left w:val="single" w:sz="8" w:space="0" w:color="auto"/>
              <w:bottom w:val="single" w:sz="8" w:space="0" w:color="auto"/>
              <w:right w:val="nil"/>
            </w:tcBorders>
            <w:shd w:val="clear" w:color="000000" w:fill="F2F2F2"/>
            <w:noWrap/>
            <w:vAlign w:val="center"/>
            <w:hideMark/>
          </w:tcPr>
          <w:p w14:paraId="3AF6F523"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121" w:type="pct"/>
            <w:tcBorders>
              <w:top w:val="single" w:sz="8" w:space="0" w:color="auto"/>
              <w:left w:val="nil"/>
              <w:bottom w:val="single" w:sz="8" w:space="0" w:color="auto"/>
              <w:right w:val="nil"/>
            </w:tcBorders>
            <w:shd w:val="clear" w:color="000000" w:fill="F2F2F2"/>
            <w:noWrap/>
            <w:vAlign w:val="center"/>
            <w:hideMark/>
          </w:tcPr>
          <w:p w14:paraId="2F2724CB" w14:textId="77777777" w:rsidR="001C3349" w:rsidRPr="00A959D5" w:rsidRDefault="001C3349" w:rsidP="00731FB4">
            <w:pPr>
              <w:spacing w:after="0" w:line="240" w:lineRule="auto"/>
              <w:jc w:val="center"/>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819" w:type="pct"/>
            <w:tcBorders>
              <w:top w:val="single" w:sz="8" w:space="0" w:color="auto"/>
              <w:left w:val="nil"/>
              <w:bottom w:val="single" w:sz="8" w:space="0" w:color="auto"/>
              <w:right w:val="nil"/>
            </w:tcBorders>
            <w:shd w:val="clear" w:color="000000" w:fill="F2F2F2"/>
            <w:noWrap/>
            <w:vAlign w:val="center"/>
            <w:hideMark/>
          </w:tcPr>
          <w:p w14:paraId="0BBB5ADD"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872350">
              <w:rPr>
                <w:rFonts w:ascii="Arial" w:eastAsia="Times New Roman" w:hAnsi="Arial" w:cs="Arial"/>
                <w:b/>
                <w:bCs/>
                <w:sz w:val="20"/>
                <w:szCs w:val="24"/>
                <w:lang w:eastAsia="tr-TR"/>
              </w:rPr>
              <w:t>AKTİF HESAPLAR </w:t>
            </w:r>
          </w:p>
        </w:tc>
        <w:tc>
          <w:tcPr>
            <w:tcW w:w="45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2D997EF8"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31.12.2018</w:t>
            </w:r>
          </w:p>
        </w:tc>
        <w:tc>
          <w:tcPr>
            <w:tcW w:w="452" w:type="pct"/>
            <w:tcBorders>
              <w:top w:val="single" w:sz="8" w:space="0" w:color="auto"/>
              <w:left w:val="nil"/>
              <w:bottom w:val="single" w:sz="8" w:space="0" w:color="auto"/>
              <w:right w:val="single" w:sz="8" w:space="0" w:color="auto"/>
            </w:tcBorders>
            <w:shd w:val="clear" w:color="000000" w:fill="F2F2F2"/>
            <w:noWrap/>
            <w:vAlign w:val="center"/>
            <w:hideMark/>
          </w:tcPr>
          <w:p w14:paraId="74A8A9C9"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31.12.2019</w:t>
            </w:r>
          </w:p>
        </w:tc>
        <w:tc>
          <w:tcPr>
            <w:tcW w:w="465" w:type="pct"/>
            <w:tcBorders>
              <w:top w:val="single" w:sz="8" w:space="0" w:color="auto"/>
              <w:left w:val="nil"/>
              <w:bottom w:val="single" w:sz="8" w:space="0" w:color="auto"/>
              <w:right w:val="single" w:sz="8" w:space="0" w:color="auto"/>
            </w:tcBorders>
            <w:shd w:val="clear" w:color="000000" w:fill="F2F2F2"/>
            <w:noWrap/>
            <w:vAlign w:val="center"/>
            <w:hideMark/>
          </w:tcPr>
          <w:p w14:paraId="05867EF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31.12.2020</w:t>
            </w:r>
          </w:p>
        </w:tc>
        <w:tc>
          <w:tcPr>
            <w:tcW w:w="52" w:type="pct"/>
            <w:tcBorders>
              <w:top w:val="single" w:sz="8" w:space="0" w:color="auto"/>
              <w:left w:val="nil"/>
              <w:bottom w:val="single" w:sz="8" w:space="0" w:color="auto"/>
              <w:right w:val="nil"/>
            </w:tcBorders>
            <w:shd w:val="clear" w:color="000000" w:fill="F2F2F2"/>
            <w:noWrap/>
            <w:vAlign w:val="center"/>
            <w:hideMark/>
          </w:tcPr>
          <w:p w14:paraId="13C21982" w14:textId="77777777" w:rsidR="001C3349" w:rsidRPr="00A959D5" w:rsidRDefault="001C3349" w:rsidP="00731FB4">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99" w:type="pct"/>
            <w:tcBorders>
              <w:top w:val="single" w:sz="8" w:space="0" w:color="auto"/>
              <w:left w:val="nil"/>
              <w:bottom w:val="single" w:sz="8" w:space="0" w:color="auto"/>
              <w:right w:val="nil"/>
            </w:tcBorders>
            <w:shd w:val="clear" w:color="000000" w:fill="F2F2F2"/>
            <w:noWrap/>
            <w:vAlign w:val="center"/>
            <w:hideMark/>
          </w:tcPr>
          <w:p w14:paraId="18595E28" w14:textId="77777777" w:rsidR="001C3349" w:rsidRPr="00A959D5" w:rsidRDefault="001C3349" w:rsidP="00731FB4">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1064" w:type="pct"/>
            <w:tcBorders>
              <w:top w:val="single" w:sz="8" w:space="0" w:color="auto"/>
              <w:left w:val="nil"/>
              <w:bottom w:val="single" w:sz="8" w:space="0" w:color="auto"/>
              <w:right w:val="nil"/>
            </w:tcBorders>
            <w:shd w:val="clear" w:color="000000" w:fill="F2F2F2"/>
            <w:noWrap/>
            <w:vAlign w:val="center"/>
            <w:hideMark/>
          </w:tcPr>
          <w:p w14:paraId="377DD469"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872350">
              <w:rPr>
                <w:rFonts w:ascii="Arial" w:eastAsia="Times New Roman" w:hAnsi="Arial" w:cs="Arial"/>
                <w:b/>
                <w:bCs/>
                <w:sz w:val="20"/>
                <w:szCs w:val="24"/>
                <w:lang w:eastAsia="tr-TR"/>
              </w:rPr>
              <w:t>PASİF HESAPLAR </w:t>
            </w:r>
          </w:p>
        </w:tc>
        <w:tc>
          <w:tcPr>
            <w:tcW w:w="49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714A9C9A"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31.12.2018</w:t>
            </w:r>
          </w:p>
        </w:tc>
        <w:tc>
          <w:tcPr>
            <w:tcW w:w="447" w:type="pct"/>
            <w:tcBorders>
              <w:top w:val="single" w:sz="8" w:space="0" w:color="auto"/>
              <w:left w:val="nil"/>
              <w:bottom w:val="single" w:sz="8" w:space="0" w:color="auto"/>
              <w:right w:val="single" w:sz="8" w:space="0" w:color="auto"/>
            </w:tcBorders>
            <w:shd w:val="clear" w:color="000000" w:fill="F2F2F2"/>
            <w:noWrap/>
            <w:vAlign w:val="center"/>
            <w:hideMark/>
          </w:tcPr>
          <w:p w14:paraId="5666C5B1"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31.12.2019</w:t>
            </w:r>
          </w:p>
        </w:tc>
        <w:tc>
          <w:tcPr>
            <w:tcW w:w="486" w:type="pct"/>
            <w:tcBorders>
              <w:top w:val="single" w:sz="8" w:space="0" w:color="auto"/>
              <w:left w:val="nil"/>
              <w:bottom w:val="single" w:sz="8" w:space="0" w:color="auto"/>
              <w:right w:val="single" w:sz="8" w:space="0" w:color="auto"/>
            </w:tcBorders>
            <w:shd w:val="clear" w:color="000000" w:fill="F2F2F2"/>
            <w:noWrap/>
            <w:vAlign w:val="center"/>
            <w:hideMark/>
          </w:tcPr>
          <w:p w14:paraId="3FBAF9F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31.12.2020</w:t>
            </w:r>
          </w:p>
        </w:tc>
      </w:tr>
      <w:tr w:rsidR="001C3349" w:rsidRPr="00A959D5" w14:paraId="0822D4C0" w14:textId="77777777" w:rsidTr="001C3349">
        <w:trPr>
          <w:trHeight w:val="20"/>
        </w:trPr>
        <w:tc>
          <w:tcPr>
            <w:tcW w:w="990" w:type="pct"/>
            <w:gridSpan w:val="3"/>
            <w:tcBorders>
              <w:top w:val="single" w:sz="8" w:space="0" w:color="auto"/>
              <w:left w:val="single" w:sz="8" w:space="0" w:color="auto"/>
              <w:bottom w:val="nil"/>
              <w:right w:val="single" w:sz="8" w:space="0" w:color="000000"/>
            </w:tcBorders>
            <w:shd w:val="clear" w:color="auto" w:fill="auto"/>
            <w:noWrap/>
            <w:vAlign w:val="center"/>
            <w:hideMark/>
          </w:tcPr>
          <w:p w14:paraId="55F4453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I-DÖNEN VARLIKLAR</w:t>
            </w:r>
          </w:p>
        </w:tc>
        <w:tc>
          <w:tcPr>
            <w:tcW w:w="452" w:type="pct"/>
            <w:tcBorders>
              <w:top w:val="nil"/>
              <w:left w:val="nil"/>
              <w:bottom w:val="nil"/>
              <w:right w:val="single" w:sz="8" w:space="0" w:color="auto"/>
            </w:tcBorders>
            <w:shd w:val="clear" w:color="auto" w:fill="auto"/>
            <w:noWrap/>
            <w:vAlign w:val="center"/>
            <w:hideMark/>
          </w:tcPr>
          <w:p w14:paraId="1711093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86</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298</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986</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89</w:t>
            </w:r>
          </w:p>
        </w:tc>
        <w:tc>
          <w:tcPr>
            <w:tcW w:w="452" w:type="pct"/>
            <w:tcBorders>
              <w:top w:val="nil"/>
              <w:left w:val="nil"/>
              <w:bottom w:val="nil"/>
              <w:right w:val="single" w:sz="8" w:space="0" w:color="auto"/>
            </w:tcBorders>
            <w:shd w:val="clear" w:color="auto" w:fill="auto"/>
            <w:noWrap/>
            <w:vAlign w:val="center"/>
            <w:hideMark/>
          </w:tcPr>
          <w:p w14:paraId="039C05A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131.753.397,46</w:t>
            </w:r>
          </w:p>
        </w:tc>
        <w:tc>
          <w:tcPr>
            <w:tcW w:w="465" w:type="pct"/>
            <w:tcBorders>
              <w:top w:val="nil"/>
              <w:left w:val="nil"/>
              <w:bottom w:val="nil"/>
              <w:right w:val="single" w:sz="8" w:space="0" w:color="auto"/>
            </w:tcBorders>
            <w:shd w:val="clear" w:color="auto" w:fill="auto"/>
            <w:noWrap/>
            <w:vAlign w:val="center"/>
            <w:hideMark/>
          </w:tcPr>
          <w:p w14:paraId="1390F298"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E6069E">
              <w:rPr>
                <w:rFonts w:ascii="Arial" w:eastAsia="Times New Roman" w:hAnsi="Arial" w:cs="Arial"/>
                <w:b/>
                <w:bCs/>
                <w:sz w:val="16"/>
                <w:szCs w:val="16"/>
                <w:lang w:eastAsia="tr-TR"/>
              </w:rPr>
              <w:t>226.385.178,45</w:t>
            </w:r>
          </w:p>
        </w:tc>
        <w:tc>
          <w:tcPr>
            <w:tcW w:w="1215" w:type="pct"/>
            <w:gridSpan w:val="3"/>
            <w:tcBorders>
              <w:top w:val="single" w:sz="8" w:space="0" w:color="auto"/>
              <w:left w:val="single" w:sz="8" w:space="0" w:color="auto"/>
              <w:bottom w:val="nil"/>
              <w:right w:val="nil"/>
            </w:tcBorders>
            <w:shd w:val="clear" w:color="auto" w:fill="auto"/>
            <w:noWrap/>
            <w:vAlign w:val="center"/>
            <w:hideMark/>
          </w:tcPr>
          <w:p w14:paraId="3AB7636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I-KISA VADELİ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286DF48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69.138.163,33</w:t>
            </w:r>
          </w:p>
        </w:tc>
        <w:tc>
          <w:tcPr>
            <w:tcW w:w="447" w:type="pct"/>
            <w:tcBorders>
              <w:top w:val="nil"/>
              <w:left w:val="nil"/>
              <w:bottom w:val="nil"/>
              <w:right w:val="nil"/>
            </w:tcBorders>
            <w:shd w:val="clear" w:color="auto" w:fill="auto"/>
            <w:noWrap/>
            <w:vAlign w:val="center"/>
            <w:hideMark/>
          </w:tcPr>
          <w:p w14:paraId="1D4AFE7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68.374.548,00</w:t>
            </w:r>
          </w:p>
        </w:tc>
        <w:tc>
          <w:tcPr>
            <w:tcW w:w="486" w:type="pct"/>
            <w:tcBorders>
              <w:top w:val="nil"/>
              <w:left w:val="single" w:sz="8" w:space="0" w:color="auto"/>
              <w:bottom w:val="nil"/>
              <w:right w:val="single" w:sz="8" w:space="0" w:color="auto"/>
            </w:tcBorders>
            <w:shd w:val="clear" w:color="auto" w:fill="auto"/>
            <w:noWrap/>
            <w:vAlign w:val="center"/>
            <w:hideMark/>
          </w:tcPr>
          <w:p w14:paraId="6111EFA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30.132.778,61</w:t>
            </w:r>
          </w:p>
        </w:tc>
      </w:tr>
      <w:tr w:rsidR="001C3349" w:rsidRPr="00A959D5" w14:paraId="31153904"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B48746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65A5BB00" w14:textId="77777777" w:rsidR="001C3349" w:rsidRDefault="001C3349" w:rsidP="00731FB4">
            <w:pPr>
              <w:spacing w:after="0" w:line="240" w:lineRule="auto"/>
              <w:jc w:val="left"/>
              <w:rPr>
                <w:rFonts w:ascii="Arial" w:eastAsia="Times New Roman" w:hAnsi="Arial" w:cs="Arial"/>
                <w:b/>
                <w:bCs/>
                <w:sz w:val="16"/>
                <w:szCs w:val="16"/>
                <w:lang w:eastAsia="tr-TR"/>
              </w:rPr>
            </w:pPr>
          </w:p>
          <w:p w14:paraId="2203E25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10-HAZIR DEĞERLER</w:t>
            </w:r>
          </w:p>
        </w:tc>
        <w:tc>
          <w:tcPr>
            <w:tcW w:w="452" w:type="pct"/>
            <w:tcBorders>
              <w:top w:val="nil"/>
              <w:left w:val="nil"/>
              <w:bottom w:val="nil"/>
              <w:right w:val="single" w:sz="8" w:space="0" w:color="auto"/>
            </w:tcBorders>
            <w:shd w:val="clear" w:color="auto" w:fill="auto"/>
            <w:noWrap/>
            <w:vAlign w:val="center"/>
            <w:hideMark/>
          </w:tcPr>
          <w:p w14:paraId="0A0E05C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75</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911</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830</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31</w:t>
            </w:r>
          </w:p>
        </w:tc>
        <w:tc>
          <w:tcPr>
            <w:tcW w:w="452" w:type="pct"/>
            <w:tcBorders>
              <w:top w:val="nil"/>
              <w:left w:val="nil"/>
              <w:bottom w:val="nil"/>
              <w:right w:val="single" w:sz="8" w:space="0" w:color="auto"/>
            </w:tcBorders>
            <w:shd w:val="clear" w:color="auto" w:fill="auto"/>
            <w:noWrap/>
            <w:vAlign w:val="center"/>
            <w:hideMark/>
          </w:tcPr>
          <w:p w14:paraId="57019B8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18.303,67</w:t>
            </w:r>
          </w:p>
        </w:tc>
        <w:tc>
          <w:tcPr>
            <w:tcW w:w="465" w:type="pct"/>
            <w:tcBorders>
              <w:top w:val="nil"/>
              <w:left w:val="nil"/>
              <w:bottom w:val="nil"/>
              <w:right w:val="single" w:sz="8" w:space="0" w:color="auto"/>
            </w:tcBorders>
            <w:shd w:val="clear" w:color="auto" w:fill="auto"/>
            <w:noWrap/>
            <w:vAlign w:val="center"/>
            <w:hideMark/>
          </w:tcPr>
          <w:p w14:paraId="73B7A4B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9.600,00</w:t>
            </w:r>
          </w:p>
        </w:tc>
        <w:tc>
          <w:tcPr>
            <w:tcW w:w="52" w:type="pct"/>
            <w:tcBorders>
              <w:top w:val="nil"/>
              <w:left w:val="nil"/>
              <w:bottom w:val="nil"/>
              <w:right w:val="nil"/>
            </w:tcBorders>
            <w:shd w:val="clear" w:color="auto" w:fill="auto"/>
            <w:noWrap/>
            <w:vAlign w:val="center"/>
            <w:hideMark/>
          </w:tcPr>
          <w:p w14:paraId="6737D0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634DA450" w14:textId="77777777" w:rsidR="001C3349" w:rsidRDefault="001C3349" w:rsidP="00731FB4">
            <w:pPr>
              <w:spacing w:after="0" w:line="240" w:lineRule="auto"/>
              <w:jc w:val="left"/>
              <w:rPr>
                <w:rFonts w:ascii="Arial" w:eastAsia="Times New Roman" w:hAnsi="Arial" w:cs="Arial"/>
                <w:b/>
                <w:bCs/>
                <w:sz w:val="16"/>
                <w:szCs w:val="16"/>
                <w:lang w:eastAsia="tr-TR"/>
              </w:rPr>
            </w:pPr>
          </w:p>
          <w:p w14:paraId="34A569A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32-FAALİYET BORÇLARI</w:t>
            </w:r>
          </w:p>
        </w:tc>
        <w:tc>
          <w:tcPr>
            <w:tcW w:w="492" w:type="pct"/>
            <w:tcBorders>
              <w:top w:val="nil"/>
              <w:left w:val="single" w:sz="8" w:space="0" w:color="auto"/>
              <w:bottom w:val="nil"/>
              <w:right w:val="single" w:sz="8" w:space="0" w:color="auto"/>
            </w:tcBorders>
            <w:shd w:val="clear" w:color="auto" w:fill="auto"/>
            <w:noWrap/>
            <w:vAlign w:val="center"/>
            <w:hideMark/>
          </w:tcPr>
          <w:p w14:paraId="3A24F07A" w14:textId="77777777" w:rsidR="00F62FF2" w:rsidRDefault="00F62FF2" w:rsidP="00731FB4">
            <w:pPr>
              <w:spacing w:after="0" w:line="240" w:lineRule="auto"/>
              <w:jc w:val="right"/>
              <w:rPr>
                <w:rFonts w:ascii="Arial" w:eastAsia="Times New Roman" w:hAnsi="Arial" w:cs="Arial"/>
                <w:b/>
                <w:bCs/>
                <w:sz w:val="16"/>
                <w:szCs w:val="16"/>
                <w:lang w:eastAsia="tr-TR"/>
              </w:rPr>
            </w:pPr>
          </w:p>
          <w:p w14:paraId="48D213CA" w14:textId="5414B9B3"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1.358.586,29</w:t>
            </w:r>
          </w:p>
        </w:tc>
        <w:tc>
          <w:tcPr>
            <w:tcW w:w="447" w:type="pct"/>
            <w:tcBorders>
              <w:top w:val="nil"/>
              <w:left w:val="nil"/>
              <w:bottom w:val="nil"/>
              <w:right w:val="nil"/>
            </w:tcBorders>
            <w:shd w:val="clear" w:color="auto" w:fill="auto"/>
            <w:noWrap/>
            <w:vAlign w:val="center"/>
            <w:hideMark/>
          </w:tcPr>
          <w:p w14:paraId="18A812DC" w14:textId="77777777" w:rsidR="00F62FF2" w:rsidRDefault="00F62FF2" w:rsidP="00731FB4">
            <w:pPr>
              <w:spacing w:after="0" w:line="240" w:lineRule="auto"/>
              <w:jc w:val="right"/>
              <w:rPr>
                <w:rFonts w:ascii="Arial" w:eastAsia="Times New Roman" w:hAnsi="Arial" w:cs="Arial"/>
                <w:b/>
                <w:bCs/>
                <w:sz w:val="16"/>
                <w:szCs w:val="16"/>
                <w:lang w:eastAsia="tr-TR"/>
              </w:rPr>
            </w:pPr>
          </w:p>
          <w:p w14:paraId="3E4DFF1B" w14:textId="25285DED"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14:paraId="6C405C15" w14:textId="77777777" w:rsidR="00F62FF2" w:rsidRDefault="00F62FF2" w:rsidP="00731FB4">
            <w:pPr>
              <w:spacing w:after="0" w:line="240" w:lineRule="auto"/>
              <w:jc w:val="right"/>
              <w:rPr>
                <w:rFonts w:ascii="Arial" w:eastAsia="Times New Roman" w:hAnsi="Arial" w:cs="Arial"/>
                <w:b/>
                <w:bCs/>
                <w:sz w:val="16"/>
                <w:szCs w:val="16"/>
                <w:lang w:eastAsia="tr-TR"/>
              </w:rPr>
            </w:pPr>
          </w:p>
          <w:p w14:paraId="514076AA" w14:textId="5D24EA60"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0,00</w:t>
            </w:r>
          </w:p>
        </w:tc>
      </w:tr>
      <w:tr w:rsidR="001C3349" w:rsidRPr="00A959D5" w14:paraId="3319E76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6391F74"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878662E"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2DF4BFA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102-Banka Hesabı</w:t>
            </w:r>
          </w:p>
        </w:tc>
        <w:tc>
          <w:tcPr>
            <w:tcW w:w="452" w:type="pct"/>
            <w:tcBorders>
              <w:top w:val="nil"/>
              <w:left w:val="nil"/>
              <w:bottom w:val="nil"/>
              <w:right w:val="single" w:sz="8" w:space="0" w:color="auto"/>
            </w:tcBorders>
            <w:shd w:val="clear" w:color="auto" w:fill="auto"/>
            <w:noWrap/>
            <w:vAlign w:val="center"/>
            <w:hideMark/>
          </w:tcPr>
          <w:p w14:paraId="2169A52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D122B1">
              <w:rPr>
                <w:rFonts w:ascii="Arial" w:eastAsia="Times New Roman" w:hAnsi="Arial" w:cs="Arial"/>
                <w:sz w:val="16"/>
                <w:szCs w:val="16"/>
                <w:lang w:eastAsia="tr-TR"/>
              </w:rPr>
              <w:t>75.911.830,31</w:t>
            </w:r>
          </w:p>
        </w:tc>
        <w:tc>
          <w:tcPr>
            <w:tcW w:w="452" w:type="pct"/>
            <w:tcBorders>
              <w:top w:val="nil"/>
              <w:left w:val="nil"/>
              <w:bottom w:val="nil"/>
              <w:right w:val="single" w:sz="8" w:space="0" w:color="auto"/>
            </w:tcBorders>
            <w:shd w:val="clear" w:color="auto" w:fill="auto"/>
            <w:noWrap/>
            <w:vAlign w:val="center"/>
            <w:hideMark/>
          </w:tcPr>
          <w:p w14:paraId="6CF11B6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18.303,67</w:t>
            </w:r>
          </w:p>
        </w:tc>
        <w:tc>
          <w:tcPr>
            <w:tcW w:w="465" w:type="pct"/>
            <w:tcBorders>
              <w:top w:val="nil"/>
              <w:left w:val="nil"/>
              <w:bottom w:val="nil"/>
              <w:right w:val="single" w:sz="8" w:space="0" w:color="auto"/>
            </w:tcBorders>
            <w:shd w:val="clear" w:color="auto" w:fill="auto"/>
            <w:noWrap/>
            <w:vAlign w:val="center"/>
            <w:hideMark/>
          </w:tcPr>
          <w:p w14:paraId="78B47F7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9.600,00</w:t>
            </w:r>
          </w:p>
        </w:tc>
        <w:tc>
          <w:tcPr>
            <w:tcW w:w="52" w:type="pct"/>
            <w:tcBorders>
              <w:top w:val="nil"/>
              <w:left w:val="nil"/>
              <w:bottom w:val="nil"/>
              <w:right w:val="nil"/>
            </w:tcBorders>
            <w:shd w:val="clear" w:color="auto" w:fill="auto"/>
            <w:noWrap/>
            <w:vAlign w:val="center"/>
            <w:hideMark/>
          </w:tcPr>
          <w:p w14:paraId="3F8B555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F55EBB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7E40575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320-Bütçe Emanetleri Hesabı</w:t>
            </w:r>
          </w:p>
        </w:tc>
        <w:tc>
          <w:tcPr>
            <w:tcW w:w="492" w:type="pct"/>
            <w:tcBorders>
              <w:top w:val="nil"/>
              <w:left w:val="single" w:sz="8" w:space="0" w:color="auto"/>
              <w:bottom w:val="nil"/>
              <w:right w:val="single" w:sz="8" w:space="0" w:color="auto"/>
            </w:tcBorders>
            <w:shd w:val="clear" w:color="auto" w:fill="auto"/>
            <w:noWrap/>
            <w:vAlign w:val="center"/>
            <w:hideMark/>
          </w:tcPr>
          <w:p w14:paraId="0562B31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1.358.586,29</w:t>
            </w:r>
          </w:p>
        </w:tc>
        <w:tc>
          <w:tcPr>
            <w:tcW w:w="447" w:type="pct"/>
            <w:tcBorders>
              <w:top w:val="nil"/>
              <w:left w:val="nil"/>
              <w:bottom w:val="nil"/>
              <w:right w:val="nil"/>
            </w:tcBorders>
            <w:shd w:val="clear" w:color="auto" w:fill="auto"/>
            <w:noWrap/>
            <w:vAlign w:val="center"/>
            <w:hideMark/>
          </w:tcPr>
          <w:p w14:paraId="367D4C2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14:paraId="7FDF42FD"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r>
      <w:tr w:rsidR="001C3349" w:rsidRPr="00A959D5" w14:paraId="77577581"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3CF7898"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495223B4"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12-FAALİYET ALACAKLARI</w:t>
            </w:r>
          </w:p>
        </w:tc>
        <w:tc>
          <w:tcPr>
            <w:tcW w:w="452" w:type="pct"/>
            <w:tcBorders>
              <w:top w:val="nil"/>
              <w:left w:val="nil"/>
              <w:bottom w:val="nil"/>
              <w:right w:val="single" w:sz="8" w:space="0" w:color="auto"/>
            </w:tcBorders>
            <w:shd w:val="clear" w:color="auto" w:fill="auto"/>
            <w:noWrap/>
            <w:vAlign w:val="bottom"/>
            <w:hideMark/>
          </w:tcPr>
          <w:p w14:paraId="6F308AF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9.754.634,25</w:t>
            </w:r>
          </w:p>
        </w:tc>
        <w:tc>
          <w:tcPr>
            <w:tcW w:w="452" w:type="pct"/>
            <w:tcBorders>
              <w:top w:val="nil"/>
              <w:left w:val="nil"/>
              <w:bottom w:val="nil"/>
              <w:right w:val="single" w:sz="8" w:space="0" w:color="auto"/>
            </w:tcBorders>
            <w:shd w:val="clear" w:color="auto" w:fill="auto"/>
            <w:noWrap/>
            <w:vAlign w:val="bottom"/>
            <w:hideMark/>
          </w:tcPr>
          <w:p w14:paraId="345089D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21.047.729,69</w:t>
            </w:r>
          </w:p>
        </w:tc>
        <w:tc>
          <w:tcPr>
            <w:tcW w:w="465" w:type="pct"/>
            <w:tcBorders>
              <w:top w:val="nil"/>
              <w:left w:val="nil"/>
              <w:bottom w:val="nil"/>
              <w:right w:val="single" w:sz="8" w:space="0" w:color="auto"/>
            </w:tcBorders>
            <w:shd w:val="clear" w:color="auto" w:fill="auto"/>
            <w:noWrap/>
            <w:vAlign w:val="bottom"/>
            <w:hideMark/>
          </w:tcPr>
          <w:p w14:paraId="10C3C71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16.640.383,32</w:t>
            </w:r>
          </w:p>
        </w:tc>
        <w:tc>
          <w:tcPr>
            <w:tcW w:w="52" w:type="pct"/>
            <w:tcBorders>
              <w:top w:val="nil"/>
              <w:left w:val="nil"/>
              <w:bottom w:val="nil"/>
              <w:right w:val="nil"/>
            </w:tcBorders>
            <w:shd w:val="clear" w:color="auto" w:fill="auto"/>
            <w:noWrap/>
            <w:vAlign w:val="center"/>
            <w:hideMark/>
          </w:tcPr>
          <w:p w14:paraId="41BA28C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1DBB4F8F" w14:textId="03418A26"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33-EMANET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35E7DEB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16.064.395,93</w:t>
            </w:r>
          </w:p>
        </w:tc>
        <w:tc>
          <w:tcPr>
            <w:tcW w:w="447" w:type="pct"/>
            <w:tcBorders>
              <w:top w:val="nil"/>
              <w:left w:val="nil"/>
              <w:bottom w:val="nil"/>
              <w:right w:val="nil"/>
            </w:tcBorders>
            <w:shd w:val="clear" w:color="auto" w:fill="auto"/>
            <w:noWrap/>
            <w:vAlign w:val="center"/>
            <w:hideMark/>
          </w:tcPr>
          <w:p w14:paraId="1B56F98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17.356.384,65</w:t>
            </w:r>
          </w:p>
        </w:tc>
        <w:tc>
          <w:tcPr>
            <w:tcW w:w="486" w:type="pct"/>
            <w:tcBorders>
              <w:top w:val="nil"/>
              <w:left w:val="single" w:sz="8" w:space="0" w:color="auto"/>
              <w:bottom w:val="nil"/>
              <w:right w:val="single" w:sz="8" w:space="0" w:color="auto"/>
            </w:tcBorders>
            <w:shd w:val="clear" w:color="auto" w:fill="auto"/>
            <w:noWrap/>
            <w:vAlign w:val="center"/>
            <w:hideMark/>
          </w:tcPr>
          <w:p w14:paraId="72B07A7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27.770.226,89</w:t>
            </w:r>
          </w:p>
        </w:tc>
      </w:tr>
      <w:tr w:rsidR="001C3349" w:rsidRPr="00A959D5" w14:paraId="27CB09C3"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7143D85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52CE580B"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511475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120-Gelirlerden Alacaklar Hes.</w:t>
            </w:r>
          </w:p>
        </w:tc>
        <w:tc>
          <w:tcPr>
            <w:tcW w:w="452" w:type="pct"/>
            <w:tcBorders>
              <w:top w:val="nil"/>
              <w:left w:val="nil"/>
              <w:bottom w:val="nil"/>
              <w:right w:val="single" w:sz="8" w:space="0" w:color="auto"/>
            </w:tcBorders>
            <w:shd w:val="clear" w:color="auto" w:fill="auto"/>
            <w:noWrap/>
            <w:vAlign w:val="bottom"/>
            <w:hideMark/>
          </w:tcPr>
          <w:p w14:paraId="18FB61C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6.204.633,10</w:t>
            </w:r>
          </w:p>
        </w:tc>
        <w:tc>
          <w:tcPr>
            <w:tcW w:w="452" w:type="pct"/>
            <w:tcBorders>
              <w:top w:val="nil"/>
              <w:left w:val="nil"/>
              <w:right w:val="single" w:sz="8" w:space="0" w:color="auto"/>
            </w:tcBorders>
            <w:shd w:val="clear" w:color="auto" w:fill="auto"/>
            <w:noWrap/>
            <w:vAlign w:val="bottom"/>
            <w:hideMark/>
          </w:tcPr>
          <w:p w14:paraId="7EE2E0B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13.664.522,63</w:t>
            </w:r>
          </w:p>
        </w:tc>
        <w:tc>
          <w:tcPr>
            <w:tcW w:w="465" w:type="pct"/>
            <w:tcBorders>
              <w:top w:val="nil"/>
              <w:left w:val="nil"/>
              <w:bottom w:val="nil"/>
              <w:right w:val="single" w:sz="8" w:space="0" w:color="auto"/>
            </w:tcBorders>
            <w:shd w:val="clear" w:color="auto" w:fill="auto"/>
            <w:noWrap/>
            <w:vAlign w:val="bottom"/>
            <w:hideMark/>
          </w:tcPr>
          <w:p w14:paraId="60D49D82"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57AB5EF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6467024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5ECFEBE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330-Alınan Depozito ve Teminatlar</w:t>
            </w:r>
          </w:p>
        </w:tc>
        <w:tc>
          <w:tcPr>
            <w:tcW w:w="492" w:type="pct"/>
            <w:tcBorders>
              <w:top w:val="nil"/>
              <w:left w:val="single" w:sz="8" w:space="0" w:color="auto"/>
              <w:bottom w:val="nil"/>
              <w:right w:val="single" w:sz="8" w:space="0" w:color="auto"/>
            </w:tcBorders>
            <w:shd w:val="clear" w:color="auto" w:fill="auto"/>
            <w:noWrap/>
            <w:vAlign w:val="center"/>
            <w:hideMark/>
          </w:tcPr>
          <w:p w14:paraId="699A1C5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1.059.229,24</w:t>
            </w:r>
          </w:p>
        </w:tc>
        <w:tc>
          <w:tcPr>
            <w:tcW w:w="447" w:type="pct"/>
            <w:tcBorders>
              <w:top w:val="nil"/>
              <w:left w:val="nil"/>
              <w:bottom w:val="nil"/>
              <w:right w:val="nil"/>
            </w:tcBorders>
            <w:shd w:val="clear" w:color="auto" w:fill="auto"/>
            <w:noWrap/>
            <w:vAlign w:val="center"/>
            <w:hideMark/>
          </w:tcPr>
          <w:p w14:paraId="583F0A0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2.700.775,40</w:t>
            </w:r>
          </w:p>
        </w:tc>
        <w:tc>
          <w:tcPr>
            <w:tcW w:w="486" w:type="pct"/>
            <w:tcBorders>
              <w:top w:val="nil"/>
              <w:left w:val="single" w:sz="8" w:space="0" w:color="auto"/>
              <w:bottom w:val="nil"/>
              <w:right w:val="single" w:sz="8" w:space="0" w:color="auto"/>
            </w:tcBorders>
            <w:shd w:val="clear" w:color="auto" w:fill="auto"/>
            <w:noWrap/>
            <w:vAlign w:val="center"/>
            <w:hideMark/>
          </w:tcPr>
          <w:p w14:paraId="056FA9A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11.663.650,13</w:t>
            </w:r>
          </w:p>
        </w:tc>
      </w:tr>
      <w:tr w:rsidR="001C3349" w:rsidRPr="00A959D5" w14:paraId="0C6E60AD"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33423EE1"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0F730AB1"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4B6DF0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126-Verilen Depozito ve Teminatlar</w:t>
            </w:r>
          </w:p>
        </w:tc>
        <w:tc>
          <w:tcPr>
            <w:tcW w:w="452" w:type="pct"/>
            <w:tcBorders>
              <w:top w:val="nil"/>
              <w:left w:val="nil"/>
              <w:bottom w:val="nil"/>
              <w:right w:val="single" w:sz="8" w:space="0" w:color="auto"/>
            </w:tcBorders>
            <w:shd w:val="clear" w:color="auto" w:fill="auto"/>
            <w:noWrap/>
            <w:vAlign w:val="bottom"/>
            <w:hideMark/>
          </w:tcPr>
          <w:p w14:paraId="53B72EE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358E6E9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single" w:sz="4" w:space="0" w:color="auto"/>
              <w:bottom w:val="nil"/>
              <w:right w:val="single" w:sz="8" w:space="0" w:color="auto"/>
            </w:tcBorders>
            <w:shd w:val="clear" w:color="auto" w:fill="auto"/>
            <w:noWrap/>
            <w:vAlign w:val="bottom"/>
            <w:hideMark/>
          </w:tcPr>
          <w:p w14:paraId="3436670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261C851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2F2B7B22"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321F99C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333-Emanetler Hesabı</w:t>
            </w:r>
          </w:p>
        </w:tc>
        <w:tc>
          <w:tcPr>
            <w:tcW w:w="492" w:type="pct"/>
            <w:tcBorders>
              <w:top w:val="nil"/>
              <w:left w:val="single" w:sz="8" w:space="0" w:color="auto"/>
              <w:bottom w:val="nil"/>
              <w:right w:val="single" w:sz="8" w:space="0" w:color="auto"/>
            </w:tcBorders>
            <w:shd w:val="clear" w:color="auto" w:fill="auto"/>
            <w:noWrap/>
            <w:vAlign w:val="center"/>
            <w:hideMark/>
          </w:tcPr>
          <w:p w14:paraId="015B134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15.005.166,69</w:t>
            </w:r>
          </w:p>
        </w:tc>
        <w:tc>
          <w:tcPr>
            <w:tcW w:w="447" w:type="pct"/>
            <w:tcBorders>
              <w:top w:val="nil"/>
              <w:left w:val="nil"/>
              <w:bottom w:val="nil"/>
              <w:right w:val="nil"/>
            </w:tcBorders>
            <w:shd w:val="clear" w:color="auto" w:fill="auto"/>
            <w:noWrap/>
            <w:vAlign w:val="center"/>
            <w:hideMark/>
          </w:tcPr>
          <w:p w14:paraId="1DFF562C"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14.655.609,25</w:t>
            </w:r>
          </w:p>
        </w:tc>
        <w:tc>
          <w:tcPr>
            <w:tcW w:w="486" w:type="pct"/>
            <w:tcBorders>
              <w:top w:val="nil"/>
              <w:left w:val="single" w:sz="8" w:space="0" w:color="auto"/>
              <w:bottom w:val="nil"/>
              <w:right w:val="single" w:sz="8" w:space="0" w:color="auto"/>
            </w:tcBorders>
            <w:shd w:val="clear" w:color="auto" w:fill="auto"/>
            <w:noWrap/>
            <w:vAlign w:val="center"/>
            <w:hideMark/>
          </w:tcPr>
          <w:p w14:paraId="6799A57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16.106.576,76</w:t>
            </w:r>
          </w:p>
        </w:tc>
      </w:tr>
      <w:tr w:rsidR="001C3349" w:rsidRPr="00A959D5" w14:paraId="48F7F4A6"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17F87BF"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14875506"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26D5883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121-Gelirlerden Takipli Alacaklar</w:t>
            </w:r>
          </w:p>
        </w:tc>
        <w:tc>
          <w:tcPr>
            <w:tcW w:w="452" w:type="pct"/>
            <w:tcBorders>
              <w:top w:val="nil"/>
              <w:left w:val="nil"/>
              <w:bottom w:val="nil"/>
              <w:right w:val="single" w:sz="8" w:space="0" w:color="auto"/>
            </w:tcBorders>
            <w:shd w:val="clear" w:color="auto" w:fill="auto"/>
            <w:noWrap/>
            <w:vAlign w:val="bottom"/>
            <w:hideMark/>
          </w:tcPr>
          <w:p w14:paraId="68D7A4C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3.550.001,15</w:t>
            </w:r>
          </w:p>
        </w:tc>
        <w:tc>
          <w:tcPr>
            <w:tcW w:w="452" w:type="pct"/>
            <w:tcBorders>
              <w:top w:val="nil"/>
              <w:left w:val="nil"/>
              <w:bottom w:val="nil"/>
              <w:right w:val="single" w:sz="4" w:space="0" w:color="auto"/>
            </w:tcBorders>
            <w:shd w:val="clear" w:color="auto" w:fill="auto"/>
            <w:noWrap/>
            <w:vAlign w:val="bottom"/>
            <w:hideMark/>
          </w:tcPr>
          <w:p w14:paraId="33D9FD2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7.383.207,06</w:t>
            </w:r>
          </w:p>
        </w:tc>
        <w:tc>
          <w:tcPr>
            <w:tcW w:w="465" w:type="pct"/>
            <w:tcBorders>
              <w:top w:val="nil"/>
              <w:left w:val="single" w:sz="4" w:space="0" w:color="auto"/>
              <w:bottom w:val="nil"/>
              <w:right w:val="nil"/>
            </w:tcBorders>
            <w:shd w:val="clear" w:color="auto" w:fill="auto"/>
            <w:noWrap/>
            <w:vAlign w:val="bottom"/>
            <w:hideMark/>
          </w:tcPr>
          <w:p w14:paraId="4CD113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16.640.383,32</w:t>
            </w:r>
          </w:p>
        </w:tc>
        <w:tc>
          <w:tcPr>
            <w:tcW w:w="52" w:type="pct"/>
            <w:tcBorders>
              <w:top w:val="nil"/>
              <w:left w:val="single" w:sz="8" w:space="0" w:color="auto"/>
              <w:bottom w:val="nil"/>
              <w:right w:val="nil"/>
            </w:tcBorders>
            <w:shd w:val="clear" w:color="auto" w:fill="auto"/>
            <w:noWrap/>
            <w:vAlign w:val="center"/>
            <w:hideMark/>
          </w:tcPr>
          <w:p w14:paraId="0BEFF6D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0FDD1EC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36-ÖDENECEK DİĞER YÜKÜMLÜLÜKLER</w:t>
            </w:r>
          </w:p>
        </w:tc>
        <w:tc>
          <w:tcPr>
            <w:tcW w:w="492" w:type="pct"/>
            <w:tcBorders>
              <w:top w:val="nil"/>
              <w:left w:val="single" w:sz="8" w:space="0" w:color="auto"/>
              <w:bottom w:val="nil"/>
              <w:right w:val="single" w:sz="8" w:space="0" w:color="auto"/>
            </w:tcBorders>
            <w:shd w:val="clear" w:color="auto" w:fill="auto"/>
            <w:noWrap/>
            <w:vAlign w:val="center"/>
            <w:hideMark/>
          </w:tcPr>
          <w:p w14:paraId="30F354A6"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51.715.181,11</w:t>
            </w:r>
          </w:p>
        </w:tc>
        <w:tc>
          <w:tcPr>
            <w:tcW w:w="447" w:type="pct"/>
            <w:tcBorders>
              <w:top w:val="nil"/>
              <w:left w:val="nil"/>
              <w:bottom w:val="nil"/>
              <w:right w:val="nil"/>
            </w:tcBorders>
            <w:shd w:val="clear" w:color="auto" w:fill="auto"/>
            <w:noWrap/>
            <w:vAlign w:val="center"/>
            <w:hideMark/>
          </w:tcPr>
          <w:p w14:paraId="0203244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49.980.007,67</w:t>
            </w:r>
          </w:p>
        </w:tc>
        <w:tc>
          <w:tcPr>
            <w:tcW w:w="486" w:type="pct"/>
            <w:tcBorders>
              <w:top w:val="nil"/>
              <w:left w:val="single" w:sz="8" w:space="0" w:color="auto"/>
              <w:bottom w:val="nil"/>
              <w:right w:val="single" w:sz="8" w:space="0" w:color="auto"/>
            </w:tcBorders>
            <w:shd w:val="clear" w:color="auto" w:fill="auto"/>
            <w:noWrap/>
            <w:vAlign w:val="center"/>
            <w:hideMark/>
          </w:tcPr>
          <w:p w14:paraId="4D942FB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544B7F">
              <w:rPr>
                <w:rFonts w:ascii="Arial" w:eastAsia="Times New Roman" w:hAnsi="Arial" w:cs="Arial"/>
                <w:b/>
                <w:bCs/>
                <w:sz w:val="16"/>
                <w:szCs w:val="16"/>
                <w:lang w:eastAsia="tr-TR"/>
              </w:rPr>
              <w:t>2.362.551,72</w:t>
            </w:r>
          </w:p>
        </w:tc>
      </w:tr>
      <w:tr w:rsidR="001C3349" w:rsidRPr="00A959D5" w14:paraId="30951387"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6B715B5E"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76CB27E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13-KURUM ALACAKLARI</w:t>
            </w:r>
          </w:p>
        </w:tc>
        <w:tc>
          <w:tcPr>
            <w:tcW w:w="452" w:type="pct"/>
            <w:tcBorders>
              <w:top w:val="nil"/>
              <w:left w:val="nil"/>
              <w:bottom w:val="nil"/>
              <w:right w:val="single" w:sz="8" w:space="0" w:color="auto"/>
            </w:tcBorders>
            <w:shd w:val="clear" w:color="auto" w:fill="auto"/>
            <w:noWrap/>
            <w:vAlign w:val="bottom"/>
            <w:hideMark/>
          </w:tcPr>
          <w:p w14:paraId="6AC67B0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5B6B42C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110.123.247,25</w:t>
            </w:r>
          </w:p>
        </w:tc>
        <w:tc>
          <w:tcPr>
            <w:tcW w:w="465" w:type="pct"/>
            <w:tcBorders>
              <w:top w:val="nil"/>
              <w:left w:val="single" w:sz="4" w:space="0" w:color="auto"/>
              <w:bottom w:val="nil"/>
              <w:right w:val="single" w:sz="8" w:space="0" w:color="auto"/>
            </w:tcBorders>
            <w:shd w:val="clear" w:color="auto" w:fill="auto"/>
            <w:noWrap/>
            <w:vAlign w:val="bottom"/>
            <w:hideMark/>
          </w:tcPr>
          <w:p w14:paraId="3CED371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209.161.566,57</w:t>
            </w:r>
          </w:p>
        </w:tc>
        <w:tc>
          <w:tcPr>
            <w:tcW w:w="52" w:type="pct"/>
            <w:tcBorders>
              <w:top w:val="nil"/>
              <w:left w:val="nil"/>
              <w:bottom w:val="nil"/>
              <w:right w:val="nil"/>
            </w:tcBorders>
            <w:shd w:val="clear" w:color="auto" w:fill="auto"/>
            <w:noWrap/>
            <w:vAlign w:val="center"/>
            <w:hideMark/>
          </w:tcPr>
          <w:p w14:paraId="736737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9D0159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1ED9BDD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360-Ödenecek Vergi ve Fonlar Hesabı</w:t>
            </w:r>
          </w:p>
        </w:tc>
        <w:tc>
          <w:tcPr>
            <w:tcW w:w="492" w:type="pct"/>
            <w:tcBorders>
              <w:top w:val="nil"/>
              <w:left w:val="single" w:sz="8" w:space="0" w:color="auto"/>
              <w:bottom w:val="nil"/>
              <w:right w:val="single" w:sz="8" w:space="0" w:color="auto"/>
            </w:tcBorders>
            <w:shd w:val="clear" w:color="auto" w:fill="auto"/>
            <w:noWrap/>
            <w:vAlign w:val="center"/>
            <w:hideMark/>
          </w:tcPr>
          <w:p w14:paraId="2254B57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2.110.203,34</w:t>
            </w:r>
          </w:p>
        </w:tc>
        <w:tc>
          <w:tcPr>
            <w:tcW w:w="447" w:type="pct"/>
            <w:tcBorders>
              <w:top w:val="nil"/>
              <w:left w:val="nil"/>
              <w:bottom w:val="nil"/>
              <w:right w:val="nil"/>
            </w:tcBorders>
            <w:shd w:val="clear" w:color="auto" w:fill="auto"/>
            <w:noWrap/>
            <w:vAlign w:val="center"/>
            <w:hideMark/>
          </w:tcPr>
          <w:p w14:paraId="26C2D10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1.952.023,89</w:t>
            </w:r>
          </w:p>
        </w:tc>
        <w:tc>
          <w:tcPr>
            <w:tcW w:w="486" w:type="pct"/>
            <w:tcBorders>
              <w:top w:val="nil"/>
              <w:left w:val="single" w:sz="8" w:space="0" w:color="auto"/>
              <w:bottom w:val="nil"/>
              <w:right w:val="single" w:sz="8" w:space="0" w:color="auto"/>
            </w:tcBorders>
            <w:shd w:val="clear" w:color="auto" w:fill="auto"/>
            <w:noWrap/>
            <w:vAlign w:val="center"/>
            <w:hideMark/>
          </w:tcPr>
          <w:p w14:paraId="1AD9CCD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2.362.551,72</w:t>
            </w:r>
          </w:p>
        </w:tc>
      </w:tr>
      <w:tr w:rsidR="001C3349" w:rsidRPr="00A959D5" w14:paraId="5C413F32"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621AE254"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3C69AAE0"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3CCD1E9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135-Tek Hazine Kurumlar Hes. A</w:t>
            </w:r>
            <w:r>
              <w:rPr>
                <w:rFonts w:ascii="Arial" w:eastAsia="Times New Roman" w:hAnsi="Arial" w:cs="Arial"/>
                <w:sz w:val="16"/>
                <w:szCs w:val="16"/>
                <w:lang w:eastAsia="tr-TR"/>
              </w:rPr>
              <w:t>l</w:t>
            </w:r>
            <w:r w:rsidRPr="00A959D5">
              <w:rPr>
                <w:rFonts w:ascii="Arial" w:eastAsia="Times New Roman" w:hAnsi="Arial" w:cs="Arial"/>
                <w:sz w:val="16"/>
                <w:szCs w:val="16"/>
                <w:lang w:eastAsia="tr-TR"/>
              </w:rPr>
              <w:t>acaklar</w:t>
            </w:r>
          </w:p>
        </w:tc>
        <w:tc>
          <w:tcPr>
            <w:tcW w:w="452" w:type="pct"/>
            <w:tcBorders>
              <w:top w:val="nil"/>
              <w:left w:val="nil"/>
              <w:bottom w:val="nil"/>
              <w:right w:val="single" w:sz="8" w:space="0" w:color="auto"/>
            </w:tcBorders>
            <w:shd w:val="clear" w:color="auto" w:fill="auto"/>
            <w:noWrap/>
            <w:vAlign w:val="bottom"/>
            <w:hideMark/>
          </w:tcPr>
          <w:p w14:paraId="241BE1D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5CB4FF60"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110.123.247,25</w:t>
            </w:r>
          </w:p>
        </w:tc>
        <w:tc>
          <w:tcPr>
            <w:tcW w:w="465" w:type="pct"/>
            <w:tcBorders>
              <w:top w:val="nil"/>
              <w:left w:val="single" w:sz="4" w:space="0" w:color="auto"/>
              <w:bottom w:val="nil"/>
              <w:right w:val="nil"/>
            </w:tcBorders>
            <w:shd w:val="clear" w:color="auto" w:fill="auto"/>
            <w:noWrap/>
            <w:vAlign w:val="bottom"/>
            <w:hideMark/>
          </w:tcPr>
          <w:p w14:paraId="26B5FE2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209.161.566,57</w:t>
            </w:r>
          </w:p>
        </w:tc>
        <w:tc>
          <w:tcPr>
            <w:tcW w:w="52" w:type="pct"/>
            <w:tcBorders>
              <w:top w:val="nil"/>
              <w:left w:val="single" w:sz="8" w:space="0" w:color="auto"/>
              <w:bottom w:val="nil"/>
              <w:right w:val="nil"/>
            </w:tcBorders>
            <w:shd w:val="clear" w:color="auto" w:fill="auto"/>
            <w:noWrap/>
            <w:vAlign w:val="center"/>
            <w:hideMark/>
          </w:tcPr>
          <w:p w14:paraId="2EE34CA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61003E2A"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615DC47F"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361-Ödenecek Sosyal Güvenlik Kesintileri</w:t>
            </w:r>
          </w:p>
        </w:tc>
        <w:tc>
          <w:tcPr>
            <w:tcW w:w="492" w:type="pct"/>
            <w:tcBorders>
              <w:top w:val="nil"/>
              <w:left w:val="single" w:sz="8" w:space="0" w:color="auto"/>
              <w:bottom w:val="nil"/>
              <w:right w:val="single" w:sz="8" w:space="0" w:color="auto"/>
            </w:tcBorders>
            <w:shd w:val="clear" w:color="auto" w:fill="auto"/>
            <w:noWrap/>
            <w:vAlign w:val="center"/>
            <w:hideMark/>
          </w:tcPr>
          <w:p w14:paraId="654823E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47" w:type="pct"/>
            <w:tcBorders>
              <w:top w:val="nil"/>
              <w:left w:val="nil"/>
              <w:bottom w:val="nil"/>
              <w:right w:val="nil"/>
            </w:tcBorders>
            <w:shd w:val="clear" w:color="auto" w:fill="auto"/>
            <w:noWrap/>
            <w:vAlign w:val="center"/>
            <w:hideMark/>
          </w:tcPr>
          <w:p w14:paraId="1B96917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center"/>
            <w:hideMark/>
          </w:tcPr>
          <w:p w14:paraId="7A564FD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1C3349" w:rsidRPr="00A959D5" w14:paraId="1228A487"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E22509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157A41C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14-DİĞER ALACAKLAR</w:t>
            </w:r>
          </w:p>
        </w:tc>
        <w:tc>
          <w:tcPr>
            <w:tcW w:w="452" w:type="pct"/>
            <w:tcBorders>
              <w:top w:val="nil"/>
              <w:left w:val="nil"/>
              <w:bottom w:val="nil"/>
              <w:right w:val="single" w:sz="8" w:space="0" w:color="auto"/>
            </w:tcBorders>
            <w:shd w:val="clear" w:color="auto" w:fill="auto"/>
            <w:noWrap/>
            <w:vAlign w:val="center"/>
            <w:hideMark/>
          </w:tcPr>
          <w:p w14:paraId="0E3ABE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630.342,33</w:t>
            </w:r>
          </w:p>
        </w:tc>
        <w:tc>
          <w:tcPr>
            <w:tcW w:w="452" w:type="pct"/>
            <w:tcBorders>
              <w:top w:val="nil"/>
              <w:left w:val="nil"/>
              <w:bottom w:val="nil"/>
              <w:right w:val="single" w:sz="4" w:space="0" w:color="auto"/>
            </w:tcBorders>
            <w:shd w:val="clear" w:color="auto" w:fill="auto"/>
            <w:noWrap/>
            <w:vAlign w:val="center"/>
            <w:hideMark/>
          </w:tcPr>
          <w:p w14:paraId="7E9E65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14:paraId="1D962BC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571.448,56</w:t>
            </w:r>
          </w:p>
        </w:tc>
        <w:tc>
          <w:tcPr>
            <w:tcW w:w="52" w:type="pct"/>
            <w:tcBorders>
              <w:top w:val="nil"/>
              <w:left w:val="nil"/>
              <w:bottom w:val="nil"/>
              <w:right w:val="nil"/>
            </w:tcBorders>
            <w:shd w:val="clear" w:color="auto" w:fill="auto"/>
            <w:noWrap/>
            <w:vAlign w:val="center"/>
            <w:hideMark/>
          </w:tcPr>
          <w:p w14:paraId="251A961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07FBA7B4"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5C5D473B" w14:textId="77777777" w:rsidR="001C3349" w:rsidRPr="00A959D5" w:rsidRDefault="001C3349" w:rsidP="00731FB4">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363-Kamu İdareleri Payları Hesabı</w:t>
            </w:r>
          </w:p>
        </w:tc>
        <w:tc>
          <w:tcPr>
            <w:tcW w:w="492" w:type="pct"/>
            <w:tcBorders>
              <w:top w:val="nil"/>
              <w:left w:val="single" w:sz="8" w:space="0" w:color="auto"/>
              <w:bottom w:val="nil"/>
              <w:right w:val="single" w:sz="8" w:space="0" w:color="auto"/>
            </w:tcBorders>
            <w:shd w:val="clear" w:color="auto" w:fill="auto"/>
            <w:noWrap/>
            <w:vAlign w:val="bottom"/>
            <w:hideMark/>
          </w:tcPr>
          <w:p w14:paraId="01828E0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49.604.977,77</w:t>
            </w:r>
          </w:p>
        </w:tc>
        <w:tc>
          <w:tcPr>
            <w:tcW w:w="447" w:type="pct"/>
            <w:tcBorders>
              <w:top w:val="nil"/>
              <w:left w:val="nil"/>
              <w:bottom w:val="nil"/>
              <w:right w:val="nil"/>
            </w:tcBorders>
            <w:shd w:val="clear" w:color="auto" w:fill="auto"/>
            <w:noWrap/>
            <w:vAlign w:val="bottom"/>
            <w:hideMark/>
          </w:tcPr>
          <w:p w14:paraId="088F9C7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48.027.983,78</w:t>
            </w:r>
          </w:p>
        </w:tc>
        <w:tc>
          <w:tcPr>
            <w:tcW w:w="486" w:type="pct"/>
            <w:tcBorders>
              <w:top w:val="nil"/>
              <w:left w:val="single" w:sz="8" w:space="0" w:color="auto"/>
              <w:bottom w:val="nil"/>
              <w:right w:val="single" w:sz="8" w:space="0" w:color="auto"/>
            </w:tcBorders>
            <w:shd w:val="clear" w:color="auto" w:fill="auto"/>
            <w:noWrap/>
            <w:vAlign w:val="bottom"/>
            <w:hideMark/>
          </w:tcPr>
          <w:p w14:paraId="0871D5ED"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r>
      <w:tr w:rsidR="001C3349" w:rsidRPr="00A959D5" w14:paraId="7FB2707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C3C8C72"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9E4D8D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B6006D9"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140-Kişilerden Alacaklar Hesabı</w:t>
            </w:r>
          </w:p>
        </w:tc>
        <w:tc>
          <w:tcPr>
            <w:tcW w:w="452" w:type="pct"/>
            <w:tcBorders>
              <w:top w:val="nil"/>
              <w:left w:val="nil"/>
              <w:bottom w:val="nil"/>
              <w:right w:val="single" w:sz="8" w:space="0" w:color="auto"/>
            </w:tcBorders>
            <w:shd w:val="clear" w:color="auto" w:fill="auto"/>
            <w:noWrap/>
            <w:vAlign w:val="center"/>
            <w:hideMark/>
          </w:tcPr>
          <w:p w14:paraId="0DF3A32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630.342,33</w:t>
            </w:r>
          </w:p>
        </w:tc>
        <w:tc>
          <w:tcPr>
            <w:tcW w:w="452" w:type="pct"/>
            <w:tcBorders>
              <w:top w:val="nil"/>
              <w:left w:val="nil"/>
              <w:bottom w:val="nil"/>
              <w:right w:val="single" w:sz="4" w:space="0" w:color="auto"/>
            </w:tcBorders>
            <w:shd w:val="clear" w:color="auto" w:fill="auto"/>
            <w:noWrap/>
            <w:vAlign w:val="center"/>
            <w:hideMark/>
          </w:tcPr>
          <w:p w14:paraId="56C6CD5B"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14:paraId="23C1131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571.448,56</w:t>
            </w:r>
          </w:p>
        </w:tc>
        <w:tc>
          <w:tcPr>
            <w:tcW w:w="1215" w:type="pct"/>
            <w:gridSpan w:val="3"/>
            <w:tcBorders>
              <w:top w:val="nil"/>
              <w:left w:val="single" w:sz="8" w:space="0" w:color="auto"/>
              <w:bottom w:val="nil"/>
              <w:right w:val="nil"/>
            </w:tcBorders>
            <w:shd w:val="clear" w:color="auto" w:fill="auto"/>
            <w:noWrap/>
            <w:vAlign w:val="center"/>
            <w:hideMark/>
          </w:tcPr>
          <w:p w14:paraId="410757CA"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II-UZUN VADELİ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51BFBDD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1.074.000,00</w:t>
            </w:r>
          </w:p>
        </w:tc>
        <w:tc>
          <w:tcPr>
            <w:tcW w:w="447" w:type="pct"/>
            <w:tcBorders>
              <w:top w:val="nil"/>
              <w:left w:val="nil"/>
              <w:bottom w:val="nil"/>
              <w:right w:val="nil"/>
            </w:tcBorders>
            <w:shd w:val="clear" w:color="auto" w:fill="auto"/>
            <w:noWrap/>
            <w:vAlign w:val="center"/>
            <w:hideMark/>
          </w:tcPr>
          <w:p w14:paraId="43E1E8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center"/>
            <w:hideMark/>
          </w:tcPr>
          <w:p w14:paraId="4C94B36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1.464.630,00</w:t>
            </w:r>
          </w:p>
        </w:tc>
      </w:tr>
      <w:tr w:rsidR="001C3349" w:rsidRPr="00A959D5" w14:paraId="29AEADE0"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B90A7F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7787C35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15-STOKLAR HESABI</w:t>
            </w:r>
          </w:p>
        </w:tc>
        <w:tc>
          <w:tcPr>
            <w:tcW w:w="452" w:type="pct"/>
            <w:tcBorders>
              <w:top w:val="nil"/>
              <w:left w:val="nil"/>
              <w:bottom w:val="nil"/>
              <w:right w:val="single" w:sz="8" w:space="0" w:color="auto"/>
            </w:tcBorders>
            <w:shd w:val="clear" w:color="auto" w:fill="auto"/>
            <w:noWrap/>
            <w:vAlign w:val="center"/>
            <w:hideMark/>
          </w:tcPr>
          <w:p w14:paraId="2E5E6F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7DBC13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4490AA88"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bottom"/>
            <w:hideMark/>
          </w:tcPr>
          <w:p w14:paraId="7CEB02F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p>
        </w:tc>
        <w:tc>
          <w:tcPr>
            <w:tcW w:w="1163" w:type="pct"/>
            <w:gridSpan w:val="2"/>
            <w:tcBorders>
              <w:top w:val="nil"/>
              <w:left w:val="nil"/>
              <w:bottom w:val="nil"/>
              <w:right w:val="nil"/>
            </w:tcBorders>
            <w:shd w:val="clear" w:color="auto" w:fill="auto"/>
            <w:noWrap/>
            <w:vAlign w:val="bottom"/>
            <w:hideMark/>
          </w:tcPr>
          <w:p w14:paraId="5EDCA1BA" w14:textId="77777777" w:rsidR="001C3349" w:rsidRDefault="001C3349" w:rsidP="00731FB4">
            <w:pPr>
              <w:spacing w:after="0" w:line="240" w:lineRule="auto"/>
              <w:jc w:val="left"/>
              <w:rPr>
                <w:rFonts w:ascii="Arial" w:eastAsia="Times New Roman" w:hAnsi="Arial" w:cs="Arial"/>
                <w:b/>
                <w:bCs/>
                <w:sz w:val="16"/>
                <w:szCs w:val="16"/>
                <w:lang w:eastAsia="tr-TR"/>
              </w:rPr>
            </w:pPr>
          </w:p>
          <w:p w14:paraId="5135562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43-DİĞER BORÇLAR</w:t>
            </w:r>
          </w:p>
        </w:tc>
        <w:tc>
          <w:tcPr>
            <w:tcW w:w="492" w:type="pct"/>
            <w:tcBorders>
              <w:top w:val="nil"/>
              <w:left w:val="single" w:sz="8" w:space="0" w:color="auto"/>
              <w:bottom w:val="nil"/>
              <w:right w:val="single" w:sz="8" w:space="0" w:color="auto"/>
            </w:tcBorders>
            <w:shd w:val="clear" w:color="auto" w:fill="auto"/>
            <w:noWrap/>
            <w:vAlign w:val="bottom"/>
            <w:hideMark/>
          </w:tcPr>
          <w:p w14:paraId="0637F4F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1.074.000,00</w:t>
            </w:r>
          </w:p>
        </w:tc>
        <w:tc>
          <w:tcPr>
            <w:tcW w:w="447" w:type="pct"/>
            <w:tcBorders>
              <w:top w:val="nil"/>
              <w:left w:val="nil"/>
              <w:bottom w:val="nil"/>
              <w:right w:val="nil"/>
            </w:tcBorders>
            <w:shd w:val="clear" w:color="auto" w:fill="auto"/>
            <w:noWrap/>
            <w:vAlign w:val="bottom"/>
            <w:hideMark/>
          </w:tcPr>
          <w:p w14:paraId="2BBE2BF5"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14:paraId="39A929A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1.464.630,00</w:t>
            </w:r>
          </w:p>
        </w:tc>
      </w:tr>
      <w:tr w:rsidR="001C3349" w:rsidRPr="00A959D5" w14:paraId="2D5A5B6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2D51408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125E9FE"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468E72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150-İlk Madde ve Malzemeler</w:t>
            </w:r>
          </w:p>
        </w:tc>
        <w:tc>
          <w:tcPr>
            <w:tcW w:w="452" w:type="pct"/>
            <w:tcBorders>
              <w:top w:val="nil"/>
              <w:left w:val="nil"/>
              <w:bottom w:val="nil"/>
              <w:right w:val="single" w:sz="8" w:space="0" w:color="auto"/>
            </w:tcBorders>
            <w:shd w:val="clear" w:color="auto" w:fill="auto"/>
            <w:noWrap/>
            <w:vAlign w:val="center"/>
            <w:hideMark/>
          </w:tcPr>
          <w:p w14:paraId="61C82EB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57B5E78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787FB18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bottom"/>
            <w:hideMark/>
          </w:tcPr>
          <w:p w14:paraId="55C99A0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3227A5B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360C16E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430-Alınan Depozito ve Teminatlar</w:t>
            </w:r>
          </w:p>
        </w:tc>
        <w:tc>
          <w:tcPr>
            <w:tcW w:w="492" w:type="pct"/>
            <w:tcBorders>
              <w:top w:val="nil"/>
              <w:left w:val="single" w:sz="8" w:space="0" w:color="auto"/>
              <w:bottom w:val="nil"/>
              <w:right w:val="single" w:sz="8" w:space="0" w:color="auto"/>
            </w:tcBorders>
            <w:shd w:val="clear" w:color="auto" w:fill="auto"/>
            <w:noWrap/>
            <w:vAlign w:val="bottom"/>
            <w:hideMark/>
          </w:tcPr>
          <w:p w14:paraId="08D8283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1.074.000,00</w:t>
            </w:r>
          </w:p>
        </w:tc>
        <w:tc>
          <w:tcPr>
            <w:tcW w:w="447" w:type="pct"/>
            <w:tcBorders>
              <w:top w:val="nil"/>
              <w:left w:val="nil"/>
              <w:bottom w:val="nil"/>
              <w:right w:val="nil"/>
            </w:tcBorders>
            <w:shd w:val="clear" w:color="auto" w:fill="auto"/>
            <w:noWrap/>
            <w:vAlign w:val="bottom"/>
            <w:hideMark/>
          </w:tcPr>
          <w:p w14:paraId="678C711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14:paraId="11DB83C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1.464.630,00</w:t>
            </w:r>
          </w:p>
        </w:tc>
      </w:tr>
      <w:tr w:rsidR="001C3349" w:rsidRPr="00A959D5" w14:paraId="2088359B"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E70710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AACFCC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16-BÜTÇE DIŞI AVANS VE KREDİLER HESABI</w:t>
            </w:r>
          </w:p>
        </w:tc>
        <w:tc>
          <w:tcPr>
            <w:tcW w:w="452" w:type="pct"/>
            <w:tcBorders>
              <w:top w:val="nil"/>
              <w:left w:val="nil"/>
              <w:bottom w:val="nil"/>
              <w:right w:val="single" w:sz="8" w:space="0" w:color="auto"/>
            </w:tcBorders>
            <w:shd w:val="clear" w:color="auto" w:fill="auto"/>
            <w:noWrap/>
            <w:vAlign w:val="center"/>
            <w:hideMark/>
          </w:tcPr>
          <w:p w14:paraId="1969181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52" w:type="pct"/>
            <w:tcBorders>
              <w:top w:val="nil"/>
              <w:left w:val="nil"/>
              <w:bottom w:val="nil"/>
              <w:right w:val="single" w:sz="8" w:space="0" w:color="auto"/>
            </w:tcBorders>
            <w:shd w:val="clear" w:color="auto" w:fill="auto"/>
            <w:noWrap/>
            <w:vAlign w:val="center"/>
            <w:hideMark/>
          </w:tcPr>
          <w:p w14:paraId="6FCEB326"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65" w:type="pct"/>
            <w:tcBorders>
              <w:top w:val="nil"/>
              <w:left w:val="nil"/>
              <w:bottom w:val="nil"/>
              <w:right w:val="single" w:sz="8" w:space="0" w:color="auto"/>
            </w:tcBorders>
            <w:shd w:val="clear" w:color="auto" w:fill="auto"/>
            <w:noWrap/>
            <w:vAlign w:val="center"/>
            <w:hideMark/>
          </w:tcPr>
          <w:p w14:paraId="67BBB5D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52" w:type="pct"/>
            <w:tcBorders>
              <w:top w:val="nil"/>
              <w:left w:val="nil"/>
              <w:bottom w:val="nil"/>
              <w:right w:val="nil"/>
            </w:tcBorders>
            <w:shd w:val="clear" w:color="auto" w:fill="auto"/>
            <w:noWrap/>
            <w:vAlign w:val="center"/>
            <w:hideMark/>
          </w:tcPr>
          <w:p w14:paraId="273C98E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3899B369" w14:textId="77777777" w:rsidR="00F62FF2" w:rsidRDefault="00F62FF2" w:rsidP="00731FB4">
            <w:pPr>
              <w:spacing w:after="0" w:line="240" w:lineRule="auto"/>
              <w:jc w:val="left"/>
              <w:rPr>
                <w:rFonts w:ascii="Arial" w:eastAsia="Times New Roman" w:hAnsi="Arial" w:cs="Arial"/>
                <w:b/>
                <w:bCs/>
                <w:sz w:val="16"/>
                <w:szCs w:val="16"/>
                <w:lang w:eastAsia="tr-TR"/>
              </w:rPr>
            </w:pPr>
          </w:p>
          <w:p w14:paraId="5AC2C9E8" w14:textId="72EAE680"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47-BORÇ VE GİDER KARŞILIKLARI</w:t>
            </w:r>
          </w:p>
        </w:tc>
        <w:tc>
          <w:tcPr>
            <w:tcW w:w="492" w:type="pct"/>
            <w:tcBorders>
              <w:top w:val="nil"/>
              <w:left w:val="single" w:sz="8" w:space="0" w:color="auto"/>
              <w:bottom w:val="nil"/>
              <w:right w:val="single" w:sz="8" w:space="0" w:color="auto"/>
            </w:tcBorders>
            <w:shd w:val="clear" w:color="auto" w:fill="auto"/>
            <w:noWrap/>
            <w:vAlign w:val="bottom"/>
            <w:hideMark/>
          </w:tcPr>
          <w:p w14:paraId="7DC8AA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0,00</w:t>
            </w:r>
          </w:p>
        </w:tc>
        <w:tc>
          <w:tcPr>
            <w:tcW w:w="447" w:type="pct"/>
            <w:tcBorders>
              <w:top w:val="nil"/>
              <w:left w:val="nil"/>
              <w:bottom w:val="nil"/>
              <w:right w:val="nil"/>
            </w:tcBorders>
            <w:shd w:val="clear" w:color="auto" w:fill="auto"/>
            <w:noWrap/>
            <w:vAlign w:val="bottom"/>
            <w:hideMark/>
          </w:tcPr>
          <w:p w14:paraId="162F220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2939914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r>
      <w:tr w:rsidR="001C3349" w:rsidRPr="00A959D5" w14:paraId="2E020A6F"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247D2DB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1506880"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4C5E339"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160-İş Avansı ve Krediler Hesabı</w:t>
            </w:r>
          </w:p>
        </w:tc>
        <w:tc>
          <w:tcPr>
            <w:tcW w:w="452" w:type="pct"/>
            <w:tcBorders>
              <w:top w:val="nil"/>
              <w:left w:val="nil"/>
              <w:bottom w:val="nil"/>
              <w:right w:val="single" w:sz="8" w:space="0" w:color="auto"/>
            </w:tcBorders>
            <w:shd w:val="clear" w:color="auto" w:fill="auto"/>
            <w:noWrap/>
            <w:vAlign w:val="center"/>
            <w:hideMark/>
          </w:tcPr>
          <w:p w14:paraId="26AACAC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52" w:type="pct"/>
            <w:tcBorders>
              <w:top w:val="nil"/>
              <w:left w:val="nil"/>
              <w:bottom w:val="nil"/>
              <w:right w:val="single" w:sz="8" w:space="0" w:color="auto"/>
            </w:tcBorders>
            <w:shd w:val="clear" w:color="auto" w:fill="auto"/>
            <w:noWrap/>
            <w:vAlign w:val="center"/>
            <w:hideMark/>
          </w:tcPr>
          <w:p w14:paraId="0131788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65" w:type="pct"/>
            <w:tcBorders>
              <w:top w:val="nil"/>
              <w:left w:val="nil"/>
              <w:bottom w:val="nil"/>
              <w:right w:val="single" w:sz="8" w:space="0" w:color="auto"/>
            </w:tcBorders>
            <w:shd w:val="clear" w:color="auto" w:fill="auto"/>
            <w:noWrap/>
            <w:vAlign w:val="center"/>
            <w:hideMark/>
          </w:tcPr>
          <w:p w14:paraId="61E8A24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bottom"/>
            <w:hideMark/>
          </w:tcPr>
          <w:p w14:paraId="34A6B7E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7AEA78CD"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102946C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472-Kıdem Tazminatı karşılığı</w:t>
            </w:r>
          </w:p>
        </w:tc>
        <w:tc>
          <w:tcPr>
            <w:tcW w:w="492" w:type="pct"/>
            <w:tcBorders>
              <w:top w:val="nil"/>
              <w:left w:val="single" w:sz="8" w:space="0" w:color="auto"/>
              <w:bottom w:val="nil"/>
              <w:right w:val="single" w:sz="8" w:space="0" w:color="auto"/>
            </w:tcBorders>
            <w:shd w:val="clear" w:color="auto" w:fill="auto"/>
            <w:noWrap/>
            <w:vAlign w:val="bottom"/>
            <w:hideMark/>
          </w:tcPr>
          <w:p w14:paraId="1A8D5FA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0,00</w:t>
            </w:r>
          </w:p>
        </w:tc>
        <w:tc>
          <w:tcPr>
            <w:tcW w:w="447" w:type="pct"/>
            <w:tcBorders>
              <w:top w:val="nil"/>
              <w:left w:val="nil"/>
              <w:bottom w:val="nil"/>
              <w:right w:val="nil"/>
            </w:tcBorders>
            <w:shd w:val="clear" w:color="auto" w:fill="auto"/>
            <w:noWrap/>
            <w:vAlign w:val="bottom"/>
            <w:hideMark/>
          </w:tcPr>
          <w:p w14:paraId="3C9BE40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4387061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1C3349" w:rsidRPr="00A959D5" w14:paraId="5AF9CA5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F5708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68FCA7A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FB8C4E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162-Bütçe Dışı Avans ve Krediler Hesabı</w:t>
            </w:r>
          </w:p>
        </w:tc>
        <w:tc>
          <w:tcPr>
            <w:tcW w:w="452" w:type="pct"/>
            <w:tcBorders>
              <w:top w:val="nil"/>
              <w:left w:val="nil"/>
              <w:bottom w:val="nil"/>
              <w:right w:val="single" w:sz="8" w:space="0" w:color="auto"/>
            </w:tcBorders>
            <w:shd w:val="clear" w:color="auto" w:fill="auto"/>
            <w:noWrap/>
            <w:vAlign w:val="center"/>
            <w:hideMark/>
          </w:tcPr>
          <w:p w14:paraId="2E66A8D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3367E83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3443807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C41392">
              <w:rPr>
                <w:rFonts w:ascii="Arial" w:eastAsia="Times New Roman" w:hAnsi="Arial" w:cs="Arial"/>
                <w:sz w:val="16"/>
                <w:szCs w:val="16"/>
                <w:lang w:eastAsia="tr-TR"/>
              </w:rPr>
              <w:t>2.180</w:t>
            </w:r>
            <w:r w:rsidRPr="00A959D5">
              <w:rPr>
                <w:rFonts w:ascii="Arial" w:eastAsia="Times New Roman" w:hAnsi="Arial" w:cs="Arial"/>
                <w:sz w:val="16"/>
                <w:szCs w:val="16"/>
                <w:lang w:eastAsia="tr-TR"/>
              </w:rPr>
              <w:t>,00</w:t>
            </w:r>
          </w:p>
        </w:tc>
        <w:tc>
          <w:tcPr>
            <w:tcW w:w="1215" w:type="pct"/>
            <w:gridSpan w:val="3"/>
            <w:tcBorders>
              <w:top w:val="nil"/>
              <w:left w:val="single" w:sz="8" w:space="0" w:color="auto"/>
              <w:bottom w:val="nil"/>
              <w:right w:val="nil"/>
            </w:tcBorders>
            <w:shd w:val="clear" w:color="auto" w:fill="auto"/>
            <w:noWrap/>
            <w:vAlign w:val="center"/>
            <w:hideMark/>
          </w:tcPr>
          <w:p w14:paraId="1CA3EE7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III-ÖZ KAYNAKLAR</w:t>
            </w:r>
          </w:p>
        </w:tc>
        <w:tc>
          <w:tcPr>
            <w:tcW w:w="492" w:type="pct"/>
            <w:tcBorders>
              <w:top w:val="nil"/>
              <w:left w:val="single" w:sz="8" w:space="0" w:color="auto"/>
              <w:bottom w:val="nil"/>
              <w:right w:val="single" w:sz="8" w:space="0" w:color="auto"/>
            </w:tcBorders>
            <w:shd w:val="clear" w:color="auto" w:fill="auto"/>
            <w:noWrap/>
            <w:vAlign w:val="bottom"/>
            <w:hideMark/>
          </w:tcPr>
          <w:p w14:paraId="5800C6B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294.163.722,39</w:t>
            </w:r>
          </w:p>
        </w:tc>
        <w:tc>
          <w:tcPr>
            <w:tcW w:w="447" w:type="pct"/>
            <w:tcBorders>
              <w:top w:val="nil"/>
              <w:left w:val="nil"/>
              <w:bottom w:val="nil"/>
              <w:right w:val="nil"/>
            </w:tcBorders>
            <w:shd w:val="clear" w:color="auto" w:fill="auto"/>
            <w:noWrap/>
            <w:vAlign w:val="bottom"/>
            <w:hideMark/>
          </w:tcPr>
          <w:p w14:paraId="30D33E4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409.136.656,31</w:t>
            </w:r>
          </w:p>
        </w:tc>
        <w:tc>
          <w:tcPr>
            <w:tcW w:w="486" w:type="pct"/>
            <w:tcBorders>
              <w:top w:val="nil"/>
              <w:left w:val="single" w:sz="8" w:space="0" w:color="auto"/>
              <w:bottom w:val="nil"/>
              <w:right w:val="single" w:sz="8" w:space="0" w:color="auto"/>
            </w:tcBorders>
            <w:shd w:val="clear" w:color="auto" w:fill="auto"/>
            <w:noWrap/>
            <w:vAlign w:val="bottom"/>
            <w:hideMark/>
          </w:tcPr>
          <w:p w14:paraId="3308282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542.795.780,98</w:t>
            </w:r>
          </w:p>
        </w:tc>
      </w:tr>
      <w:tr w:rsidR="001C3349" w:rsidRPr="00A959D5" w14:paraId="5D8584B2"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BD3775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A953BDD" w14:textId="7C96ADFC"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18-GELECEK AYLARA AİT GİD.</w:t>
            </w: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VE GEL.</w:t>
            </w:r>
            <w:r w:rsidR="00731FB4">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TAH.</w:t>
            </w:r>
          </w:p>
        </w:tc>
        <w:tc>
          <w:tcPr>
            <w:tcW w:w="452" w:type="pct"/>
            <w:tcBorders>
              <w:top w:val="nil"/>
              <w:left w:val="nil"/>
              <w:bottom w:val="nil"/>
              <w:right w:val="single" w:sz="8" w:space="0" w:color="auto"/>
            </w:tcBorders>
            <w:shd w:val="clear" w:color="auto" w:fill="auto"/>
            <w:noWrap/>
            <w:vAlign w:val="center"/>
            <w:hideMark/>
          </w:tcPr>
          <w:p w14:paraId="0A2654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B77C9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3D677EA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center"/>
            <w:hideMark/>
          </w:tcPr>
          <w:p w14:paraId="4672FBE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1163" w:type="pct"/>
            <w:gridSpan w:val="2"/>
            <w:tcBorders>
              <w:top w:val="nil"/>
              <w:left w:val="nil"/>
              <w:bottom w:val="nil"/>
              <w:right w:val="nil"/>
            </w:tcBorders>
            <w:shd w:val="clear" w:color="auto" w:fill="auto"/>
            <w:noWrap/>
            <w:vAlign w:val="bottom"/>
            <w:hideMark/>
          </w:tcPr>
          <w:p w14:paraId="4437877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50-NET DEĞER</w:t>
            </w:r>
          </w:p>
        </w:tc>
        <w:tc>
          <w:tcPr>
            <w:tcW w:w="492" w:type="pct"/>
            <w:tcBorders>
              <w:top w:val="nil"/>
              <w:left w:val="single" w:sz="8" w:space="0" w:color="auto"/>
              <w:bottom w:val="nil"/>
              <w:right w:val="single" w:sz="8" w:space="0" w:color="auto"/>
            </w:tcBorders>
            <w:shd w:val="clear" w:color="auto" w:fill="auto"/>
            <w:noWrap/>
            <w:vAlign w:val="bottom"/>
            <w:hideMark/>
          </w:tcPr>
          <w:p w14:paraId="2154CE4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0,0</w:t>
            </w:r>
          </w:p>
        </w:tc>
        <w:tc>
          <w:tcPr>
            <w:tcW w:w="447" w:type="pct"/>
            <w:tcBorders>
              <w:top w:val="nil"/>
              <w:left w:val="nil"/>
              <w:bottom w:val="nil"/>
              <w:right w:val="nil"/>
            </w:tcBorders>
            <w:shd w:val="clear" w:color="auto" w:fill="auto"/>
            <w:noWrap/>
            <w:vAlign w:val="bottom"/>
            <w:hideMark/>
          </w:tcPr>
          <w:p w14:paraId="4D7B334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0A6B9D7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160.847.447,45</w:t>
            </w:r>
          </w:p>
        </w:tc>
      </w:tr>
      <w:tr w:rsidR="001C3349" w:rsidRPr="00A959D5" w14:paraId="71065D34" w14:textId="77777777" w:rsidTr="001C3349">
        <w:trPr>
          <w:trHeight w:val="217"/>
        </w:trPr>
        <w:tc>
          <w:tcPr>
            <w:tcW w:w="50" w:type="pct"/>
            <w:tcBorders>
              <w:top w:val="nil"/>
              <w:left w:val="single" w:sz="8" w:space="0" w:color="auto"/>
              <w:bottom w:val="nil"/>
              <w:right w:val="nil"/>
            </w:tcBorders>
            <w:shd w:val="clear" w:color="auto" w:fill="auto"/>
            <w:noWrap/>
            <w:vAlign w:val="center"/>
            <w:hideMark/>
          </w:tcPr>
          <w:p w14:paraId="66409B0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5788006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17847DB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181-Gelir Tahak</w:t>
            </w:r>
            <w:r>
              <w:rPr>
                <w:rFonts w:ascii="Arial" w:eastAsia="Times New Roman" w:hAnsi="Arial" w:cs="Arial"/>
                <w:sz w:val="16"/>
                <w:szCs w:val="16"/>
                <w:lang w:eastAsia="tr-TR"/>
              </w:rPr>
              <w:t>.</w:t>
            </w:r>
            <w:r w:rsidRPr="00A959D5">
              <w:rPr>
                <w:rFonts w:ascii="Arial" w:eastAsia="Times New Roman" w:hAnsi="Arial" w:cs="Arial"/>
                <w:sz w:val="16"/>
                <w:szCs w:val="16"/>
                <w:lang w:eastAsia="tr-TR"/>
              </w:rPr>
              <w:t xml:space="preserve"> Hesabı</w:t>
            </w:r>
          </w:p>
        </w:tc>
        <w:tc>
          <w:tcPr>
            <w:tcW w:w="452" w:type="pct"/>
            <w:tcBorders>
              <w:top w:val="nil"/>
              <w:left w:val="nil"/>
              <w:bottom w:val="nil"/>
              <w:right w:val="single" w:sz="8" w:space="0" w:color="auto"/>
            </w:tcBorders>
            <w:shd w:val="clear" w:color="auto" w:fill="auto"/>
            <w:noWrap/>
            <w:vAlign w:val="center"/>
            <w:hideMark/>
          </w:tcPr>
          <w:p w14:paraId="50D7601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18F572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230F87D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25DA91E1"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4D1B319D"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274B3BD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500-Net Değer Hesabı</w:t>
            </w:r>
          </w:p>
        </w:tc>
        <w:tc>
          <w:tcPr>
            <w:tcW w:w="492" w:type="pct"/>
            <w:tcBorders>
              <w:top w:val="nil"/>
              <w:left w:val="single" w:sz="8" w:space="0" w:color="auto"/>
              <w:bottom w:val="nil"/>
              <w:right w:val="single" w:sz="8" w:space="0" w:color="auto"/>
            </w:tcBorders>
            <w:shd w:val="clear" w:color="auto" w:fill="auto"/>
            <w:noWrap/>
            <w:vAlign w:val="bottom"/>
            <w:hideMark/>
          </w:tcPr>
          <w:p w14:paraId="0C4263F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0,0</w:t>
            </w:r>
          </w:p>
        </w:tc>
        <w:tc>
          <w:tcPr>
            <w:tcW w:w="447" w:type="pct"/>
            <w:tcBorders>
              <w:top w:val="nil"/>
              <w:left w:val="nil"/>
              <w:bottom w:val="nil"/>
              <w:right w:val="nil"/>
            </w:tcBorders>
            <w:shd w:val="clear" w:color="auto" w:fill="auto"/>
            <w:noWrap/>
            <w:vAlign w:val="bottom"/>
            <w:hideMark/>
          </w:tcPr>
          <w:p w14:paraId="6A02E16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0B8E66B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160.847.447,45</w:t>
            </w:r>
          </w:p>
        </w:tc>
      </w:tr>
      <w:tr w:rsidR="001C3349" w:rsidRPr="00A959D5" w14:paraId="5A20E0DA" w14:textId="77777777" w:rsidTr="001C3349">
        <w:trPr>
          <w:trHeight w:val="602"/>
        </w:trPr>
        <w:tc>
          <w:tcPr>
            <w:tcW w:w="990" w:type="pct"/>
            <w:gridSpan w:val="3"/>
            <w:tcBorders>
              <w:top w:val="nil"/>
              <w:left w:val="single" w:sz="8" w:space="0" w:color="auto"/>
              <w:bottom w:val="nil"/>
              <w:right w:val="single" w:sz="8" w:space="0" w:color="000000"/>
            </w:tcBorders>
            <w:shd w:val="clear" w:color="auto" w:fill="auto"/>
            <w:noWrap/>
            <w:vAlign w:val="center"/>
            <w:hideMark/>
          </w:tcPr>
          <w:p w14:paraId="1C3289F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II-DURAN VARLIKLAR</w:t>
            </w:r>
          </w:p>
        </w:tc>
        <w:tc>
          <w:tcPr>
            <w:tcW w:w="452" w:type="pct"/>
            <w:tcBorders>
              <w:top w:val="nil"/>
              <w:left w:val="nil"/>
              <w:bottom w:val="nil"/>
              <w:right w:val="single" w:sz="8" w:space="0" w:color="auto"/>
            </w:tcBorders>
            <w:shd w:val="clear" w:color="auto" w:fill="auto"/>
            <w:noWrap/>
            <w:vAlign w:val="center"/>
            <w:hideMark/>
          </w:tcPr>
          <w:p w14:paraId="59E41FD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278.076.898,83</w:t>
            </w:r>
          </w:p>
        </w:tc>
        <w:tc>
          <w:tcPr>
            <w:tcW w:w="452" w:type="pct"/>
            <w:tcBorders>
              <w:top w:val="nil"/>
              <w:left w:val="nil"/>
              <w:bottom w:val="nil"/>
              <w:right w:val="single" w:sz="8" w:space="0" w:color="auto"/>
            </w:tcBorders>
            <w:shd w:val="clear" w:color="auto" w:fill="auto"/>
            <w:noWrap/>
            <w:vAlign w:val="center"/>
            <w:hideMark/>
          </w:tcPr>
          <w:p w14:paraId="1FA6B47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348.269.236,85</w:t>
            </w:r>
          </w:p>
        </w:tc>
        <w:tc>
          <w:tcPr>
            <w:tcW w:w="465" w:type="pct"/>
            <w:tcBorders>
              <w:top w:val="nil"/>
              <w:left w:val="nil"/>
              <w:bottom w:val="nil"/>
              <w:right w:val="single" w:sz="8" w:space="0" w:color="auto"/>
            </w:tcBorders>
            <w:shd w:val="clear" w:color="auto" w:fill="auto"/>
            <w:noWrap/>
            <w:vAlign w:val="center"/>
            <w:hideMark/>
          </w:tcPr>
          <w:p w14:paraId="596694B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348.008.011,14</w:t>
            </w:r>
          </w:p>
        </w:tc>
        <w:tc>
          <w:tcPr>
            <w:tcW w:w="52" w:type="pct"/>
            <w:tcBorders>
              <w:top w:val="nil"/>
              <w:left w:val="nil"/>
              <w:bottom w:val="nil"/>
              <w:right w:val="nil"/>
            </w:tcBorders>
            <w:shd w:val="clear" w:color="auto" w:fill="auto"/>
            <w:noWrap/>
            <w:vAlign w:val="bottom"/>
            <w:hideMark/>
          </w:tcPr>
          <w:p w14:paraId="4F634B7A"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163" w:type="pct"/>
            <w:gridSpan w:val="2"/>
            <w:tcBorders>
              <w:top w:val="nil"/>
              <w:left w:val="nil"/>
              <w:bottom w:val="nil"/>
              <w:right w:val="nil"/>
            </w:tcBorders>
            <w:shd w:val="clear" w:color="auto" w:fill="auto"/>
            <w:noWrap/>
          </w:tcPr>
          <w:p w14:paraId="2F5366DB" w14:textId="77777777" w:rsidR="001C3349" w:rsidRPr="0097177A" w:rsidRDefault="001C3349" w:rsidP="00731FB4">
            <w:pPr>
              <w:spacing w:after="0" w:line="240" w:lineRule="auto"/>
              <w:jc w:val="left"/>
              <w:rPr>
                <w:rFonts w:ascii="Arial" w:eastAsia="Times New Roman" w:hAnsi="Arial" w:cs="Arial"/>
                <w:b/>
                <w:bCs/>
                <w:sz w:val="16"/>
                <w:szCs w:val="16"/>
                <w:lang w:eastAsia="tr-TR"/>
              </w:rPr>
            </w:pPr>
          </w:p>
          <w:p w14:paraId="2D9DA9BD" w14:textId="77777777" w:rsidR="001C3349" w:rsidRPr="0097177A" w:rsidRDefault="001C3349" w:rsidP="00731FB4">
            <w:pPr>
              <w:spacing w:after="0" w:line="240" w:lineRule="auto"/>
              <w:jc w:val="left"/>
              <w:rPr>
                <w:rFonts w:ascii="Arial" w:eastAsia="Times New Roman" w:hAnsi="Arial" w:cs="Arial"/>
                <w:b/>
                <w:bCs/>
                <w:sz w:val="16"/>
                <w:szCs w:val="16"/>
                <w:lang w:eastAsia="tr-TR"/>
              </w:rPr>
            </w:pPr>
            <w:r w:rsidRPr="0097177A">
              <w:rPr>
                <w:rFonts w:ascii="Arial" w:eastAsia="Times New Roman" w:hAnsi="Arial" w:cs="Arial"/>
                <w:b/>
                <w:bCs/>
                <w:sz w:val="16"/>
                <w:szCs w:val="16"/>
                <w:lang w:eastAsia="tr-TR"/>
              </w:rPr>
              <w:t>57-GEÇMİŞ YILLAR OLUMLU FAALİYET SONUCU</w:t>
            </w:r>
          </w:p>
        </w:tc>
        <w:tc>
          <w:tcPr>
            <w:tcW w:w="492" w:type="pct"/>
            <w:tcBorders>
              <w:top w:val="nil"/>
              <w:left w:val="single" w:sz="8" w:space="0" w:color="auto"/>
              <w:bottom w:val="nil"/>
              <w:right w:val="single" w:sz="8" w:space="0" w:color="auto"/>
            </w:tcBorders>
            <w:shd w:val="clear" w:color="auto" w:fill="auto"/>
            <w:noWrap/>
            <w:vAlign w:val="center"/>
            <w:hideMark/>
          </w:tcPr>
          <w:p w14:paraId="14858AC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248.387.579,75</w:t>
            </w:r>
          </w:p>
        </w:tc>
        <w:tc>
          <w:tcPr>
            <w:tcW w:w="447" w:type="pct"/>
            <w:tcBorders>
              <w:top w:val="nil"/>
              <w:left w:val="nil"/>
              <w:bottom w:val="nil"/>
              <w:right w:val="nil"/>
            </w:tcBorders>
            <w:shd w:val="clear" w:color="auto" w:fill="auto"/>
            <w:noWrap/>
            <w:vAlign w:val="center"/>
            <w:hideMark/>
          </w:tcPr>
          <w:p w14:paraId="6228F8C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294.163.722,39</w:t>
            </w:r>
          </w:p>
        </w:tc>
        <w:tc>
          <w:tcPr>
            <w:tcW w:w="486" w:type="pct"/>
            <w:tcBorders>
              <w:top w:val="nil"/>
              <w:left w:val="single" w:sz="8" w:space="0" w:color="auto"/>
              <w:bottom w:val="nil"/>
              <w:right w:val="single" w:sz="8" w:space="0" w:color="auto"/>
            </w:tcBorders>
            <w:shd w:val="clear" w:color="auto" w:fill="auto"/>
            <w:noWrap/>
            <w:vAlign w:val="center"/>
            <w:hideMark/>
          </w:tcPr>
          <w:p w14:paraId="58DE103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248.289.208,86</w:t>
            </w:r>
          </w:p>
        </w:tc>
      </w:tr>
      <w:tr w:rsidR="001C3349" w:rsidRPr="00A959D5" w14:paraId="4B66618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A5EE0F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64EA22E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22-FAALİYET ALACAKLARI</w:t>
            </w:r>
          </w:p>
        </w:tc>
        <w:tc>
          <w:tcPr>
            <w:tcW w:w="452" w:type="pct"/>
            <w:tcBorders>
              <w:top w:val="nil"/>
              <w:left w:val="nil"/>
              <w:bottom w:val="nil"/>
              <w:right w:val="single" w:sz="8" w:space="0" w:color="auto"/>
            </w:tcBorders>
            <w:shd w:val="clear" w:color="auto" w:fill="auto"/>
            <w:noWrap/>
            <w:vAlign w:val="bottom"/>
            <w:hideMark/>
          </w:tcPr>
          <w:p w14:paraId="054AAFD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26.898,83</w:t>
            </w:r>
          </w:p>
        </w:tc>
        <w:tc>
          <w:tcPr>
            <w:tcW w:w="452" w:type="pct"/>
            <w:tcBorders>
              <w:top w:val="nil"/>
              <w:left w:val="nil"/>
              <w:bottom w:val="nil"/>
              <w:right w:val="single" w:sz="8" w:space="0" w:color="auto"/>
            </w:tcBorders>
            <w:shd w:val="clear" w:color="auto" w:fill="auto"/>
            <w:noWrap/>
            <w:vAlign w:val="bottom"/>
            <w:hideMark/>
          </w:tcPr>
          <w:p w14:paraId="1D48D1D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571.122,83</w:t>
            </w:r>
          </w:p>
        </w:tc>
        <w:tc>
          <w:tcPr>
            <w:tcW w:w="465" w:type="pct"/>
            <w:tcBorders>
              <w:top w:val="nil"/>
              <w:left w:val="nil"/>
              <w:bottom w:val="nil"/>
              <w:right w:val="single" w:sz="8" w:space="0" w:color="auto"/>
            </w:tcBorders>
            <w:shd w:val="clear" w:color="auto" w:fill="auto"/>
            <w:noWrap/>
            <w:vAlign w:val="bottom"/>
            <w:hideMark/>
          </w:tcPr>
          <w:p w14:paraId="0DA67C2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A697B">
              <w:rPr>
                <w:rFonts w:ascii="Arial" w:eastAsia="Times New Roman" w:hAnsi="Arial" w:cs="Arial"/>
                <w:b/>
                <w:bCs/>
                <w:sz w:val="16"/>
                <w:szCs w:val="16"/>
                <w:lang w:eastAsia="tr-TR"/>
              </w:rPr>
              <w:t>300.000,00</w:t>
            </w:r>
          </w:p>
        </w:tc>
        <w:tc>
          <w:tcPr>
            <w:tcW w:w="52" w:type="pct"/>
            <w:tcBorders>
              <w:top w:val="nil"/>
              <w:left w:val="nil"/>
              <w:bottom w:val="nil"/>
              <w:right w:val="nil"/>
            </w:tcBorders>
            <w:shd w:val="clear" w:color="auto" w:fill="auto"/>
            <w:noWrap/>
            <w:vAlign w:val="bottom"/>
            <w:hideMark/>
          </w:tcPr>
          <w:p w14:paraId="46F47D64"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bottom"/>
            <w:hideMark/>
          </w:tcPr>
          <w:p w14:paraId="2C7B2DC9"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064" w:type="pct"/>
            <w:tcBorders>
              <w:top w:val="nil"/>
              <w:left w:val="nil"/>
              <w:bottom w:val="nil"/>
              <w:right w:val="nil"/>
            </w:tcBorders>
            <w:shd w:val="clear" w:color="auto" w:fill="auto"/>
            <w:noWrap/>
            <w:vAlign w:val="bottom"/>
            <w:hideMark/>
          </w:tcPr>
          <w:p w14:paraId="0C98444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570-Geçmiş yıllar Olumlu Faal. Son.</w:t>
            </w:r>
          </w:p>
        </w:tc>
        <w:tc>
          <w:tcPr>
            <w:tcW w:w="492" w:type="pct"/>
            <w:tcBorders>
              <w:top w:val="nil"/>
              <w:left w:val="single" w:sz="8" w:space="0" w:color="auto"/>
              <w:bottom w:val="nil"/>
              <w:right w:val="single" w:sz="8" w:space="0" w:color="auto"/>
            </w:tcBorders>
            <w:shd w:val="clear" w:color="auto" w:fill="auto"/>
            <w:noWrap/>
            <w:vAlign w:val="bottom"/>
            <w:hideMark/>
          </w:tcPr>
          <w:p w14:paraId="4880EE0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248.387.579,75</w:t>
            </w:r>
          </w:p>
        </w:tc>
        <w:tc>
          <w:tcPr>
            <w:tcW w:w="447" w:type="pct"/>
            <w:tcBorders>
              <w:top w:val="nil"/>
              <w:left w:val="nil"/>
              <w:bottom w:val="nil"/>
              <w:right w:val="nil"/>
            </w:tcBorders>
            <w:shd w:val="clear" w:color="auto" w:fill="auto"/>
            <w:noWrap/>
            <w:vAlign w:val="bottom"/>
            <w:hideMark/>
          </w:tcPr>
          <w:p w14:paraId="153760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294.163.722,39</w:t>
            </w:r>
          </w:p>
        </w:tc>
        <w:tc>
          <w:tcPr>
            <w:tcW w:w="486" w:type="pct"/>
            <w:tcBorders>
              <w:top w:val="nil"/>
              <w:left w:val="single" w:sz="8" w:space="0" w:color="auto"/>
              <w:bottom w:val="nil"/>
              <w:right w:val="single" w:sz="8" w:space="0" w:color="auto"/>
            </w:tcBorders>
            <w:shd w:val="clear" w:color="auto" w:fill="auto"/>
            <w:noWrap/>
            <w:vAlign w:val="bottom"/>
            <w:hideMark/>
          </w:tcPr>
          <w:p w14:paraId="087A003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248.289.208,86</w:t>
            </w:r>
          </w:p>
        </w:tc>
      </w:tr>
      <w:tr w:rsidR="001C3349" w:rsidRPr="00A959D5" w14:paraId="6A7C8BB6"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1B7FF9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bottom"/>
            <w:hideMark/>
          </w:tcPr>
          <w:p w14:paraId="7AD5EAC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bottom"/>
            <w:hideMark/>
          </w:tcPr>
          <w:p w14:paraId="7B9C85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226-Verilen Depozito ve Teminatlar</w:t>
            </w:r>
          </w:p>
        </w:tc>
        <w:tc>
          <w:tcPr>
            <w:tcW w:w="452" w:type="pct"/>
            <w:tcBorders>
              <w:top w:val="nil"/>
              <w:left w:val="nil"/>
              <w:bottom w:val="nil"/>
              <w:right w:val="single" w:sz="8" w:space="0" w:color="auto"/>
            </w:tcBorders>
            <w:shd w:val="clear" w:color="auto" w:fill="auto"/>
            <w:noWrap/>
            <w:vAlign w:val="bottom"/>
            <w:hideMark/>
          </w:tcPr>
          <w:p w14:paraId="3EB5667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26.898,83</w:t>
            </w:r>
          </w:p>
        </w:tc>
        <w:tc>
          <w:tcPr>
            <w:tcW w:w="452" w:type="pct"/>
            <w:tcBorders>
              <w:top w:val="nil"/>
              <w:left w:val="nil"/>
              <w:bottom w:val="nil"/>
              <w:right w:val="single" w:sz="8" w:space="0" w:color="auto"/>
            </w:tcBorders>
            <w:shd w:val="clear" w:color="auto" w:fill="auto"/>
            <w:noWrap/>
            <w:vAlign w:val="bottom"/>
            <w:hideMark/>
          </w:tcPr>
          <w:p w14:paraId="50283AFE"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571.122,83</w:t>
            </w:r>
          </w:p>
        </w:tc>
        <w:tc>
          <w:tcPr>
            <w:tcW w:w="465" w:type="pct"/>
            <w:tcBorders>
              <w:top w:val="nil"/>
              <w:left w:val="nil"/>
              <w:bottom w:val="nil"/>
              <w:right w:val="single" w:sz="8" w:space="0" w:color="auto"/>
            </w:tcBorders>
            <w:shd w:val="clear" w:color="auto" w:fill="auto"/>
            <w:noWrap/>
            <w:vAlign w:val="bottom"/>
            <w:hideMark/>
          </w:tcPr>
          <w:p w14:paraId="326C0DB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300.000,00</w:t>
            </w:r>
          </w:p>
        </w:tc>
        <w:tc>
          <w:tcPr>
            <w:tcW w:w="52" w:type="pct"/>
            <w:tcBorders>
              <w:top w:val="nil"/>
              <w:left w:val="nil"/>
              <w:bottom w:val="nil"/>
              <w:right w:val="nil"/>
            </w:tcBorders>
            <w:shd w:val="clear" w:color="auto" w:fill="auto"/>
            <w:noWrap/>
            <w:vAlign w:val="bottom"/>
            <w:hideMark/>
          </w:tcPr>
          <w:p w14:paraId="765737D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163" w:type="pct"/>
            <w:gridSpan w:val="2"/>
            <w:tcBorders>
              <w:top w:val="nil"/>
              <w:left w:val="nil"/>
              <w:bottom w:val="nil"/>
              <w:right w:val="nil"/>
            </w:tcBorders>
            <w:shd w:val="clear" w:color="auto" w:fill="auto"/>
            <w:noWrap/>
            <w:vAlign w:val="center"/>
            <w:hideMark/>
          </w:tcPr>
          <w:p w14:paraId="0B051CF4" w14:textId="77777777" w:rsidR="001C3349" w:rsidRDefault="001C3349" w:rsidP="00731FB4">
            <w:pPr>
              <w:spacing w:after="0" w:line="240" w:lineRule="auto"/>
              <w:jc w:val="left"/>
              <w:rPr>
                <w:rFonts w:ascii="Arial" w:eastAsia="Times New Roman" w:hAnsi="Arial" w:cs="Arial"/>
                <w:b/>
                <w:bCs/>
                <w:sz w:val="16"/>
                <w:szCs w:val="16"/>
                <w:lang w:eastAsia="tr-TR"/>
              </w:rPr>
            </w:pPr>
          </w:p>
          <w:p w14:paraId="5E346FD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59-DÖNEM FAALİYET SONUÇLARI</w:t>
            </w:r>
          </w:p>
        </w:tc>
        <w:tc>
          <w:tcPr>
            <w:tcW w:w="492" w:type="pct"/>
            <w:tcBorders>
              <w:top w:val="nil"/>
              <w:left w:val="single" w:sz="8" w:space="0" w:color="auto"/>
              <w:bottom w:val="nil"/>
              <w:right w:val="single" w:sz="8" w:space="0" w:color="auto"/>
            </w:tcBorders>
            <w:shd w:val="clear" w:color="auto" w:fill="auto"/>
            <w:noWrap/>
            <w:vAlign w:val="bottom"/>
            <w:hideMark/>
          </w:tcPr>
          <w:p w14:paraId="1CB2811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45.776.142,64</w:t>
            </w:r>
          </w:p>
        </w:tc>
        <w:tc>
          <w:tcPr>
            <w:tcW w:w="447" w:type="pct"/>
            <w:tcBorders>
              <w:top w:val="nil"/>
              <w:left w:val="nil"/>
              <w:bottom w:val="nil"/>
              <w:right w:val="nil"/>
            </w:tcBorders>
            <w:shd w:val="clear" w:color="auto" w:fill="auto"/>
            <w:noWrap/>
            <w:vAlign w:val="bottom"/>
            <w:hideMark/>
          </w:tcPr>
          <w:p w14:paraId="070F12D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114.972.933,92</w:t>
            </w:r>
          </w:p>
        </w:tc>
        <w:tc>
          <w:tcPr>
            <w:tcW w:w="486" w:type="pct"/>
            <w:tcBorders>
              <w:top w:val="nil"/>
              <w:left w:val="single" w:sz="8" w:space="0" w:color="auto"/>
              <w:bottom w:val="nil"/>
              <w:right w:val="single" w:sz="8" w:space="0" w:color="auto"/>
            </w:tcBorders>
            <w:shd w:val="clear" w:color="auto" w:fill="auto"/>
            <w:noWrap/>
            <w:vAlign w:val="bottom"/>
            <w:hideMark/>
          </w:tcPr>
          <w:p w14:paraId="68539B5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133.659.124,67</w:t>
            </w:r>
          </w:p>
        </w:tc>
      </w:tr>
      <w:tr w:rsidR="001C3349" w:rsidRPr="00A959D5" w14:paraId="1A497E8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708BD2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54D5A8F" w14:textId="77777777" w:rsidR="001C3349" w:rsidRDefault="001C3349" w:rsidP="00731FB4">
            <w:pPr>
              <w:spacing w:after="0" w:line="240" w:lineRule="auto"/>
              <w:jc w:val="left"/>
              <w:rPr>
                <w:rFonts w:ascii="Arial" w:eastAsia="Times New Roman" w:hAnsi="Arial" w:cs="Arial"/>
                <w:b/>
                <w:bCs/>
                <w:sz w:val="16"/>
                <w:szCs w:val="16"/>
                <w:lang w:eastAsia="tr-TR"/>
              </w:rPr>
            </w:pPr>
          </w:p>
          <w:p w14:paraId="7397EE2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25-MADDİ DURAN VARLIKLAR</w:t>
            </w:r>
          </w:p>
        </w:tc>
        <w:tc>
          <w:tcPr>
            <w:tcW w:w="452" w:type="pct"/>
            <w:tcBorders>
              <w:top w:val="nil"/>
              <w:left w:val="nil"/>
              <w:bottom w:val="nil"/>
              <w:right w:val="single" w:sz="8" w:space="0" w:color="auto"/>
            </w:tcBorders>
            <w:shd w:val="clear" w:color="auto" w:fill="auto"/>
            <w:noWrap/>
            <w:vAlign w:val="center"/>
            <w:hideMark/>
          </w:tcPr>
          <w:p w14:paraId="2699001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278</w:t>
            </w:r>
            <w:r w:rsidRPr="00A959D5">
              <w:rPr>
                <w:rFonts w:ascii="Arial" w:eastAsia="Times New Roman" w:hAnsi="Arial" w:cs="Arial"/>
                <w:b/>
                <w:bCs/>
                <w:sz w:val="16"/>
                <w:szCs w:val="16"/>
                <w:lang w:eastAsia="tr-TR"/>
              </w:rPr>
              <w:t>.050.000,00</w:t>
            </w:r>
          </w:p>
        </w:tc>
        <w:tc>
          <w:tcPr>
            <w:tcW w:w="452" w:type="pct"/>
            <w:tcBorders>
              <w:top w:val="nil"/>
              <w:left w:val="nil"/>
              <w:bottom w:val="nil"/>
              <w:right w:val="single" w:sz="8" w:space="0" w:color="auto"/>
            </w:tcBorders>
            <w:shd w:val="clear" w:color="auto" w:fill="auto"/>
            <w:noWrap/>
            <w:vAlign w:val="center"/>
            <w:hideMark/>
          </w:tcPr>
          <w:p w14:paraId="56A5B17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347.698.114,02</w:t>
            </w:r>
          </w:p>
        </w:tc>
        <w:tc>
          <w:tcPr>
            <w:tcW w:w="465" w:type="pct"/>
            <w:tcBorders>
              <w:top w:val="nil"/>
              <w:left w:val="nil"/>
              <w:bottom w:val="nil"/>
              <w:right w:val="single" w:sz="8" w:space="0" w:color="auto"/>
            </w:tcBorders>
            <w:shd w:val="clear" w:color="auto" w:fill="auto"/>
            <w:noWrap/>
            <w:vAlign w:val="center"/>
            <w:hideMark/>
          </w:tcPr>
          <w:p w14:paraId="2D973CF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A697B">
              <w:rPr>
                <w:rFonts w:ascii="Arial" w:eastAsia="Times New Roman" w:hAnsi="Arial" w:cs="Arial"/>
                <w:b/>
                <w:bCs/>
                <w:sz w:val="16"/>
                <w:szCs w:val="16"/>
                <w:lang w:eastAsia="tr-TR"/>
              </w:rPr>
              <w:t>347.708.011,14</w:t>
            </w:r>
          </w:p>
        </w:tc>
        <w:tc>
          <w:tcPr>
            <w:tcW w:w="52" w:type="pct"/>
            <w:tcBorders>
              <w:top w:val="nil"/>
              <w:left w:val="nil"/>
              <w:bottom w:val="nil"/>
              <w:right w:val="nil"/>
            </w:tcBorders>
            <w:shd w:val="clear" w:color="auto" w:fill="auto"/>
            <w:noWrap/>
            <w:vAlign w:val="bottom"/>
            <w:hideMark/>
          </w:tcPr>
          <w:p w14:paraId="1E0B865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center"/>
            <w:hideMark/>
          </w:tcPr>
          <w:p w14:paraId="3B2C5AB8"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064" w:type="pct"/>
            <w:tcBorders>
              <w:top w:val="nil"/>
              <w:left w:val="nil"/>
              <w:bottom w:val="nil"/>
              <w:right w:val="nil"/>
            </w:tcBorders>
            <w:shd w:val="clear" w:color="auto" w:fill="auto"/>
            <w:noWrap/>
            <w:vAlign w:val="center"/>
            <w:hideMark/>
          </w:tcPr>
          <w:p w14:paraId="2FA10C6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590-D</w:t>
            </w:r>
            <w:r>
              <w:rPr>
                <w:rFonts w:ascii="Arial" w:eastAsia="Times New Roman" w:hAnsi="Arial" w:cs="Arial"/>
                <w:sz w:val="16"/>
                <w:szCs w:val="16"/>
                <w:lang w:eastAsia="tr-TR"/>
              </w:rPr>
              <w:t>önem Olumlu Faaliyet Sonucu Hesabı</w:t>
            </w:r>
          </w:p>
        </w:tc>
        <w:tc>
          <w:tcPr>
            <w:tcW w:w="492" w:type="pct"/>
            <w:tcBorders>
              <w:top w:val="nil"/>
              <w:left w:val="single" w:sz="8" w:space="0" w:color="auto"/>
              <w:bottom w:val="nil"/>
              <w:right w:val="single" w:sz="8" w:space="0" w:color="auto"/>
            </w:tcBorders>
            <w:shd w:val="clear" w:color="auto" w:fill="auto"/>
            <w:noWrap/>
            <w:vAlign w:val="center"/>
            <w:hideMark/>
          </w:tcPr>
          <w:p w14:paraId="506590C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45.776.142,64</w:t>
            </w:r>
          </w:p>
        </w:tc>
        <w:tc>
          <w:tcPr>
            <w:tcW w:w="447" w:type="pct"/>
            <w:tcBorders>
              <w:top w:val="nil"/>
              <w:left w:val="nil"/>
              <w:bottom w:val="nil"/>
              <w:right w:val="nil"/>
            </w:tcBorders>
            <w:shd w:val="clear" w:color="auto" w:fill="auto"/>
            <w:noWrap/>
            <w:vAlign w:val="center"/>
            <w:hideMark/>
          </w:tcPr>
          <w:p w14:paraId="6370E9F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114.972.933,92</w:t>
            </w:r>
          </w:p>
        </w:tc>
        <w:tc>
          <w:tcPr>
            <w:tcW w:w="486" w:type="pct"/>
            <w:tcBorders>
              <w:top w:val="nil"/>
              <w:left w:val="single" w:sz="8" w:space="0" w:color="auto"/>
              <w:bottom w:val="nil"/>
              <w:right w:val="single" w:sz="8" w:space="0" w:color="auto"/>
            </w:tcBorders>
            <w:shd w:val="clear" w:color="auto" w:fill="auto"/>
            <w:noWrap/>
            <w:vAlign w:val="center"/>
            <w:hideMark/>
          </w:tcPr>
          <w:p w14:paraId="7DCC1B8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133.659.124,67</w:t>
            </w:r>
          </w:p>
        </w:tc>
      </w:tr>
      <w:tr w:rsidR="001C3349" w:rsidRPr="00A959D5" w14:paraId="1354AA5F"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0881BE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50A3F18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C754B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250-Arazi ve Arsalar Hes.</w:t>
            </w:r>
          </w:p>
        </w:tc>
        <w:tc>
          <w:tcPr>
            <w:tcW w:w="452" w:type="pct"/>
            <w:tcBorders>
              <w:top w:val="nil"/>
              <w:left w:val="nil"/>
              <w:bottom w:val="nil"/>
              <w:right w:val="single" w:sz="8" w:space="0" w:color="auto"/>
            </w:tcBorders>
            <w:shd w:val="clear" w:color="auto" w:fill="auto"/>
            <w:noWrap/>
            <w:vAlign w:val="center"/>
            <w:hideMark/>
          </w:tcPr>
          <w:p w14:paraId="7ADB020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52" w:type="pct"/>
            <w:tcBorders>
              <w:top w:val="nil"/>
              <w:left w:val="nil"/>
              <w:bottom w:val="nil"/>
              <w:right w:val="single" w:sz="8" w:space="0" w:color="auto"/>
            </w:tcBorders>
            <w:shd w:val="clear" w:color="auto" w:fill="auto"/>
            <w:noWrap/>
            <w:vAlign w:val="center"/>
            <w:hideMark/>
          </w:tcPr>
          <w:p w14:paraId="3EE92B7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65" w:type="pct"/>
            <w:tcBorders>
              <w:top w:val="nil"/>
              <w:left w:val="nil"/>
              <w:bottom w:val="nil"/>
              <w:right w:val="single" w:sz="8" w:space="0" w:color="auto"/>
            </w:tcBorders>
            <w:shd w:val="clear" w:color="auto" w:fill="auto"/>
            <w:noWrap/>
            <w:vAlign w:val="center"/>
            <w:hideMark/>
          </w:tcPr>
          <w:p w14:paraId="12366B1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52" w:type="pct"/>
            <w:tcBorders>
              <w:top w:val="nil"/>
              <w:left w:val="nil"/>
              <w:bottom w:val="nil"/>
              <w:right w:val="nil"/>
            </w:tcBorders>
            <w:shd w:val="clear" w:color="auto" w:fill="auto"/>
            <w:noWrap/>
            <w:vAlign w:val="bottom"/>
            <w:hideMark/>
          </w:tcPr>
          <w:p w14:paraId="4CB76E41"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340D9B1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090395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6982890D"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4FD0A3C5"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12279390"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6A8A560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218B4B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8D883E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2549F99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252-Binalar Hesabı</w:t>
            </w:r>
          </w:p>
        </w:tc>
        <w:tc>
          <w:tcPr>
            <w:tcW w:w="452" w:type="pct"/>
            <w:tcBorders>
              <w:top w:val="nil"/>
              <w:left w:val="nil"/>
              <w:bottom w:val="nil"/>
              <w:right w:val="single" w:sz="8" w:space="0" w:color="auto"/>
            </w:tcBorders>
            <w:shd w:val="clear" w:color="auto" w:fill="auto"/>
            <w:noWrap/>
            <w:vAlign w:val="center"/>
            <w:hideMark/>
          </w:tcPr>
          <w:p w14:paraId="21F8A4E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52" w:type="pct"/>
            <w:tcBorders>
              <w:top w:val="nil"/>
              <w:left w:val="nil"/>
              <w:bottom w:val="nil"/>
              <w:right w:val="single" w:sz="8" w:space="0" w:color="auto"/>
            </w:tcBorders>
            <w:shd w:val="clear" w:color="auto" w:fill="auto"/>
            <w:noWrap/>
            <w:vAlign w:val="center"/>
            <w:hideMark/>
          </w:tcPr>
          <w:p w14:paraId="5ADB92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65" w:type="pct"/>
            <w:tcBorders>
              <w:top w:val="nil"/>
              <w:left w:val="nil"/>
              <w:bottom w:val="nil"/>
              <w:right w:val="single" w:sz="8" w:space="0" w:color="auto"/>
            </w:tcBorders>
            <w:shd w:val="clear" w:color="auto" w:fill="auto"/>
            <w:noWrap/>
            <w:vAlign w:val="center"/>
            <w:hideMark/>
          </w:tcPr>
          <w:p w14:paraId="348C5AC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52" w:type="pct"/>
            <w:tcBorders>
              <w:top w:val="nil"/>
              <w:left w:val="nil"/>
              <w:bottom w:val="nil"/>
              <w:right w:val="nil"/>
            </w:tcBorders>
            <w:shd w:val="clear" w:color="auto" w:fill="auto"/>
            <w:noWrap/>
            <w:vAlign w:val="bottom"/>
            <w:hideMark/>
          </w:tcPr>
          <w:p w14:paraId="07824FB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2D3902C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7F2BC02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4C77F67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3137A3D4"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3E94B902"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A196C00"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5812E4E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67E4E2CF"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2DE1E6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253-Tesis, Makine ve Cihazlar</w:t>
            </w:r>
          </w:p>
        </w:tc>
        <w:tc>
          <w:tcPr>
            <w:tcW w:w="452" w:type="pct"/>
            <w:tcBorders>
              <w:top w:val="nil"/>
              <w:left w:val="nil"/>
              <w:bottom w:val="nil"/>
              <w:right w:val="single" w:sz="8" w:space="0" w:color="auto"/>
            </w:tcBorders>
            <w:shd w:val="clear" w:color="auto" w:fill="auto"/>
            <w:noWrap/>
            <w:vAlign w:val="center"/>
            <w:hideMark/>
          </w:tcPr>
          <w:p w14:paraId="2E4225C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2.837.364,45</w:t>
            </w:r>
          </w:p>
        </w:tc>
        <w:tc>
          <w:tcPr>
            <w:tcW w:w="452" w:type="pct"/>
            <w:tcBorders>
              <w:top w:val="nil"/>
              <w:left w:val="nil"/>
              <w:bottom w:val="nil"/>
              <w:right w:val="single" w:sz="8" w:space="0" w:color="auto"/>
            </w:tcBorders>
            <w:shd w:val="clear" w:color="auto" w:fill="auto"/>
            <w:noWrap/>
            <w:vAlign w:val="center"/>
            <w:hideMark/>
          </w:tcPr>
          <w:p w14:paraId="3AAFDF2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5.534.290,08</w:t>
            </w:r>
          </w:p>
        </w:tc>
        <w:tc>
          <w:tcPr>
            <w:tcW w:w="465" w:type="pct"/>
            <w:tcBorders>
              <w:top w:val="nil"/>
              <w:left w:val="nil"/>
              <w:bottom w:val="nil"/>
              <w:right w:val="single" w:sz="8" w:space="0" w:color="auto"/>
            </w:tcBorders>
            <w:shd w:val="clear" w:color="auto" w:fill="auto"/>
            <w:noWrap/>
            <w:vAlign w:val="center"/>
            <w:hideMark/>
          </w:tcPr>
          <w:p w14:paraId="08113DF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5.534.290,08</w:t>
            </w:r>
          </w:p>
        </w:tc>
        <w:tc>
          <w:tcPr>
            <w:tcW w:w="52" w:type="pct"/>
            <w:tcBorders>
              <w:top w:val="nil"/>
              <w:left w:val="nil"/>
              <w:bottom w:val="nil"/>
              <w:right w:val="nil"/>
            </w:tcBorders>
            <w:shd w:val="clear" w:color="auto" w:fill="auto"/>
            <w:noWrap/>
            <w:vAlign w:val="center"/>
            <w:hideMark/>
          </w:tcPr>
          <w:p w14:paraId="188372F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05DF459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617D074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148DC1DC"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D52C0D5"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0ABC6FC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C9B9CFE"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C51311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11D5FBC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928DDC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254-Taşıtlar Hesabı</w:t>
            </w:r>
          </w:p>
        </w:tc>
        <w:tc>
          <w:tcPr>
            <w:tcW w:w="452" w:type="pct"/>
            <w:tcBorders>
              <w:top w:val="nil"/>
              <w:left w:val="nil"/>
              <w:bottom w:val="nil"/>
              <w:right w:val="single" w:sz="8" w:space="0" w:color="auto"/>
            </w:tcBorders>
            <w:shd w:val="clear" w:color="auto" w:fill="auto"/>
            <w:noWrap/>
            <w:vAlign w:val="center"/>
            <w:hideMark/>
          </w:tcPr>
          <w:p w14:paraId="0FD0148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3CAF2EB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27A10A5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681755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6232F134"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575C53F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0C0E4982"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B26AFBC"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363078E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5C27A0C"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8E2C3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E6DDA2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4757888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255-Demirbaşlar Hesabı</w:t>
            </w:r>
          </w:p>
        </w:tc>
        <w:tc>
          <w:tcPr>
            <w:tcW w:w="452" w:type="pct"/>
            <w:tcBorders>
              <w:top w:val="nil"/>
              <w:left w:val="nil"/>
              <w:bottom w:val="nil"/>
              <w:right w:val="single" w:sz="8" w:space="0" w:color="auto"/>
            </w:tcBorders>
            <w:shd w:val="clear" w:color="auto" w:fill="auto"/>
            <w:noWrap/>
            <w:vAlign w:val="center"/>
            <w:hideMark/>
          </w:tcPr>
          <w:p w14:paraId="041E56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16.240.991,04</w:t>
            </w:r>
          </w:p>
        </w:tc>
        <w:tc>
          <w:tcPr>
            <w:tcW w:w="452" w:type="pct"/>
            <w:tcBorders>
              <w:top w:val="nil"/>
              <w:left w:val="nil"/>
              <w:bottom w:val="nil"/>
              <w:right w:val="single" w:sz="8" w:space="0" w:color="auto"/>
            </w:tcBorders>
            <w:shd w:val="clear" w:color="auto" w:fill="auto"/>
            <w:noWrap/>
            <w:vAlign w:val="center"/>
            <w:hideMark/>
          </w:tcPr>
          <w:p w14:paraId="1AE5645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40.935.378,38</w:t>
            </w:r>
          </w:p>
        </w:tc>
        <w:tc>
          <w:tcPr>
            <w:tcW w:w="465" w:type="pct"/>
            <w:tcBorders>
              <w:top w:val="nil"/>
              <w:left w:val="nil"/>
              <w:bottom w:val="nil"/>
              <w:right w:val="single" w:sz="8" w:space="0" w:color="auto"/>
            </w:tcBorders>
            <w:shd w:val="clear" w:color="auto" w:fill="auto"/>
            <w:noWrap/>
            <w:vAlign w:val="center"/>
            <w:hideMark/>
          </w:tcPr>
          <w:p w14:paraId="6D473CE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43.720.953,55</w:t>
            </w:r>
          </w:p>
        </w:tc>
        <w:tc>
          <w:tcPr>
            <w:tcW w:w="52" w:type="pct"/>
            <w:tcBorders>
              <w:top w:val="nil"/>
              <w:left w:val="nil"/>
              <w:bottom w:val="nil"/>
              <w:right w:val="nil"/>
            </w:tcBorders>
            <w:shd w:val="clear" w:color="auto" w:fill="auto"/>
            <w:noWrap/>
            <w:vAlign w:val="center"/>
            <w:hideMark/>
          </w:tcPr>
          <w:p w14:paraId="60F8B8A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40D0717A"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179E1F8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282B4499"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EF365EB"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7A99B505"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2B8AD576"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0D11AA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30F8D2C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4BB397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257-Birikmiş Amortismanlar Hesabı (-)</w:t>
            </w:r>
          </w:p>
        </w:tc>
        <w:tc>
          <w:tcPr>
            <w:tcW w:w="452" w:type="pct"/>
            <w:tcBorders>
              <w:top w:val="nil"/>
              <w:left w:val="nil"/>
              <w:bottom w:val="nil"/>
              <w:right w:val="single" w:sz="8" w:space="0" w:color="auto"/>
            </w:tcBorders>
            <w:shd w:val="clear" w:color="auto" w:fill="auto"/>
            <w:noWrap/>
            <w:vAlign w:val="center"/>
            <w:hideMark/>
          </w:tcPr>
          <w:p w14:paraId="2D9973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-33.994.054,29</w:t>
            </w:r>
          </w:p>
        </w:tc>
        <w:tc>
          <w:tcPr>
            <w:tcW w:w="452" w:type="pct"/>
            <w:tcBorders>
              <w:top w:val="nil"/>
              <w:left w:val="nil"/>
              <w:bottom w:val="nil"/>
              <w:right w:val="single" w:sz="8" w:space="0" w:color="auto"/>
            </w:tcBorders>
            <w:shd w:val="clear" w:color="auto" w:fill="auto"/>
            <w:noWrap/>
            <w:vAlign w:val="center"/>
            <w:hideMark/>
          </w:tcPr>
          <w:p w14:paraId="72FAC34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-47.137.253,24</w:t>
            </w:r>
          </w:p>
        </w:tc>
        <w:tc>
          <w:tcPr>
            <w:tcW w:w="465" w:type="pct"/>
            <w:tcBorders>
              <w:top w:val="nil"/>
              <w:left w:val="nil"/>
              <w:bottom w:val="nil"/>
              <w:right w:val="single" w:sz="8" w:space="0" w:color="auto"/>
            </w:tcBorders>
            <w:shd w:val="clear" w:color="auto" w:fill="auto"/>
            <w:noWrap/>
            <w:vAlign w:val="center"/>
            <w:hideMark/>
          </w:tcPr>
          <w:p w14:paraId="1922408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-49.883.297,47</w:t>
            </w:r>
          </w:p>
        </w:tc>
        <w:tc>
          <w:tcPr>
            <w:tcW w:w="52" w:type="pct"/>
            <w:tcBorders>
              <w:top w:val="nil"/>
              <w:left w:val="nil"/>
              <w:bottom w:val="nil"/>
              <w:right w:val="nil"/>
            </w:tcBorders>
            <w:shd w:val="clear" w:color="auto" w:fill="auto"/>
            <w:noWrap/>
            <w:vAlign w:val="bottom"/>
            <w:hideMark/>
          </w:tcPr>
          <w:p w14:paraId="52133F42"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bottom"/>
            <w:hideMark/>
          </w:tcPr>
          <w:p w14:paraId="476E9F3E"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bottom w:val="nil"/>
              <w:right w:val="nil"/>
            </w:tcBorders>
            <w:shd w:val="clear" w:color="auto" w:fill="auto"/>
            <w:noWrap/>
            <w:vAlign w:val="bottom"/>
            <w:hideMark/>
          </w:tcPr>
          <w:p w14:paraId="79DFE64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1D936E4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bottom"/>
            <w:hideMark/>
          </w:tcPr>
          <w:p w14:paraId="3BFA136D"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03C8059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1B33EBC" w14:textId="77777777" w:rsidTr="001C3349">
        <w:trPr>
          <w:trHeight w:val="20"/>
        </w:trPr>
        <w:tc>
          <w:tcPr>
            <w:tcW w:w="50" w:type="pct"/>
            <w:tcBorders>
              <w:top w:val="nil"/>
              <w:left w:val="single" w:sz="8" w:space="0" w:color="auto"/>
              <w:right w:val="nil"/>
            </w:tcBorders>
            <w:shd w:val="clear" w:color="auto" w:fill="auto"/>
            <w:noWrap/>
            <w:vAlign w:val="center"/>
            <w:hideMark/>
          </w:tcPr>
          <w:p w14:paraId="082BC9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right w:val="nil"/>
            </w:tcBorders>
            <w:shd w:val="clear" w:color="auto" w:fill="auto"/>
            <w:noWrap/>
            <w:vAlign w:val="center"/>
            <w:hideMark/>
          </w:tcPr>
          <w:p w14:paraId="12DAAE2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right w:val="single" w:sz="8" w:space="0" w:color="auto"/>
            </w:tcBorders>
            <w:shd w:val="clear" w:color="auto" w:fill="auto"/>
            <w:noWrap/>
            <w:vAlign w:val="center"/>
            <w:hideMark/>
          </w:tcPr>
          <w:p w14:paraId="6A58661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258-Yapılmakta Olan Yatırımlar Hesabı</w:t>
            </w:r>
          </w:p>
        </w:tc>
        <w:tc>
          <w:tcPr>
            <w:tcW w:w="452" w:type="pct"/>
            <w:tcBorders>
              <w:top w:val="nil"/>
              <w:left w:val="nil"/>
              <w:right w:val="single" w:sz="8" w:space="0" w:color="auto"/>
            </w:tcBorders>
            <w:shd w:val="clear" w:color="auto" w:fill="auto"/>
            <w:noWrap/>
            <w:vAlign w:val="center"/>
            <w:hideMark/>
          </w:tcPr>
          <w:p w14:paraId="5C522CB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132.214.727,53</w:t>
            </w:r>
          </w:p>
        </w:tc>
        <w:tc>
          <w:tcPr>
            <w:tcW w:w="452" w:type="pct"/>
            <w:tcBorders>
              <w:top w:val="nil"/>
              <w:left w:val="nil"/>
              <w:right w:val="single" w:sz="8" w:space="0" w:color="auto"/>
            </w:tcBorders>
            <w:shd w:val="clear" w:color="auto" w:fill="auto"/>
            <w:noWrap/>
            <w:vAlign w:val="center"/>
            <w:hideMark/>
          </w:tcPr>
          <w:p w14:paraId="578B566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221.626.421,16</w:t>
            </w:r>
          </w:p>
        </w:tc>
        <w:tc>
          <w:tcPr>
            <w:tcW w:w="465" w:type="pct"/>
            <w:tcBorders>
              <w:top w:val="nil"/>
              <w:left w:val="nil"/>
              <w:right w:val="single" w:sz="8" w:space="0" w:color="auto"/>
            </w:tcBorders>
            <w:shd w:val="clear" w:color="auto" w:fill="auto"/>
            <w:noWrap/>
            <w:vAlign w:val="center"/>
            <w:hideMark/>
          </w:tcPr>
          <w:p w14:paraId="177F98E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233.268.040,46</w:t>
            </w:r>
          </w:p>
        </w:tc>
        <w:tc>
          <w:tcPr>
            <w:tcW w:w="52" w:type="pct"/>
            <w:tcBorders>
              <w:top w:val="nil"/>
              <w:left w:val="nil"/>
              <w:right w:val="nil"/>
            </w:tcBorders>
            <w:shd w:val="clear" w:color="auto" w:fill="auto"/>
            <w:noWrap/>
            <w:vAlign w:val="bottom"/>
            <w:hideMark/>
          </w:tcPr>
          <w:p w14:paraId="1519685A"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right w:val="nil"/>
            </w:tcBorders>
            <w:shd w:val="clear" w:color="auto" w:fill="auto"/>
            <w:noWrap/>
            <w:vAlign w:val="bottom"/>
            <w:hideMark/>
          </w:tcPr>
          <w:p w14:paraId="0AC51266"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right w:val="nil"/>
            </w:tcBorders>
            <w:shd w:val="clear" w:color="auto" w:fill="auto"/>
            <w:noWrap/>
            <w:vAlign w:val="bottom"/>
            <w:hideMark/>
          </w:tcPr>
          <w:p w14:paraId="455F946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right w:val="single" w:sz="8" w:space="0" w:color="auto"/>
            </w:tcBorders>
            <w:shd w:val="clear" w:color="auto" w:fill="auto"/>
            <w:noWrap/>
            <w:vAlign w:val="bottom"/>
            <w:hideMark/>
          </w:tcPr>
          <w:p w14:paraId="7ECCA92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right w:val="nil"/>
            </w:tcBorders>
            <w:shd w:val="clear" w:color="auto" w:fill="auto"/>
            <w:noWrap/>
            <w:vAlign w:val="bottom"/>
            <w:hideMark/>
          </w:tcPr>
          <w:p w14:paraId="0C821B6E"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right w:val="single" w:sz="8" w:space="0" w:color="auto"/>
            </w:tcBorders>
            <w:shd w:val="clear" w:color="auto" w:fill="auto"/>
            <w:noWrap/>
            <w:vAlign w:val="bottom"/>
            <w:hideMark/>
          </w:tcPr>
          <w:p w14:paraId="766311E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3FBE6310" w14:textId="77777777" w:rsidTr="001C3349">
        <w:trPr>
          <w:trHeight w:val="20"/>
        </w:trPr>
        <w:tc>
          <w:tcPr>
            <w:tcW w:w="50" w:type="pct"/>
            <w:tcBorders>
              <w:top w:val="nil"/>
              <w:left w:val="single" w:sz="8" w:space="0" w:color="auto"/>
              <w:bottom w:val="single" w:sz="4" w:space="0" w:color="auto"/>
              <w:right w:val="nil"/>
            </w:tcBorders>
            <w:shd w:val="clear" w:color="auto" w:fill="auto"/>
            <w:noWrap/>
            <w:vAlign w:val="bottom"/>
            <w:hideMark/>
          </w:tcPr>
          <w:p w14:paraId="647A8E88"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single" w:sz="4" w:space="0" w:color="auto"/>
              <w:right w:val="nil"/>
            </w:tcBorders>
            <w:shd w:val="clear" w:color="auto" w:fill="auto"/>
            <w:noWrap/>
            <w:vAlign w:val="center"/>
            <w:hideMark/>
          </w:tcPr>
          <w:p w14:paraId="4CBAE83F"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single" w:sz="4" w:space="0" w:color="auto"/>
              <w:right w:val="single" w:sz="8" w:space="0" w:color="auto"/>
            </w:tcBorders>
            <w:shd w:val="clear" w:color="auto" w:fill="auto"/>
            <w:noWrap/>
            <w:vAlign w:val="center"/>
            <w:hideMark/>
          </w:tcPr>
          <w:p w14:paraId="396CA7D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259-Yatırım Avansları Hesabı</w:t>
            </w:r>
          </w:p>
        </w:tc>
        <w:tc>
          <w:tcPr>
            <w:tcW w:w="452" w:type="pct"/>
            <w:tcBorders>
              <w:top w:val="nil"/>
              <w:left w:val="nil"/>
              <w:bottom w:val="single" w:sz="4" w:space="0" w:color="auto"/>
              <w:right w:val="single" w:sz="8" w:space="0" w:color="auto"/>
            </w:tcBorders>
            <w:shd w:val="clear" w:color="auto" w:fill="auto"/>
            <w:noWrap/>
            <w:vAlign w:val="center"/>
            <w:hideMark/>
          </w:tcPr>
          <w:p w14:paraId="187056C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49.525.272,47</w:t>
            </w:r>
          </w:p>
        </w:tc>
        <w:tc>
          <w:tcPr>
            <w:tcW w:w="452" w:type="pct"/>
            <w:tcBorders>
              <w:top w:val="nil"/>
              <w:left w:val="nil"/>
              <w:bottom w:val="single" w:sz="4" w:space="0" w:color="auto"/>
              <w:right w:val="single" w:sz="8" w:space="0" w:color="auto"/>
            </w:tcBorders>
            <w:shd w:val="clear" w:color="auto" w:fill="auto"/>
            <w:noWrap/>
            <w:vAlign w:val="center"/>
            <w:hideMark/>
          </w:tcPr>
          <w:p w14:paraId="28BDB81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15.513.578,84</w:t>
            </w:r>
          </w:p>
        </w:tc>
        <w:tc>
          <w:tcPr>
            <w:tcW w:w="465" w:type="pct"/>
            <w:tcBorders>
              <w:top w:val="nil"/>
              <w:left w:val="nil"/>
              <w:bottom w:val="single" w:sz="4" w:space="0" w:color="auto"/>
              <w:right w:val="single" w:sz="8" w:space="0" w:color="auto"/>
            </w:tcBorders>
            <w:shd w:val="clear" w:color="auto" w:fill="auto"/>
            <w:noWrap/>
            <w:vAlign w:val="center"/>
            <w:hideMark/>
          </w:tcPr>
          <w:p w14:paraId="114BC26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3.871.959,48</w:t>
            </w:r>
          </w:p>
        </w:tc>
        <w:tc>
          <w:tcPr>
            <w:tcW w:w="52" w:type="pct"/>
            <w:tcBorders>
              <w:top w:val="nil"/>
              <w:left w:val="nil"/>
              <w:bottom w:val="single" w:sz="4" w:space="0" w:color="auto"/>
              <w:right w:val="nil"/>
            </w:tcBorders>
            <w:shd w:val="clear" w:color="auto" w:fill="auto"/>
            <w:noWrap/>
            <w:vAlign w:val="bottom"/>
            <w:hideMark/>
          </w:tcPr>
          <w:p w14:paraId="226E2C9C"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single" w:sz="4" w:space="0" w:color="auto"/>
              <w:right w:val="nil"/>
            </w:tcBorders>
            <w:shd w:val="clear" w:color="auto" w:fill="auto"/>
            <w:noWrap/>
            <w:vAlign w:val="bottom"/>
            <w:hideMark/>
          </w:tcPr>
          <w:p w14:paraId="77B216D0"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bottom w:val="single" w:sz="4" w:space="0" w:color="auto"/>
              <w:right w:val="nil"/>
            </w:tcBorders>
            <w:shd w:val="clear" w:color="auto" w:fill="auto"/>
            <w:noWrap/>
            <w:vAlign w:val="bottom"/>
            <w:hideMark/>
          </w:tcPr>
          <w:p w14:paraId="062227F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single" w:sz="4" w:space="0" w:color="auto"/>
              <w:right w:val="single" w:sz="8" w:space="0" w:color="auto"/>
            </w:tcBorders>
            <w:shd w:val="clear" w:color="auto" w:fill="auto"/>
            <w:noWrap/>
            <w:vAlign w:val="bottom"/>
            <w:hideMark/>
          </w:tcPr>
          <w:p w14:paraId="6764190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single" w:sz="4" w:space="0" w:color="auto"/>
              <w:right w:val="nil"/>
            </w:tcBorders>
            <w:shd w:val="clear" w:color="auto" w:fill="auto"/>
            <w:noWrap/>
            <w:vAlign w:val="bottom"/>
            <w:hideMark/>
          </w:tcPr>
          <w:p w14:paraId="0621FE43"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single" w:sz="4" w:space="0" w:color="auto"/>
              <w:right w:val="single" w:sz="8" w:space="0" w:color="auto"/>
            </w:tcBorders>
            <w:shd w:val="clear" w:color="auto" w:fill="auto"/>
            <w:noWrap/>
            <w:vAlign w:val="bottom"/>
            <w:hideMark/>
          </w:tcPr>
          <w:p w14:paraId="6124117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44CA86E6" w14:textId="77777777" w:rsidTr="001C3349">
        <w:trPr>
          <w:trHeight w:val="20"/>
        </w:trPr>
        <w:tc>
          <w:tcPr>
            <w:tcW w:w="50" w:type="pct"/>
            <w:tcBorders>
              <w:top w:val="single" w:sz="4" w:space="0" w:color="auto"/>
              <w:bottom w:val="nil"/>
              <w:right w:val="nil"/>
            </w:tcBorders>
            <w:shd w:val="clear" w:color="auto" w:fill="auto"/>
            <w:noWrap/>
            <w:vAlign w:val="bottom"/>
          </w:tcPr>
          <w:p w14:paraId="5297B88F"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21" w:type="pct"/>
            <w:tcBorders>
              <w:top w:val="single" w:sz="4" w:space="0" w:color="auto"/>
              <w:left w:val="nil"/>
              <w:bottom w:val="nil"/>
            </w:tcBorders>
            <w:shd w:val="clear" w:color="auto" w:fill="auto"/>
            <w:noWrap/>
            <w:vAlign w:val="center"/>
          </w:tcPr>
          <w:p w14:paraId="219033A5"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single" w:sz="4" w:space="0" w:color="auto"/>
              <w:bottom w:val="nil"/>
            </w:tcBorders>
            <w:shd w:val="clear" w:color="auto" w:fill="auto"/>
            <w:noWrap/>
            <w:vAlign w:val="center"/>
          </w:tcPr>
          <w:p w14:paraId="341A17C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single" w:sz="4" w:space="0" w:color="auto"/>
              <w:bottom w:val="nil"/>
            </w:tcBorders>
            <w:shd w:val="clear" w:color="auto" w:fill="auto"/>
            <w:noWrap/>
            <w:vAlign w:val="center"/>
          </w:tcPr>
          <w:p w14:paraId="680F4180"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52" w:type="pct"/>
            <w:tcBorders>
              <w:top w:val="single" w:sz="4" w:space="0" w:color="auto"/>
              <w:bottom w:val="nil"/>
            </w:tcBorders>
            <w:shd w:val="clear" w:color="auto" w:fill="auto"/>
            <w:noWrap/>
            <w:vAlign w:val="center"/>
          </w:tcPr>
          <w:p w14:paraId="2C50B04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65" w:type="pct"/>
            <w:tcBorders>
              <w:top w:val="single" w:sz="4" w:space="0" w:color="auto"/>
              <w:bottom w:val="nil"/>
            </w:tcBorders>
            <w:shd w:val="clear" w:color="auto" w:fill="auto"/>
            <w:noWrap/>
            <w:vAlign w:val="center"/>
          </w:tcPr>
          <w:p w14:paraId="2E877966" w14:textId="77777777" w:rsidR="001C3349" w:rsidRPr="00FA697B" w:rsidRDefault="001C3349" w:rsidP="00731FB4">
            <w:pPr>
              <w:spacing w:after="0" w:line="240" w:lineRule="auto"/>
              <w:jc w:val="right"/>
              <w:rPr>
                <w:rFonts w:ascii="Arial" w:eastAsia="Times New Roman" w:hAnsi="Arial" w:cs="Arial"/>
                <w:sz w:val="16"/>
                <w:szCs w:val="16"/>
                <w:lang w:eastAsia="tr-TR"/>
              </w:rPr>
            </w:pPr>
          </w:p>
        </w:tc>
        <w:tc>
          <w:tcPr>
            <w:tcW w:w="52" w:type="pct"/>
            <w:tcBorders>
              <w:top w:val="single" w:sz="4" w:space="0" w:color="auto"/>
              <w:bottom w:val="nil"/>
            </w:tcBorders>
            <w:shd w:val="clear" w:color="auto" w:fill="auto"/>
            <w:noWrap/>
            <w:vAlign w:val="bottom"/>
          </w:tcPr>
          <w:p w14:paraId="1E48FD39"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99" w:type="pct"/>
            <w:tcBorders>
              <w:top w:val="single" w:sz="4" w:space="0" w:color="auto"/>
              <w:bottom w:val="nil"/>
            </w:tcBorders>
            <w:shd w:val="clear" w:color="auto" w:fill="auto"/>
            <w:noWrap/>
            <w:vAlign w:val="bottom"/>
          </w:tcPr>
          <w:p w14:paraId="71272BE7"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single" w:sz="4" w:space="0" w:color="auto"/>
              <w:bottom w:val="nil"/>
            </w:tcBorders>
            <w:shd w:val="clear" w:color="auto" w:fill="auto"/>
            <w:noWrap/>
            <w:vAlign w:val="bottom"/>
          </w:tcPr>
          <w:p w14:paraId="06CC1F9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single" w:sz="4" w:space="0" w:color="auto"/>
              <w:bottom w:val="nil"/>
            </w:tcBorders>
            <w:shd w:val="clear" w:color="auto" w:fill="auto"/>
            <w:noWrap/>
            <w:vAlign w:val="bottom"/>
          </w:tcPr>
          <w:p w14:paraId="5FE512F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47" w:type="pct"/>
            <w:tcBorders>
              <w:top w:val="single" w:sz="4" w:space="0" w:color="auto"/>
              <w:bottom w:val="nil"/>
            </w:tcBorders>
            <w:shd w:val="clear" w:color="auto" w:fill="auto"/>
            <w:noWrap/>
            <w:vAlign w:val="bottom"/>
          </w:tcPr>
          <w:p w14:paraId="72155429"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single" w:sz="4" w:space="0" w:color="auto"/>
              <w:bottom w:val="nil"/>
            </w:tcBorders>
            <w:shd w:val="clear" w:color="auto" w:fill="auto"/>
            <w:noWrap/>
            <w:vAlign w:val="bottom"/>
          </w:tcPr>
          <w:p w14:paraId="374A9F35"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r>
      <w:tr w:rsidR="001C3349" w:rsidRPr="00A959D5" w14:paraId="3DC4B901"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5EB2113"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lastRenderedPageBreak/>
              <w:t> </w:t>
            </w:r>
          </w:p>
        </w:tc>
        <w:tc>
          <w:tcPr>
            <w:tcW w:w="940" w:type="pct"/>
            <w:gridSpan w:val="2"/>
            <w:tcBorders>
              <w:top w:val="nil"/>
              <w:left w:val="nil"/>
              <w:bottom w:val="nil"/>
              <w:right w:val="single" w:sz="8" w:space="0" w:color="000000"/>
            </w:tcBorders>
            <w:shd w:val="clear" w:color="auto" w:fill="auto"/>
            <w:noWrap/>
            <w:vAlign w:val="center"/>
            <w:hideMark/>
          </w:tcPr>
          <w:p w14:paraId="28609B96" w14:textId="1677EEEB" w:rsidR="001C3349" w:rsidRPr="00A959D5" w:rsidRDefault="00731FB4"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26-MADDİ OLMAYAN DURAN VARLI</w:t>
            </w:r>
            <w:r w:rsidR="001C3349" w:rsidRPr="00A959D5">
              <w:rPr>
                <w:rFonts w:ascii="Arial" w:eastAsia="Times New Roman" w:hAnsi="Arial" w:cs="Arial"/>
                <w:b/>
                <w:bCs/>
                <w:sz w:val="16"/>
                <w:szCs w:val="16"/>
                <w:lang w:eastAsia="tr-TR"/>
              </w:rPr>
              <w:t>KLAR</w:t>
            </w:r>
          </w:p>
        </w:tc>
        <w:tc>
          <w:tcPr>
            <w:tcW w:w="452" w:type="pct"/>
            <w:tcBorders>
              <w:top w:val="nil"/>
              <w:left w:val="nil"/>
              <w:bottom w:val="nil"/>
              <w:right w:val="single" w:sz="8" w:space="0" w:color="auto"/>
            </w:tcBorders>
            <w:shd w:val="clear" w:color="auto" w:fill="auto"/>
            <w:noWrap/>
            <w:vAlign w:val="center"/>
            <w:hideMark/>
          </w:tcPr>
          <w:p w14:paraId="1D3DA07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60428A7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73C6D3C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center"/>
            <w:hideMark/>
          </w:tcPr>
          <w:p w14:paraId="2DB6EC8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D9DE23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0CFC67F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center"/>
            <w:hideMark/>
          </w:tcPr>
          <w:p w14:paraId="4A2E597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center"/>
            <w:hideMark/>
          </w:tcPr>
          <w:p w14:paraId="6F2AC3B4"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center"/>
            <w:hideMark/>
          </w:tcPr>
          <w:p w14:paraId="56A2C74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26BB7DF"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3EFA21A5"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1CE99F52"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vAlign w:val="center"/>
            <w:hideMark/>
          </w:tcPr>
          <w:p w14:paraId="4991C13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260-Haklar Hesabı</w:t>
            </w:r>
          </w:p>
        </w:tc>
        <w:tc>
          <w:tcPr>
            <w:tcW w:w="452" w:type="pct"/>
            <w:tcBorders>
              <w:top w:val="nil"/>
              <w:left w:val="nil"/>
              <w:bottom w:val="nil"/>
              <w:right w:val="single" w:sz="8" w:space="0" w:color="auto"/>
            </w:tcBorders>
            <w:shd w:val="clear" w:color="auto" w:fill="auto"/>
            <w:noWrap/>
            <w:vAlign w:val="center"/>
            <w:hideMark/>
          </w:tcPr>
          <w:p w14:paraId="77AF20B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2" w:type="pct"/>
            <w:tcBorders>
              <w:top w:val="nil"/>
              <w:left w:val="nil"/>
              <w:bottom w:val="nil"/>
              <w:right w:val="single" w:sz="8" w:space="0" w:color="auto"/>
            </w:tcBorders>
            <w:shd w:val="clear" w:color="auto" w:fill="auto"/>
            <w:noWrap/>
            <w:vAlign w:val="center"/>
            <w:hideMark/>
          </w:tcPr>
          <w:p w14:paraId="148616D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465" w:type="pct"/>
            <w:tcBorders>
              <w:top w:val="nil"/>
              <w:left w:val="nil"/>
              <w:bottom w:val="nil"/>
              <w:right w:val="single" w:sz="8" w:space="0" w:color="auto"/>
            </w:tcBorders>
            <w:shd w:val="clear" w:color="auto" w:fill="auto"/>
            <w:noWrap/>
            <w:vAlign w:val="center"/>
            <w:hideMark/>
          </w:tcPr>
          <w:p w14:paraId="77272FB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20.055.411,15</w:t>
            </w:r>
          </w:p>
        </w:tc>
        <w:tc>
          <w:tcPr>
            <w:tcW w:w="52" w:type="pct"/>
            <w:tcBorders>
              <w:top w:val="nil"/>
              <w:left w:val="nil"/>
              <w:bottom w:val="nil"/>
              <w:right w:val="nil"/>
            </w:tcBorders>
            <w:shd w:val="clear" w:color="auto" w:fill="auto"/>
            <w:noWrap/>
            <w:vAlign w:val="center"/>
            <w:hideMark/>
          </w:tcPr>
          <w:p w14:paraId="355E51C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7E731DA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214631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center"/>
            <w:hideMark/>
          </w:tcPr>
          <w:p w14:paraId="1CD439A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center"/>
            <w:hideMark/>
          </w:tcPr>
          <w:p w14:paraId="14B4A08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center"/>
            <w:hideMark/>
          </w:tcPr>
          <w:p w14:paraId="707EFAE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16D00549" w14:textId="77777777" w:rsidTr="00731FB4">
        <w:trPr>
          <w:trHeight w:val="20"/>
        </w:trPr>
        <w:tc>
          <w:tcPr>
            <w:tcW w:w="50" w:type="pct"/>
            <w:tcBorders>
              <w:top w:val="nil"/>
              <w:left w:val="single" w:sz="8" w:space="0" w:color="auto"/>
              <w:bottom w:val="single" w:sz="4" w:space="0" w:color="auto"/>
              <w:right w:val="nil"/>
            </w:tcBorders>
            <w:shd w:val="clear" w:color="auto" w:fill="auto"/>
            <w:noWrap/>
            <w:vAlign w:val="bottom"/>
            <w:hideMark/>
          </w:tcPr>
          <w:p w14:paraId="0979C4F3"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single" w:sz="4" w:space="0" w:color="auto"/>
              <w:right w:val="nil"/>
            </w:tcBorders>
            <w:shd w:val="clear" w:color="auto" w:fill="auto"/>
            <w:noWrap/>
            <w:vAlign w:val="bottom"/>
            <w:hideMark/>
          </w:tcPr>
          <w:p w14:paraId="1F855713"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single" w:sz="4" w:space="0" w:color="auto"/>
              <w:right w:val="single" w:sz="8" w:space="0" w:color="auto"/>
            </w:tcBorders>
            <w:shd w:val="clear" w:color="auto" w:fill="auto"/>
            <w:noWrap/>
            <w:vAlign w:val="center"/>
            <w:hideMark/>
          </w:tcPr>
          <w:p w14:paraId="596A419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268-Birikmiş Amortismanlar Hesabı (-)</w:t>
            </w:r>
          </w:p>
        </w:tc>
        <w:tc>
          <w:tcPr>
            <w:tcW w:w="452" w:type="pct"/>
            <w:tcBorders>
              <w:top w:val="nil"/>
              <w:left w:val="nil"/>
              <w:bottom w:val="single" w:sz="4" w:space="0" w:color="auto"/>
              <w:right w:val="single" w:sz="8" w:space="0" w:color="auto"/>
            </w:tcBorders>
            <w:shd w:val="clear" w:color="auto" w:fill="auto"/>
            <w:noWrap/>
            <w:vAlign w:val="center"/>
            <w:hideMark/>
          </w:tcPr>
          <w:p w14:paraId="5C6398A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2" w:type="pct"/>
            <w:tcBorders>
              <w:top w:val="nil"/>
              <w:left w:val="nil"/>
              <w:bottom w:val="single" w:sz="4" w:space="0" w:color="auto"/>
              <w:right w:val="single" w:sz="8" w:space="0" w:color="auto"/>
            </w:tcBorders>
            <w:shd w:val="clear" w:color="auto" w:fill="auto"/>
            <w:noWrap/>
            <w:vAlign w:val="center"/>
            <w:hideMark/>
          </w:tcPr>
          <w:p w14:paraId="73E3DA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465" w:type="pct"/>
            <w:tcBorders>
              <w:top w:val="nil"/>
              <w:left w:val="nil"/>
              <w:bottom w:val="single" w:sz="4" w:space="0" w:color="auto"/>
              <w:right w:val="single" w:sz="8" w:space="0" w:color="auto"/>
            </w:tcBorders>
            <w:shd w:val="clear" w:color="auto" w:fill="auto"/>
            <w:noWrap/>
            <w:vAlign w:val="center"/>
            <w:hideMark/>
          </w:tcPr>
          <w:p w14:paraId="074C6F7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-20.055.411,15</w:t>
            </w:r>
          </w:p>
        </w:tc>
        <w:tc>
          <w:tcPr>
            <w:tcW w:w="52" w:type="pct"/>
            <w:tcBorders>
              <w:top w:val="nil"/>
              <w:left w:val="nil"/>
              <w:bottom w:val="single" w:sz="4" w:space="0" w:color="auto"/>
              <w:right w:val="nil"/>
            </w:tcBorders>
            <w:shd w:val="clear" w:color="auto" w:fill="auto"/>
            <w:noWrap/>
            <w:vAlign w:val="center"/>
            <w:hideMark/>
          </w:tcPr>
          <w:p w14:paraId="1A5CEF3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single" w:sz="4" w:space="0" w:color="auto"/>
              <w:right w:val="nil"/>
            </w:tcBorders>
            <w:shd w:val="clear" w:color="auto" w:fill="auto"/>
            <w:noWrap/>
            <w:vAlign w:val="center"/>
            <w:hideMark/>
          </w:tcPr>
          <w:p w14:paraId="7A50DEC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single" w:sz="4" w:space="0" w:color="auto"/>
              <w:right w:val="nil"/>
            </w:tcBorders>
            <w:shd w:val="clear" w:color="auto" w:fill="auto"/>
            <w:noWrap/>
            <w:vAlign w:val="center"/>
            <w:hideMark/>
          </w:tcPr>
          <w:p w14:paraId="0B803A9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single" w:sz="4" w:space="0" w:color="auto"/>
              <w:right w:val="single" w:sz="8" w:space="0" w:color="auto"/>
            </w:tcBorders>
            <w:shd w:val="clear" w:color="auto" w:fill="auto"/>
            <w:noWrap/>
            <w:vAlign w:val="center"/>
            <w:hideMark/>
          </w:tcPr>
          <w:p w14:paraId="515362E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single" w:sz="4" w:space="0" w:color="auto"/>
              <w:right w:val="nil"/>
            </w:tcBorders>
            <w:shd w:val="clear" w:color="auto" w:fill="auto"/>
            <w:noWrap/>
            <w:vAlign w:val="center"/>
            <w:hideMark/>
          </w:tcPr>
          <w:p w14:paraId="07071C4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single" w:sz="4" w:space="0" w:color="auto"/>
              <w:right w:val="single" w:sz="8" w:space="0" w:color="auto"/>
            </w:tcBorders>
            <w:shd w:val="clear" w:color="auto" w:fill="auto"/>
            <w:noWrap/>
            <w:vAlign w:val="center"/>
            <w:hideMark/>
          </w:tcPr>
          <w:p w14:paraId="36D4A52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393FBDA4" w14:textId="77777777" w:rsidTr="00731FB4">
        <w:trPr>
          <w:trHeight w:val="20"/>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785A1" w14:textId="77777777" w:rsidR="001C3349"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w:t>
            </w:r>
          </w:p>
          <w:p w14:paraId="2F7E4F99" w14:textId="77777777" w:rsidR="001C3349" w:rsidRDefault="001C3349" w:rsidP="00731FB4">
            <w:pPr>
              <w:spacing w:after="0" w:line="240" w:lineRule="auto"/>
              <w:jc w:val="left"/>
              <w:rPr>
                <w:rFonts w:ascii="Arial" w:eastAsia="Times New Roman" w:hAnsi="Arial" w:cs="Arial"/>
                <w:b/>
                <w:bCs/>
                <w:sz w:val="18"/>
                <w:szCs w:val="18"/>
                <w:lang w:eastAsia="tr-TR"/>
              </w:rPr>
            </w:pPr>
          </w:p>
          <w:p w14:paraId="1BC07FD2" w14:textId="77777777" w:rsidR="001C3349"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AKTİF TOPLAMI</w:t>
            </w:r>
          </w:p>
          <w:p w14:paraId="42F44998" w14:textId="77777777" w:rsidR="001C3349" w:rsidRPr="00A959D5" w:rsidRDefault="001C3349" w:rsidP="00731FB4">
            <w:pPr>
              <w:spacing w:after="0" w:line="240" w:lineRule="auto"/>
              <w:jc w:val="left"/>
              <w:rPr>
                <w:rFonts w:ascii="Arial" w:eastAsia="Times New Roman" w:hAnsi="Arial" w:cs="Arial"/>
                <w:b/>
                <w:bCs/>
                <w:sz w:val="18"/>
                <w:szCs w:val="18"/>
                <w:lang w:eastAsia="tr-TR"/>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82FCD"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364.375.885,72</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E8E50"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480.022.634,31</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64770"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A697B">
              <w:rPr>
                <w:rFonts w:ascii="Arial" w:eastAsia="Times New Roman" w:hAnsi="Arial" w:cs="Arial"/>
                <w:b/>
                <w:bCs/>
                <w:sz w:val="18"/>
                <w:szCs w:val="18"/>
                <w:lang w:eastAsia="tr-TR"/>
              </w:rPr>
              <w:t>574.393.189,59</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F6C40" w14:textId="77777777" w:rsidR="001C3349" w:rsidRPr="00A959D5"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PASİF TOPLAMI</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8C7E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D3428">
              <w:rPr>
                <w:rFonts w:ascii="Arial" w:eastAsia="Times New Roman" w:hAnsi="Arial" w:cs="Arial"/>
                <w:b/>
                <w:bCs/>
                <w:sz w:val="18"/>
                <w:szCs w:val="18"/>
                <w:lang w:eastAsia="tr-TR"/>
              </w:rPr>
              <w:t>364.375.885,72</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A2EB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D3428">
              <w:rPr>
                <w:rFonts w:ascii="Arial" w:eastAsia="Times New Roman" w:hAnsi="Arial" w:cs="Arial"/>
                <w:b/>
                <w:bCs/>
                <w:sz w:val="18"/>
                <w:szCs w:val="18"/>
                <w:lang w:eastAsia="tr-TR"/>
              </w:rPr>
              <w:t>480.022.634,31</w:t>
            </w: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F83CA"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02714F">
              <w:rPr>
                <w:rFonts w:ascii="Arial" w:eastAsia="Times New Roman" w:hAnsi="Arial" w:cs="Arial"/>
                <w:b/>
                <w:bCs/>
                <w:sz w:val="18"/>
                <w:szCs w:val="18"/>
                <w:lang w:eastAsia="tr-TR"/>
              </w:rPr>
              <w:t>574.393.189,59</w:t>
            </w:r>
          </w:p>
        </w:tc>
      </w:tr>
      <w:tr w:rsidR="001C3349" w:rsidRPr="00A959D5" w14:paraId="6799D19B" w14:textId="77777777" w:rsidTr="00AC3C0E">
        <w:trPr>
          <w:trHeight w:val="558"/>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36382" w14:textId="6F024293" w:rsidR="001C3349" w:rsidRPr="00A959D5" w:rsidRDefault="001C3349" w:rsidP="00731FB4">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NAZIM HESAPLAR</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D731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5967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A544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C2558" w14:textId="7C539063" w:rsidR="001C3349" w:rsidRPr="00A959D5" w:rsidRDefault="001C3349" w:rsidP="00731FB4">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NAZIM HESAPLAR</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18F7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A852D"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3F63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CDEA4AF" w14:textId="77777777" w:rsidTr="00731FB4">
        <w:trPr>
          <w:trHeight w:val="20"/>
        </w:trPr>
        <w:tc>
          <w:tcPr>
            <w:tcW w:w="50" w:type="pct"/>
            <w:tcBorders>
              <w:top w:val="single" w:sz="4" w:space="0" w:color="auto"/>
              <w:left w:val="single" w:sz="8" w:space="0" w:color="auto"/>
              <w:bottom w:val="nil"/>
              <w:right w:val="nil"/>
            </w:tcBorders>
            <w:shd w:val="clear" w:color="auto" w:fill="auto"/>
            <w:noWrap/>
            <w:vAlign w:val="center"/>
            <w:hideMark/>
          </w:tcPr>
          <w:p w14:paraId="130B0C8A"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single" w:sz="4" w:space="0" w:color="auto"/>
              <w:left w:val="nil"/>
              <w:bottom w:val="nil"/>
              <w:right w:val="nil"/>
            </w:tcBorders>
            <w:shd w:val="clear" w:color="auto" w:fill="auto"/>
            <w:noWrap/>
            <w:vAlign w:val="center"/>
            <w:hideMark/>
          </w:tcPr>
          <w:p w14:paraId="29ECCCD2"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single" w:sz="4" w:space="0" w:color="auto"/>
              <w:left w:val="nil"/>
              <w:bottom w:val="nil"/>
              <w:right w:val="single" w:sz="8" w:space="0" w:color="auto"/>
            </w:tcBorders>
            <w:shd w:val="clear" w:color="auto" w:fill="auto"/>
            <w:noWrap/>
            <w:vAlign w:val="center"/>
            <w:hideMark/>
          </w:tcPr>
          <w:p w14:paraId="7C7A611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910-</w:t>
            </w:r>
            <w:r>
              <w:rPr>
                <w:rFonts w:ascii="Arial" w:eastAsia="Times New Roman" w:hAnsi="Arial" w:cs="Arial"/>
                <w:sz w:val="16"/>
                <w:szCs w:val="16"/>
                <w:lang w:eastAsia="tr-TR"/>
              </w:rPr>
              <w:t xml:space="preserve">Alınan </w:t>
            </w:r>
            <w:r w:rsidRPr="00A959D5">
              <w:rPr>
                <w:rFonts w:ascii="Arial" w:eastAsia="Times New Roman" w:hAnsi="Arial" w:cs="Arial"/>
                <w:sz w:val="16"/>
                <w:szCs w:val="16"/>
                <w:lang w:eastAsia="tr-TR"/>
              </w:rPr>
              <w:t>Teminat Mektupları Hesabı</w:t>
            </w:r>
          </w:p>
        </w:tc>
        <w:tc>
          <w:tcPr>
            <w:tcW w:w="452" w:type="pct"/>
            <w:tcBorders>
              <w:top w:val="single" w:sz="4" w:space="0" w:color="auto"/>
              <w:left w:val="nil"/>
              <w:bottom w:val="nil"/>
              <w:right w:val="single" w:sz="8" w:space="0" w:color="auto"/>
            </w:tcBorders>
            <w:shd w:val="clear" w:color="auto" w:fill="auto"/>
            <w:noWrap/>
            <w:vAlign w:val="center"/>
            <w:hideMark/>
          </w:tcPr>
          <w:p w14:paraId="7DEB902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2.250.622.327,62</w:t>
            </w:r>
          </w:p>
        </w:tc>
        <w:tc>
          <w:tcPr>
            <w:tcW w:w="452" w:type="pct"/>
            <w:tcBorders>
              <w:top w:val="single" w:sz="4" w:space="0" w:color="auto"/>
              <w:left w:val="nil"/>
              <w:bottom w:val="nil"/>
              <w:right w:val="single" w:sz="4" w:space="0" w:color="auto"/>
            </w:tcBorders>
            <w:shd w:val="clear" w:color="auto" w:fill="auto"/>
            <w:noWrap/>
            <w:vAlign w:val="center"/>
            <w:hideMark/>
          </w:tcPr>
          <w:p w14:paraId="510668C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2.148.994.388,68</w:t>
            </w:r>
          </w:p>
        </w:tc>
        <w:tc>
          <w:tcPr>
            <w:tcW w:w="465" w:type="pct"/>
            <w:tcBorders>
              <w:top w:val="single" w:sz="4" w:space="0" w:color="auto"/>
              <w:left w:val="single" w:sz="4" w:space="0" w:color="auto"/>
              <w:bottom w:val="nil"/>
              <w:right w:val="single" w:sz="8" w:space="0" w:color="auto"/>
            </w:tcBorders>
            <w:shd w:val="clear" w:color="auto" w:fill="auto"/>
            <w:noWrap/>
            <w:vAlign w:val="center"/>
            <w:hideMark/>
          </w:tcPr>
          <w:p w14:paraId="7DEFA70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2.177.444.363,88</w:t>
            </w:r>
          </w:p>
        </w:tc>
        <w:tc>
          <w:tcPr>
            <w:tcW w:w="52" w:type="pct"/>
            <w:tcBorders>
              <w:top w:val="single" w:sz="4" w:space="0" w:color="auto"/>
              <w:left w:val="nil"/>
              <w:bottom w:val="nil"/>
              <w:right w:val="nil"/>
            </w:tcBorders>
            <w:shd w:val="clear" w:color="auto" w:fill="auto"/>
            <w:noWrap/>
            <w:vAlign w:val="center"/>
            <w:hideMark/>
          </w:tcPr>
          <w:p w14:paraId="6DE7FC4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single" w:sz="4" w:space="0" w:color="auto"/>
              <w:left w:val="nil"/>
              <w:bottom w:val="nil"/>
              <w:right w:val="nil"/>
            </w:tcBorders>
            <w:shd w:val="clear" w:color="auto" w:fill="auto"/>
            <w:noWrap/>
            <w:vAlign w:val="center"/>
            <w:hideMark/>
          </w:tcPr>
          <w:p w14:paraId="77C715DF"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single" w:sz="4" w:space="0" w:color="auto"/>
              <w:left w:val="nil"/>
              <w:bottom w:val="nil"/>
              <w:right w:val="nil"/>
            </w:tcBorders>
            <w:shd w:val="clear" w:color="auto" w:fill="auto"/>
            <w:noWrap/>
            <w:vAlign w:val="center"/>
            <w:hideMark/>
          </w:tcPr>
          <w:p w14:paraId="2B9F0E9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911-</w:t>
            </w:r>
            <w:r>
              <w:rPr>
                <w:rFonts w:ascii="Arial" w:eastAsia="Times New Roman" w:hAnsi="Arial" w:cs="Arial"/>
                <w:sz w:val="16"/>
                <w:szCs w:val="16"/>
                <w:lang w:eastAsia="tr-TR"/>
              </w:rPr>
              <w:t xml:space="preserve">Alınan </w:t>
            </w:r>
            <w:r w:rsidRPr="00A959D5">
              <w:rPr>
                <w:rFonts w:ascii="Arial" w:eastAsia="Times New Roman" w:hAnsi="Arial" w:cs="Arial"/>
                <w:sz w:val="16"/>
                <w:szCs w:val="16"/>
                <w:lang w:eastAsia="tr-TR"/>
              </w:rPr>
              <w:t>Teminat Mektupları Emanetleri Hesabı</w:t>
            </w:r>
          </w:p>
        </w:tc>
        <w:tc>
          <w:tcPr>
            <w:tcW w:w="492" w:type="pct"/>
            <w:tcBorders>
              <w:top w:val="single" w:sz="4" w:space="0" w:color="auto"/>
              <w:left w:val="single" w:sz="8" w:space="0" w:color="auto"/>
              <w:bottom w:val="nil"/>
              <w:right w:val="single" w:sz="8" w:space="0" w:color="auto"/>
            </w:tcBorders>
            <w:shd w:val="clear" w:color="auto" w:fill="auto"/>
            <w:noWrap/>
            <w:vAlign w:val="center"/>
            <w:hideMark/>
          </w:tcPr>
          <w:p w14:paraId="1000679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2.250.622.327,62</w:t>
            </w:r>
          </w:p>
        </w:tc>
        <w:tc>
          <w:tcPr>
            <w:tcW w:w="447" w:type="pct"/>
            <w:tcBorders>
              <w:top w:val="single" w:sz="4" w:space="0" w:color="auto"/>
              <w:left w:val="nil"/>
              <w:bottom w:val="nil"/>
              <w:right w:val="nil"/>
            </w:tcBorders>
            <w:shd w:val="clear" w:color="auto" w:fill="auto"/>
            <w:noWrap/>
            <w:vAlign w:val="center"/>
            <w:hideMark/>
          </w:tcPr>
          <w:p w14:paraId="7A92DB6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2.148.994.388,68</w:t>
            </w:r>
          </w:p>
        </w:tc>
        <w:tc>
          <w:tcPr>
            <w:tcW w:w="486" w:type="pct"/>
            <w:tcBorders>
              <w:top w:val="single" w:sz="4" w:space="0" w:color="auto"/>
              <w:left w:val="single" w:sz="8" w:space="0" w:color="auto"/>
              <w:bottom w:val="nil"/>
              <w:right w:val="single" w:sz="8" w:space="0" w:color="auto"/>
            </w:tcBorders>
            <w:shd w:val="clear" w:color="auto" w:fill="auto"/>
            <w:noWrap/>
            <w:vAlign w:val="center"/>
            <w:hideMark/>
          </w:tcPr>
          <w:p w14:paraId="6EF8E10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2.177.444.363,88</w:t>
            </w:r>
          </w:p>
        </w:tc>
      </w:tr>
      <w:tr w:rsidR="001C3349" w:rsidRPr="00A959D5" w14:paraId="5801473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6460BC3E"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nil"/>
              <w:left w:val="nil"/>
              <w:bottom w:val="nil"/>
              <w:right w:val="nil"/>
            </w:tcBorders>
            <w:shd w:val="clear" w:color="auto" w:fill="auto"/>
            <w:noWrap/>
            <w:vAlign w:val="center"/>
            <w:hideMark/>
          </w:tcPr>
          <w:p w14:paraId="6E227B39"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nil"/>
              <w:left w:val="nil"/>
              <w:bottom w:val="nil"/>
              <w:right w:val="single" w:sz="8" w:space="0" w:color="auto"/>
            </w:tcBorders>
            <w:shd w:val="clear" w:color="auto" w:fill="auto"/>
            <w:noWrap/>
            <w:vAlign w:val="bottom"/>
            <w:hideMark/>
          </w:tcPr>
          <w:p w14:paraId="3BDE3EB5"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920-Gider Taahhütleri Hesabı</w:t>
            </w:r>
          </w:p>
          <w:p w14:paraId="5818691D" w14:textId="77777777" w:rsidR="001C3349" w:rsidRDefault="001C3349" w:rsidP="00731FB4">
            <w:pPr>
              <w:spacing w:after="0" w:line="240" w:lineRule="auto"/>
              <w:jc w:val="left"/>
              <w:rPr>
                <w:rFonts w:ascii="Arial" w:eastAsia="Times New Roman" w:hAnsi="Arial" w:cs="Arial"/>
                <w:sz w:val="16"/>
                <w:szCs w:val="16"/>
                <w:lang w:eastAsia="tr-TR"/>
              </w:rPr>
            </w:pPr>
            <w:r w:rsidRPr="00AB3123">
              <w:rPr>
                <w:rFonts w:ascii="Arial" w:eastAsia="Times New Roman" w:hAnsi="Arial" w:cs="Arial"/>
                <w:sz w:val="16"/>
                <w:szCs w:val="16"/>
                <w:lang w:eastAsia="tr-TR"/>
              </w:rPr>
              <w:t>948-Başka Birimler Adına İzlenen Alacaklar</w:t>
            </w:r>
          </w:p>
          <w:p w14:paraId="3B8562B0"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nil"/>
              <w:left w:val="nil"/>
              <w:bottom w:val="nil"/>
              <w:right w:val="single" w:sz="8" w:space="0" w:color="auto"/>
            </w:tcBorders>
            <w:shd w:val="clear" w:color="auto" w:fill="auto"/>
            <w:noWrap/>
            <w:vAlign w:val="bottom"/>
            <w:hideMark/>
          </w:tcPr>
          <w:p w14:paraId="0727DC06" w14:textId="77777777" w:rsidR="001C3349"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63.703.462,44</w:t>
            </w:r>
          </w:p>
          <w:p w14:paraId="1F307CBE"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cr/>
            </w:r>
          </w:p>
          <w:p w14:paraId="222E3F1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52" w:type="pct"/>
            <w:tcBorders>
              <w:top w:val="nil"/>
              <w:left w:val="nil"/>
              <w:bottom w:val="nil"/>
              <w:right w:val="single" w:sz="4" w:space="0" w:color="auto"/>
            </w:tcBorders>
            <w:shd w:val="clear" w:color="auto" w:fill="auto"/>
            <w:noWrap/>
            <w:vAlign w:val="bottom"/>
            <w:hideMark/>
          </w:tcPr>
          <w:p w14:paraId="63374CCA" w14:textId="77777777" w:rsidR="001C3349"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47.441.722,04</w:t>
            </w:r>
          </w:p>
          <w:p w14:paraId="5B89CFC0" w14:textId="77777777" w:rsidR="001C3349" w:rsidRDefault="001C3349" w:rsidP="00731FB4">
            <w:pPr>
              <w:spacing w:after="0" w:line="240" w:lineRule="auto"/>
              <w:jc w:val="right"/>
              <w:rPr>
                <w:rFonts w:ascii="Arial" w:eastAsia="Times New Roman" w:hAnsi="Arial" w:cs="Arial"/>
                <w:sz w:val="16"/>
                <w:szCs w:val="16"/>
                <w:lang w:eastAsia="tr-TR"/>
              </w:rPr>
            </w:pPr>
          </w:p>
          <w:p w14:paraId="50F3E7F1" w14:textId="77777777" w:rsidR="001C3349" w:rsidRDefault="001C3349" w:rsidP="00731FB4">
            <w:pPr>
              <w:spacing w:after="0" w:line="240" w:lineRule="auto"/>
              <w:jc w:val="right"/>
              <w:rPr>
                <w:rFonts w:ascii="Arial" w:eastAsia="Times New Roman" w:hAnsi="Arial" w:cs="Arial"/>
                <w:sz w:val="16"/>
                <w:szCs w:val="16"/>
                <w:lang w:eastAsia="tr-TR"/>
              </w:rPr>
            </w:pPr>
          </w:p>
          <w:p w14:paraId="3815F7AC"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65" w:type="pct"/>
            <w:tcBorders>
              <w:top w:val="nil"/>
              <w:left w:val="single" w:sz="4" w:space="0" w:color="auto"/>
              <w:bottom w:val="nil"/>
              <w:right w:val="nil"/>
            </w:tcBorders>
            <w:shd w:val="clear" w:color="auto" w:fill="auto"/>
            <w:noWrap/>
            <w:vAlign w:val="bottom"/>
            <w:hideMark/>
          </w:tcPr>
          <w:p w14:paraId="3DCB4346" w14:textId="77777777" w:rsidR="001C3349"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6.490.766,01</w:t>
            </w:r>
          </w:p>
          <w:p w14:paraId="39E09A57" w14:textId="77777777" w:rsidR="001C3349" w:rsidRDefault="001C3349" w:rsidP="00731FB4">
            <w:pPr>
              <w:spacing w:after="0" w:line="240" w:lineRule="auto"/>
              <w:jc w:val="right"/>
              <w:rPr>
                <w:rFonts w:ascii="Arial" w:eastAsia="Times New Roman" w:hAnsi="Arial" w:cs="Arial"/>
                <w:sz w:val="16"/>
                <w:szCs w:val="16"/>
                <w:lang w:eastAsia="tr-TR"/>
              </w:rPr>
            </w:pPr>
          </w:p>
          <w:p w14:paraId="788DC123"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t>310.365,98</w:t>
            </w:r>
          </w:p>
          <w:p w14:paraId="71374B21"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52" w:type="pct"/>
            <w:tcBorders>
              <w:top w:val="nil"/>
              <w:left w:val="single" w:sz="8" w:space="0" w:color="auto"/>
              <w:bottom w:val="nil"/>
              <w:right w:val="nil"/>
            </w:tcBorders>
            <w:shd w:val="clear" w:color="auto" w:fill="auto"/>
            <w:noWrap/>
            <w:vAlign w:val="center"/>
            <w:hideMark/>
          </w:tcPr>
          <w:p w14:paraId="714A351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46E36FD3"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1E45BB9C"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921-Gider Taahhütleri Karşılığı</w:t>
            </w:r>
            <w:r>
              <w:rPr>
                <w:rFonts w:ascii="Arial" w:eastAsia="Times New Roman" w:hAnsi="Arial" w:cs="Arial"/>
                <w:sz w:val="16"/>
                <w:szCs w:val="16"/>
                <w:lang w:eastAsia="tr-TR"/>
              </w:rPr>
              <w:t xml:space="preserve"> Hesabı</w:t>
            </w:r>
          </w:p>
          <w:p w14:paraId="743B0DDC" w14:textId="77777777" w:rsidR="001C3349" w:rsidRDefault="001C3349" w:rsidP="00731FB4">
            <w:pPr>
              <w:spacing w:after="0" w:line="240" w:lineRule="auto"/>
              <w:jc w:val="left"/>
              <w:rPr>
                <w:rFonts w:ascii="Arial" w:eastAsia="Times New Roman" w:hAnsi="Arial" w:cs="Arial"/>
                <w:sz w:val="16"/>
                <w:szCs w:val="16"/>
                <w:lang w:eastAsia="tr-TR"/>
              </w:rPr>
            </w:pPr>
            <w:r w:rsidRPr="00AB3123">
              <w:rPr>
                <w:rFonts w:ascii="Arial" w:eastAsia="Times New Roman" w:hAnsi="Arial" w:cs="Arial"/>
                <w:sz w:val="16"/>
                <w:szCs w:val="16"/>
                <w:lang w:eastAsia="tr-TR"/>
              </w:rPr>
              <w:t>94</w:t>
            </w:r>
            <w:r>
              <w:rPr>
                <w:rFonts w:ascii="Arial" w:eastAsia="Times New Roman" w:hAnsi="Arial" w:cs="Arial"/>
                <w:sz w:val="16"/>
                <w:szCs w:val="16"/>
                <w:lang w:eastAsia="tr-TR"/>
              </w:rPr>
              <w:t>9</w:t>
            </w:r>
            <w:r w:rsidRPr="00AB3123">
              <w:rPr>
                <w:rFonts w:ascii="Arial" w:eastAsia="Times New Roman" w:hAnsi="Arial" w:cs="Arial"/>
                <w:sz w:val="16"/>
                <w:szCs w:val="16"/>
                <w:lang w:eastAsia="tr-TR"/>
              </w:rPr>
              <w:t xml:space="preserve">-Başka </w:t>
            </w:r>
            <w:r>
              <w:rPr>
                <w:rFonts w:ascii="Arial" w:eastAsia="Times New Roman" w:hAnsi="Arial" w:cs="Arial"/>
                <w:sz w:val="16"/>
                <w:szCs w:val="16"/>
                <w:lang w:eastAsia="tr-TR"/>
              </w:rPr>
              <w:t>Birimler Adına İzlenen Alacak Emanetleri Hesabı</w:t>
            </w:r>
          </w:p>
          <w:p w14:paraId="188FA7F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5A2C3A26" w14:textId="77777777" w:rsidR="001C3349"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63.703.462,44</w:t>
            </w:r>
          </w:p>
          <w:p w14:paraId="6DBFA835" w14:textId="77777777" w:rsidR="001C3349" w:rsidRDefault="001C3349" w:rsidP="00731FB4">
            <w:pPr>
              <w:spacing w:after="0" w:line="240" w:lineRule="auto"/>
              <w:jc w:val="right"/>
              <w:rPr>
                <w:rFonts w:ascii="Arial" w:eastAsia="Times New Roman" w:hAnsi="Arial" w:cs="Arial"/>
                <w:sz w:val="16"/>
                <w:szCs w:val="16"/>
                <w:lang w:eastAsia="tr-TR"/>
              </w:rPr>
            </w:pPr>
          </w:p>
          <w:p w14:paraId="6CA4E260" w14:textId="77777777" w:rsidR="001C3349" w:rsidRDefault="001C3349" w:rsidP="00731FB4">
            <w:pPr>
              <w:spacing w:after="0" w:line="240" w:lineRule="auto"/>
              <w:jc w:val="right"/>
              <w:rPr>
                <w:rFonts w:ascii="Arial" w:eastAsia="Times New Roman" w:hAnsi="Arial" w:cs="Arial"/>
                <w:sz w:val="16"/>
                <w:szCs w:val="16"/>
                <w:lang w:eastAsia="tr-TR"/>
              </w:rPr>
            </w:pPr>
          </w:p>
          <w:p w14:paraId="0C8D771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47" w:type="pct"/>
            <w:tcBorders>
              <w:top w:val="nil"/>
              <w:left w:val="nil"/>
              <w:bottom w:val="nil"/>
              <w:right w:val="nil"/>
            </w:tcBorders>
            <w:shd w:val="clear" w:color="auto" w:fill="auto"/>
            <w:noWrap/>
            <w:vAlign w:val="bottom"/>
            <w:hideMark/>
          </w:tcPr>
          <w:p w14:paraId="2A1E445C" w14:textId="77777777" w:rsidR="001C3349"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47.441.722,04</w:t>
            </w:r>
          </w:p>
          <w:p w14:paraId="66314E31" w14:textId="77777777" w:rsidR="001C3349" w:rsidRDefault="001C3349" w:rsidP="00731FB4">
            <w:pPr>
              <w:spacing w:after="0" w:line="240" w:lineRule="auto"/>
              <w:jc w:val="right"/>
              <w:rPr>
                <w:rFonts w:ascii="Arial" w:eastAsia="Times New Roman" w:hAnsi="Arial" w:cs="Arial"/>
                <w:sz w:val="16"/>
                <w:szCs w:val="16"/>
                <w:lang w:eastAsia="tr-TR"/>
              </w:rPr>
            </w:pPr>
          </w:p>
          <w:p w14:paraId="0C91A6AA" w14:textId="77777777" w:rsidR="001C3349" w:rsidRDefault="001C3349" w:rsidP="00731FB4">
            <w:pPr>
              <w:spacing w:after="0" w:line="240" w:lineRule="auto"/>
              <w:jc w:val="right"/>
              <w:rPr>
                <w:rFonts w:ascii="Arial" w:eastAsia="Times New Roman" w:hAnsi="Arial" w:cs="Arial"/>
                <w:sz w:val="16"/>
                <w:szCs w:val="16"/>
                <w:lang w:eastAsia="tr-TR"/>
              </w:rPr>
            </w:pPr>
          </w:p>
          <w:p w14:paraId="4AB37AB5"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62775F5F" w14:textId="77777777" w:rsidR="001C3349"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6.490.766,01</w:t>
            </w:r>
          </w:p>
          <w:p w14:paraId="1892B5C0" w14:textId="77777777" w:rsidR="001C3349" w:rsidRDefault="001C3349" w:rsidP="00731FB4">
            <w:pPr>
              <w:spacing w:after="0" w:line="240" w:lineRule="auto"/>
              <w:jc w:val="right"/>
              <w:rPr>
                <w:rFonts w:ascii="Arial" w:eastAsia="Times New Roman" w:hAnsi="Arial" w:cs="Arial"/>
                <w:sz w:val="16"/>
                <w:szCs w:val="16"/>
                <w:lang w:eastAsia="tr-TR"/>
              </w:rPr>
            </w:pPr>
          </w:p>
          <w:p w14:paraId="4F53525A"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t>310.365,98</w:t>
            </w:r>
          </w:p>
          <w:p w14:paraId="4A8B2B19"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r>
      <w:tr w:rsidR="001C3349" w:rsidRPr="00A959D5" w14:paraId="27CC62F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4159006"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nil"/>
              <w:left w:val="nil"/>
              <w:bottom w:val="nil"/>
              <w:right w:val="nil"/>
            </w:tcBorders>
            <w:shd w:val="clear" w:color="auto" w:fill="auto"/>
            <w:noWrap/>
            <w:vAlign w:val="center"/>
            <w:hideMark/>
          </w:tcPr>
          <w:p w14:paraId="0A4312DF"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nil"/>
              <w:left w:val="nil"/>
              <w:bottom w:val="nil"/>
              <w:right w:val="single" w:sz="8" w:space="0" w:color="auto"/>
            </w:tcBorders>
            <w:shd w:val="clear" w:color="auto" w:fill="auto"/>
            <w:noWrap/>
            <w:vAlign w:val="center"/>
            <w:hideMark/>
          </w:tcPr>
          <w:p w14:paraId="4A379C93"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998-Diğer Nazım Hesaplar</w:t>
            </w:r>
          </w:p>
          <w:p w14:paraId="527E89A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nil"/>
              <w:left w:val="nil"/>
              <w:bottom w:val="nil"/>
              <w:right w:val="single" w:sz="8" w:space="0" w:color="auto"/>
            </w:tcBorders>
            <w:shd w:val="clear" w:color="auto" w:fill="auto"/>
            <w:noWrap/>
            <w:vAlign w:val="center"/>
            <w:hideMark/>
          </w:tcPr>
          <w:p w14:paraId="5B735B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52" w:type="pct"/>
            <w:tcBorders>
              <w:top w:val="nil"/>
              <w:left w:val="nil"/>
              <w:bottom w:val="nil"/>
              <w:right w:val="single" w:sz="4" w:space="0" w:color="auto"/>
            </w:tcBorders>
            <w:shd w:val="clear" w:color="auto" w:fill="auto"/>
            <w:noWrap/>
            <w:vAlign w:val="center"/>
            <w:hideMark/>
          </w:tcPr>
          <w:p w14:paraId="73865DC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3.699.991.839,28</w:t>
            </w:r>
          </w:p>
        </w:tc>
        <w:tc>
          <w:tcPr>
            <w:tcW w:w="465" w:type="pct"/>
            <w:tcBorders>
              <w:top w:val="nil"/>
              <w:left w:val="single" w:sz="4" w:space="0" w:color="auto"/>
              <w:bottom w:val="nil"/>
              <w:right w:val="single" w:sz="8" w:space="0" w:color="auto"/>
            </w:tcBorders>
            <w:shd w:val="clear" w:color="auto" w:fill="auto"/>
            <w:noWrap/>
            <w:vAlign w:val="center"/>
            <w:hideMark/>
          </w:tcPr>
          <w:p w14:paraId="04C9641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4.297.123.884,00</w:t>
            </w:r>
          </w:p>
        </w:tc>
        <w:tc>
          <w:tcPr>
            <w:tcW w:w="52" w:type="pct"/>
            <w:tcBorders>
              <w:top w:val="nil"/>
              <w:left w:val="nil"/>
              <w:bottom w:val="nil"/>
              <w:right w:val="nil"/>
            </w:tcBorders>
            <w:shd w:val="clear" w:color="auto" w:fill="auto"/>
            <w:noWrap/>
            <w:vAlign w:val="center"/>
            <w:hideMark/>
          </w:tcPr>
          <w:p w14:paraId="3D112E9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735B3E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42432B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999-Diğer Nazım Hes. Karşılığı</w:t>
            </w:r>
            <w:r>
              <w:rPr>
                <w:rFonts w:ascii="Arial" w:eastAsia="Times New Roman" w:hAnsi="Arial" w:cs="Arial"/>
                <w:sz w:val="16"/>
                <w:szCs w:val="16"/>
                <w:lang w:eastAsia="tr-TR"/>
              </w:rPr>
              <w:t xml:space="preserve"> Hesabı</w:t>
            </w:r>
          </w:p>
        </w:tc>
        <w:tc>
          <w:tcPr>
            <w:tcW w:w="492" w:type="pct"/>
            <w:tcBorders>
              <w:top w:val="nil"/>
              <w:left w:val="single" w:sz="8" w:space="0" w:color="auto"/>
              <w:bottom w:val="nil"/>
              <w:right w:val="single" w:sz="8" w:space="0" w:color="auto"/>
            </w:tcBorders>
            <w:shd w:val="clear" w:color="auto" w:fill="auto"/>
            <w:noWrap/>
            <w:vAlign w:val="center"/>
            <w:hideMark/>
          </w:tcPr>
          <w:p w14:paraId="25F7792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47" w:type="pct"/>
            <w:tcBorders>
              <w:top w:val="nil"/>
              <w:left w:val="nil"/>
              <w:bottom w:val="nil"/>
              <w:right w:val="nil"/>
            </w:tcBorders>
            <w:shd w:val="clear" w:color="auto" w:fill="auto"/>
            <w:noWrap/>
            <w:vAlign w:val="center"/>
            <w:hideMark/>
          </w:tcPr>
          <w:p w14:paraId="21F0D21F"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w:t>
            </w:r>
            <w:r w:rsidRPr="00FD3428">
              <w:rPr>
                <w:rFonts w:ascii="Arial" w:eastAsia="Times New Roman" w:hAnsi="Arial" w:cs="Arial"/>
                <w:sz w:val="16"/>
                <w:szCs w:val="16"/>
                <w:lang w:eastAsia="tr-TR"/>
              </w:rPr>
              <w:t>.699.991.839,28</w:t>
            </w:r>
          </w:p>
        </w:tc>
        <w:tc>
          <w:tcPr>
            <w:tcW w:w="486" w:type="pct"/>
            <w:tcBorders>
              <w:top w:val="nil"/>
              <w:left w:val="single" w:sz="8" w:space="0" w:color="auto"/>
              <w:bottom w:val="nil"/>
              <w:right w:val="single" w:sz="8" w:space="0" w:color="auto"/>
            </w:tcBorders>
            <w:shd w:val="clear" w:color="auto" w:fill="auto"/>
            <w:noWrap/>
            <w:vAlign w:val="center"/>
            <w:hideMark/>
          </w:tcPr>
          <w:p w14:paraId="2EB9C52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4.297.123.884,00</w:t>
            </w:r>
          </w:p>
        </w:tc>
      </w:tr>
      <w:tr w:rsidR="001C3349" w:rsidRPr="00A959D5" w14:paraId="4089072D" w14:textId="77777777" w:rsidTr="001C3349">
        <w:trPr>
          <w:trHeight w:val="20"/>
        </w:trPr>
        <w:tc>
          <w:tcPr>
            <w:tcW w:w="990" w:type="pct"/>
            <w:gridSpan w:val="3"/>
            <w:tcBorders>
              <w:top w:val="nil"/>
              <w:left w:val="single" w:sz="8" w:space="0" w:color="auto"/>
              <w:bottom w:val="single" w:sz="8" w:space="0" w:color="auto"/>
              <w:right w:val="single" w:sz="8" w:space="0" w:color="000000"/>
            </w:tcBorders>
            <w:shd w:val="clear" w:color="auto" w:fill="auto"/>
            <w:noWrap/>
            <w:vAlign w:val="center"/>
            <w:hideMark/>
          </w:tcPr>
          <w:p w14:paraId="66FDB815" w14:textId="77777777" w:rsidR="001C3349" w:rsidRPr="00582C2D" w:rsidRDefault="001C3349" w:rsidP="00731FB4">
            <w:pPr>
              <w:spacing w:after="0" w:line="240" w:lineRule="auto"/>
              <w:jc w:val="lef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 xml:space="preserve">   NAZIM HESAPLAR TOPLAMI</w:t>
            </w:r>
          </w:p>
        </w:tc>
        <w:tc>
          <w:tcPr>
            <w:tcW w:w="452" w:type="pct"/>
            <w:tcBorders>
              <w:top w:val="nil"/>
              <w:left w:val="nil"/>
              <w:bottom w:val="single" w:sz="8" w:space="0" w:color="auto"/>
              <w:right w:val="single" w:sz="8" w:space="0" w:color="auto"/>
            </w:tcBorders>
            <w:shd w:val="clear" w:color="auto" w:fill="auto"/>
            <w:noWrap/>
            <w:vAlign w:val="center"/>
            <w:hideMark/>
          </w:tcPr>
          <w:p w14:paraId="2E8BDE5D"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5.606.321.367,09</w:t>
            </w:r>
          </w:p>
        </w:tc>
        <w:tc>
          <w:tcPr>
            <w:tcW w:w="452" w:type="pct"/>
            <w:tcBorders>
              <w:top w:val="nil"/>
              <w:left w:val="nil"/>
              <w:bottom w:val="single" w:sz="8" w:space="0" w:color="auto"/>
              <w:right w:val="single" w:sz="8" w:space="0" w:color="auto"/>
            </w:tcBorders>
            <w:shd w:val="clear" w:color="auto" w:fill="auto"/>
            <w:noWrap/>
            <w:vAlign w:val="center"/>
            <w:hideMark/>
          </w:tcPr>
          <w:p w14:paraId="46DE5C5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5.896.427.950,00</w:t>
            </w:r>
          </w:p>
        </w:tc>
        <w:tc>
          <w:tcPr>
            <w:tcW w:w="465" w:type="pct"/>
            <w:tcBorders>
              <w:top w:val="nil"/>
              <w:left w:val="nil"/>
              <w:bottom w:val="single" w:sz="8" w:space="0" w:color="auto"/>
              <w:right w:val="single" w:sz="8" w:space="0" w:color="auto"/>
            </w:tcBorders>
            <w:shd w:val="clear" w:color="auto" w:fill="auto"/>
            <w:noWrap/>
            <w:vAlign w:val="center"/>
            <w:hideMark/>
          </w:tcPr>
          <w:p w14:paraId="5B8A6008"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6.481.369.379,87</w:t>
            </w:r>
          </w:p>
        </w:tc>
        <w:tc>
          <w:tcPr>
            <w:tcW w:w="1215" w:type="pct"/>
            <w:gridSpan w:val="3"/>
            <w:tcBorders>
              <w:top w:val="nil"/>
              <w:left w:val="single" w:sz="8" w:space="0" w:color="auto"/>
              <w:bottom w:val="single" w:sz="8" w:space="0" w:color="auto"/>
              <w:right w:val="nil"/>
            </w:tcBorders>
            <w:shd w:val="clear" w:color="auto" w:fill="auto"/>
            <w:noWrap/>
            <w:vAlign w:val="center"/>
            <w:hideMark/>
          </w:tcPr>
          <w:p w14:paraId="66930399" w14:textId="77777777" w:rsidR="001C3349" w:rsidRPr="00582C2D" w:rsidRDefault="001C3349" w:rsidP="00731FB4">
            <w:pPr>
              <w:spacing w:after="0" w:line="240" w:lineRule="auto"/>
              <w:jc w:val="lef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 xml:space="preserve">   NAZIM HESAPLAR TOPLAMI</w:t>
            </w:r>
          </w:p>
        </w:tc>
        <w:tc>
          <w:tcPr>
            <w:tcW w:w="492" w:type="pct"/>
            <w:tcBorders>
              <w:top w:val="nil"/>
              <w:left w:val="single" w:sz="8" w:space="0" w:color="auto"/>
              <w:bottom w:val="single" w:sz="8" w:space="0" w:color="auto"/>
              <w:right w:val="single" w:sz="8" w:space="0" w:color="auto"/>
            </w:tcBorders>
            <w:shd w:val="clear" w:color="auto" w:fill="auto"/>
            <w:noWrap/>
            <w:vAlign w:val="center"/>
            <w:hideMark/>
          </w:tcPr>
          <w:p w14:paraId="30FDE59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5.606.321.367,09</w:t>
            </w:r>
          </w:p>
        </w:tc>
        <w:tc>
          <w:tcPr>
            <w:tcW w:w="447" w:type="pct"/>
            <w:tcBorders>
              <w:top w:val="nil"/>
              <w:left w:val="nil"/>
              <w:bottom w:val="single" w:sz="8" w:space="0" w:color="auto"/>
              <w:right w:val="nil"/>
            </w:tcBorders>
            <w:shd w:val="clear" w:color="auto" w:fill="auto"/>
            <w:noWrap/>
            <w:vAlign w:val="center"/>
            <w:hideMark/>
          </w:tcPr>
          <w:p w14:paraId="175E9A7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5.896.427.950,00</w:t>
            </w:r>
          </w:p>
        </w:tc>
        <w:tc>
          <w:tcPr>
            <w:tcW w:w="486" w:type="pct"/>
            <w:tcBorders>
              <w:top w:val="nil"/>
              <w:left w:val="single" w:sz="8" w:space="0" w:color="auto"/>
              <w:bottom w:val="single" w:sz="8" w:space="0" w:color="auto"/>
              <w:right w:val="single" w:sz="8" w:space="0" w:color="auto"/>
            </w:tcBorders>
            <w:shd w:val="clear" w:color="auto" w:fill="auto"/>
            <w:noWrap/>
            <w:vAlign w:val="center"/>
            <w:hideMark/>
          </w:tcPr>
          <w:p w14:paraId="2359A12D"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6.481.369.379,87</w:t>
            </w:r>
          </w:p>
        </w:tc>
      </w:tr>
      <w:tr w:rsidR="001C3349" w:rsidRPr="00A959D5" w14:paraId="3DB0A3FE" w14:textId="77777777" w:rsidTr="001C3349">
        <w:trPr>
          <w:trHeight w:val="441"/>
        </w:trPr>
        <w:tc>
          <w:tcPr>
            <w:tcW w:w="990"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63E51C4B" w14:textId="77777777" w:rsidR="001C3349" w:rsidRPr="00582C2D" w:rsidRDefault="001C3349" w:rsidP="00731FB4">
            <w:pPr>
              <w:spacing w:after="0" w:line="240" w:lineRule="auto"/>
              <w:jc w:val="left"/>
              <w:rPr>
                <w:rFonts w:ascii="Arial" w:eastAsia="Times New Roman" w:hAnsi="Arial" w:cs="Arial"/>
                <w:b/>
                <w:bCs/>
                <w:sz w:val="16"/>
                <w:lang w:eastAsia="tr-TR"/>
              </w:rPr>
            </w:pPr>
            <w:r w:rsidRPr="00582C2D">
              <w:rPr>
                <w:rFonts w:ascii="Arial" w:eastAsia="Times New Roman" w:hAnsi="Arial" w:cs="Arial"/>
                <w:b/>
                <w:bCs/>
                <w:sz w:val="16"/>
                <w:lang w:eastAsia="tr-TR"/>
              </w:rPr>
              <w:t xml:space="preserve">   GENEL TOPLAM</w:t>
            </w:r>
          </w:p>
        </w:tc>
        <w:tc>
          <w:tcPr>
            <w:tcW w:w="452" w:type="pct"/>
            <w:tcBorders>
              <w:top w:val="single" w:sz="8" w:space="0" w:color="auto"/>
              <w:left w:val="single" w:sz="8" w:space="0" w:color="auto"/>
              <w:bottom w:val="single" w:sz="4" w:space="0" w:color="auto"/>
              <w:right w:val="single" w:sz="8" w:space="0" w:color="auto"/>
            </w:tcBorders>
            <w:shd w:val="clear" w:color="000000" w:fill="F2F2F2"/>
            <w:noWrap/>
            <w:vAlign w:val="center"/>
            <w:hideMark/>
          </w:tcPr>
          <w:p w14:paraId="677B4601"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5.970.697.252,81</w:t>
            </w:r>
          </w:p>
        </w:tc>
        <w:tc>
          <w:tcPr>
            <w:tcW w:w="452" w:type="pct"/>
            <w:tcBorders>
              <w:top w:val="single" w:sz="8" w:space="0" w:color="auto"/>
              <w:left w:val="nil"/>
              <w:bottom w:val="single" w:sz="4" w:space="0" w:color="auto"/>
              <w:right w:val="single" w:sz="8" w:space="0" w:color="auto"/>
            </w:tcBorders>
            <w:shd w:val="clear" w:color="000000" w:fill="F2F2F2"/>
            <w:noWrap/>
            <w:vAlign w:val="center"/>
            <w:hideMark/>
          </w:tcPr>
          <w:p w14:paraId="7F398F9E"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6.376.450.584,31</w:t>
            </w:r>
          </w:p>
        </w:tc>
        <w:tc>
          <w:tcPr>
            <w:tcW w:w="465" w:type="pct"/>
            <w:tcBorders>
              <w:top w:val="single" w:sz="8" w:space="0" w:color="auto"/>
              <w:left w:val="nil"/>
              <w:bottom w:val="single" w:sz="4" w:space="0" w:color="auto"/>
              <w:right w:val="single" w:sz="8" w:space="0" w:color="auto"/>
            </w:tcBorders>
            <w:shd w:val="clear" w:color="000000" w:fill="F2F2F2"/>
            <w:noWrap/>
            <w:vAlign w:val="center"/>
            <w:hideMark/>
          </w:tcPr>
          <w:p w14:paraId="5E4798E2"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7.055.762.569,46</w:t>
            </w:r>
          </w:p>
        </w:tc>
        <w:tc>
          <w:tcPr>
            <w:tcW w:w="1215"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7BC0F2EF" w14:textId="77777777" w:rsidR="001C3349" w:rsidRPr="00582C2D" w:rsidRDefault="001C3349" w:rsidP="00731FB4">
            <w:pPr>
              <w:spacing w:after="0" w:line="240" w:lineRule="auto"/>
              <w:jc w:val="left"/>
              <w:rPr>
                <w:rFonts w:ascii="Arial" w:eastAsia="Times New Roman" w:hAnsi="Arial" w:cs="Arial"/>
                <w:b/>
                <w:bCs/>
                <w:sz w:val="16"/>
                <w:lang w:eastAsia="tr-TR"/>
              </w:rPr>
            </w:pPr>
            <w:r w:rsidRPr="00582C2D">
              <w:rPr>
                <w:rFonts w:ascii="Arial" w:eastAsia="Times New Roman" w:hAnsi="Arial" w:cs="Arial"/>
                <w:b/>
                <w:bCs/>
                <w:sz w:val="16"/>
                <w:lang w:eastAsia="tr-TR"/>
              </w:rPr>
              <w:t xml:space="preserve">   GENEL TOPLAM</w:t>
            </w:r>
          </w:p>
        </w:tc>
        <w:tc>
          <w:tcPr>
            <w:tcW w:w="492" w:type="pct"/>
            <w:tcBorders>
              <w:top w:val="nil"/>
              <w:left w:val="single" w:sz="8" w:space="0" w:color="auto"/>
              <w:bottom w:val="single" w:sz="8" w:space="0" w:color="auto"/>
              <w:right w:val="single" w:sz="8" w:space="0" w:color="auto"/>
            </w:tcBorders>
            <w:shd w:val="clear" w:color="000000" w:fill="F2F2F2"/>
            <w:noWrap/>
            <w:vAlign w:val="center"/>
            <w:hideMark/>
          </w:tcPr>
          <w:p w14:paraId="3434BD0D"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5.970.697.252,81</w:t>
            </w:r>
          </w:p>
        </w:tc>
        <w:tc>
          <w:tcPr>
            <w:tcW w:w="447" w:type="pct"/>
            <w:tcBorders>
              <w:top w:val="nil"/>
              <w:left w:val="nil"/>
              <w:bottom w:val="single" w:sz="8" w:space="0" w:color="auto"/>
              <w:right w:val="single" w:sz="8" w:space="0" w:color="auto"/>
            </w:tcBorders>
            <w:shd w:val="clear" w:color="000000" w:fill="F2F2F2"/>
            <w:noWrap/>
            <w:vAlign w:val="center"/>
            <w:hideMark/>
          </w:tcPr>
          <w:p w14:paraId="664569DF"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6.376.450.584,31</w:t>
            </w:r>
          </w:p>
        </w:tc>
        <w:tc>
          <w:tcPr>
            <w:tcW w:w="486" w:type="pct"/>
            <w:tcBorders>
              <w:top w:val="nil"/>
              <w:left w:val="nil"/>
              <w:bottom w:val="single" w:sz="8" w:space="0" w:color="auto"/>
              <w:right w:val="single" w:sz="8" w:space="0" w:color="auto"/>
            </w:tcBorders>
            <w:shd w:val="clear" w:color="000000" w:fill="F2F2F2"/>
            <w:noWrap/>
            <w:vAlign w:val="center"/>
            <w:hideMark/>
          </w:tcPr>
          <w:p w14:paraId="0FFB7B2A"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7.055.762.569,46</w:t>
            </w:r>
          </w:p>
        </w:tc>
      </w:tr>
    </w:tbl>
    <w:p w14:paraId="33A0FD5D" w14:textId="5292CDC1" w:rsidR="001C3349" w:rsidRDefault="001C3349" w:rsidP="00A959D5">
      <w:pPr>
        <w:jc w:val="center"/>
        <w:rPr>
          <w:b/>
          <w:sz w:val="18"/>
          <w:szCs w:val="18"/>
        </w:rPr>
      </w:pPr>
    </w:p>
    <w:p w14:paraId="64EC3B47" w14:textId="718B2EBC" w:rsidR="001C3349" w:rsidRDefault="001C3349" w:rsidP="00A959D5">
      <w:pPr>
        <w:jc w:val="center"/>
        <w:rPr>
          <w:b/>
          <w:sz w:val="18"/>
          <w:szCs w:val="18"/>
        </w:rPr>
      </w:pPr>
    </w:p>
    <w:p w14:paraId="038CCB33" w14:textId="73AED05D" w:rsidR="001C3349" w:rsidRDefault="001C3349" w:rsidP="00A959D5">
      <w:pPr>
        <w:jc w:val="center"/>
        <w:rPr>
          <w:b/>
          <w:sz w:val="18"/>
          <w:szCs w:val="18"/>
        </w:rPr>
      </w:pPr>
    </w:p>
    <w:p w14:paraId="147C67DD" w14:textId="7E78145B" w:rsidR="001C3349" w:rsidRDefault="001C3349" w:rsidP="00A959D5">
      <w:pPr>
        <w:jc w:val="center"/>
        <w:rPr>
          <w:b/>
          <w:sz w:val="18"/>
          <w:szCs w:val="18"/>
        </w:rPr>
      </w:pPr>
    </w:p>
    <w:p w14:paraId="5FB1DDE5" w14:textId="77777777" w:rsidR="001C3349" w:rsidRPr="00864F04" w:rsidRDefault="001C3349" w:rsidP="00A959D5">
      <w:pPr>
        <w:jc w:val="center"/>
        <w:rPr>
          <w:b/>
          <w:sz w:val="18"/>
          <w:szCs w:val="18"/>
        </w:rPr>
      </w:pPr>
    </w:p>
    <w:p w14:paraId="695C94CD" w14:textId="77777777" w:rsidR="001E4B05" w:rsidRPr="00F853E9" w:rsidRDefault="001E4B05" w:rsidP="009A5906">
      <w:pPr>
        <w:rPr>
          <w:sz w:val="12"/>
          <w:szCs w:val="12"/>
          <w:highlight w:val="yellow"/>
        </w:rPr>
      </w:pPr>
    </w:p>
    <w:sectPr w:rsidR="001E4B05" w:rsidRPr="00F853E9"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FFC5F" w14:textId="77777777" w:rsidR="00884B40" w:rsidRDefault="00884B40" w:rsidP="00297FE1">
      <w:pPr>
        <w:spacing w:after="0" w:line="240" w:lineRule="auto"/>
      </w:pPr>
      <w:r>
        <w:separator/>
      </w:r>
    </w:p>
  </w:endnote>
  <w:endnote w:type="continuationSeparator" w:id="0">
    <w:p w14:paraId="5673BC99" w14:textId="77777777" w:rsidR="00884B40" w:rsidRDefault="00884B40"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TUR">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372141"/>
      <w:docPartObj>
        <w:docPartGallery w:val="Page Numbers (Bottom of Page)"/>
        <w:docPartUnique/>
      </w:docPartObj>
    </w:sdtPr>
    <w:sdtEndPr/>
    <w:sdtContent>
      <w:p w14:paraId="6F872DFB" w14:textId="414DAB66" w:rsidR="00D13AE1" w:rsidRDefault="00D13AE1">
        <w:pPr>
          <w:pStyle w:val="AltBilgi"/>
          <w:jc w:val="center"/>
        </w:pPr>
        <w:r>
          <w:fldChar w:fldCharType="begin"/>
        </w:r>
        <w:r>
          <w:instrText>PAGE   \* MERGEFORMAT</w:instrText>
        </w:r>
        <w:r>
          <w:fldChar w:fldCharType="separate"/>
        </w:r>
        <w:r w:rsidR="00B57A8A">
          <w:rPr>
            <w:noProof/>
          </w:rPr>
          <w:t>viii</w:t>
        </w:r>
        <w:r>
          <w:rPr>
            <w:noProof/>
          </w:rPr>
          <w:fldChar w:fldCharType="end"/>
        </w:r>
      </w:p>
    </w:sdtContent>
  </w:sdt>
  <w:p w14:paraId="2FFBEE5F" w14:textId="77777777" w:rsidR="00D13AE1" w:rsidRDefault="00D13AE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ED54E" w14:textId="77777777" w:rsidR="00D13AE1" w:rsidRDefault="00D13AE1">
    <w:pPr>
      <w:pStyle w:val="AltBilgi"/>
      <w:jc w:val="center"/>
      <w:rPr>
        <w:noProof/>
      </w:rPr>
    </w:pPr>
  </w:p>
  <w:p w14:paraId="7549DDFC" w14:textId="77777777" w:rsidR="00D13AE1" w:rsidRDefault="00D13AE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9F9A" w14:textId="77777777" w:rsidR="00D13AE1" w:rsidRDefault="00D13AE1">
    <w:pPr>
      <w:pStyle w:val="AltBilgi"/>
      <w:jc w:val="center"/>
      <w:rPr>
        <w:noProof/>
      </w:rPr>
    </w:pPr>
    <w:r>
      <w:rPr>
        <w:noProof/>
      </w:rPr>
      <w:t>i</w:t>
    </w:r>
  </w:p>
  <w:p w14:paraId="0DFF9789" w14:textId="77777777" w:rsidR="00D13AE1" w:rsidRDefault="00D13AE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5A89" w14:textId="77777777" w:rsidR="00D13AE1" w:rsidRDefault="00D13AE1"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971724"/>
      <w:docPartObj>
        <w:docPartGallery w:val="Page Numbers (Bottom of Page)"/>
        <w:docPartUnique/>
      </w:docPartObj>
    </w:sdtPr>
    <w:sdtEndPr/>
    <w:sdtContent>
      <w:p w14:paraId="0A18FE73" w14:textId="2ABE441B" w:rsidR="00D13AE1" w:rsidRDefault="00D13AE1">
        <w:pPr>
          <w:pStyle w:val="AltBilgi"/>
          <w:jc w:val="center"/>
        </w:pPr>
        <w:r>
          <w:fldChar w:fldCharType="begin"/>
        </w:r>
        <w:r>
          <w:instrText>PAGE   \* MERGEFORMAT</w:instrText>
        </w:r>
        <w:r>
          <w:fldChar w:fldCharType="separate"/>
        </w:r>
        <w:r w:rsidR="00B57A8A">
          <w:rPr>
            <w:noProof/>
          </w:rPr>
          <w:t>130</w:t>
        </w:r>
        <w:r>
          <w:rPr>
            <w:noProof/>
          </w:rPr>
          <w:fldChar w:fldCharType="end"/>
        </w:r>
      </w:p>
    </w:sdtContent>
  </w:sdt>
  <w:p w14:paraId="7BE6279D" w14:textId="77777777" w:rsidR="00D13AE1" w:rsidRDefault="00D13AE1">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ED07" w14:textId="77777777" w:rsidR="00D13AE1" w:rsidRDefault="00D13AE1" w:rsidP="00F922DE">
    <w:pPr>
      <w:pStyle w:val="AltBilgi"/>
      <w:tabs>
        <w:tab w:val="left" w:pos="4725"/>
        <w:tab w:val="center" w:pos="4961"/>
      </w:tabs>
      <w:jc w:val="center"/>
      <w:rPr>
        <w:noProof/>
      </w:rPr>
    </w:pPr>
    <w:r>
      <w:rPr>
        <w:noProof/>
      </w:rPr>
      <w:t>44</w:t>
    </w:r>
  </w:p>
  <w:p w14:paraId="41CCDF3D" w14:textId="77777777" w:rsidR="00D13AE1" w:rsidRDefault="00D13AE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11CF" w14:textId="77777777" w:rsidR="00D13AE1" w:rsidRDefault="00D13AE1" w:rsidP="007650B8">
    <w:pPr>
      <w:pStyle w:val="AltBilgi"/>
      <w:tabs>
        <w:tab w:val="left" w:pos="4725"/>
        <w:tab w:val="center" w:pos="4961"/>
      </w:tabs>
      <w:jc w:val="center"/>
      <w:rPr>
        <w:noProof/>
      </w:rPr>
    </w:pPr>
    <w:r>
      <w:rPr>
        <w:noProof/>
      </w:rPr>
      <w:t>44</w:t>
    </w:r>
  </w:p>
  <w:p w14:paraId="339908F8" w14:textId="77777777" w:rsidR="00D13AE1" w:rsidRDefault="00D13AE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52CE" w14:textId="77777777" w:rsidR="00884B40" w:rsidRDefault="00884B40" w:rsidP="00297FE1">
      <w:pPr>
        <w:spacing w:after="0" w:line="240" w:lineRule="auto"/>
      </w:pPr>
      <w:r>
        <w:separator/>
      </w:r>
    </w:p>
  </w:footnote>
  <w:footnote w:type="continuationSeparator" w:id="0">
    <w:p w14:paraId="75E6C5B5" w14:textId="77777777" w:rsidR="00884B40" w:rsidRDefault="00884B40" w:rsidP="00297FE1">
      <w:pPr>
        <w:spacing w:after="0" w:line="240" w:lineRule="auto"/>
      </w:pPr>
      <w:r>
        <w:continuationSeparator/>
      </w:r>
    </w:p>
  </w:footnote>
  <w:footnote w:id="1">
    <w:p w14:paraId="46976F7B" w14:textId="77777777" w:rsidR="00D13AE1" w:rsidRDefault="00D13AE1">
      <w:pPr>
        <w:pStyle w:val="DipnotMetni"/>
      </w:pPr>
      <w:r>
        <w:rPr>
          <w:rStyle w:val="DipnotBavurusu"/>
        </w:rPr>
        <w:footnoteRef/>
      </w:r>
      <w:r>
        <w:t xml:space="preserve"> 28.02.2019 tarihli ve 30700 sayılı Resmi Gazetede yayımlanan 7164 sayılı Maden Kanunu ile Bazı Kanun ve Kanun Hükmünde Kararnamelerde Değişiklik Yapılmasına Dair Kanun’un 29 uncu maddesi ile 4628 sayılı Enerji Piyasası Düzenleme Kurumunun Teşkilat ve Görevleri Hakkında Kanun’unun 9 uncu maddesine yeni bent eklenerek Bilgi İşlem Dairesi Başkanlığı kurulmuştur.</w:t>
      </w:r>
    </w:p>
  </w:footnote>
  <w:footnote w:id="2">
    <w:p w14:paraId="7C4BA604" w14:textId="698EE89A" w:rsidR="00D13AE1" w:rsidRDefault="00D13AE1" w:rsidP="003F1E81">
      <w:pPr>
        <w:pStyle w:val="DipnotMetni"/>
      </w:pPr>
      <w:r>
        <w:rPr>
          <w:rStyle w:val="DipnotBavurusu"/>
        </w:rPr>
        <w:footnoteRef/>
      </w:r>
      <w:r>
        <w:t xml:space="preserve"> Bu usul ve e</w:t>
      </w:r>
      <w:r w:rsidRPr="00410B0D">
        <w:t xml:space="preserve">sasların </w:t>
      </w:r>
      <w:r w:rsidRPr="00410B0D">
        <w:rPr>
          <w:i/>
        </w:rPr>
        <w:t>“Önlisansı müteakip üretim lisansı başvurularında santral sahasının uyumlaştırılması”</w:t>
      </w:r>
      <w:r>
        <w:t xml:space="preserve"> başlıklı geçici 2 nci </w:t>
      </w:r>
      <w:r w:rsidRPr="00410B0D">
        <w:t>maddesi</w:t>
      </w:r>
      <w:r>
        <w:t>nin</w:t>
      </w:r>
      <w:r w:rsidRPr="00410B0D">
        <w:t xml:space="preserve"> 01.01.2021</w:t>
      </w:r>
      <w:r>
        <w:t xml:space="preserve"> olarak karar verilen</w:t>
      </w:r>
      <w:r w:rsidRPr="00410B0D">
        <w:t xml:space="preserve"> yürürlüğe gir</w:t>
      </w:r>
      <w:r>
        <w:t>iş tarihi, 16.01.2021 tarihli ve 31366 sayılı Resmi Gazetede yayımlanan 14.01.2021 tarihli ve 9971 sayılı Kurul Kararı kapsamında 01.07.2021 şeklinde değiştirilmiştir.</w:t>
      </w:r>
    </w:p>
  </w:footnote>
  <w:footnote w:id="3">
    <w:p w14:paraId="7D2CD4EC" w14:textId="11852C71" w:rsidR="00D13AE1" w:rsidRPr="00DF0A80" w:rsidRDefault="00D13AE1" w:rsidP="00DF0A80">
      <w:pPr>
        <w:pStyle w:val="article-alinea"/>
        <w:shd w:val="clear" w:color="auto" w:fill="FFFFFF"/>
        <w:spacing w:before="0" w:beforeAutospacing="0" w:after="0" w:afterAutospacing="0" w:line="312" w:lineRule="atLeast"/>
        <w:ind w:left="720"/>
        <w:jc w:val="both"/>
        <w:rPr>
          <w:rFonts w:asciiTheme="minorHAnsi" w:eastAsia="Calibri" w:hAnsiTheme="minorHAnsi"/>
          <w:sz w:val="20"/>
          <w:szCs w:val="20"/>
          <w:lang w:eastAsia="en-US"/>
        </w:rPr>
      </w:pPr>
      <w:r>
        <w:rPr>
          <w:rStyle w:val="DipnotBavurusu"/>
        </w:rPr>
        <w:footnoteRef/>
      </w:r>
      <w:r w:rsidRPr="00DF0A80">
        <w:rPr>
          <w:rFonts w:asciiTheme="minorHAnsi" w:eastAsia="Calibri" w:hAnsiTheme="minorHAnsi"/>
          <w:sz w:val="20"/>
          <w:szCs w:val="20"/>
          <w:lang w:eastAsia="en-US"/>
        </w:rPr>
        <w:t>03.03.2021 tarihli ve 31412 sayılı Resmi Gazetede yayımlanan 25/02/2021 tarihli ve 10045-17 sayılı Kurul Kararı ile 2020 yılı sonuna kadar Türkiye elektrik sistemine bağlanması öngörülen 2</w:t>
      </w:r>
      <w:r>
        <w:rPr>
          <w:rFonts w:asciiTheme="minorHAnsi" w:eastAsia="Calibri" w:hAnsiTheme="minorHAnsi"/>
          <w:sz w:val="20"/>
          <w:szCs w:val="20"/>
          <w:lang w:eastAsia="en-US"/>
        </w:rPr>
        <w:t>.</w:t>
      </w:r>
      <w:r w:rsidRPr="00DF0A80">
        <w:rPr>
          <w:rFonts w:asciiTheme="minorHAnsi" w:eastAsia="Calibri" w:hAnsiTheme="minorHAnsi"/>
          <w:sz w:val="20"/>
          <w:szCs w:val="20"/>
          <w:lang w:eastAsia="en-US"/>
        </w:rPr>
        <w:t>000 MW’lık rüzgar santrali kapasitesinin Enerji ve Tabii Kaynaklar Bakanlığının 09/02/2021 tarihli ve 21789 sayılı yazısı ile Yenilenebilir Enerji Kaynak Alanları Yönetmeliği çerçevesinde yatırımcılara tahsis edilmesine karar verildiğinin bildirilmesi nedeniyle Kurumca, TEİAŞ’ın 15/05/2015 tarihli ve BG5UA0ZC barkod numaralı yazısı ile bildirilen söz konusu 2</w:t>
      </w:r>
      <w:r>
        <w:rPr>
          <w:rFonts w:asciiTheme="minorHAnsi" w:eastAsia="Calibri" w:hAnsiTheme="minorHAnsi"/>
          <w:sz w:val="20"/>
          <w:szCs w:val="20"/>
          <w:lang w:eastAsia="en-US"/>
        </w:rPr>
        <w:t>.</w:t>
      </w:r>
      <w:r w:rsidRPr="00DF0A80">
        <w:rPr>
          <w:rFonts w:asciiTheme="minorHAnsi" w:eastAsia="Calibri" w:hAnsiTheme="minorHAnsi"/>
          <w:sz w:val="20"/>
          <w:szCs w:val="20"/>
          <w:lang w:eastAsia="en-US"/>
        </w:rPr>
        <w:t>000 MW kapasiteye ilişkin rüzgar enerjisine dayalı önlisans başvurusu alınmamasına karar verilmiştir.</w:t>
      </w:r>
    </w:p>
    <w:p w14:paraId="3BF14A1C" w14:textId="77777777" w:rsidR="00D13AE1" w:rsidRDefault="00D13AE1" w:rsidP="003F1E81">
      <w:pPr>
        <w:pStyle w:val="DipnotMetni"/>
      </w:pPr>
    </w:p>
  </w:footnote>
  <w:footnote w:id="4">
    <w:p w14:paraId="65E0CB8F" w14:textId="53EF2337" w:rsidR="00D13AE1" w:rsidRDefault="00D13AE1">
      <w:pPr>
        <w:pStyle w:val="DipnotMetni"/>
      </w:pPr>
      <w:r>
        <w:rPr>
          <w:rStyle w:val="DipnotBavurusu"/>
        </w:rPr>
        <w:footnoteRef/>
      </w:r>
      <w:r>
        <w:t xml:space="preserve"> </w:t>
      </w:r>
      <w:r w:rsidRPr="00E476DD">
        <w:rPr>
          <w:bCs/>
        </w:rPr>
        <w:t>Sanayi ve Teknoloji Bakanlığı ile Kurumumuz arasında 28.06.2006 tarihinde imzalanarak yürürlüğe giren Petrol ve LPG Piyasalarında Yapılacak Denetimlere İlişkin İşbirliği Protokolü</w:t>
      </w:r>
      <w:r>
        <w:rPr>
          <w:bCs/>
        </w:rPr>
        <w:t>,</w:t>
      </w:r>
      <w:r w:rsidRPr="00E476DD">
        <w:rPr>
          <w:bCs/>
        </w:rPr>
        <w:t xml:space="preserve"> karşılıklı mutabakat ile 05.03.2020 tarihi itibariyle sonlandırılmıştır.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155E"/>
    <w:multiLevelType w:val="hybridMultilevel"/>
    <w:tmpl w:val="963CFC16"/>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 w15:restartNumberingAfterBreak="0">
    <w:nsid w:val="05D61642"/>
    <w:multiLevelType w:val="hybridMultilevel"/>
    <w:tmpl w:val="A308FCD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9EE128E"/>
    <w:multiLevelType w:val="hybridMultilevel"/>
    <w:tmpl w:val="2654E6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2973F0"/>
    <w:multiLevelType w:val="hybridMultilevel"/>
    <w:tmpl w:val="FCDE5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BB9778C"/>
    <w:multiLevelType w:val="hybridMultilevel"/>
    <w:tmpl w:val="C51A0A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CEE3034"/>
    <w:multiLevelType w:val="hybridMultilevel"/>
    <w:tmpl w:val="61EC2C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EBB5754"/>
    <w:multiLevelType w:val="hybridMultilevel"/>
    <w:tmpl w:val="E39C5FF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0FB70EAD"/>
    <w:multiLevelType w:val="hybridMultilevel"/>
    <w:tmpl w:val="4DA4F6EE"/>
    <w:lvl w:ilvl="0" w:tplc="57C6B838">
      <w:numFmt w:val="bullet"/>
      <w:lvlText w:val="-"/>
      <w:lvlJc w:val="left"/>
      <w:pPr>
        <w:ind w:left="1440" w:hanging="360"/>
      </w:pPr>
      <w:rPr>
        <w:rFonts w:ascii="Times New Roman" w:eastAsiaTheme="minorHAnsi"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10816738"/>
    <w:multiLevelType w:val="hybridMultilevel"/>
    <w:tmpl w:val="2FE4AB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4763098"/>
    <w:multiLevelType w:val="hybridMultilevel"/>
    <w:tmpl w:val="078E40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47A33D9"/>
    <w:multiLevelType w:val="hybridMultilevel"/>
    <w:tmpl w:val="7BA4C58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15:restartNumberingAfterBreak="0">
    <w:nsid w:val="14FD5B1C"/>
    <w:multiLevelType w:val="hybridMultilevel"/>
    <w:tmpl w:val="01E2B34C"/>
    <w:lvl w:ilvl="0" w:tplc="9F4A8BAC">
      <w:numFmt w:val="bullet"/>
      <w:lvlText w:val="-"/>
      <w:lvlJc w:val="left"/>
      <w:pPr>
        <w:ind w:left="1440" w:hanging="360"/>
      </w:pPr>
      <w:rPr>
        <w:rFonts w:ascii="Times New Roman" w:eastAsiaTheme="minorHAnsi" w:hAnsi="Times New Roman" w:cs="Times New Roman"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4" w15:restartNumberingAfterBreak="0">
    <w:nsid w:val="161C6DD2"/>
    <w:multiLevelType w:val="hybridMultilevel"/>
    <w:tmpl w:val="5A46B20C"/>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16DD4D47"/>
    <w:multiLevelType w:val="hybridMultilevel"/>
    <w:tmpl w:val="757C9BEC"/>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7" w15:restartNumberingAfterBreak="0">
    <w:nsid w:val="1A28200E"/>
    <w:multiLevelType w:val="hybridMultilevel"/>
    <w:tmpl w:val="578E38E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1B8E4539"/>
    <w:multiLevelType w:val="hybridMultilevel"/>
    <w:tmpl w:val="BDEA49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1C2C6DE3"/>
    <w:multiLevelType w:val="hybridMultilevel"/>
    <w:tmpl w:val="14A0A32E"/>
    <w:lvl w:ilvl="0" w:tplc="57C6B838">
      <w:numFmt w:val="bullet"/>
      <w:lvlText w:val="-"/>
      <w:lvlJc w:val="left"/>
      <w:pPr>
        <w:ind w:left="1620" w:hanging="360"/>
      </w:pPr>
      <w:rPr>
        <w:rFonts w:ascii="Times New Roman" w:eastAsiaTheme="minorHAnsi" w:hAnsi="Times New Roman" w:cs="Times New Roman" w:hint="default"/>
      </w:rPr>
    </w:lvl>
    <w:lvl w:ilvl="1" w:tplc="041F0003" w:tentative="1">
      <w:start w:val="1"/>
      <w:numFmt w:val="bullet"/>
      <w:lvlText w:val="o"/>
      <w:lvlJc w:val="left"/>
      <w:pPr>
        <w:ind w:left="2340" w:hanging="360"/>
      </w:pPr>
      <w:rPr>
        <w:rFonts w:ascii="Courier New" w:hAnsi="Courier New" w:cs="Courier New" w:hint="default"/>
      </w:rPr>
    </w:lvl>
    <w:lvl w:ilvl="2" w:tplc="041F0005" w:tentative="1">
      <w:start w:val="1"/>
      <w:numFmt w:val="bullet"/>
      <w:lvlText w:val=""/>
      <w:lvlJc w:val="left"/>
      <w:pPr>
        <w:ind w:left="3060" w:hanging="360"/>
      </w:pPr>
      <w:rPr>
        <w:rFonts w:ascii="Wingdings" w:hAnsi="Wingdings" w:hint="default"/>
      </w:rPr>
    </w:lvl>
    <w:lvl w:ilvl="3" w:tplc="041F0001" w:tentative="1">
      <w:start w:val="1"/>
      <w:numFmt w:val="bullet"/>
      <w:lvlText w:val=""/>
      <w:lvlJc w:val="left"/>
      <w:pPr>
        <w:ind w:left="3780" w:hanging="360"/>
      </w:pPr>
      <w:rPr>
        <w:rFonts w:ascii="Symbol" w:hAnsi="Symbol" w:hint="default"/>
      </w:rPr>
    </w:lvl>
    <w:lvl w:ilvl="4" w:tplc="041F0003" w:tentative="1">
      <w:start w:val="1"/>
      <w:numFmt w:val="bullet"/>
      <w:lvlText w:val="o"/>
      <w:lvlJc w:val="left"/>
      <w:pPr>
        <w:ind w:left="4500" w:hanging="360"/>
      </w:pPr>
      <w:rPr>
        <w:rFonts w:ascii="Courier New" w:hAnsi="Courier New" w:cs="Courier New" w:hint="default"/>
      </w:rPr>
    </w:lvl>
    <w:lvl w:ilvl="5" w:tplc="041F0005" w:tentative="1">
      <w:start w:val="1"/>
      <w:numFmt w:val="bullet"/>
      <w:lvlText w:val=""/>
      <w:lvlJc w:val="left"/>
      <w:pPr>
        <w:ind w:left="5220" w:hanging="360"/>
      </w:pPr>
      <w:rPr>
        <w:rFonts w:ascii="Wingdings" w:hAnsi="Wingdings" w:hint="default"/>
      </w:rPr>
    </w:lvl>
    <w:lvl w:ilvl="6" w:tplc="041F0001" w:tentative="1">
      <w:start w:val="1"/>
      <w:numFmt w:val="bullet"/>
      <w:lvlText w:val=""/>
      <w:lvlJc w:val="left"/>
      <w:pPr>
        <w:ind w:left="5940" w:hanging="360"/>
      </w:pPr>
      <w:rPr>
        <w:rFonts w:ascii="Symbol" w:hAnsi="Symbol" w:hint="default"/>
      </w:rPr>
    </w:lvl>
    <w:lvl w:ilvl="7" w:tplc="041F0003" w:tentative="1">
      <w:start w:val="1"/>
      <w:numFmt w:val="bullet"/>
      <w:lvlText w:val="o"/>
      <w:lvlJc w:val="left"/>
      <w:pPr>
        <w:ind w:left="6660" w:hanging="360"/>
      </w:pPr>
      <w:rPr>
        <w:rFonts w:ascii="Courier New" w:hAnsi="Courier New" w:cs="Courier New" w:hint="default"/>
      </w:rPr>
    </w:lvl>
    <w:lvl w:ilvl="8" w:tplc="041F0005" w:tentative="1">
      <w:start w:val="1"/>
      <w:numFmt w:val="bullet"/>
      <w:lvlText w:val=""/>
      <w:lvlJc w:val="left"/>
      <w:pPr>
        <w:ind w:left="7380" w:hanging="360"/>
      </w:pPr>
      <w:rPr>
        <w:rFonts w:ascii="Wingdings" w:hAnsi="Wingdings" w:hint="default"/>
      </w:rPr>
    </w:lvl>
  </w:abstractNum>
  <w:abstractNum w:abstractNumId="20" w15:restartNumberingAfterBreak="0">
    <w:nsid w:val="1C632CBC"/>
    <w:multiLevelType w:val="hybridMultilevel"/>
    <w:tmpl w:val="3C80552C"/>
    <w:lvl w:ilvl="0" w:tplc="08726FBE">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F326BA0"/>
    <w:multiLevelType w:val="hybridMultilevel"/>
    <w:tmpl w:val="0848FF4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22" w15:restartNumberingAfterBreak="0">
    <w:nsid w:val="251559CE"/>
    <w:multiLevelType w:val="hybridMultilevel"/>
    <w:tmpl w:val="F364D0B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3"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8F61E88"/>
    <w:multiLevelType w:val="hybridMultilevel"/>
    <w:tmpl w:val="01BC0628"/>
    <w:lvl w:ilvl="0" w:tplc="CF2ECC44">
      <w:start w:val="52"/>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29A423E0"/>
    <w:multiLevelType w:val="hybridMultilevel"/>
    <w:tmpl w:val="892E1F78"/>
    <w:lvl w:ilvl="0" w:tplc="CF2ECC44">
      <w:start w:val="52"/>
      <w:numFmt w:val="bullet"/>
      <w:lvlText w:val="-"/>
      <w:lvlJc w:val="left"/>
      <w:pPr>
        <w:ind w:left="1776" w:hanging="360"/>
      </w:pPr>
      <w:rPr>
        <w:rFonts w:ascii="Calibri" w:eastAsia="Times New Roman" w:hAnsi="Calibri" w:cs="Calibri"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26" w15:restartNumberingAfterBreak="0">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652927"/>
    <w:multiLevelType w:val="hybridMultilevel"/>
    <w:tmpl w:val="653650E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2EA40198"/>
    <w:multiLevelType w:val="hybridMultilevel"/>
    <w:tmpl w:val="FA8EBA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30560FD1"/>
    <w:multiLevelType w:val="hybridMultilevel"/>
    <w:tmpl w:val="D99A6F24"/>
    <w:lvl w:ilvl="0" w:tplc="57C6B838">
      <w:numFmt w:val="bullet"/>
      <w:lvlText w:val="-"/>
      <w:lvlJc w:val="left"/>
      <w:pPr>
        <w:ind w:left="1484" w:hanging="360"/>
      </w:pPr>
      <w:rPr>
        <w:rFonts w:ascii="Times New Roman" w:eastAsiaTheme="minorHAnsi" w:hAnsi="Times New Roman" w:cs="Times New Roman" w:hint="default"/>
      </w:rPr>
    </w:lvl>
    <w:lvl w:ilvl="1" w:tplc="041F0003" w:tentative="1">
      <w:start w:val="1"/>
      <w:numFmt w:val="bullet"/>
      <w:lvlText w:val="o"/>
      <w:lvlJc w:val="left"/>
      <w:pPr>
        <w:ind w:left="2204" w:hanging="360"/>
      </w:pPr>
      <w:rPr>
        <w:rFonts w:ascii="Courier New" w:hAnsi="Courier New" w:cs="Courier New" w:hint="default"/>
      </w:rPr>
    </w:lvl>
    <w:lvl w:ilvl="2" w:tplc="041F0005" w:tentative="1">
      <w:start w:val="1"/>
      <w:numFmt w:val="bullet"/>
      <w:lvlText w:val=""/>
      <w:lvlJc w:val="left"/>
      <w:pPr>
        <w:ind w:left="2924" w:hanging="360"/>
      </w:pPr>
      <w:rPr>
        <w:rFonts w:ascii="Wingdings" w:hAnsi="Wingdings" w:hint="default"/>
      </w:rPr>
    </w:lvl>
    <w:lvl w:ilvl="3" w:tplc="041F0001" w:tentative="1">
      <w:start w:val="1"/>
      <w:numFmt w:val="bullet"/>
      <w:lvlText w:val=""/>
      <w:lvlJc w:val="left"/>
      <w:pPr>
        <w:ind w:left="3644" w:hanging="360"/>
      </w:pPr>
      <w:rPr>
        <w:rFonts w:ascii="Symbol" w:hAnsi="Symbol" w:hint="default"/>
      </w:rPr>
    </w:lvl>
    <w:lvl w:ilvl="4" w:tplc="041F0003" w:tentative="1">
      <w:start w:val="1"/>
      <w:numFmt w:val="bullet"/>
      <w:lvlText w:val="o"/>
      <w:lvlJc w:val="left"/>
      <w:pPr>
        <w:ind w:left="4364" w:hanging="360"/>
      </w:pPr>
      <w:rPr>
        <w:rFonts w:ascii="Courier New" w:hAnsi="Courier New" w:cs="Courier New" w:hint="default"/>
      </w:rPr>
    </w:lvl>
    <w:lvl w:ilvl="5" w:tplc="041F0005" w:tentative="1">
      <w:start w:val="1"/>
      <w:numFmt w:val="bullet"/>
      <w:lvlText w:val=""/>
      <w:lvlJc w:val="left"/>
      <w:pPr>
        <w:ind w:left="5084" w:hanging="360"/>
      </w:pPr>
      <w:rPr>
        <w:rFonts w:ascii="Wingdings" w:hAnsi="Wingdings" w:hint="default"/>
      </w:rPr>
    </w:lvl>
    <w:lvl w:ilvl="6" w:tplc="041F0001" w:tentative="1">
      <w:start w:val="1"/>
      <w:numFmt w:val="bullet"/>
      <w:lvlText w:val=""/>
      <w:lvlJc w:val="left"/>
      <w:pPr>
        <w:ind w:left="5804" w:hanging="360"/>
      </w:pPr>
      <w:rPr>
        <w:rFonts w:ascii="Symbol" w:hAnsi="Symbol" w:hint="default"/>
      </w:rPr>
    </w:lvl>
    <w:lvl w:ilvl="7" w:tplc="041F0003" w:tentative="1">
      <w:start w:val="1"/>
      <w:numFmt w:val="bullet"/>
      <w:lvlText w:val="o"/>
      <w:lvlJc w:val="left"/>
      <w:pPr>
        <w:ind w:left="6524" w:hanging="360"/>
      </w:pPr>
      <w:rPr>
        <w:rFonts w:ascii="Courier New" w:hAnsi="Courier New" w:cs="Courier New" w:hint="default"/>
      </w:rPr>
    </w:lvl>
    <w:lvl w:ilvl="8" w:tplc="041F0005" w:tentative="1">
      <w:start w:val="1"/>
      <w:numFmt w:val="bullet"/>
      <w:lvlText w:val=""/>
      <w:lvlJc w:val="left"/>
      <w:pPr>
        <w:ind w:left="7244" w:hanging="360"/>
      </w:pPr>
      <w:rPr>
        <w:rFonts w:ascii="Wingdings" w:hAnsi="Wingdings" w:hint="default"/>
      </w:rPr>
    </w:lvl>
  </w:abstractNum>
  <w:abstractNum w:abstractNumId="30" w15:restartNumberingAfterBreak="0">
    <w:nsid w:val="30DF1BE1"/>
    <w:multiLevelType w:val="hybridMultilevel"/>
    <w:tmpl w:val="0A2697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310F4DAE"/>
    <w:multiLevelType w:val="hybridMultilevel"/>
    <w:tmpl w:val="F52E8EBE"/>
    <w:lvl w:ilvl="0" w:tplc="E4680834">
      <w:start w:val="1"/>
      <w:numFmt w:val="decimal"/>
      <w:lvlText w:val="(%1)"/>
      <w:lvlJc w:val="left"/>
      <w:pPr>
        <w:ind w:left="1890" w:hanging="360"/>
      </w:pPr>
      <w:rPr>
        <w:rFonts w:hint="default"/>
      </w:rPr>
    </w:lvl>
    <w:lvl w:ilvl="1" w:tplc="041F0019" w:tentative="1">
      <w:start w:val="1"/>
      <w:numFmt w:val="lowerLetter"/>
      <w:lvlText w:val="%2."/>
      <w:lvlJc w:val="left"/>
      <w:pPr>
        <w:ind w:left="2610" w:hanging="360"/>
      </w:pPr>
    </w:lvl>
    <w:lvl w:ilvl="2" w:tplc="041F001B" w:tentative="1">
      <w:start w:val="1"/>
      <w:numFmt w:val="lowerRoman"/>
      <w:lvlText w:val="%3."/>
      <w:lvlJc w:val="right"/>
      <w:pPr>
        <w:ind w:left="3330" w:hanging="180"/>
      </w:pPr>
    </w:lvl>
    <w:lvl w:ilvl="3" w:tplc="041F000F" w:tentative="1">
      <w:start w:val="1"/>
      <w:numFmt w:val="decimal"/>
      <w:lvlText w:val="%4."/>
      <w:lvlJc w:val="left"/>
      <w:pPr>
        <w:ind w:left="4050" w:hanging="360"/>
      </w:pPr>
    </w:lvl>
    <w:lvl w:ilvl="4" w:tplc="041F0019" w:tentative="1">
      <w:start w:val="1"/>
      <w:numFmt w:val="lowerLetter"/>
      <w:lvlText w:val="%5."/>
      <w:lvlJc w:val="left"/>
      <w:pPr>
        <w:ind w:left="4770" w:hanging="360"/>
      </w:pPr>
    </w:lvl>
    <w:lvl w:ilvl="5" w:tplc="041F001B" w:tentative="1">
      <w:start w:val="1"/>
      <w:numFmt w:val="lowerRoman"/>
      <w:lvlText w:val="%6."/>
      <w:lvlJc w:val="right"/>
      <w:pPr>
        <w:ind w:left="5490" w:hanging="180"/>
      </w:pPr>
    </w:lvl>
    <w:lvl w:ilvl="6" w:tplc="041F000F" w:tentative="1">
      <w:start w:val="1"/>
      <w:numFmt w:val="decimal"/>
      <w:lvlText w:val="%7."/>
      <w:lvlJc w:val="left"/>
      <w:pPr>
        <w:ind w:left="6210" w:hanging="360"/>
      </w:pPr>
    </w:lvl>
    <w:lvl w:ilvl="7" w:tplc="041F0019" w:tentative="1">
      <w:start w:val="1"/>
      <w:numFmt w:val="lowerLetter"/>
      <w:lvlText w:val="%8."/>
      <w:lvlJc w:val="left"/>
      <w:pPr>
        <w:ind w:left="6930" w:hanging="360"/>
      </w:pPr>
    </w:lvl>
    <w:lvl w:ilvl="8" w:tplc="041F001B" w:tentative="1">
      <w:start w:val="1"/>
      <w:numFmt w:val="lowerRoman"/>
      <w:lvlText w:val="%9."/>
      <w:lvlJc w:val="right"/>
      <w:pPr>
        <w:ind w:left="7650" w:hanging="180"/>
      </w:pPr>
    </w:lvl>
  </w:abstractNum>
  <w:abstractNum w:abstractNumId="32" w15:restartNumberingAfterBreak="0">
    <w:nsid w:val="32372D46"/>
    <w:multiLevelType w:val="hybridMultilevel"/>
    <w:tmpl w:val="162CE2E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34"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346421F9"/>
    <w:multiLevelType w:val="hybridMultilevel"/>
    <w:tmpl w:val="9006BC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35EE337D"/>
    <w:multiLevelType w:val="hybridMultilevel"/>
    <w:tmpl w:val="4AAC3D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370A3BA8"/>
    <w:multiLevelType w:val="hybridMultilevel"/>
    <w:tmpl w:val="B4A484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3B2D612C"/>
    <w:multiLevelType w:val="hybridMultilevel"/>
    <w:tmpl w:val="525ACBC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9" w15:restartNumberingAfterBreak="0">
    <w:nsid w:val="3CFA059B"/>
    <w:multiLevelType w:val="hybridMultilevel"/>
    <w:tmpl w:val="6A049E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0" w15:restartNumberingAfterBreak="0">
    <w:nsid w:val="3EA73FA3"/>
    <w:multiLevelType w:val="hybridMultilevel"/>
    <w:tmpl w:val="736C6FD0"/>
    <w:lvl w:ilvl="0" w:tplc="041F0001">
      <w:start w:val="1"/>
      <w:numFmt w:val="bullet"/>
      <w:lvlText w:val=""/>
      <w:lvlJc w:val="left"/>
      <w:pPr>
        <w:ind w:left="765" w:hanging="360"/>
      </w:pPr>
      <w:rPr>
        <w:rFonts w:ascii="Symbol" w:hAnsi="Symbol" w:hint="default"/>
      </w:rPr>
    </w:lvl>
    <w:lvl w:ilvl="1" w:tplc="041F0003">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41"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1120B05"/>
    <w:multiLevelType w:val="hybridMultilevel"/>
    <w:tmpl w:val="95E294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4169262D"/>
    <w:multiLevelType w:val="hybridMultilevel"/>
    <w:tmpl w:val="772676E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4" w15:restartNumberingAfterBreak="0">
    <w:nsid w:val="41B577F4"/>
    <w:multiLevelType w:val="hybridMultilevel"/>
    <w:tmpl w:val="B106D93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5" w15:restartNumberingAfterBreak="0">
    <w:nsid w:val="42533309"/>
    <w:multiLevelType w:val="hybridMultilevel"/>
    <w:tmpl w:val="EB860894"/>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15:restartNumberingAfterBreak="0">
    <w:nsid w:val="43F13F49"/>
    <w:multiLevelType w:val="hybridMultilevel"/>
    <w:tmpl w:val="43629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45A7651A"/>
    <w:multiLevelType w:val="hybridMultilevel"/>
    <w:tmpl w:val="A35A5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45E76FB0"/>
    <w:multiLevelType w:val="hybridMultilevel"/>
    <w:tmpl w:val="F38AAC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0"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2"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4E5C5EAB"/>
    <w:multiLevelType w:val="hybridMultilevel"/>
    <w:tmpl w:val="226279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4" w15:restartNumberingAfterBreak="0">
    <w:nsid w:val="4EE26BEA"/>
    <w:multiLevelType w:val="hybridMultilevel"/>
    <w:tmpl w:val="6CB611B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5" w15:restartNumberingAfterBreak="0">
    <w:nsid w:val="52024C07"/>
    <w:multiLevelType w:val="hybridMultilevel"/>
    <w:tmpl w:val="472235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551D1258"/>
    <w:multiLevelType w:val="hybridMultilevel"/>
    <w:tmpl w:val="D64CA0E0"/>
    <w:lvl w:ilvl="0" w:tplc="CF2ECC44">
      <w:start w:val="52"/>
      <w:numFmt w:val="bullet"/>
      <w:lvlText w:val="-"/>
      <w:lvlJc w:val="left"/>
      <w:pPr>
        <w:ind w:left="1425" w:hanging="360"/>
      </w:pPr>
      <w:rPr>
        <w:rFonts w:ascii="Calibri" w:eastAsia="Times New Roman" w:hAnsi="Calibri" w:cs="Calibri"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57"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5B6462B0"/>
    <w:multiLevelType w:val="hybridMultilevel"/>
    <w:tmpl w:val="C8005E20"/>
    <w:lvl w:ilvl="0" w:tplc="C8B8BB96">
      <w:numFmt w:val="bullet"/>
      <w:lvlText w:val="-"/>
      <w:lvlJc w:val="left"/>
      <w:pPr>
        <w:ind w:left="1530" w:hanging="360"/>
      </w:pPr>
      <w:rPr>
        <w:rFonts w:ascii="Times New Roman" w:eastAsia="Times New Roman" w:hAnsi="Times New Roman" w:cs="Times New Roman" w:hint="default"/>
      </w:rPr>
    </w:lvl>
    <w:lvl w:ilvl="1" w:tplc="041F0003" w:tentative="1">
      <w:start w:val="1"/>
      <w:numFmt w:val="bullet"/>
      <w:lvlText w:val="o"/>
      <w:lvlJc w:val="left"/>
      <w:pPr>
        <w:ind w:left="2250" w:hanging="360"/>
      </w:pPr>
      <w:rPr>
        <w:rFonts w:ascii="Courier New" w:hAnsi="Courier New" w:cs="Courier New" w:hint="default"/>
      </w:rPr>
    </w:lvl>
    <w:lvl w:ilvl="2" w:tplc="041F0005" w:tentative="1">
      <w:start w:val="1"/>
      <w:numFmt w:val="bullet"/>
      <w:lvlText w:val=""/>
      <w:lvlJc w:val="left"/>
      <w:pPr>
        <w:ind w:left="2970" w:hanging="360"/>
      </w:pPr>
      <w:rPr>
        <w:rFonts w:ascii="Wingdings" w:hAnsi="Wingdings" w:hint="default"/>
      </w:rPr>
    </w:lvl>
    <w:lvl w:ilvl="3" w:tplc="041F0001" w:tentative="1">
      <w:start w:val="1"/>
      <w:numFmt w:val="bullet"/>
      <w:lvlText w:val=""/>
      <w:lvlJc w:val="left"/>
      <w:pPr>
        <w:ind w:left="3690" w:hanging="360"/>
      </w:pPr>
      <w:rPr>
        <w:rFonts w:ascii="Symbol" w:hAnsi="Symbol" w:hint="default"/>
      </w:rPr>
    </w:lvl>
    <w:lvl w:ilvl="4" w:tplc="041F0003" w:tentative="1">
      <w:start w:val="1"/>
      <w:numFmt w:val="bullet"/>
      <w:lvlText w:val="o"/>
      <w:lvlJc w:val="left"/>
      <w:pPr>
        <w:ind w:left="4410" w:hanging="360"/>
      </w:pPr>
      <w:rPr>
        <w:rFonts w:ascii="Courier New" w:hAnsi="Courier New" w:cs="Courier New" w:hint="default"/>
      </w:rPr>
    </w:lvl>
    <w:lvl w:ilvl="5" w:tplc="041F0005" w:tentative="1">
      <w:start w:val="1"/>
      <w:numFmt w:val="bullet"/>
      <w:lvlText w:val=""/>
      <w:lvlJc w:val="left"/>
      <w:pPr>
        <w:ind w:left="5130" w:hanging="360"/>
      </w:pPr>
      <w:rPr>
        <w:rFonts w:ascii="Wingdings" w:hAnsi="Wingdings" w:hint="default"/>
      </w:rPr>
    </w:lvl>
    <w:lvl w:ilvl="6" w:tplc="041F0001" w:tentative="1">
      <w:start w:val="1"/>
      <w:numFmt w:val="bullet"/>
      <w:lvlText w:val=""/>
      <w:lvlJc w:val="left"/>
      <w:pPr>
        <w:ind w:left="5850" w:hanging="360"/>
      </w:pPr>
      <w:rPr>
        <w:rFonts w:ascii="Symbol" w:hAnsi="Symbol" w:hint="default"/>
      </w:rPr>
    </w:lvl>
    <w:lvl w:ilvl="7" w:tplc="041F0003" w:tentative="1">
      <w:start w:val="1"/>
      <w:numFmt w:val="bullet"/>
      <w:lvlText w:val="o"/>
      <w:lvlJc w:val="left"/>
      <w:pPr>
        <w:ind w:left="6570" w:hanging="360"/>
      </w:pPr>
      <w:rPr>
        <w:rFonts w:ascii="Courier New" w:hAnsi="Courier New" w:cs="Courier New" w:hint="default"/>
      </w:rPr>
    </w:lvl>
    <w:lvl w:ilvl="8" w:tplc="041F0005" w:tentative="1">
      <w:start w:val="1"/>
      <w:numFmt w:val="bullet"/>
      <w:lvlText w:val=""/>
      <w:lvlJc w:val="left"/>
      <w:pPr>
        <w:ind w:left="7290" w:hanging="360"/>
      </w:pPr>
      <w:rPr>
        <w:rFonts w:ascii="Wingdings" w:hAnsi="Wingdings" w:hint="default"/>
      </w:rPr>
    </w:lvl>
  </w:abstractNum>
  <w:abstractNum w:abstractNumId="59" w15:restartNumberingAfterBreak="0">
    <w:nsid w:val="5D8D3005"/>
    <w:multiLevelType w:val="hybridMultilevel"/>
    <w:tmpl w:val="0BC02DE4"/>
    <w:lvl w:ilvl="0" w:tplc="57C6B838">
      <w:numFmt w:val="bullet"/>
      <w:lvlText w:val="-"/>
      <w:lvlJc w:val="left"/>
      <w:pPr>
        <w:ind w:left="1286" w:hanging="360"/>
      </w:pPr>
      <w:rPr>
        <w:rFonts w:ascii="Times New Roman" w:eastAsiaTheme="minorHAnsi" w:hAnsi="Times New Roman" w:cs="Times New Roman" w:hint="default"/>
      </w:rPr>
    </w:lvl>
    <w:lvl w:ilvl="1" w:tplc="041F0003" w:tentative="1">
      <w:start w:val="1"/>
      <w:numFmt w:val="bullet"/>
      <w:lvlText w:val="o"/>
      <w:lvlJc w:val="left"/>
      <w:pPr>
        <w:ind w:left="2006" w:hanging="360"/>
      </w:pPr>
      <w:rPr>
        <w:rFonts w:ascii="Courier New" w:hAnsi="Courier New" w:cs="Courier New" w:hint="default"/>
      </w:rPr>
    </w:lvl>
    <w:lvl w:ilvl="2" w:tplc="041F0005" w:tentative="1">
      <w:start w:val="1"/>
      <w:numFmt w:val="bullet"/>
      <w:lvlText w:val=""/>
      <w:lvlJc w:val="left"/>
      <w:pPr>
        <w:ind w:left="2726" w:hanging="360"/>
      </w:pPr>
      <w:rPr>
        <w:rFonts w:ascii="Wingdings" w:hAnsi="Wingdings" w:hint="default"/>
      </w:rPr>
    </w:lvl>
    <w:lvl w:ilvl="3" w:tplc="041F0001" w:tentative="1">
      <w:start w:val="1"/>
      <w:numFmt w:val="bullet"/>
      <w:lvlText w:val=""/>
      <w:lvlJc w:val="left"/>
      <w:pPr>
        <w:ind w:left="3446" w:hanging="360"/>
      </w:pPr>
      <w:rPr>
        <w:rFonts w:ascii="Symbol" w:hAnsi="Symbol" w:hint="default"/>
      </w:rPr>
    </w:lvl>
    <w:lvl w:ilvl="4" w:tplc="041F0003" w:tentative="1">
      <w:start w:val="1"/>
      <w:numFmt w:val="bullet"/>
      <w:lvlText w:val="o"/>
      <w:lvlJc w:val="left"/>
      <w:pPr>
        <w:ind w:left="4166" w:hanging="360"/>
      </w:pPr>
      <w:rPr>
        <w:rFonts w:ascii="Courier New" w:hAnsi="Courier New" w:cs="Courier New" w:hint="default"/>
      </w:rPr>
    </w:lvl>
    <w:lvl w:ilvl="5" w:tplc="041F0005" w:tentative="1">
      <w:start w:val="1"/>
      <w:numFmt w:val="bullet"/>
      <w:lvlText w:val=""/>
      <w:lvlJc w:val="left"/>
      <w:pPr>
        <w:ind w:left="4886" w:hanging="360"/>
      </w:pPr>
      <w:rPr>
        <w:rFonts w:ascii="Wingdings" w:hAnsi="Wingdings" w:hint="default"/>
      </w:rPr>
    </w:lvl>
    <w:lvl w:ilvl="6" w:tplc="041F0001" w:tentative="1">
      <w:start w:val="1"/>
      <w:numFmt w:val="bullet"/>
      <w:lvlText w:val=""/>
      <w:lvlJc w:val="left"/>
      <w:pPr>
        <w:ind w:left="5606" w:hanging="360"/>
      </w:pPr>
      <w:rPr>
        <w:rFonts w:ascii="Symbol" w:hAnsi="Symbol" w:hint="default"/>
      </w:rPr>
    </w:lvl>
    <w:lvl w:ilvl="7" w:tplc="041F0003" w:tentative="1">
      <w:start w:val="1"/>
      <w:numFmt w:val="bullet"/>
      <w:lvlText w:val="o"/>
      <w:lvlJc w:val="left"/>
      <w:pPr>
        <w:ind w:left="6326" w:hanging="360"/>
      </w:pPr>
      <w:rPr>
        <w:rFonts w:ascii="Courier New" w:hAnsi="Courier New" w:cs="Courier New" w:hint="default"/>
      </w:rPr>
    </w:lvl>
    <w:lvl w:ilvl="8" w:tplc="041F0005" w:tentative="1">
      <w:start w:val="1"/>
      <w:numFmt w:val="bullet"/>
      <w:lvlText w:val=""/>
      <w:lvlJc w:val="left"/>
      <w:pPr>
        <w:ind w:left="7046" w:hanging="360"/>
      </w:pPr>
      <w:rPr>
        <w:rFonts w:ascii="Wingdings" w:hAnsi="Wingdings" w:hint="default"/>
      </w:rPr>
    </w:lvl>
  </w:abstractNum>
  <w:abstractNum w:abstractNumId="60"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5E930A07"/>
    <w:multiLevelType w:val="hybridMultilevel"/>
    <w:tmpl w:val="4710AAA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5FD360C6"/>
    <w:multiLevelType w:val="hybridMultilevel"/>
    <w:tmpl w:val="234EC35C"/>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3" w15:restartNumberingAfterBreak="0">
    <w:nsid w:val="62D43534"/>
    <w:multiLevelType w:val="hybridMultilevel"/>
    <w:tmpl w:val="FC34DDAC"/>
    <w:lvl w:ilvl="0" w:tplc="A24E199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65E265AB"/>
    <w:multiLevelType w:val="hybridMultilevel"/>
    <w:tmpl w:val="44C21BFC"/>
    <w:lvl w:ilvl="0" w:tplc="041F0005">
      <w:start w:val="1"/>
      <w:numFmt w:val="bullet"/>
      <w:lvlText w:val=""/>
      <w:lvlJc w:val="left"/>
      <w:pPr>
        <w:ind w:left="1485" w:hanging="360"/>
      </w:pPr>
      <w:rPr>
        <w:rFonts w:ascii="Wingdings" w:hAnsi="Wingdings"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66" w15:restartNumberingAfterBreak="0">
    <w:nsid w:val="6637206A"/>
    <w:multiLevelType w:val="hybridMultilevel"/>
    <w:tmpl w:val="757200A6"/>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67" w15:restartNumberingAfterBreak="0">
    <w:nsid w:val="66E80D74"/>
    <w:multiLevelType w:val="hybridMultilevel"/>
    <w:tmpl w:val="A4FCE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67E87309"/>
    <w:multiLevelType w:val="hybridMultilevel"/>
    <w:tmpl w:val="EEA25FC8"/>
    <w:lvl w:ilvl="0" w:tplc="57C6B838">
      <w:numFmt w:val="bullet"/>
      <w:lvlText w:val="-"/>
      <w:lvlJc w:val="left"/>
      <w:pPr>
        <w:ind w:left="1515" w:hanging="360"/>
      </w:pPr>
      <w:rPr>
        <w:rFonts w:ascii="Times New Roman" w:eastAsiaTheme="minorHAnsi" w:hAnsi="Times New Roman" w:cs="Times New Roman" w:hint="default"/>
      </w:rPr>
    </w:lvl>
    <w:lvl w:ilvl="1" w:tplc="041F0003" w:tentative="1">
      <w:start w:val="1"/>
      <w:numFmt w:val="bullet"/>
      <w:lvlText w:val="o"/>
      <w:lvlJc w:val="left"/>
      <w:pPr>
        <w:ind w:left="2235" w:hanging="360"/>
      </w:pPr>
      <w:rPr>
        <w:rFonts w:ascii="Courier New" w:hAnsi="Courier New" w:cs="Courier New" w:hint="default"/>
      </w:rPr>
    </w:lvl>
    <w:lvl w:ilvl="2" w:tplc="041F0005" w:tentative="1">
      <w:start w:val="1"/>
      <w:numFmt w:val="bullet"/>
      <w:lvlText w:val=""/>
      <w:lvlJc w:val="left"/>
      <w:pPr>
        <w:ind w:left="2955" w:hanging="360"/>
      </w:pPr>
      <w:rPr>
        <w:rFonts w:ascii="Wingdings" w:hAnsi="Wingdings" w:hint="default"/>
      </w:rPr>
    </w:lvl>
    <w:lvl w:ilvl="3" w:tplc="041F0001" w:tentative="1">
      <w:start w:val="1"/>
      <w:numFmt w:val="bullet"/>
      <w:lvlText w:val=""/>
      <w:lvlJc w:val="left"/>
      <w:pPr>
        <w:ind w:left="3675" w:hanging="360"/>
      </w:pPr>
      <w:rPr>
        <w:rFonts w:ascii="Symbol" w:hAnsi="Symbol" w:hint="default"/>
      </w:rPr>
    </w:lvl>
    <w:lvl w:ilvl="4" w:tplc="041F0003" w:tentative="1">
      <w:start w:val="1"/>
      <w:numFmt w:val="bullet"/>
      <w:lvlText w:val="o"/>
      <w:lvlJc w:val="left"/>
      <w:pPr>
        <w:ind w:left="4395" w:hanging="360"/>
      </w:pPr>
      <w:rPr>
        <w:rFonts w:ascii="Courier New" w:hAnsi="Courier New" w:cs="Courier New" w:hint="default"/>
      </w:rPr>
    </w:lvl>
    <w:lvl w:ilvl="5" w:tplc="041F0005" w:tentative="1">
      <w:start w:val="1"/>
      <w:numFmt w:val="bullet"/>
      <w:lvlText w:val=""/>
      <w:lvlJc w:val="left"/>
      <w:pPr>
        <w:ind w:left="5115" w:hanging="360"/>
      </w:pPr>
      <w:rPr>
        <w:rFonts w:ascii="Wingdings" w:hAnsi="Wingdings" w:hint="default"/>
      </w:rPr>
    </w:lvl>
    <w:lvl w:ilvl="6" w:tplc="041F0001" w:tentative="1">
      <w:start w:val="1"/>
      <w:numFmt w:val="bullet"/>
      <w:lvlText w:val=""/>
      <w:lvlJc w:val="left"/>
      <w:pPr>
        <w:ind w:left="5835" w:hanging="360"/>
      </w:pPr>
      <w:rPr>
        <w:rFonts w:ascii="Symbol" w:hAnsi="Symbol" w:hint="default"/>
      </w:rPr>
    </w:lvl>
    <w:lvl w:ilvl="7" w:tplc="041F0003" w:tentative="1">
      <w:start w:val="1"/>
      <w:numFmt w:val="bullet"/>
      <w:lvlText w:val="o"/>
      <w:lvlJc w:val="left"/>
      <w:pPr>
        <w:ind w:left="6555" w:hanging="360"/>
      </w:pPr>
      <w:rPr>
        <w:rFonts w:ascii="Courier New" w:hAnsi="Courier New" w:cs="Courier New" w:hint="default"/>
      </w:rPr>
    </w:lvl>
    <w:lvl w:ilvl="8" w:tplc="041F0005" w:tentative="1">
      <w:start w:val="1"/>
      <w:numFmt w:val="bullet"/>
      <w:lvlText w:val=""/>
      <w:lvlJc w:val="left"/>
      <w:pPr>
        <w:ind w:left="7275" w:hanging="360"/>
      </w:pPr>
      <w:rPr>
        <w:rFonts w:ascii="Wingdings" w:hAnsi="Wingdings" w:hint="default"/>
      </w:rPr>
    </w:lvl>
  </w:abstractNum>
  <w:abstractNum w:abstractNumId="69" w15:restartNumberingAfterBreak="0">
    <w:nsid w:val="68222D5D"/>
    <w:multiLevelType w:val="hybridMultilevel"/>
    <w:tmpl w:val="FAD8E62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0"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1" w15:restartNumberingAfterBreak="0">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6AFA57A1"/>
    <w:multiLevelType w:val="hybridMultilevel"/>
    <w:tmpl w:val="45900114"/>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3" w15:restartNumberingAfterBreak="0">
    <w:nsid w:val="6B8E6A37"/>
    <w:multiLevelType w:val="hybridMultilevel"/>
    <w:tmpl w:val="A0F692B8"/>
    <w:lvl w:ilvl="0" w:tplc="57C6B838">
      <w:numFmt w:val="bullet"/>
      <w:lvlText w:val="-"/>
      <w:lvlJc w:val="left"/>
      <w:pPr>
        <w:ind w:left="1740" w:hanging="360"/>
      </w:pPr>
      <w:rPr>
        <w:rFonts w:ascii="Times New Roman" w:eastAsiaTheme="minorHAnsi" w:hAnsi="Times New Roman" w:cs="Times New Roman" w:hint="default"/>
      </w:rPr>
    </w:lvl>
    <w:lvl w:ilvl="1" w:tplc="041F0003" w:tentative="1">
      <w:start w:val="1"/>
      <w:numFmt w:val="bullet"/>
      <w:lvlText w:val="o"/>
      <w:lvlJc w:val="left"/>
      <w:pPr>
        <w:ind w:left="2460" w:hanging="360"/>
      </w:pPr>
      <w:rPr>
        <w:rFonts w:ascii="Courier New" w:hAnsi="Courier New" w:cs="Courier New" w:hint="default"/>
      </w:rPr>
    </w:lvl>
    <w:lvl w:ilvl="2" w:tplc="041F0005" w:tentative="1">
      <w:start w:val="1"/>
      <w:numFmt w:val="bullet"/>
      <w:lvlText w:val=""/>
      <w:lvlJc w:val="left"/>
      <w:pPr>
        <w:ind w:left="3180" w:hanging="360"/>
      </w:pPr>
      <w:rPr>
        <w:rFonts w:ascii="Wingdings" w:hAnsi="Wingdings" w:hint="default"/>
      </w:rPr>
    </w:lvl>
    <w:lvl w:ilvl="3" w:tplc="041F0001" w:tentative="1">
      <w:start w:val="1"/>
      <w:numFmt w:val="bullet"/>
      <w:lvlText w:val=""/>
      <w:lvlJc w:val="left"/>
      <w:pPr>
        <w:ind w:left="3900" w:hanging="360"/>
      </w:pPr>
      <w:rPr>
        <w:rFonts w:ascii="Symbol" w:hAnsi="Symbol" w:hint="default"/>
      </w:rPr>
    </w:lvl>
    <w:lvl w:ilvl="4" w:tplc="041F0003" w:tentative="1">
      <w:start w:val="1"/>
      <w:numFmt w:val="bullet"/>
      <w:lvlText w:val="o"/>
      <w:lvlJc w:val="left"/>
      <w:pPr>
        <w:ind w:left="4620" w:hanging="360"/>
      </w:pPr>
      <w:rPr>
        <w:rFonts w:ascii="Courier New" w:hAnsi="Courier New" w:cs="Courier New" w:hint="default"/>
      </w:rPr>
    </w:lvl>
    <w:lvl w:ilvl="5" w:tplc="041F0005" w:tentative="1">
      <w:start w:val="1"/>
      <w:numFmt w:val="bullet"/>
      <w:lvlText w:val=""/>
      <w:lvlJc w:val="left"/>
      <w:pPr>
        <w:ind w:left="5340" w:hanging="360"/>
      </w:pPr>
      <w:rPr>
        <w:rFonts w:ascii="Wingdings" w:hAnsi="Wingdings" w:hint="default"/>
      </w:rPr>
    </w:lvl>
    <w:lvl w:ilvl="6" w:tplc="041F0001" w:tentative="1">
      <w:start w:val="1"/>
      <w:numFmt w:val="bullet"/>
      <w:lvlText w:val=""/>
      <w:lvlJc w:val="left"/>
      <w:pPr>
        <w:ind w:left="6060" w:hanging="360"/>
      </w:pPr>
      <w:rPr>
        <w:rFonts w:ascii="Symbol" w:hAnsi="Symbol" w:hint="default"/>
      </w:rPr>
    </w:lvl>
    <w:lvl w:ilvl="7" w:tplc="041F0003" w:tentative="1">
      <w:start w:val="1"/>
      <w:numFmt w:val="bullet"/>
      <w:lvlText w:val="o"/>
      <w:lvlJc w:val="left"/>
      <w:pPr>
        <w:ind w:left="6780" w:hanging="360"/>
      </w:pPr>
      <w:rPr>
        <w:rFonts w:ascii="Courier New" w:hAnsi="Courier New" w:cs="Courier New" w:hint="default"/>
      </w:rPr>
    </w:lvl>
    <w:lvl w:ilvl="8" w:tplc="041F0005" w:tentative="1">
      <w:start w:val="1"/>
      <w:numFmt w:val="bullet"/>
      <w:lvlText w:val=""/>
      <w:lvlJc w:val="left"/>
      <w:pPr>
        <w:ind w:left="7500" w:hanging="360"/>
      </w:pPr>
      <w:rPr>
        <w:rFonts w:ascii="Wingdings" w:hAnsi="Wingdings" w:hint="default"/>
      </w:rPr>
    </w:lvl>
  </w:abstractNum>
  <w:abstractNum w:abstractNumId="74" w15:restartNumberingAfterBreak="0">
    <w:nsid w:val="6D285E94"/>
    <w:multiLevelType w:val="hybridMultilevel"/>
    <w:tmpl w:val="E0D0313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5"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72CD04FB"/>
    <w:multiLevelType w:val="hybridMultilevel"/>
    <w:tmpl w:val="6A2A2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7613092A"/>
    <w:multiLevelType w:val="hybridMultilevel"/>
    <w:tmpl w:val="A65CB532"/>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0" w15:restartNumberingAfterBreak="0">
    <w:nsid w:val="76B41FA0"/>
    <w:multiLevelType w:val="hybridMultilevel"/>
    <w:tmpl w:val="E7BA89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1" w15:restartNumberingAfterBreak="0">
    <w:nsid w:val="773A411F"/>
    <w:multiLevelType w:val="hybridMultilevel"/>
    <w:tmpl w:val="114CFD3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2" w15:restartNumberingAfterBreak="0">
    <w:nsid w:val="788B336E"/>
    <w:multiLevelType w:val="hybridMultilevel"/>
    <w:tmpl w:val="3F20F96A"/>
    <w:lvl w:ilvl="0" w:tplc="CF2ECC44">
      <w:start w:val="52"/>
      <w:numFmt w:val="bullet"/>
      <w:lvlText w:val="-"/>
      <w:lvlJc w:val="left"/>
      <w:pPr>
        <w:ind w:left="1485" w:hanging="360"/>
      </w:pPr>
      <w:rPr>
        <w:rFonts w:ascii="Calibri" w:eastAsia="Times New Roman" w:hAnsi="Calibri" w:cs="Calibri"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83" w15:restartNumberingAfterBreak="0">
    <w:nsid w:val="78F23D40"/>
    <w:multiLevelType w:val="hybridMultilevel"/>
    <w:tmpl w:val="B1BE6EA0"/>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4" w15:restartNumberingAfterBreak="0">
    <w:nsid w:val="799053B4"/>
    <w:multiLevelType w:val="hybridMultilevel"/>
    <w:tmpl w:val="B76679D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5" w15:restartNumberingAfterBreak="0">
    <w:nsid w:val="7B676AF9"/>
    <w:multiLevelType w:val="hybridMultilevel"/>
    <w:tmpl w:val="58E49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7" w15:restartNumberingAfterBreak="0">
    <w:nsid w:val="7C4421FD"/>
    <w:multiLevelType w:val="hybridMultilevel"/>
    <w:tmpl w:val="E2649E2C"/>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8" w15:restartNumberingAfterBreak="0">
    <w:nsid w:val="7DB55F5F"/>
    <w:multiLevelType w:val="hybridMultilevel"/>
    <w:tmpl w:val="108A02C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89" w15:restartNumberingAfterBreak="0">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9"/>
  </w:num>
  <w:num w:numId="2">
    <w:abstractNumId w:val="60"/>
  </w:num>
  <w:num w:numId="3">
    <w:abstractNumId w:val="61"/>
  </w:num>
  <w:num w:numId="4">
    <w:abstractNumId w:val="50"/>
  </w:num>
  <w:num w:numId="5">
    <w:abstractNumId w:val="15"/>
  </w:num>
  <w:num w:numId="6">
    <w:abstractNumId w:val="86"/>
  </w:num>
  <w:num w:numId="7">
    <w:abstractNumId w:val="6"/>
  </w:num>
  <w:num w:numId="8">
    <w:abstractNumId w:val="76"/>
  </w:num>
  <w:num w:numId="9">
    <w:abstractNumId w:val="55"/>
  </w:num>
  <w:num w:numId="10">
    <w:abstractNumId w:val="51"/>
  </w:num>
  <w:num w:numId="11">
    <w:abstractNumId w:val="40"/>
  </w:num>
  <w:num w:numId="12">
    <w:abstractNumId w:val="67"/>
  </w:num>
  <w:num w:numId="13">
    <w:abstractNumId w:val="78"/>
  </w:num>
  <w:num w:numId="14">
    <w:abstractNumId w:val="28"/>
  </w:num>
  <w:num w:numId="15">
    <w:abstractNumId w:val="77"/>
  </w:num>
  <w:num w:numId="16">
    <w:abstractNumId w:val="41"/>
  </w:num>
  <w:num w:numId="17">
    <w:abstractNumId w:val="26"/>
  </w:num>
  <w:num w:numId="18">
    <w:abstractNumId w:val="23"/>
  </w:num>
  <w:num w:numId="19">
    <w:abstractNumId w:val="30"/>
  </w:num>
  <w:num w:numId="20">
    <w:abstractNumId w:val="57"/>
  </w:num>
  <w:num w:numId="21">
    <w:abstractNumId w:val="42"/>
  </w:num>
  <w:num w:numId="22">
    <w:abstractNumId w:val="85"/>
  </w:num>
  <w:num w:numId="23">
    <w:abstractNumId w:val="64"/>
  </w:num>
  <w:num w:numId="24">
    <w:abstractNumId w:val="33"/>
  </w:num>
  <w:num w:numId="25">
    <w:abstractNumId w:val="65"/>
  </w:num>
  <w:num w:numId="26">
    <w:abstractNumId w:val="71"/>
  </w:num>
  <w:num w:numId="27">
    <w:abstractNumId w:val="11"/>
  </w:num>
  <w:num w:numId="28">
    <w:abstractNumId w:val="52"/>
  </w:num>
  <w:num w:numId="29">
    <w:abstractNumId w:val="89"/>
  </w:num>
  <w:num w:numId="30">
    <w:abstractNumId w:val="21"/>
  </w:num>
  <w:num w:numId="31">
    <w:abstractNumId w:val="53"/>
  </w:num>
  <w:num w:numId="32">
    <w:abstractNumId w:val="70"/>
  </w:num>
  <w:num w:numId="33">
    <w:abstractNumId w:val="38"/>
  </w:num>
  <w:num w:numId="34">
    <w:abstractNumId w:val="80"/>
  </w:num>
  <w:num w:numId="35">
    <w:abstractNumId w:val="29"/>
  </w:num>
  <w:num w:numId="36">
    <w:abstractNumId w:val="84"/>
  </w:num>
  <w:num w:numId="37">
    <w:abstractNumId w:val="44"/>
  </w:num>
  <w:num w:numId="38">
    <w:abstractNumId w:val="45"/>
  </w:num>
  <w:num w:numId="39">
    <w:abstractNumId w:val="19"/>
  </w:num>
  <w:num w:numId="40">
    <w:abstractNumId w:val="0"/>
  </w:num>
  <w:num w:numId="41">
    <w:abstractNumId w:val="16"/>
  </w:num>
  <w:num w:numId="42">
    <w:abstractNumId w:val="36"/>
  </w:num>
  <w:num w:numId="43">
    <w:abstractNumId w:val="8"/>
  </w:num>
  <w:num w:numId="44">
    <w:abstractNumId w:val="13"/>
  </w:num>
  <w:num w:numId="45">
    <w:abstractNumId w:val="58"/>
  </w:num>
  <w:num w:numId="46">
    <w:abstractNumId w:val="39"/>
  </w:num>
  <w:num w:numId="47">
    <w:abstractNumId w:val="12"/>
  </w:num>
  <w:num w:numId="48">
    <w:abstractNumId w:val="32"/>
  </w:num>
  <w:num w:numId="49">
    <w:abstractNumId w:val="27"/>
  </w:num>
  <w:num w:numId="50">
    <w:abstractNumId w:val="43"/>
  </w:num>
  <w:num w:numId="51">
    <w:abstractNumId w:val="59"/>
  </w:num>
  <w:num w:numId="52">
    <w:abstractNumId w:val="22"/>
  </w:num>
  <w:num w:numId="53">
    <w:abstractNumId w:val="9"/>
  </w:num>
  <w:num w:numId="54">
    <w:abstractNumId w:val="54"/>
  </w:num>
  <w:num w:numId="55">
    <w:abstractNumId w:val="46"/>
  </w:num>
  <w:num w:numId="56">
    <w:abstractNumId w:val="34"/>
  </w:num>
  <w:num w:numId="57">
    <w:abstractNumId w:val="4"/>
  </w:num>
  <w:num w:numId="58">
    <w:abstractNumId w:val="5"/>
  </w:num>
  <w:num w:numId="59">
    <w:abstractNumId w:val="18"/>
  </w:num>
  <w:num w:numId="60">
    <w:abstractNumId w:val="48"/>
  </w:num>
  <w:num w:numId="61">
    <w:abstractNumId w:val="2"/>
  </w:num>
  <w:num w:numId="62">
    <w:abstractNumId w:val="24"/>
  </w:num>
  <w:num w:numId="63">
    <w:abstractNumId w:val="69"/>
  </w:num>
  <w:num w:numId="64">
    <w:abstractNumId w:val="74"/>
  </w:num>
  <w:num w:numId="65">
    <w:abstractNumId w:val="88"/>
  </w:num>
  <w:num w:numId="66">
    <w:abstractNumId w:val="3"/>
  </w:num>
  <w:num w:numId="67">
    <w:abstractNumId w:val="79"/>
  </w:num>
  <w:num w:numId="68">
    <w:abstractNumId w:val="10"/>
  </w:num>
  <w:num w:numId="69">
    <w:abstractNumId w:val="81"/>
  </w:num>
  <w:num w:numId="70">
    <w:abstractNumId w:val="73"/>
  </w:num>
  <w:num w:numId="71">
    <w:abstractNumId w:val="1"/>
  </w:num>
  <w:num w:numId="72">
    <w:abstractNumId w:val="68"/>
  </w:num>
  <w:num w:numId="73">
    <w:abstractNumId w:val="35"/>
  </w:num>
  <w:num w:numId="74">
    <w:abstractNumId w:val="7"/>
  </w:num>
  <w:num w:numId="75">
    <w:abstractNumId w:val="83"/>
  </w:num>
  <w:num w:numId="76">
    <w:abstractNumId w:val="17"/>
  </w:num>
  <w:num w:numId="77">
    <w:abstractNumId w:val="25"/>
  </w:num>
  <w:num w:numId="78">
    <w:abstractNumId w:val="87"/>
  </w:num>
  <w:num w:numId="79">
    <w:abstractNumId w:val="37"/>
  </w:num>
  <w:num w:numId="80">
    <w:abstractNumId w:val="82"/>
  </w:num>
  <w:num w:numId="81">
    <w:abstractNumId w:val="56"/>
  </w:num>
  <w:num w:numId="82">
    <w:abstractNumId w:val="14"/>
  </w:num>
  <w:num w:numId="83">
    <w:abstractNumId w:val="66"/>
  </w:num>
  <w:num w:numId="84">
    <w:abstractNumId w:val="75"/>
  </w:num>
  <w:num w:numId="85">
    <w:abstractNumId w:val="62"/>
  </w:num>
  <w:num w:numId="86">
    <w:abstractNumId w:val="72"/>
  </w:num>
  <w:num w:numId="87">
    <w:abstractNumId w:val="31"/>
  </w:num>
  <w:num w:numId="88">
    <w:abstractNumId w:val="90"/>
  </w:num>
  <w:num w:numId="89">
    <w:abstractNumId w:val="20"/>
  </w:num>
  <w:num w:numId="90">
    <w:abstractNumId w:val="63"/>
  </w:num>
  <w:num w:numId="91">
    <w:abstractNumId w:val="4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US" w:vendorID="64" w:dllVersion="6" w:nlCheck="1" w:checkStyle="1"/>
  <w:activeWritingStyle w:appName="MSWord" w:lang="tr-TR" w:vendorID="64" w:dllVersion="4096" w:nlCheck="1" w:checkStyle="0"/>
  <w:activeWritingStyle w:appName="MSWord" w:lang="en-US" w:vendorID="64" w:dllVersion="4096" w:nlCheck="1" w:checkStyle="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7E4"/>
    <w:rsid w:val="000000A5"/>
    <w:rsid w:val="00000968"/>
    <w:rsid w:val="00001076"/>
    <w:rsid w:val="00001229"/>
    <w:rsid w:val="0000123A"/>
    <w:rsid w:val="0000140F"/>
    <w:rsid w:val="00001426"/>
    <w:rsid w:val="000018C3"/>
    <w:rsid w:val="000019FB"/>
    <w:rsid w:val="000020BB"/>
    <w:rsid w:val="000024E4"/>
    <w:rsid w:val="00002A7F"/>
    <w:rsid w:val="00003053"/>
    <w:rsid w:val="000030AD"/>
    <w:rsid w:val="0000400D"/>
    <w:rsid w:val="00004B10"/>
    <w:rsid w:val="00005680"/>
    <w:rsid w:val="0000661F"/>
    <w:rsid w:val="00006795"/>
    <w:rsid w:val="00006A0D"/>
    <w:rsid w:val="000074B5"/>
    <w:rsid w:val="00007D6C"/>
    <w:rsid w:val="00010DDB"/>
    <w:rsid w:val="00010EE2"/>
    <w:rsid w:val="00012040"/>
    <w:rsid w:val="000122C8"/>
    <w:rsid w:val="00012426"/>
    <w:rsid w:val="00012FCF"/>
    <w:rsid w:val="00013DC2"/>
    <w:rsid w:val="00014201"/>
    <w:rsid w:val="00014B87"/>
    <w:rsid w:val="00014BAF"/>
    <w:rsid w:val="000152E9"/>
    <w:rsid w:val="00016114"/>
    <w:rsid w:val="00016365"/>
    <w:rsid w:val="00016500"/>
    <w:rsid w:val="00016A9F"/>
    <w:rsid w:val="000173EC"/>
    <w:rsid w:val="000174DF"/>
    <w:rsid w:val="0001777C"/>
    <w:rsid w:val="00017A98"/>
    <w:rsid w:val="0002067F"/>
    <w:rsid w:val="00020706"/>
    <w:rsid w:val="0002166D"/>
    <w:rsid w:val="000226B3"/>
    <w:rsid w:val="000232E6"/>
    <w:rsid w:val="000243C0"/>
    <w:rsid w:val="000244C2"/>
    <w:rsid w:val="000248CD"/>
    <w:rsid w:val="00024D0C"/>
    <w:rsid w:val="00025110"/>
    <w:rsid w:val="0002539D"/>
    <w:rsid w:val="0002564D"/>
    <w:rsid w:val="000256CF"/>
    <w:rsid w:val="0002596E"/>
    <w:rsid w:val="00025A2C"/>
    <w:rsid w:val="000276C9"/>
    <w:rsid w:val="000279E8"/>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5752"/>
    <w:rsid w:val="00035898"/>
    <w:rsid w:val="00035C70"/>
    <w:rsid w:val="00035D5B"/>
    <w:rsid w:val="00035D83"/>
    <w:rsid w:val="00036E47"/>
    <w:rsid w:val="00036EA4"/>
    <w:rsid w:val="00040372"/>
    <w:rsid w:val="00042CFB"/>
    <w:rsid w:val="0004311F"/>
    <w:rsid w:val="00043437"/>
    <w:rsid w:val="000438D2"/>
    <w:rsid w:val="00043DEB"/>
    <w:rsid w:val="00044652"/>
    <w:rsid w:val="000455FC"/>
    <w:rsid w:val="000456AD"/>
    <w:rsid w:val="000459DB"/>
    <w:rsid w:val="00045E55"/>
    <w:rsid w:val="000469C3"/>
    <w:rsid w:val="00046C87"/>
    <w:rsid w:val="000471B5"/>
    <w:rsid w:val="0004784A"/>
    <w:rsid w:val="00047C88"/>
    <w:rsid w:val="0005083C"/>
    <w:rsid w:val="00050ADE"/>
    <w:rsid w:val="00051D88"/>
    <w:rsid w:val="00052B53"/>
    <w:rsid w:val="00052C51"/>
    <w:rsid w:val="00052EEA"/>
    <w:rsid w:val="000542ED"/>
    <w:rsid w:val="0005491A"/>
    <w:rsid w:val="000552D9"/>
    <w:rsid w:val="0005536B"/>
    <w:rsid w:val="00055410"/>
    <w:rsid w:val="000554AE"/>
    <w:rsid w:val="0005599F"/>
    <w:rsid w:val="00056173"/>
    <w:rsid w:val="00056634"/>
    <w:rsid w:val="00056C40"/>
    <w:rsid w:val="00056D1A"/>
    <w:rsid w:val="00056EF5"/>
    <w:rsid w:val="00056FEA"/>
    <w:rsid w:val="0005712A"/>
    <w:rsid w:val="00057138"/>
    <w:rsid w:val="0005773E"/>
    <w:rsid w:val="00057AC7"/>
    <w:rsid w:val="0006019A"/>
    <w:rsid w:val="0006026E"/>
    <w:rsid w:val="00060CED"/>
    <w:rsid w:val="00061190"/>
    <w:rsid w:val="000612B4"/>
    <w:rsid w:val="00061C27"/>
    <w:rsid w:val="00061E36"/>
    <w:rsid w:val="00062D77"/>
    <w:rsid w:val="00062DC1"/>
    <w:rsid w:val="00062E31"/>
    <w:rsid w:val="00062F9F"/>
    <w:rsid w:val="000643BD"/>
    <w:rsid w:val="00066908"/>
    <w:rsid w:val="0006719B"/>
    <w:rsid w:val="000709AA"/>
    <w:rsid w:val="00070CEA"/>
    <w:rsid w:val="00070D7A"/>
    <w:rsid w:val="000712E3"/>
    <w:rsid w:val="00071A8F"/>
    <w:rsid w:val="000730C6"/>
    <w:rsid w:val="000732CA"/>
    <w:rsid w:val="000735C9"/>
    <w:rsid w:val="00074352"/>
    <w:rsid w:val="00074ECA"/>
    <w:rsid w:val="00074EF2"/>
    <w:rsid w:val="00075022"/>
    <w:rsid w:val="000756F6"/>
    <w:rsid w:val="00075A3F"/>
    <w:rsid w:val="00075A43"/>
    <w:rsid w:val="000762A4"/>
    <w:rsid w:val="00076409"/>
    <w:rsid w:val="000769CC"/>
    <w:rsid w:val="000770AD"/>
    <w:rsid w:val="00077185"/>
    <w:rsid w:val="00077A3F"/>
    <w:rsid w:val="00080239"/>
    <w:rsid w:val="000803DF"/>
    <w:rsid w:val="000804B7"/>
    <w:rsid w:val="00080C51"/>
    <w:rsid w:val="000814E8"/>
    <w:rsid w:val="00081A65"/>
    <w:rsid w:val="0008285C"/>
    <w:rsid w:val="00082B50"/>
    <w:rsid w:val="00082F2B"/>
    <w:rsid w:val="00085082"/>
    <w:rsid w:val="000852BD"/>
    <w:rsid w:val="00085E29"/>
    <w:rsid w:val="000869D0"/>
    <w:rsid w:val="0009014C"/>
    <w:rsid w:val="00090153"/>
    <w:rsid w:val="000905EC"/>
    <w:rsid w:val="0009060A"/>
    <w:rsid w:val="00090EFD"/>
    <w:rsid w:val="0009152A"/>
    <w:rsid w:val="0009188B"/>
    <w:rsid w:val="000918FE"/>
    <w:rsid w:val="00092407"/>
    <w:rsid w:val="0009260D"/>
    <w:rsid w:val="00092967"/>
    <w:rsid w:val="00092B30"/>
    <w:rsid w:val="00092ED4"/>
    <w:rsid w:val="00093E77"/>
    <w:rsid w:val="000943F3"/>
    <w:rsid w:val="000951F7"/>
    <w:rsid w:val="0009547B"/>
    <w:rsid w:val="0009579B"/>
    <w:rsid w:val="00097575"/>
    <w:rsid w:val="00097791"/>
    <w:rsid w:val="00097796"/>
    <w:rsid w:val="000A02ED"/>
    <w:rsid w:val="000A02FC"/>
    <w:rsid w:val="000A03EB"/>
    <w:rsid w:val="000A052B"/>
    <w:rsid w:val="000A109B"/>
    <w:rsid w:val="000A1FA3"/>
    <w:rsid w:val="000A1FD8"/>
    <w:rsid w:val="000A258C"/>
    <w:rsid w:val="000A27F3"/>
    <w:rsid w:val="000A28F2"/>
    <w:rsid w:val="000A29A5"/>
    <w:rsid w:val="000A3A5E"/>
    <w:rsid w:val="000A4047"/>
    <w:rsid w:val="000A4EAA"/>
    <w:rsid w:val="000A572B"/>
    <w:rsid w:val="000A5790"/>
    <w:rsid w:val="000A5E9B"/>
    <w:rsid w:val="000A5FB6"/>
    <w:rsid w:val="000A6393"/>
    <w:rsid w:val="000A6BEB"/>
    <w:rsid w:val="000A73CF"/>
    <w:rsid w:val="000A77AD"/>
    <w:rsid w:val="000B08EE"/>
    <w:rsid w:val="000B1340"/>
    <w:rsid w:val="000B13C1"/>
    <w:rsid w:val="000B16A5"/>
    <w:rsid w:val="000B1AAA"/>
    <w:rsid w:val="000B2963"/>
    <w:rsid w:val="000B2B43"/>
    <w:rsid w:val="000B36A2"/>
    <w:rsid w:val="000B3D2B"/>
    <w:rsid w:val="000B4E5B"/>
    <w:rsid w:val="000B5057"/>
    <w:rsid w:val="000B50EF"/>
    <w:rsid w:val="000B5240"/>
    <w:rsid w:val="000B5701"/>
    <w:rsid w:val="000B5A0E"/>
    <w:rsid w:val="000B64F2"/>
    <w:rsid w:val="000B7659"/>
    <w:rsid w:val="000B7717"/>
    <w:rsid w:val="000B7791"/>
    <w:rsid w:val="000B796D"/>
    <w:rsid w:val="000B7B7C"/>
    <w:rsid w:val="000C0874"/>
    <w:rsid w:val="000C14D2"/>
    <w:rsid w:val="000C289A"/>
    <w:rsid w:val="000C2FF2"/>
    <w:rsid w:val="000C33B0"/>
    <w:rsid w:val="000C342C"/>
    <w:rsid w:val="000C3656"/>
    <w:rsid w:val="000C3BEE"/>
    <w:rsid w:val="000C3F15"/>
    <w:rsid w:val="000C43B2"/>
    <w:rsid w:val="000C4D85"/>
    <w:rsid w:val="000C5F74"/>
    <w:rsid w:val="000C706E"/>
    <w:rsid w:val="000C7213"/>
    <w:rsid w:val="000C72E1"/>
    <w:rsid w:val="000C7BA0"/>
    <w:rsid w:val="000C7D26"/>
    <w:rsid w:val="000D043C"/>
    <w:rsid w:val="000D058F"/>
    <w:rsid w:val="000D0C4C"/>
    <w:rsid w:val="000D0C8A"/>
    <w:rsid w:val="000D0DBD"/>
    <w:rsid w:val="000D18F6"/>
    <w:rsid w:val="000D1AD8"/>
    <w:rsid w:val="000D1C5C"/>
    <w:rsid w:val="000D2262"/>
    <w:rsid w:val="000D26E4"/>
    <w:rsid w:val="000D284E"/>
    <w:rsid w:val="000D2F33"/>
    <w:rsid w:val="000D304D"/>
    <w:rsid w:val="000D3346"/>
    <w:rsid w:val="000D33A6"/>
    <w:rsid w:val="000D3911"/>
    <w:rsid w:val="000D3AB1"/>
    <w:rsid w:val="000D3B44"/>
    <w:rsid w:val="000D4A53"/>
    <w:rsid w:val="000D554F"/>
    <w:rsid w:val="000D5697"/>
    <w:rsid w:val="000D5A41"/>
    <w:rsid w:val="000D61EF"/>
    <w:rsid w:val="000D6A3E"/>
    <w:rsid w:val="000D6D3A"/>
    <w:rsid w:val="000D7226"/>
    <w:rsid w:val="000D775A"/>
    <w:rsid w:val="000D7B91"/>
    <w:rsid w:val="000D7C55"/>
    <w:rsid w:val="000E06BE"/>
    <w:rsid w:val="000E0852"/>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67F"/>
    <w:rsid w:val="000F1C1B"/>
    <w:rsid w:val="000F2021"/>
    <w:rsid w:val="000F2232"/>
    <w:rsid w:val="000F2466"/>
    <w:rsid w:val="000F2772"/>
    <w:rsid w:val="000F3122"/>
    <w:rsid w:val="000F34AC"/>
    <w:rsid w:val="000F378E"/>
    <w:rsid w:val="000F3D47"/>
    <w:rsid w:val="000F3FA9"/>
    <w:rsid w:val="000F453B"/>
    <w:rsid w:val="000F4FEB"/>
    <w:rsid w:val="000F5759"/>
    <w:rsid w:val="000F6005"/>
    <w:rsid w:val="000F7059"/>
    <w:rsid w:val="000F710B"/>
    <w:rsid w:val="000F72D1"/>
    <w:rsid w:val="000F769E"/>
    <w:rsid w:val="001009E1"/>
    <w:rsid w:val="00101392"/>
    <w:rsid w:val="001013E4"/>
    <w:rsid w:val="001031C3"/>
    <w:rsid w:val="00103205"/>
    <w:rsid w:val="00103238"/>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88"/>
    <w:rsid w:val="0012177C"/>
    <w:rsid w:val="00121A8D"/>
    <w:rsid w:val="00121BA4"/>
    <w:rsid w:val="00121CBC"/>
    <w:rsid w:val="00122119"/>
    <w:rsid w:val="001222ED"/>
    <w:rsid w:val="00122B04"/>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17D"/>
    <w:rsid w:val="0013459C"/>
    <w:rsid w:val="00134610"/>
    <w:rsid w:val="00134838"/>
    <w:rsid w:val="00134954"/>
    <w:rsid w:val="00135B03"/>
    <w:rsid w:val="00135CE5"/>
    <w:rsid w:val="0013668A"/>
    <w:rsid w:val="00136F81"/>
    <w:rsid w:val="0013742A"/>
    <w:rsid w:val="001376B5"/>
    <w:rsid w:val="001376BB"/>
    <w:rsid w:val="00140136"/>
    <w:rsid w:val="001407C3"/>
    <w:rsid w:val="00140D42"/>
    <w:rsid w:val="00141348"/>
    <w:rsid w:val="00141AF3"/>
    <w:rsid w:val="00141E49"/>
    <w:rsid w:val="00142461"/>
    <w:rsid w:val="00142BB7"/>
    <w:rsid w:val="00142FE2"/>
    <w:rsid w:val="001431DC"/>
    <w:rsid w:val="00143445"/>
    <w:rsid w:val="001435A7"/>
    <w:rsid w:val="00143BC6"/>
    <w:rsid w:val="00143DA7"/>
    <w:rsid w:val="00143E18"/>
    <w:rsid w:val="001440B2"/>
    <w:rsid w:val="001450F3"/>
    <w:rsid w:val="0014585B"/>
    <w:rsid w:val="00145A74"/>
    <w:rsid w:val="0014603E"/>
    <w:rsid w:val="00146671"/>
    <w:rsid w:val="001470FB"/>
    <w:rsid w:val="0014794B"/>
    <w:rsid w:val="001501C6"/>
    <w:rsid w:val="0015037C"/>
    <w:rsid w:val="00151125"/>
    <w:rsid w:val="00151702"/>
    <w:rsid w:val="001524A2"/>
    <w:rsid w:val="001531EA"/>
    <w:rsid w:val="0015469F"/>
    <w:rsid w:val="00154911"/>
    <w:rsid w:val="001550AB"/>
    <w:rsid w:val="001556D1"/>
    <w:rsid w:val="00155CE3"/>
    <w:rsid w:val="00156164"/>
    <w:rsid w:val="001567C5"/>
    <w:rsid w:val="00157197"/>
    <w:rsid w:val="001573F6"/>
    <w:rsid w:val="0015746B"/>
    <w:rsid w:val="00157AA2"/>
    <w:rsid w:val="00157DCB"/>
    <w:rsid w:val="00160842"/>
    <w:rsid w:val="00162A75"/>
    <w:rsid w:val="00162B0C"/>
    <w:rsid w:val="00163807"/>
    <w:rsid w:val="00163DC1"/>
    <w:rsid w:val="001644A4"/>
    <w:rsid w:val="00164766"/>
    <w:rsid w:val="0016479C"/>
    <w:rsid w:val="00165FD3"/>
    <w:rsid w:val="001667B3"/>
    <w:rsid w:val="00166F31"/>
    <w:rsid w:val="00167A62"/>
    <w:rsid w:val="00170052"/>
    <w:rsid w:val="0017060C"/>
    <w:rsid w:val="00170BF7"/>
    <w:rsid w:val="00170D5E"/>
    <w:rsid w:val="001712EC"/>
    <w:rsid w:val="00171438"/>
    <w:rsid w:val="00171A5B"/>
    <w:rsid w:val="00171B65"/>
    <w:rsid w:val="00172B07"/>
    <w:rsid w:val="00172E74"/>
    <w:rsid w:val="00173651"/>
    <w:rsid w:val="00173986"/>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58B"/>
    <w:rsid w:val="00182BDD"/>
    <w:rsid w:val="00183024"/>
    <w:rsid w:val="0018332D"/>
    <w:rsid w:val="001839A2"/>
    <w:rsid w:val="001839CA"/>
    <w:rsid w:val="001853AE"/>
    <w:rsid w:val="001853D3"/>
    <w:rsid w:val="00185879"/>
    <w:rsid w:val="001872C8"/>
    <w:rsid w:val="0019125E"/>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1424"/>
    <w:rsid w:val="001A18DE"/>
    <w:rsid w:val="001A1908"/>
    <w:rsid w:val="001A217D"/>
    <w:rsid w:val="001A2529"/>
    <w:rsid w:val="001A2F40"/>
    <w:rsid w:val="001A2FB1"/>
    <w:rsid w:val="001A3E9A"/>
    <w:rsid w:val="001A4552"/>
    <w:rsid w:val="001A507A"/>
    <w:rsid w:val="001A56A8"/>
    <w:rsid w:val="001A5DD5"/>
    <w:rsid w:val="001A6A64"/>
    <w:rsid w:val="001A6DDF"/>
    <w:rsid w:val="001A756B"/>
    <w:rsid w:val="001A7617"/>
    <w:rsid w:val="001B05E1"/>
    <w:rsid w:val="001B0CDB"/>
    <w:rsid w:val="001B14BE"/>
    <w:rsid w:val="001B1CD0"/>
    <w:rsid w:val="001B1D32"/>
    <w:rsid w:val="001B1ECD"/>
    <w:rsid w:val="001B23B1"/>
    <w:rsid w:val="001B4143"/>
    <w:rsid w:val="001B49F5"/>
    <w:rsid w:val="001B5728"/>
    <w:rsid w:val="001B590F"/>
    <w:rsid w:val="001B62D5"/>
    <w:rsid w:val="001B6300"/>
    <w:rsid w:val="001B73C4"/>
    <w:rsid w:val="001C02AE"/>
    <w:rsid w:val="001C02DE"/>
    <w:rsid w:val="001C1359"/>
    <w:rsid w:val="001C16A4"/>
    <w:rsid w:val="001C189C"/>
    <w:rsid w:val="001C18E2"/>
    <w:rsid w:val="001C1CE0"/>
    <w:rsid w:val="001C2126"/>
    <w:rsid w:val="001C257C"/>
    <w:rsid w:val="001C2BE8"/>
    <w:rsid w:val="001C3349"/>
    <w:rsid w:val="001C350A"/>
    <w:rsid w:val="001C3568"/>
    <w:rsid w:val="001C47C9"/>
    <w:rsid w:val="001C4B84"/>
    <w:rsid w:val="001C5890"/>
    <w:rsid w:val="001C5E9C"/>
    <w:rsid w:val="001C5F6B"/>
    <w:rsid w:val="001C686E"/>
    <w:rsid w:val="001C6CB5"/>
    <w:rsid w:val="001C7876"/>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5BC"/>
    <w:rsid w:val="001F3F80"/>
    <w:rsid w:val="001F4FDB"/>
    <w:rsid w:val="001F50C0"/>
    <w:rsid w:val="001F541D"/>
    <w:rsid w:val="001F55A3"/>
    <w:rsid w:val="001F5913"/>
    <w:rsid w:val="001F5ADE"/>
    <w:rsid w:val="001F751B"/>
    <w:rsid w:val="00201160"/>
    <w:rsid w:val="0020161D"/>
    <w:rsid w:val="00201872"/>
    <w:rsid w:val="00201AA7"/>
    <w:rsid w:val="00201F35"/>
    <w:rsid w:val="00202797"/>
    <w:rsid w:val="00202F2B"/>
    <w:rsid w:val="0020302F"/>
    <w:rsid w:val="0020327A"/>
    <w:rsid w:val="00203A18"/>
    <w:rsid w:val="00203B42"/>
    <w:rsid w:val="0020515F"/>
    <w:rsid w:val="0020516A"/>
    <w:rsid w:val="0020517B"/>
    <w:rsid w:val="0020537C"/>
    <w:rsid w:val="00205A7C"/>
    <w:rsid w:val="002060AD"/>
    <w:rsid w:val="00210716"/>
    <w:rsid w:val="00210929"/>
    <w:rsid w:val="00211403"/>
    <w:rsid w:val="0021143C"/>
    <w:rsid w:val="00211B2C"/>
    <w:rsid w:val="00211D78"/>
    <w:rsid w:val="00211E80"/>
    <w:rsid w:val="002127E5"/>
    <w:rsid w:val="00212910"/>
    <w:rsid w:val="00212B4C"/>
    <w:rsid w:val="002130CB"/>
    <w:rsid w:val="002133D4"/>
    <w:rsid w:val="002133E5"/>
    <w:rsid w:val="00213A59"/>
    <w:rsid w:val="00213ADE"/>
    <w:rsid w:val="00214E11"/>
    <w:rsid w:val="0021556A"/>
    <w:rsid w:val="00215B1E"/>
    <w:rsid w:val="00215BA7"/>
    <w:rsid w:val="00215CEF"/>
    <w:rsid w:val="00216636"/>
    <w:rsid w:val="00217064"/>
    <w:rsid w:val="00217737"/>
    <w:rsid w:val="00217F5D"/>
    <w:rsid w:val="002200EC"/>
    <w:rsid w:val="002212BF"/>
    <w:rsid w:val="00221A82"/>
    <w:rsid w:val="002232A2"/>
    <w:rsid w:val="002240F1"/>
    <w:rsid w:val="00224168"/>
    <w:rsid w:val="0022422F"/>
    <w:rsid w:val="002249D2"/>
    <w:rsid w:val="00225782"/>
    <w:rsid w:val="00225FA6"/>
    <w:rsid w:val="00226442"/>
    <w:rsid w:val="00226EE2"/>
    <w:rsid w:val="00227DB0"/>
    <w:rsid w:val="00227EE8"/>
    <w:rsid w:val="00230358"/>
    <w:rsid w:val="002309A2"/>
    <w:rsid w:val="00230FF9"/>
    <w:rsid w:val="00231CC8"/>
    <w:rsid w:val="0023238D"/>
    <w:rsid w:val="00232805"/>
    <w:rsid w:val="00233B53"/>
    <w:rsid w:val="00233FBD"/>
    <w:rsid w:val="0023426B"/>
    <w:rsid w:val="0023444B"/>
    <w:rsid w:val="002344C8"/>
    <w:rsid w:val="002348F8"/>
    <w:rsid w:val="002357C3"/>
    <w:rsid w:val="0023623C"/>
    <w:rsid w:val="00236F4A"/>
    <w:rsid w:val="00237791"/>
    <w:rsid w:val="00237A91"/>
    <w:rsid w:val="00237DFB"/>
    <w:rsid w:val="002402BD"/>
    <w:rsid w:val="002408E7"/>
    <w:rsid w:val="00241954"/>
    <w:rsid w:val="00242396"/>
    <w:rsid w:val="002424C2"/>
    <w:rsid w:val="002426B5"/>
    <w:rsid w:val="00242D92"/>
    <w:rsid w:val="0024304E"/>
    <w:rsid w:val="002432B3"/>
    <w:rsid w:val="00243392"/>
    <w:rsid w:val="002435D9"/>
    <w:rsid w:val="00243B7C"/>
    <w:rsid w:val="00244C32"/>
    <w:rsid w:val="00244F6A"/>
    <w:rsid w:val="00244F77"/>
    <w:rsid w:val="0024543B"/>
    <w:rsid w:val="0024602F"/>
    <w:rsid w:val="00246179"/>
    <w:rsid w:val="002463DA"/>
    <w:rsid w:val="0024710A"/>
    <w:rsid w:val="002476A4"/>
    <w:rsid w:val="00247D93"/>
    <w:rsid w:val="00250FE8"/>
    <w:rsid w:val="00251642"/>
    <w:rsid w:val="00251C24"/>
    <w:rsid w:val="00252026"/>
    <w:rsid w:val="0025202F"/>
    <w:rsid w:val="00252E21"/>
    <w:rsid w:val="00252EE1"/>
    <w:rsid w:val="00253782"/>
    <w:rsid w:val="002537C0"/>
    <w:rsid w:val="00253FAB"/>
    <w:rsid w:val="002544BD"/>
    <w:rsid w:val="00254982"/>
    <w:rsid w:val="0025690D"/>
    <w:rsid w:val="002569F3"/>
    <w:rsid w:val="00256C28"/>
    <w:rsid w:val="0025712C"/>
    <w:rsid w:val="002571B8"/>
    <w:rsid w:val="00257422"/>
    <w:rsid w:val="0025747A"/>
    <w:rsid w:val="00257B95"/>
    <w:rsid w:val="00260412"/>
    <w:rsid w:val="00260469"/>
    <w:rsid w:val="0026085E"/>
    <w:rsid w:val="00260D9F"/>
    <w:rsid w:val="002614CA"/>
    <w:rsid w:val="00261932"/>
    <w:rsid w:val="00261EDD"/>
    <w:rsid w:val="0026246D"/>
    <w:rsid w:val="002644EA"/>
    <w:rsid w:val="0026453E"/>
    <w:rsid w:val="002645C0"/>
    <w:rsid w:val="002649D6"/>
    <w:rsid w:val="00264E99"/>
    <w:rsid w:val="002652A3"/>
    <w:rsid w:val="00265BEB"/>
    <w:rsid w:val="002661ED"/>
    <w:rsid w:val="0026729D"/>
    <w:rsid w:val="00267456"/>
    <w:rsid w:val="002700C0"/>
    <w:rsid w:val="00270371"/>
    <w:rsid w:val="002708CF"/>
    <w:rsid w:val="00271033"/>
    <w:rsid w:val="0027117B"/>
    <w:rsid w:val="0027136F"/>
    <w:rsid w:val="00272468"/>
    <w:rsid w:val="0027266E"/>
    <w:rsid w:val="002729AE"/>
    <w:rsid w:val="0027341F"/>
    <w:rsid w:val="00273F9A"/>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2F3"/>
    <w:rsid w:val="002810D7"/>
    <w:rsid w:val="00281A64"/>
    <w:rsid w:val="00281FC8"/>
    <w:rsid w:val="00282569"/>
    <w:rsid w:val="002835C9"/>
    <w:rsid w:val="00283B5A"/>
    <w:rsid w:val="00283DB3"/>
    <w:rsid w:val="00283F9B"/>
    <w:rsid w:val="002846B0"/>
    <w:rsid w:val="00285DA3"/>
    <w:rsid w:val="0028618D"/>
    <w:rsid w:val="00286576"/>
    <w:rsid w:val="00286C67"/>
    <w:rsid w:val="00286F82"/>
    <w:rsid w:val="00287E36"/>
    <w:rsid w:val="00291A78"/>
    <w:rsid w:val="0029225F"/>
    <w:rsid w:val="0029334D"/>
    <w:rsid w:val="00293711"/>
    <w:rsid w:val="00294356"/>
    <w:rsid w:val="00296002"/>
    <w:rsid w:val="00296389"/>
    <w:rsid w:val="002966DA"/>
    <w:rsid w:val="00297FE1"/>
    <w:rsid w:val="002A0256"/>
    <w:rsid w:val="002A0BC0"/>
    <w:rsid w:val="002A11E3"/>
    <w:rsid w:val="002A12D8"/>
    <w:rsid w:val="002A197D"/>
    <w:rsid w:val="002A1C87"/>
    <w:rsid w:val="002A222D"/>
    <w:rsid w:val="002A22A9"/>
    <w:rsid w:val="002A23FE"/>
    <w:rsid w:val="002A2649"/>
    <w:rsid w:val="002A2D17"/>
    <w:rsid w:val="002A2E4C"/>
    <w:rsid w:val="002A3734"/>
    <w:rsid w:val="002A4101"/>
    <w:rsid w:val="002A46DA"/>
    <w:rsid w:val="002A47F1"/>
    <w:rsid w:val="002A4A82"/>
    <w:rsid w:val="002A5282"/>
    <w:rsid w:val="002A5BF8"/>
    <w:rsid w:val="002A646F"/>
    <w:rsid w:val="002A76D2"/>
    <w:rsid w:val="002A78FD"/>
    <w:rsid w:val="002A7A43"/>
    <w:rsid w:val="002A7E9C"/>
    <w:rsid w:val="002B0258"/>
    <w:rsid w:val="002B0BE0"/>
    <w:rsid w:val="002B1AEC"/>
    <w:rsid w:val="002B1D88"/>
    <w:rsid w:val="002B2058"/>
    <w:rsid w:val="002B269C"/>
    <w:rsid w:val="002B2758"/>
    <w:rsid w:val="002B335A"/>
    <w:rsid w:val="002B37B1"/>
    <w:rsid w:val="002B3C41"/>
    <w:rsid w:val="002B3D00"/>
    <w:rsid w:val="002B3DD9"/>
    <w:rsid w:val="002B401C"/>
    <w:rsid w:val="002B41E0"/>
    <w:rsid w:val="002B4FB6"/>
    <w:rsid w:val="002B57E9"/>
    <w:rsid w:val="002B60C7"/>
    <w:rsid w:val="002B61E6"/>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D7"/>
    <w:rsid w:val="002D482D"/>
    <w:rsid w:val="002D4866"/>
    <w:rsid w:val="002D5002"/>
    <w:rsid w:val="002D5FD0"/>
    <w:rsid w:val="002D626D"/>
    <w:rsid w:val="002D64A5"/>
    <w:rsid w:val="002D64F8"/>
    <w:rsid w:val="002D67D9"/>
    <w:rsid w:val="002D6B73"/>
    <w:rsid w:val="002D6E78"/>
    <w:rsid w:val="002D73D1"/>
    <w:rsid w:val="002D7780"/>
    <w:rsid w:val="002D7BD5"/>
    <w:rsid w:val="002D7E38"/>
    <w:rsid w:val="002E0637"/>
    <w:rsid w:val="002E0F10"/>
    <w:rsid w:val="002E0F36"/>
    <w:rsid w:val="002E11D2"/>
    <w:rsid w:val="002E15C6"/>
    <w:rsid w:val="002E216A"/>
    <w:rsid w:val="002E36C1"/>
    <w:rsid w:val="002E3859"/>
    <w:rsid w:val="002E42C7"/>
    <w:rsid w:val="002E50B9"/>
    <w:rsid w:val="002E54F6"/>
    <w:rsid w:val="002E5724"/>
    <w:rsid w:val="002E5945"/>
    <w:rsid w:val="002E5A70"/>
    <w:rsid w:val="002E6BA6"/>
    <w:rsid w:val="002E701D"/>
    <w:rsid w:val="002E7E27"/>
    <w:rsid w:val="002F0989"/>
    <w:rsid w:val="002F1C23"/>
    <w:rsid w:val="002F1C3B"/>
    <w:rsid w:val="002F29A8"/>
    <w:rsid w:val="002F2FD3"/>
    <w:rsid w:val="002F3171"/>
    <w:rsid w:val="002F3320"/>
    <w:rsid w:val="002F3D41"/>
    <w:rsid w:val="002F480A"/>
    <w:rsid w:val="002F69FE"/>
    <w:rsid w:val="002F6BC3"/>
    <w:rsid w:val="002F6D7E"/>
    <w:rsid w:val="0030024B"/>
    <w:rsid w:val="00300EE2"/>
    <w:rsid w:val="0030100F"/>
    <w:rsid w:val="00301211"/>
    <w:rsid w:val="0030242A"/>
    <w:rsid w:val="003025B3"/>
    <w:rsid w:val="003026DF"/>
    <w:rsid w:val="003030D3"/>
    <w:rsid w:val="003030F7"/>
    <w:rsid w:val="00304314"/>
    <w:rsid w:val="00307663"/>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F06"/>
    <w:rsid w:val="003141FD"/>
    <w:rsid w:val="003146CE"/>
    <w:rsid w:val="003146EF"/>
    <w:rsid w:val="00314CEA"/>
    <w:rsid w:val="00314D39"/>
    <w:rsid w:val="00314FC7"/>
    <w:rsid w:val="00315101"/>
    <w:rsid w:val="00315964"/>
    <w:rsid w:val="00316017"/>
    <w:rsid w:val="00316359"/>
    <w:rsid w:val="00316BE9"/>
    <w:rsid w:val="003178B1"/>
    <w:rsid w:val="00317D68"/>
    <w:rsid w:val="00320135"/>
    <w:rsid w:val="0032061B"/>
    <w:rsid w:val="003210D5"/>
    <w:rsid w:val="003214AA"/>
    <w:rsid w:val="00321EE7"/>
    <w:rsid w:val="00322412"/>
    <w:rsid w:val="00322841"/>
    <w:rsid w:val="003237E9"/>
    <w:rsid w:val="00323BBB"/>
    <w:rsid w:val="0032471A"/>
    <w:rsid w:val="0032494F"/>
    <w:rsid w:val="00325C7B"/>
    <w:rsid w:val="00326D96"/>
    <w:rsid w:val="00330EBF"/>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A71"/>
    <w:rsid w:val="003360B6"/>
    <w:rsid w:val="003362A4"/>
    <w:rsid w:val="0033739D"/>
    <w:rsid w:val="00337C8A"/>
    <w:rsid w:val="003402BD"/>
    <w:rsid w:val="00340477"/>
    <w:rsid w:val="003404C5"/>
    <w:rsid w:val="00340B23"/>
    <w:rsid w:val="00340D9C"/>
    <w:rsid w:val="00340FE9"/>
    <w:rsid w:val="00341340"/>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973"/>
    <w:rsid w:val="00350D54"/>
    <w:rsid w:val="0035231C"/>
    <w:rsid w:val="003528E3"/>
    <w:rsid w:val="003536C3"/>
    <w:rsid w:val="003536D1"/>
    <w:rsid w:val="003542DB"/>
    <w:rsid w:val="003543E9"/>
    <w:rsid w:val="00354E06"/>
    <w:rsid w:val="00354F03"/>
    <w:rsid w:val="0035523B"/>
    <w:rsid w:val="00355421"/>
    <w:rsid w:val="00355500"/>
    <w:rsid w:val="00355A4D"/>
    <w:rsid w:val="00355B96"/>
    <w:rsid w:val="0035604B"/>
    <w:rsid w:val="0035716A"/>
    <w:rsid w:val="00357653"/>
    <w:rsid w:val="0035787B"/>
    <w:rsid w:val="0035799E"/>
    <w:rsid w:val="00357FD6"/>
    <w:rsid w:val="003608F9"/>
    <w:rsid w:val="00360A4A"/>
    <w:rsid w:val="003612F6"/>
    <w:rsid w:val="00362C9E"/>
    <w:rsid w:val="0036307C"/>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7CB1"/>
    <w:rsid w:val="00380788"/>
    <w:rsid w:val="00382BA0"/>
    <w:rsid w:val="00382EB1"/>
    <w:rsid w:val="003832C8"/>
    <w:rsid w:val="003834DE"/>
    <w:rsid w:val="0038372E"/>
    <w:rsid w:val="00383A0F"/>
    <w:rsid w:val="003843EA"/>
    <w:rsid w:val="0038447E"/>
    <w:rsid w:val="003845E8"/>
    <w:rsid w:val="003846E2"/>
    <w:rsid w:val="00384FAA"/>
    <w:rsid w:val="003857D4"/>
    <w:rsid w:val="00385BC4"/>
    <w:rsid w:val="003863AF"/>
    <w:rsid w:val="00386C0F"/>
    <w:rsid w:val="00386D06"/>
    <w:rsid w:val="00391333"/>
    <w:rsid w:val="003947C6"/>
    <w:rsid w:val="00394E17"/>
    <w:rsid w:val="003950FF"/>
    <w:rsid w:val="00395DCF"/>
    <w:rsid w:val="00395E06"/>
    <w:rsid w:val="00395E15"/>
    <w:rsid w:val="003963BA"/>
    <w:rsid w:val="003967C4"/>
    <w:rsid w:val="00396E8C"/>
    <w:rsid w:val="003972C0"/>
    <w:rsid w:val="0039768F"/>
    <w:rsid w:val="0039795A"/>
    <w:rsid w:val="00397BAD"/>
    <w:rsid w:val="003A0348"/>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C91"/>
    <w:rsid w:val="003B5E89"/>
    <w:rsid w:val="003B77BF"/>
    <w:rsid w:val="003B7B70"/>
    <w:rsid w:val="003C0778"/>
    <w:rsid w:val="003C0D0F"/>
    <w:rsid w:val="003C1342"/>
    <w:rsid w:val="003C1379"/>
    <w:rsid w:val="003C14E0"/>
    <w:rsid w:val="003C1696"/>
    <w:rsid w:val="003C18B1"/>
    <w:rsid w:val="003C2635"/>
    <w:rsid w:val="003C2EB9"/>
    <w:rsid w:val="003C3D2A"/>
    <w:rsid w:val="003C4554"/>
    <w:rsid w:val="003C5033"/>
    <w:rsid w:val="003C5589"/>
    <w:rsid w:val="003C55D7"/>
    <w:rsid w:val="003C56A2"/>
    <w:rsid w:val="003C59FC"/>
    <w:rsid w:val="003C62B5"/>
    <w:rsid w:val="003C67E1"/>
    <w:rsid w:val="003C72D7"/>
    <w:rsid w:val="003C7568"/>
    <w:rsid w:val="003D0877"/>
    <w:rsid w:val="003D0DD5"/>
    <w:rsid w:val="003D0E00"/>
    <w:rsid w:val="003D1167"/>
    <w:rsid w:val="003D116C"/>
    <w:rsid w:val="003D1328"/>
    <w:rsid w:val="003D1919"/>
    <w:rsid w:val="003D2F7D"/>
    <w:rsid w:val="003D3125"/>
    <w:rsid w:val="003D3663"/>
    <w:rsid w:val="003D43AE"/>
    <w:rsid w:val="003D4B33"/>
    <w:rsid w:val="003D5034"/>
    <w:rsid w:val="003D55AA"/>
    <w:rsid w:val="003D5B32"/>
    <w:rsid w:val="003D5F2A"/>
    <w:rsid w:val="003D60DB"/>
    <w:rsid w:val="003D66C9"/>
    <w:rsid w:val="003D6B7E"/>
    <w:rsid w:val="003D7CFF"/>
    <w:rsid w:val="003E0425"/>
    <w:rsid w:val="003E0555"/>
    <w:rsid w:val="003E0739"/>
    <w:rsid w:val="003E083E"/>
    <w:rsid w:val="003E08D8"/>
    <w:rsid w:val="003E11F7"/>
    <w:rsid w:val="003E17CB"/>
    <w:rsid w:val="003E18DC"/>
    <w:rsid w:val="003E245F"/>
    <w:rsid w:val="003E2969"/>
    <w:rsid w:val="003E3920"/>
    <w:rsid w:val="003E3BFF"/>
    <w:rsid w:val="003E3D33"/>
    <w:rsid w:val="003E4324"/>
    <w:rsid w:val="003E462C"/>
    <w:rsid w:val="003E575E"/>
    <w:rsid w:val="003E6787"/>
    <w:rsid w:val="003E6FB0"/>
    <w:rsid w:val="003E7268"/>
    <w:rsid w:val="003E728D"/>
    <w:rsid w:val="003E74DA"/>
    <w:rsid w:val="003E7ACC"/>
    <w:rsid w:val="003E7E4F"/>
    <w:rsid w:val="003E7E66"/>
    <w:rsid w:val="003F00A0"/>
    <w:rsid w:val="003F05DC"/>
    <w:rsid w:val="003F062E"/>
    <w:rsid w:val="003F0C6A"/>
    <w:rsid w:val="003F0DC1"/>
    <w:rsid w:val="003F0DE1"/>
    <w:rsid w:val="003F0E3B"/>
    <w:rsid w:val="003F0FF4"/>
    <w:rsid w:val="003F1E81"/>
    <w:rsid w:val="003F223E"/>
    <w:rsid w:val="003F29D4"/>
    <w:rsid w:val="003F36C4"/>
    <w:rsid w:val="003F3C8C"/>
    <w:rsid w:val="003F417F"/>
    <w:rsid w:val="003F5513"/>
    <w:rsid w:val="003F5DDD"/>
    <w:rsid w:val="003F5E09"/>
    <w:rsid w:val="003F64C3"/>
    <w:rsid w:val="003F6843"/>
    <w:rsid w:val="003F6883"/>
    <w:rsid w:val="004001B7"/>
    <w:rsid w:val="00400499"/>
    <w:rsid w:val="0040160E"/>
    <w:rsid w:val="00402331"/>
    <w:rsid w:val="00402434"/>
    <w:rsid w:val="00402635"/>
    <w:rsid w:val="004026EE"/>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B0D"/>
    <w:rsid w:val="00410C2E"/>
    <w:rsid w:val="00411E0F"/>
    <w:rsid w:val="004121FF"/>
    <w:rsid w:val="0041266A"/>
    <w:rsid w:val="00412DC2"/>
    <w:rsid w:val="004131F5"/>
    <w:rsid w:val="004132BA"/>
    <w:rsid w:val="00413849"/>
    <w:rsid w:val="00413B61"/>
    <w:rsid w:val="00414047"/>
    <w:rsid w:val="00414580"/>
    <w:rsid w:val="004146F2"/>
    <w:rsid w:val="004148F8"/>
    <w:rsid w:val="00414920"/>
    <w:rsid w:val="0041685B"/>
    <w:rsid w:val="00416EFD"/>
    <w:rsid w:val="004172A5"/>
    <w:rsid w:val="0041794E"/>
    <w:rsid w:val="00417994"/>
    <w:rsid w:val="004204E6"/>
    <w:rsid w:val="00420770"/>
    <w:rsid w:val="00420F73"/>
    <w:rsid w:val="0042129F"/>
    <w:rsid w:val="00421531"/>
    <w:rsid w:val="00421558"/>
    <w:rsid w:val="00421898"/>
    <w:rsid w:val="00421A19"/>
    <w:rsid w:val="00422204"/>
    <w:rsid w:val="004233A8"/>
    <w:rsid w:val="00423BED"/>
    <w:rsid w:val="00423F5E"/>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1A5C"/>
    <w:rsid w:val="00431BD8"/>
    <w:rsid w:val="0043238C"/>
    <w:rsid w:val="0043266E"/>
    <w:rsid w:val="00432F18"/>
    <w:rsid w:val="004333B8"/>
    <w:rsid w:val="00433407"/>
    <w:rsid w:val="00433536"/>
    <w:rsid w:val="004339BC"/>
    <w:rsid w:val="00433EF3"/>
    <w:rsid w:val="004346B2"/>
    <w:rsid w:val="00434CCE"/>
    <w:rsid w:val="00434E71"/>
    <w:rsid w:val="00435307"/>
    <w:rsid w:val="00435384"/>
    <w:rsid w:val="00435B91"/>
    <w:rsid w:val="004367E4"/>
    <w:rsid w:val="004371D0"/>
    <w:rsid w:val="00437E68"/>
    <w:rsid w:val="004403ED"/>
    <w:rsid w:val="00440979"/>
    <w:rsid w:val="00440F27"/>
    <w:rsid w:val="00441B33"/>
    <w:rsid w:val="00441BE9"/>
    <w:rsid w:val="00441D56"/>
    <w:rsid w:val="00442123"/>
    <w:rsid w:val="004432E4"/>
    <w:rsid w:val="0044365D"/>
    <w:rsid w:val="004436F7"/>
    <w:rsid w:val="00443A47"/>
    <w:rsid w:val="00443B37"/>
    <w:rsid w:val="00443BAB"/>
    <w:rsid w:val="00443E59"/>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29E5"/>
    <w:rsid w:val="00452B04"/>
    <w:rsid w:val="004533B8"/>
    <w:rsid w:val="0045497F"/>
    <w:rsid w:val="00454F20"/>
    <w:rsid w:val="00454F95"/>
    <w:rsid w:val="00454FEA"/>
    <w:rsid w:val="0045577F"/>
    <w:rsid w:val="00455E5D"/>
    <w:rsid w:val="00456BC4"/>
    <w:rsid w:val="00456D09"/>
    <w:rsid w:val="00457CD0"/>
    <w:rsid w:val="00460602"/>
    <w:rsid w:val="00460DB0"/>
    <w:rsid w:val="00461ACA"/>
    <w:rsid w:val="00462ED1"/>
    <w:rsid w:val="00463548"/>
    <w:rsid w:val="0046491D"/>
    <w:rsid w:val="00464A30"/>
    <w:rsid w:val="00464E8C"/>
    <w:rsid w:val="00465948"/>
    <w:rsid w:val="00465F86"/>
    <w:rsid w:val="004661F3"/>
    <w:rsid w:val="00466EFF"/>
    <w:rsid w:val="00466FCB"/>
    <w:rsid w:val="0046759C"/>
    <w:rsid w:val="00467CC7"/>
    <w:rsid w:val="00467DA8"/>
    <w:rsid w:val="00470095"/>
    <w:rsid w:val="00470DEC"/>
    <w:rsid w:val="0047107E"/>
    <w:rsid w:val="0047175C"/>
    <w:rsid w:val="0047229D"/>
    <w:rsid w:val="00472418"/>
    <w:rsid w:val="00472665"/>
    <w:rsid w:val="00472C66"/>
    <w:rsid w:val="00473968"/>
    <w:rsid w:val="00473BE9"/>
    <w:rsid w:val="00474386"/>
    <w:rsid w:val="0047448F"/>
    <w:rsid w:val="0047466E"/>
    <w:rsid w:val="00474AD0"/>
    <w:rsid w:val="00475F5C"/>
    <w:rsid w:val="0047674E"/>
    <w:rsid w:val="004770C6"/>
    <w:rsid w:val="00480270"/>
    <w:rsid w:val="004802FA"/>
    <w:rsid w:val="004810D5"/>
    <w:rsid w:val="0048161E"/>
    <w:rsid w:val="00483083"/>
    <w:rsid w:val="004834C9"/>
    <w:rsid w:val="00483A17"/>
    <w:rsid w:val="0048410C"/>
    <w:rsid w:val="00484123"/>
    <w:rsid w:val="00484191"/>
    <w:rsid w:val="004863D2"/>
    <w:rsid w:val="00486952"/>
    <w:rsid w:val="00486BA6"/>
    <w:rsid w:val="004878C6"/>
    <w:rsid w:val="00487CDC"/>
    <w:rsid w:val="00487D18"/>
    <w:rsid w:val="00490984"/>
    <w:rsid w:val="00491400"/>
    <w:rsid w:val="0049153D"/>
    <w:rsid w:val="00491B93"/>
    <w:rsid w:val="004925E2"/>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810"/>
    <w:rsid w:val="004A0D58"/>
    <w:rsid w:val="004A0F57"/>
    <w:rsid w:val="004A1960"/>
    <w:rsid w:val="004A25BD"/>
    <w:rsid w:val="004A2F9A"/>
    <w:rsid w:val="004A32C1"/>
    <w:rsid w:val="004A3FBF"/>
    <w:rsid w:val="004A51C4"/>
    <w:rsid w:val="004A5A6F"/>
    <w:rsid w:val="004A5CCF"/>
    <w:rsid w:val="004A5D8F"/>
    <w:rsid w:val="004A615A"/>
    <w:rsid w:val="004A6605"/>
    <w:rsid w:val="004A782F"/>
    <w:rsid w:val="004A791B"/>
    <w:rsid w:val="004B05C7"/>
    <w:rsid w:val="004B06BE"/>
    <w:rsid w:val="004B0D6B"/>
    <w:rsid w:val="004B12EC"/>
    <w:rsid w:val="004B1751"/>
    <w:rsid w:val="004B1BD6"/>
    <w:rsid w:val="004B3718"/>
    <w:rsid w:val="004B3DA9"/>
    <w:rsid w:val="004B4EBD"/>
    <w:rsid w:val="004B59B8"/>
    <w:rsid w:val="004B64C3"/>
    <w:rsid w:val="004B64F3"/>
    <w:rsid w:val="004B665D"/>
    <w:rsid w:val="004B668E"/>
    <w:rsid w:val="004B6AA2"/>
    <w:rsid w:val="004B72F3"/>
    <w:rsid w:val="004B7B42"/>
    <w:rsid w:val="004C15AC"/>
    <w:rsid w:val="004C1900"/>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E1D"/>
    <w:rsid w:val="004C7A0A"/>
    <w:rsid w:val="004C7F20"/>
    <w:rsid w:val="004D07B7"/>
    <w:rsid w:val="004D1C02"/>
    <w:rsid w:val="004D32F8"/>
    <w:rsid w:val="004D3A7D"/>
    <w:rsid w:val="004D479C"/>
    <w:rsid w:val="004D4F02"/>
    <w:rsid w:val="004D549E"/>
    <w:rsid w:val="004D5A70"/>
    <w:rsid w:val="004D5E64"/>
    <w:rsid w:val="004D60CA"/>
    <w:rsid w:val="004D6390"/>
    <w:rsid w:val="004D63E0"/>
    <w:rsid w:val="004D73E8"/>
    <w:rsid w:val="004E03B6"/>
    <w:rsid w:val="004E0C2A"/>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5165"/>
    <w:rsid w:val="004E52C1"/>
    <w:rsid w:val="004E5694"/>
    <w:rsid w:val="004E5987"/>
    <w:rsid w:val="004E6613"/>
    <w:rsid w:val="004E6944"/>
    <w:rsid w:val="004E7CFC"/>
    <w:rsid w:val="004F0AB0"/>
    <w:rsid w:val="004F0C5F"/>
    <w:rsid w:val="004F1BCE"/>
    <w:rsid w:val="004F1BD5"/>
    <w:rsid w:val="004F1E82"/>
    <w:rsid w:val="004F1FBF"/>
    <w:rsid w:val="004F1FCC"/>
    <w:rsid w:val="004F237E"/>
    <w:rsid w:val="004F27ED"/>
    <w:rsid w:val="004F2AF4"/>
    <w:rsid w:val="004F2C65"/>
    <w:rsid w:val="004F2ECD"/>
    <w:rsid w:val="004F32D4"/>
    <w:rsid w:val="004F3B93"/>
    <w:rsid w:val="004F3C69"/>
    <w:rsid w:val="004F3EA1"/>
    <w:rsid w:val="004F453F"/>
    <w:rsid w:val="004F4623"/>
    <w:rsid w:val="004F485F"/>
    <w:rsid w:val="004F4DC0"/>
    <w:rsid w:val="004F6C26"/>
    <w:rsid w:val="005003C8"/>
    <w:rsid w:val="0050093F"/>
    <w:rsid w:val="00500ABA"/>
    <w:rsid w:val="00500E13"/>
    <w:rsid w:val="00500F0D"/>
    <w:rsid w:val="00501763"/>
    <w:rsid w:val="00501EC5"/>
    <w:rsid w:val="0050212C"/>
    <w:rsid w:val="00502832"/>
    <w:rsid w:val="0050284D"/>
    <w:rsid w:val="005030EB"/>
    <w:rsid w:val="0050338E"/>
    <w:rsid w:val="00504BFF"/>
    <w:rsid w:val="00504F0C"/>
    <w:rsid w:val="0050584E"/>
    <w:rsid w:val="005058F1"/>
    <w:rsid w:val="00505E98"/>
    <w:rsid w:val="00505EE2"/>
    <w:rsid w:val="00505F31"/>
    <w:rsid w:val="0050607E"/>
    <w:rsid w:val="00506522"/>
    <w:rsid w:val="005072CA"/>
    <w:rsid w:val="00507515"/>
    <w:rsid w:val="00510281"/>
    <w:rsid w:val="00511628"/>
    <w:rsid w:val="005117E5"/>
    <w:rsid w:val="00511D4D"/>
    <w:rsid w:val="00512059"/>
    <w:rsid w:val="005126C9"/>
    <w:rsid w:val="00512AC6"/>
    <w:rsid w:val="00512BB5"/>
    <w:rsid w:val="005153D1"/>
    <w:rsid w:val="00515871"/>
    <w:rsid w:val="00515C0A"/>
    <w:rsid w:val="0051663D"/>
    <w:rsid w:val="00516AED"/>
    <w:rsid w:val="005179A3"/>
    <w:rsid w:val="00521103"/>
    <w:rsid w:val="005213BD"/>
    <w:rsid w:val="005215C8"/>
    <w:rsid w:val="00523738"/>
    <w:rsid w:val="005237A3"/>
    <w:rsid w:val="00523849"/>
    <w:rsid w:val="00524130"/>
    <w:rsid w:val="0052464C"/>
    <w:rsid w:val="0052479E"/>
    <w:rsid w:val="00524AA6"/>
    <w:rsid w:val="005259E6"/>
    <w:rsid w:val="005264B4"/>
    <w:rsid w:val="00526564"/>
    <w:rsid w:val="00526A9C"/>
    <w:rsid w:val="005277A6"/>
    <w:rsid w:val="0052786C"/>
    <w:rsid w:val="00527936"/>
    <w:rsid w:val="00530194"/>
    <w:rsid w:val="00530298"/>
    <w:rsid w:val="005304E8"/>
    <w:rsid w:val="00530DE4"/>
    <w:rsid w:val="005317C7"/>
    <w:rsid w:val="00531F11"/>
    <w:rsid w:val="00532BBE"/>
    <w:rsid w:val="00534FB4"/>
    <w:rsid w:val="005356D4"/>
    <w:rsid w:val="00535854"/>
    <w:rsid w:val="00535B26"/>
    <w:rsid w:val="00535C9D"/>
    <w:rsid w:val="00536097"/>
    <w:rsid w:val="005363DC"/>
    <w:rsid w:val="0053670D"/>
    <w:rsid w:val="00536C13"/>
    <w:rsid w:val="00537252"/>
    <w:rsid w:val="0053732E"/>
    <w:rsid w:val="0054062F"/>
    <w:rsid w:val="00540857"/>
    <w:rsid w:val="0054096B"/>
    <w:rsid w:val="00540D59"/>
    <w:rsid w:val="00541917"/>
    <w:rsid w:val="005419BC"/>
    <w:rsid w:val="0054222F"/>
    <w:rsid w:val="005422EE"/>
    <w:rsid w:val="00542C14"/>
    <w:rsid w:val="00542CEF"/>
    <w:rsid w:val="0054379B"/>
    <w:rsid w:val="00543DE2"/>
    <w:rsid w:val="00544805"/>
    <w:rsid w:val="00544D42"/>
    <w:rsid w:val="00545362"/>
    <w:rsid w:val="00545BC2"/>
    <w:rsid w:val="00545E1B"/>
    <w:rsid w:val="00546AB4"/>
    <w:rsid w:val="005476EA"/>
    <w:rsid w:val="00547866"/>
    <w:rsid w:val="00547BB3"/>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5DE1"/>
    <w:rsid w:val="005566F0"/>
    <w:rsid w:val="0055678B"/>
    <w:rsid w:val="00556A80"/>
    <w:rsid w:val="005573DE"/>
    <w:rsid w:val="005579E2"/>
    <w:rsid w:val="0056009F"/>
    <w:rsid w:val="00560771"/>
    <w:rsid w:val="00560B9F"/>
    <w:rsid w:val="00561206"/>
    <w:rsid w:val="005618C1"/>
    <w:rsid w:val="00562362"/>
    <w:rsid w:val="0056353C"/>
    <w:rsid w:val="00563BEF"/>
    <w:rsid w:val="005640FA"/>
    <w:rsid w:val="005646B5"/>
    <w:rsid w:val="005649B5"/>
    <w:rsid w:val="00564BDA"/>
    <w:rsid w:val="00564F2C"/>
    <w:rsid w:val="005655FA"/>
    <w:rsid w:val="00565D95"/>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C0"/>
    <w:rsid w:val="00574C6C"/>
    <w:rsid w:val="005755B2"/>
    <w:rsid w:val="00575B9F"/>
    <w:rsid w:val="00575D6C"/>
    <w:rsid w:val="00576673"/>
    <w:rsid w:val="00576742"/>
    <w:rsid w:val="00577844"/>
    <w:rsid w:val="00577883"/>
    <w:rsid w:val="00577E47"/>
    <w:rsid w:val="00577FD5"/>
    <w:rsid w:val="00580751"/>
    <w:rsid w:val="005811A6"/>
    <w:rsid w:val="00581258"/>
    <w:rsid w:val="0058225D"/>
    <w:rsid w:val="00584700"/>
    <w:rsid w:val="005851DD"/>
    <w:rsid w:val="005852AA"/>
    <w:rsid w:val="00585BA5"/>
    <w:rsid w:val="005862DC"/>
    <w:rsid w:val="005868E2"/>
    <w:rsid w:val="00586D7E"/>
    <w:rsid w:val="00587A69"/>
    <w:rsid w:val="00587B42"/>
    <w:rsid w:val="00587C71"/>
    <w:rsid w:val="00590286"/>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978"/>
    <w:rsid w:val="00595C8E"/>
    <w:rsid w:val="005962AF"/>
    <w:rsid w:val="00597300"/>
    <w:rsid w:val="00597B0A"/>
    <w:rsid w:val="00597E57"/>
    <w:rsid w:val="005A003E"/>
    <w:rsid w:val="005A0084"/>
    <w:rsid w:val="005A07F2"/>
    <w:rsid w:val="005A084A"/>
    <w:rsid w:val="005A123D"/>
    <w:rsid w:val="005A128A"/>
    <w:rsid w:val="005A1BC7"/>
    <w:rsid w:val="005A2077"/>
    <w:rsid w:val="005A2166"/>
    <w:rsid w:val="005A276C"/>
    <w:rsid w:val="005A2830"/>
    <w:rsid w:val="005A2F76"/>
    <w:rsid w:val="005A5806"/>
    <w:rsid w:val="005A59A0"/>
    <w:rsid w:val="005A5B1A"/>
    <w:rsid w:val="005A6A63"/>
    <w:rsid w:val="005A6A75"/>
    <w:rsid w:val="005A6B8C"/>
    <w:rsid w:val="005A6CC1"/>
    <w:rsid w:val="005A6EA1"/>
    <w:rsid w:val="005A73A8"/>
    <w:rsid w:val="005A78C6"/>
    <w:rsid w:val="005A7DFB"/>
    <w:rsid w:val="005B0211"/>
    <w:rsid w:val="005B071B"/>
    <w:rsid w:val="005B1313"/>
    <w:rsid w:val="005B1B46"/>
    <w:rsid w:val="005B1E65"/>
    <w:rsid w:val="005B2170"/>
    <w:rsid w:val="005B2229"/>
    <w:rsid w:val="005B22EF"/>
    <w:rsid w:val="005B2B5F"/>
    <w:rsid w:val="005B2E8B"/>
    <w:rsid w:val="005B2EBC"/>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AA8"/>
    <w:rsid w:val="005C26A3"/>
    <w:rsid w:val="005C2C49"/>
    <w:rsid w:val="005C3E81"/>
    <w:rsid w:val="005C4066"/>
    <w:rsid w:val="005C452F"/>
    <w:rsid w:val="005C4A9C"/>
    <w:rsid w:val="005C4B9E"/>
    <w:rsid w:val="005C4F00"/>
    <w:rsid w:val="005C5A5B"/>
    <w:rsid w:val="005C6257"/>
    <w:rsid w:val="005C6402"/>
    <w:rsid w:val="005C69D1"/>
    <w:rsid w:val="005C6A95"/>
    <w:rsid w:val="005C6E5D"/>
    <w:rsid w:val="005C7E97"/>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80"/>
    <w:rsid w:val="005D4216"/>
    <w:rsid w:val="005D4344"/>
    <w:rsid w:val="005D462B"/>
    <w:rsid w:val="005D4954"/>
    <w:rsid w:val="005D49E0"/>
    <w:rsid w:val="005D5122"/>
    <w:rsid w:val="005D558E"/>
    <w:rsid w:val="005D57E4"/>
    <w:rsid w:val="005D5AC8"/>
    <w:rsid w:val="005D5AD7"/>
    <w:rsid w:val="005D65ED"/>
    <w:rsid w:val="005D6A00"/>
    <w:rsid w:val="005E01EA"/>
    <w:rsid w:val="005E03A1"/>
    <w:rsid w:val="005E03E9"/>
    <w:rsid w:val="005E12B8"/>
    <w:rsid w:val="005E189E"/>
    <w:rsid w:val="005E1999"/>
    <w:rsid w:val="005E1D8D"/>
    <w:rsid w:val="005E2512"/>
    <w:rsid w:val="005E2D8B"/>
    <w:rsid w:val="005E39D4"/>
    <w:rsid w:val="005E4BFF"/>
    <w:rsid w:val="005E5567"/>
    <w:rsid w:val="005E5C86"/>
    <w:rsid w:val="005E5FEB"/>
    <w:rsid w:val="005E66DC"/>
    <w:rsid w:val="005E71FD"/>
    <w:rsid w:val="005F067C"/>
    <w:rsid w:val="005F067E"/>
    <w:rsid w:val="005F14D3"/>
    <w:rsid w:val="005F1AE0"/>
    <w:rsid w:val="005F24D3"/>
    <w:rsid w:val="005F2521"/>
    <w:rsid w:val="005F2C1A"/>
    <w:rsid w:val="005F31FA"/>
    <w:rsid w:val="005F3A40"/>
    <w:rsid w:val="005F3DD8"/>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1027"/>
    <w:rsid w:val="00601061"/>
    <w:rsid w:val="0060149C"/>
    <w:rsid w:val="006018C7"/>
    <w:rsid w:val="00601C53"/>
    <w:rsid w:val="00601DB9"/>
    <w:rsid w:val="00601EAA"/>
    <w:rsid w:val="00602267"/>
    <w:rsid w:val="00602E3F"/>
    <w:rsid w:val="006032B2"/>
    <w:rsid w:val="00603494"/>
    <w:rsid w:val="00603C1D"/>
    <w:rsid w:val="00603FCC"/>
    <w:rsid w:val="006043F0"/>
    <w:rsid w:val="006048B0"/>
    <w:rsid w:val="00604E82"/>
    <w:rsid w:val="0060563D"/>
    <w:rsid w:val="0060598F"/>
    <w:rsid w:val="00605BF3"/>
    <w:rsid w:val="00606192"/>
    <w:rsid w:val="00606847"/>
    <w:rsid w:val="0060743D"/>
    <w:rsid w:val="0061024B"/>
    <w:rsid w:val="00610372"/>
    <w:rsid w:val="0061061A"/>
    <w:rsid w:val="0061065E"/>
    <w:rsid w:val="00611189"/>
    <w:rsid w:val="006112B7"/>
    <w:rsid w:val="00612061"/>
    <w:rsid w:val="0061299E"/>
    <w:rsid w:val="00613219"/>
    <w:rsid w:val="006138ED"/>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AFE"/>
    <w:rsid w:val="00623687"/>
    <w:rsid w:val="006237A2"/>
    <w:rsid w:val="00623B28"/>
    <w:rsid w:val="00624589"/>
    <w:rsid w:val="00624DD1"/>
    <w:rsid w:val="00625F01"/>
    <w:rsid w:val="00626504"/>
    <w:rsid w:val="00626708"/>
    <w:rsid w:val="00631005"/>
    <w:rsid w:val="00631314"/>
    <w:rsid w:val="00631F71"/>
    <w:rsid w:val="00632316"/>
    <w:rsid w:val="00632432"/>
    <w:rsid w:val="00632494"/>
    <w:rsid w:val="0063279B"/>
    <w:rsid w:val="00633721"/>
    <w:rsid w:val="006338CE"/>
    <w:rsid w:val="00633B0C"/>
    <w:rsid w:val="00633C2D"/>
    <w:rsid w:val="006343EC"/>
    <w:rsid w:val="006344CF"/>
    <w:rsid w:val="00634A2D"/>
    <w:rsid w:val="00634CF2"/>
    <w:rsid w:val="00634DF4"/>
    <w:rsid w:val="0063513D"/>
    <w:rsid w:val="00635379"/>
    <w:rsid w:val="006353BC"/>
    <w:rsid w:val="0063585C"/>
    <w:rsid w:val="00636C39"/>
    <w:rsid w:val="00636CC0"/>
    <w:rsid w:val="00636E05"/>
    <w:rsid w:val="00637273"/>
    <w:rsid w:val="0063730C"/>
    <w:rsid w:val="006373A5"/>
    <w:rsid w:val="00640C19"/>
    <w:rsid w:val="00640D0B"/>
    <w:rsid w:val="006412F3"/>
    <w:rsid w:val="006419AC"/>
    <w:rsid w:val="00641CCF"/>
    <w:rsid w:val="00641FF5"/>
    <w:rsid w:val="006426AB"/>
    <w:rsid w:val="00642B5D"/>
    <w:rsid w:val="006438AC"/>
    <w:rsid w:val="00643C80"/>
    <w:rsid w:val="00644979"/>
    <w:rsid w:val="00644AD0"/>
    <w:rsid w:val="00644E4F"/>
    <w:rsid w:val="00646056"/>
    <w:rsid w:val="006463BB"/>
    <w:rsid w:val="00646CAA"/>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813"/>
    <w:rsid w:val="00655059"/>
    <w:rsid w:val="00660385"/>
    <w:rsid w:val="006608BA"/>
    <w:rsid w:val="00661105"/>
    <w:rsid w:val="0066117C"/>
    <w:rsid w:val="00661973"/>
    <w:rsid w:val="00661C51"/>
    <w:rsid w:val="00661E36"/>
    <w:rsid w:val="00661F6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5669"/>
    <w:rsid w:val="0067762E"/>
    <w:rsid w:val="00677A49"/>
    <w:rsid w:val="0068019E"/>
    <w:rsid w:val="0068032E"/>
    <w:rsid w:val="00680446"/>
    <w:rsid w:val="006818D1"/>
    <w:rsid w:val="00681B15"/>
    <w:rsid w:val="00681F56"/>
    <w:rsid w:val="006822C0"/>
    <w:rsid w:val="00682742"/>
    <w:rsid w:val="00682DC8"/>
    <w:rsid w:val="00682DE9"/>
    <w:rsid w:val="00683B2D"/>
    <w:rsid w:val="0068426E"/>
    <w:rsid w:val="00685039"/>
    <w:rsid w:val="00685A52"/>
    <w:rsid w:val="0068608A"/>
    <w:rsid w:val="006861CE"/>
    <w:rsid w:val="00686A7F"/>
    <w:rsid w:val="00686B18"/>
    <w:rsid w:val="006875C5"/>
    <w:rsid w:val="006903BF"/>
    <w:rsid w:val="0069090B"/>
    <w:rsid w:val="00691065"/>
    <w:rsid w:val="006911BE"/>
    <w:rsid w:val="006919C5"/>
    <w:rsid w:val="00691F0D"/>
    <w:rsid w:val="00692D18"/>
    <w:rsid w:val="006931AC"/>
    <w:rsid w:val="00693C58"/>
    <w:rsid w:val="00694416"/>
    <w:rsid w:val="00695513"/>
    <w:rsid w:val="006960E8"/>
    <w:rsid w:val="00696508"/>
    <w:rsid w:val="00696DE7"/>
    <w:rsid w:val="00697366"/>
    <w:rsid w:val="00697BA6"/>
    <w:rsid w:val="00697C02"/>
    <w:rsid w:val="00697FE7"/>
    <w:rsid w:val="006A0790"/>
    <w:rsid w:val="006A0D84"/>
    <w:rsid w:val="006A0E1F"/>
    <w:rsid w:val="006A11E1"/>
    <w:rsid w:val="006A2E5D"/>
    <w:rsid w:val="006A3473"/>
    <w:rsid w:val="006A3EF9"/>
    <w:rsid w:val="006A4844"/>
    <w:rsid w:val="006A4DE1"/>
    <w:rsid w:val="006A4ED1"/>
    <w:rsid w:val="006A5388"/>
    <w:rsid w:val="006A5683"/>
    <w:rsid w:val="006A58E1"/>
    <w:rsid w:val="006A5D51"/>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6FF"/>
    <w:rsid w:val="006C57C9"/>
    <w:rsid w:val="006C621C"/>
    <w:rsid w:val="006C65EC"/>
    <w:rsid w:val="006C6D34"/>
    <w:rsid w:val="006C77B1"/>
    <w:rsid w:val="006D0C03"/>
    <w:rsid w:val="006D0D29"/>
    <w:rsid w:val="006D0DD8"/>
    <w:rsid w:val="006D17D9"/>
    <w:rsid w:val="006D225E"/>
    <w:rsid w:val="006D263F"/>
    <w:rsid w:val="006D2AE6"/>
    <w:rsid w:val="006D2BF6"/>
    <w:rsid w:val="006D2D18"/>
    <w:rsid w:val="006D2E93"/>
    <w:rsid w:val="006D3096"/>
    <w:rsid w:val="006D30BE"/>
    <w:rsid w:val="006D3682"/>
    <w:rsid w:val="006D4C7F"/>
    <w:rsid w:val="006D4F27"/>
    <w:rsid w:val="006D5091"/>
    <w:rsid w:val="006D600E"/>
    <w:rsid w:val="006D60C6"/>
    <w:rsid w:val="006E0095"/>
    <w:rsid w:val="006E09FB"/>
    <w:rsid w:val="006E0B58"/>
    <w:rsid w:val="006E1269"/>
    <w:rsid w:val="006E27AF"/>
    <w:rsid w:val="006E2BD8"/>
    <w:rsid w:val="006E3472"/>
    <w:rsid w:val="006E368F"/>
    <w:rsid w:val="006E3F01"/>
    <w:rsid w:val="006E43C3"/>
    <w:rsid w:val="006E48D3"/>
    <w:rsid w:val="006E4CE3"/>
    <w:rsid w:val="006E4DD4"/>
    <w:rsid w:val="006E5BBE"/>
    <w:rsid w:val="006E5D93"/>
    <w:rsid w:val="006E5DF5"/>
    <w:rsid w:val="006E6561"/>
    <w:rsid w:val="006E6571"/>
    <w:rsid w:val="006E7029"/>
    <w:rsid w:val="006F00AF"/>
    <w:rsid w:val="006F052B"/>
    <w:rsid w:val="006F0E17"/>
    <w:rsid w:val="006F0F92"/>
    <w:rsid w:val="006F1050"/>
    <w:rsid w:val="006F129C"/>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23EC"/>
    <w:rsid w:val="00702486"/>
    <w:rsid w:val="00702902"/>
    <w:rsid w:val="00702C5C"/>
    <w:rsid w:val="00702CE4"/>
    <w:rsid w:val="00703660"/>
    <w:rsid w:val="00704712"/>
    <w:rsid w:val="00705029"/>
    <w:rsid w:val="007057E5"/>
    <w:rsid w:val="007064CA"/>
    <w:rsid w:val="00706DB9"/>
    <w:rsid w:val="00707108"/>
    <w:rsid w:val="007073AF"/>
    <w:rsid w:val="00707EDE"/>
    <w:rsid w:val="00707FD0"/>
    <w:rsid w:val="00710826"/>
    <w:rsid w:val="00710C4D"/>
    <w:rsid w:val="00710E8A"/>
    <w:rsid w:val="00711603"/>
    <w:rsid w:val="0071161B"/>
    <w:rsid w:val="00711823"/>
    <w:rsid w:val="007135AE"/>
    <w:rsid w:val="0071384A"/>
    <w:rsid w:val="007147B8"/>
    <w:rsid w:val="00714B7C"/>
    <w:rsid w:val="00714F65"/>
    <w:rsid w:val="007151BF"/>
    <w:rsid w:val="00715294"/>
    <w:rsid w:val="00715657"/>
    <w:rsid w:val="00717003"/>
    <w:rsid w:val="0071728A"/>
    <w:rsid w:val="007176B0"/>
    <w:rsid w:val="0071770A"/>
    <w:rsid w:val="00717ECA"/>
    <w:rsid w:val="00717F36"/>
    <w:rsid w:val="00720C82"/>
    <w:rsid w:val="007211D0"/>
    <w:rsid w:val="00721398"/>
    <w:rsid w:val="007214A7"/>
    <w:rsid w:val="007215A3"/>
    <w:rsid w:val="0072201B"/>
    <w:rsid w:val="007225D0"/>
    <w:rsid w:val="00722A9F"/>
    <w:rsid w:val="00723590"/>
    <w:rsid w:val="0072375D"/>
    <w:rsid w:val="00723D3F"/>
    <w:rsid w:val="00723D90"/>
    <w:rsid w:val="007242D8"/>
    <w:rsid w:val="007245E4"/>
    <w:rsid w:val="00724612"/>
    <w:rsid w:val="00724AFB"/>
    <w:rsid w:val="00724BD9"/>
    <w:rsid w:val="00724ECF"/>
    <w:rsid w:val="007251C5"/>
    <w:rsid w:val="007270BC"/>
    <w:rsid w:val="0072774A"/>
    <w:rsid w:val="007278A8"/>
    <w:rsid w:val="00727FBC"/>
    <w:rsid w:val="007301E3"/>
    <w:rsid w:val="00730BA5"/>
    <w:rsid w:val="00730DC9"/>
    <w:rsid w:val="00730E6D"/>
    <w:rsid w:val="007313A7"/>
    <w:rsid w:val="00731A00"/>
    <w:rsid w:val="00731B29"/>
    <w:rsid w:val="00731CAB"/>
    <w:rsid w:val="00731EF6"/>
    <w:rsid w:val="00731FB4"/>
    <w:rsid w:val="007326ED"/>
    <w:rsid w:val="00734202"/>
    <w:rsid w:val="00734247"/>
    <w:rsid w:val="0073427E"/>
    <w:rsid w:val="00734295"/>
    <w:rsid w:val="00734EC7"/>
    <w:rsid w:val="00735338"/>
    <w:rsid w:val="00735373"/>
    <w:rsid w:val="00735859"/>
    <w:rsid w:val="007364AC"/>
    <w:rsid w:val="0073650B"/>
    <w:rsid w:val="00736FC0"/>
    <w:rsid w:val="00737164"/>
    <w:rsid w:val="007371FB"/>
    <w:rsid w:val="00737643"/>
    <w:rsid w:val="0074078E"/>
    <w:rsid w:val="007411AA"/>
    <w:rsid w:val="007418F9"/>
    <w:rsid w:val="00742F71"/>
    <w:rsid w:val="007441CB"/>
    <w:rsid w:val="00744E2C"/>
    <w:rsid w:val="007456FF"/>
    <w:rsid w:val="0074587E"/>
    <w:rsid w:val="00745A79"/>
    <w:rsid w:val="007460C3"/>
    <w:rsid w:val="007466E7"/>
    <w:rsid w:val="00746B96"/>
    <w:rsid w:val="00747287"/>
    <w:rsid w:val="00750015"/>
    <w:rsid w:val="00750274"/>
    <w:rsid w:val="0075039A"/>
    <w:rsid w:val="00750B8D"/>
    <w:rsid w:val="00750BCC"/>
    <w:rsid w:val="00750D7E"/>
    <w:rsid w:val="00750ED5"/>
    <w:rsid w:val="007519B3"/>
    <w:rsid w:val="00751FB6"/>
    <w:rsid w:val="007522DD"/>
    <w:rsid w:val="00752713"/>
    <w:rsid w:val="00752E69"/>
    <w:rsid w:val="00752F88"/>
    <w:rsid w:val="007534C1"/>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963"/>
    <w:rsid w:val="00767472"/>
    <w:rsid w:val="007675C6"/>
    <w:rsid w:val="00767CF3"/>
    <w:rsid w:val="007707FF"/>
    <w:rsid w:val="00771D29"/>
    <w:rsid w:val="00772169"/>
    <w:rsid w:val="007723C8"/>
    <w:rsid w:val="00772499"/>
    <w:rsid w:val="007725AD"/>
    <w:rsid w:val="00772862"/>
    <w:rsid w:val="00772A4E"/>
    <w:rsid w:val="00772B1D"/>
    <w:rsid w:val="00772BD5"/>
    <w:rsid w:val="00773395"/>
    <w:rsid w:val="00773CF1"/>
    <w:rsid w:val="00774789"/>
    <w:rsid w:val="00774896"/>
    <w:rsid w:val="00775802"/>
    <w:rsid w:val="00775C25"/>
    <w:rsid w:val="00775CDB"/>
    <w:rsid w:val="00776563"/>
    <w:rsid w:val="00776894"/>
    <w:rsid w:val="00777B61"/>
    <w:rsid w:val="00777C0E"/>
    <w:rsid w:val="00777C5A"/>
    <w:rsid w:val="00777CBD"/>
    <w:rsid w:val="007800D4"/>
    <w:rsid w:val="007804E9"/>
    <w:rsid w:val="00780986"/>
    <w:rsid w:val="0078130C"/>
    <w:rsid w:val="007814EC"/>
    <w:rsid w:val="00781EB7"/>
    <w:rsid w:val="0078392F"/>
    <w:rsid w:val="00783F34"/>
    <w:rsid w:val="00784AC5"/>
    <w:rsid w:val="00784AE1"/>
    <w:rsid w:val="00785701"/>
    <w:rsid w:val="007858B3"/>
    <w:rsid w:val="00785AB2"/>
    <w:rsid w:val="00785F2C"/>
    <w:rsid w:val="00786221"/>
    <w:rsid w:val="00786908"/>
    <w:rsid w:val="00787078"/>
    <w:rsid w:val="007870D5"/>
    <w:rsid w:val="007871B8"/>
    <w:rsid w:val="00787954"/>
    <w:rsid w:val="00790668"/>
    <w:rsid w:val="00790D76"/>
    <w:rsid w:val="00790F50"/>
    <w:rsid w:val="00791959"/>
    <w:rsid w:val="0079270A"/>
    <w:rsid w:val="007929EC"/>
    <w:rsid w:val="0079381A"/>
    <w:rsid w:val="007945C2"/>
    <w:rsid w:val="00794633"/>
    <w:rsid w:val="00794C92"/>
    <w:rsid w:val="0079588F"/>
    <w:rsid w:val="00795E4E"/>
    <w:rsid w:val="00795F70"/>
    <w:rsid w:val="00796211"/>
    <w:rsid w:val="00797507"/>
    <w:rsid w:val="00797745"/>
    <w:rsid w:val="007977F8"/>
    <w:rsid w:val="00797973"/>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E3A"/>
    <w:rsid w:val="007A755B"/>
    <w:rsid w:val="007A7736"/>
    <w:rsid w:val="007A7BE0"/>
    <w:rsid w:val="007B0776"/>
    <w:rsid w:val="007B0BF1"/>
    <w:rsid w:val="007B0C74"/>
    <w:rsid w:val="007B19FF"/>
    <w:rsid w:val="007B1CB9"/>
    <w:rsid w:val="007B21E3"/>
    <w:rsid w:val="007B2696"/>
    <w:rsid w:val="007B3E22"/>
    <w:rsid w:val="007B4008"/>
    <w:rsid w:val="007B4711"/>
    <w:rsid w:val="007B47C3"/>
    <w:rsid w:val="007B48EC"/>
    <w:rsid w:val="007B4A7B"/>
    <w:rsid w:val="007B52FE"/>
    <w:rsid w:val="007B5598"/>
    <w:rsid w:val="007B5F33"/>
    <w:rsid w:val="007B61F6"/>
    <w:rsid w:val="007B628E"/>
    <w:rsid w:val="007B6344"/>
    <w:rsid w:val="007B647D"/>
    <w:rsid w:val="007B677F"/>
    <w:rsid w:val="007B6DBE"/>
    <w:rsid w:val="007B7273"/>
    <w:rsid w:val="007B72E6"/>
    <w:rsid w:val="007B7FFB"/>
    <w:rsid w:val="007C0E31"/>
    <w:rsid w:val="007C1195"/>
    <w:rsid w:val="007C22BD"/>
    <w:rsid w:val="007C2E4F"/>
    <w:rsid w:val="007C40C1"/>
    <w:rsid w:val="007C4160"/>
    <w:rsid w:val="007C45C3"/>
    <w:rsid w:val="007C4943"/>
    <w:rsid w:val="007C4B97"/>
    <w:rsid w:val="007C5BBD"/>
    <w:rsid w:val="007C5EAE"/>
    <w:rsid w:val="007C67C6"/>
    <w:rsid w:val="007C68CB"/>
    <w:rsid w:val="007C6B71"/>
    <w:rsid w:val="007C7557"/>
    <w:rsid w:val="007D0763"/>
    <w:rsid w:val="007D0AD2"/>
    <w:rsid w:val="007D0E86"/>
    <w:rsid w:val="007D1140"/>
    <w:rsid w:val="007D11CE"/>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1094"/>
    <w:rsid w:val="007E2391"/>
    <w:rsid w:val="007E3629"/>
    <w:rsid w:val="007E38DC"/>
    <w:rsid w:val="007E4989"/>
    <w:rsid w:val="007E590A"/>
    <w:rsid w:val="007E5AE9"/>
    <w:rsid w:val="007E5E99"/>
    <w:rsid w:val="007E5FE2"/>
    <w:rsid w:val="007E6074"/>
    <w:rsid w:val="007E64C1"/>
    <w:rsid w:val="007E6EA5"/>
    <w:rsid w:val="007E749E"/>
    <w:rsid w:val="007E7F0A"/>
    <w:rsid w:val="007F0164"/>
    <w:rsid w:val="007F01CB"/>
    <w:rsid w:val="007F037C"/>
    <w:rsid w:val="007F069E"/>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A9A"/>
    <w:rsid w:val="008011A0"/>
    <w:rsid w:val="0080153B"/>
    <w:rsid w:val="008015A2"/>
    <w:rsid w:val="00801B8B"/>
    <w:rsid w:val="00801E2F"/>
    <w:rsid w:val="00801E87"/>
    <w:rsid w:val="00803084"/>
    <w:rsid w:val="008040EF"/>
    <w:rsid w:val="00804D6F"/>
    <w:rsid w:val="008056A5"/>
    <w:rsid w:val="00805AA8"/>
    <w:rsid w:val="00806083"/>
    <w:rsid w:val="00806E9A"/>
    <w:rsid w:val="00806EC1"/>
    <w:rsid w:val="008071B4"/>
    <w:rsid w:val="0080720B"/>
    <w:rsid w:val="00807445"/>
    <w:rsid w:val="00807553"/>
    <w:rsid w:val="00807933"/>
    <w:rsid w:val="00807F60"/>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D6B"/>
    <w:rsid w:val="00824EEA"/>
    <w:rsid w:val="00824F1F"/>
    <w:rsid w:val="008254D0"/>
    <w:rsid w:val="00825AE8"/>
    <w:rsid w:val="00825DB6"/>
    <w:rsid w:val="00826094"/>
    <w:rsid w:val="00826513"/>
    <w:rsid w:val="00826CCE"/>
    <w:rsid w:val="00827052"/>
    <w:rsid w:val="00827761"/>
    <w:rsid w:val="00830304"/>
    <w:rsid w:val="00830DCC"/>
    <w:rsid w:val="00831057"/>
    <w:rsid w:val="0083125B"/>
    <w:rsid w:val="00831727"/>
    <w:rsid w:val="00832616"/>
    <w:rsid w:val="00832C62"/>
    <w:rsid w:val="00832E4C"/>
    <w:rsid w:val="0083497E"/>
    <w:rsid w:val="008354F9"/>
    <w:rsid w:val="00840043"/>
    <w:rsid w:val="00840288"/>
    <w:rsid w:val="00840313"/>
    <w:rsid w:val="0084058A"/>
    <w:rsid w:val="00840714"/>
    <w:rsid w:val="008407B8"/>
    <w:rsid w:val="00840B76"/>
    <w:rsid w:val="00841E14"/>
    <w:rsid w:val="00842089"/>
    <w:rsid w:val="008426B5"/>
    <w:rsid w:val="00842AD6"/>
    <w:rsid w:val="00842C3E"/>
    <w:rsid w:val="0084366E"/>
    <w:rsid w:val="00843A13"/>
    <w:rsid w:val="00843AA9"/>
    <w:rsid w:val="00843F23"/>
    <w:rsid w:val="00844071"/>
    <w:rsid w:val="00844263"/>
    <w:rsid w:val="00844704"/>
    <w:rsid w:val="008449DB"/>
    <w:rsid w:val="00844C43"/>
    <w:rsid w:val="00844D86"/>
    <w:rsid w:val="00845BB9"/>
    <w:rsid w:val="008461E4"/>
    <w:rsid w:val="008466CA"/>
    <w:rsid w:val="00846BC1"/>
    <w:rsid w:val="00846C19"/>
    <w:rsid w:val="00846E68"/>
    <w:rsid w:val="00847083"/>
    <w:rsid w:val="008473D5"/>
    <w:rsid w:val="00847A81"/>
    <w:rsid w:val="00850140"/>
    <w:rsid w:val="00851128"/>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1E39"/>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70442"/>
    <w:rsid w:val="00870E4C"/>
    <w:rsid w:val="008712B5"/>
    <w:rsid w:val="00871A59"/>
    <w:rsid w:val="00871E67"/>
    <w:rsid w:val="00871FBD"/>
    <w:rsid w:val="0087217F"/>
    <w:rsid w:val="008722D3"/>
    <w:rsid w:val="008722F1"/>
    <w:rsid w:val="0087285E"/>
    <w:rsid w:val="0087417F"/>
    <w:rsid w:val="00874658"/>
    <w:rsid w:val="00875846"/>
    <w:rsid w:val="00876C5D"/>
    <w:rsid w:val="00880043"/>
    <w:rsid w:val="00880102"/>
    <w:rsid w:val="00880111"/>
    <w:rsid w:val="00880C2E"/>
    <w:rsid w:val="0088114E"/>
    <w:rsid w:val="00881A32"/>
    <w:rsid w:val="008824FD"/>
    <w:rsid w:val="00884755"/>
    <w:rsid w:val="00884AEA"/>
    <w:rsid w:val="00884B40"/>
    <w:rsid w:val="00884DE7"/>
    <w:rsid w:val="0088522E"/>
    <w:rsid w:val="008867BB"/>
    <w:rsid w:val="00886996"/>
    <w:rsid w:val="00886D11"/>
    <w:rsid w:val="00886EF1"/>
    <w:rsid w:val="0089031F"/>
    <w:rsid w:val="00892049"/>
    <w:rsid w:val="00892360"/>
    <w:rsid w:val="00892508"/>
    <w:rsid w:val="00892C9F"/>
    <w:rsid w:val="00893DB0"/>
    <w:rsid w:val="00894161"/>
    <w:rsid w:val="00895026"/>
    <w:rsid w:val="00895572"/>
    <w:rsid w:val="008961E1"/>
    <w:rsid w:val="00896C4C"/>
    <w:rsid w:val="0089744F"/>
    <w:rsid w:val="00897E2F"/>
    <w:rsid w:val="008A0883"/>
    <w:rsid w:val="008A0B5E"/>
    <w:rsid w:val="008A1A3D"/>
    <w:rsid w:val="008A2035"/>
    <w:rsid w:val="008A2167"/>
    <w:rsid w:val="008A257C"/>
    <w:rsid w:val="008A25CF"/>
    <w:rsid w:val="008A2C96"/>
    <w:rsid w:val="008A3144"/>
    <w:rsid w:val="008A3580"/>
    <w:rsid w:val="008A3AC7"/>
    <w:rsid w:val="008A3B4D"/>
    <w:rsid w:val="008A3EAA"/>
    <w:rsid w:val="008A4529"/>
    <w:rsid w:val="008A56B1"/>
    <w:rsid w:val="008A599E"/>
    <w:rsid w:val="008A5A5E"/>
    <w:rsid w:val="008A627B"/>
    <w:rsid w:val="008A6A95"/>
    <w:rsid w:val="008A6E00"/>
    <w:rsid w:val="008A6E55"/>
    <w:rsid w:val="008A71D6"/>
    <w:rsid w:val="008A7740"/>
    <w:rsid w:val="008A79E7"/>
    <w:rsid w:val="008B0270"/>
    <w:rsid w:val="008B02BE"/>
    <w:rsid w:val="008B1516"/>
    <w:rsid w:val="008B19BA"/>
    <w:rsid w:val="008B1AC0"/>
    <w:rsid w:val="008B1B37"/>
    <w:rsid w:val="008B1C2D"/>
    <w:rsid w:val="008B300B"/>
    <w:rsid w:val="008B38B6"/>
    <w:rsid w:val="008B39A2"/>
    <w:rsid w:val="008B53C0"/>
    <w:rsid w:val="008B5949"/>
    <w:rsid w:val="008B5A90"/>
    <w:rsid w:val="008B6167"/>
    <w:rsid w:val="008B688D"/>
    <w:rsid w:val="008B6D6C"/>
    <w:rsid w:val="008B6FD2"/>
    <w:rsid w:val="008B71E9"/>
    <w:rsid w:val="008B73E1"/>
    <w:rsid w:val="008B75EA"/>
    <w:rsid w:val="008B7BA6"/>
    <w:rsid w:val="008C0BA4"/>
    <w:rsid w:val="008C0C45"/>
    <w:rsid w:val="008C16CF"/>
    <w:rsid w:val="008C2286"/>
    <w:rsid w:val="008C24FE"/>
    <w:rsid w:val="008C320F"/>
    <w:rsid w:val="008C3BA9"/>
    <w:rsid w:val="008C40F5"/>
    <w:rsid w:val="008C48A9"/>
    <w:rsid w:val="008C53D0"/>
    <w:rsid w:val="008C5ABC"/>
    <w:rsid w:val="008C5FCE"/>
    <w:rsid w:val="008C7200"/>
    <w:rsid w:val="008C74CA"/>
    <w:rsid w:val="008C756D"/>
    <w:rsid w:val="008C7657"/>
    <w:rsid w:val="008C7897"/>
    <w:rsid w:val="008C79F2"/>
    <w:rsid w:val="008D0881"/>
    <w:rsid w:val="008D0CD8"/>
    <w:rsid w:val="008D0D4D"/>
    <w:rsid w:val="008D19D1"/>
    <w:rsid w:val="008D245B"/>
    <w:rsid w:val="008D28F9"/>
    <w:rsid w:val="008D3811"/>
    <w:rsid w:val="008D3ABB"/>
    <w:rsid w:val="008D44EC"/>
    <w:rsid w:val="008D49AB"/>
    <w:rsid w:val="008D4A69"/>
    <w:rsid w:val="008D5630"/>
    <w:rsid w:val="008D56ED"/>
    <w:rsid w:val="008D594C"/>
    <w:rsid w:val="008D5BAE"/>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7AB"/>
    <w:rsid w:val="008F141A"/>
    <w:rsid w:val="008F1AF7"/>
    <w:rsid w:val="008F2766"/>
    <w:rsid w:val="008F2AF5"/>
    <w:rsid w:val="008F3309"/>
    <w:rsid w:val="008F391D"/>
    <w:rsid w:val="008F3EC5"/>
    <w:rsid w:val="008F406B"/>
    <w:rsid w:val="008F4995"/>
    <w:rsid w:val="008F4A49"/>
    <w:rsid w:val="008F51E7"/>
    <w:rsid w:val="008F5245"/>
    <w:rsid w:val="008F5502"/>
    <w:rsid w:val="008F5564"/>
    <w:rsid w:val="008F5658"/>
    <w:rsid w:val="008F601F"/>
    <w:rsid w:val="008F6316"/>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4391"/>
    <w:rsid w:val="00904557"/>
    <w:rsid w:val="00904661"/>
    <w:rsid w:val="00904D3B"/>
    <w:rsid w:val="00905089"/>
    <w:rsid w:val="00905C34"/>
    <w:rsid w:val="009068DD"/>
    <w:rsid w:val="00906972"/>
    <w:rsid w:val="00906D5F"/>
    <w:rsid w:val="0090752B"/>
    <w:rsid w:val="00907C63"/>
    <w:rsid w:val="00907F26"/>
    <w:rsid w:val="009101E4"/>
    <w:rsid w:val="00910C35"/>
    <w:rsid w:val="00911381"/>
    <w:rsid w:val="00911CA4"/>
    <w:rsid w:val="00911F69"/>
    <w:rsid w:val="00912587"/>
    <w:rsid w:val="00912985"/>
    <w:rsid w:val="00912AC3"/>
    <w:rsid w:val="00913506"/>
    <w:rsid w:val="00913D76"/>
    <w:rsid w:val="009142AC"/>
    <w:rsid w:val="0091442C"/>
    <w:rsid w:val="00914720"/>
    <w:rsid w:val="00915769"/>
    <w:rsid w:val="00915E23"/>
    <w:rsid w:val="0091643A"/>
    <w:rsid w:val="0091699D"/>
    <w:rsid w:val="00916E06"/>
    <w:rsid w:val="0091742D"/>
    <w:rsid w:val="009174CB"/>
    <w:rsid w:val="00917BAB"/>
    <w:rsid w:val="00917E4C"/>
    <w:rsid w:val="00917FFC"/>
    <w:rsid w:val="0092015A"/>
    <w:rsid w:val="0092066A"/>
    <w:rsid w:val="009208DD"/>
    <w:rsid w:val="0092099F"/>
    <w:rsid w:val="00920B43"/>
    <w:rsid w:val="0092100B"/>
    <w:rsid w:val="009214C1"/>
    <w:rsid w:val="009214FC"/>
    <w:rsid w:val="009217C3"/>
    <w:rsid w:val="0092189E"/>
    <w:rsid w:val="009218C8"/>
    <w:rsid w:val="009221DB"/>
    <w:rsid w:val="009228EA"/>
    <w:rsid w:val="00922ABA"/>
    <w:rsid w:val="009234D1"/>
    <w:rsid w:val="009239A7"/>
    <w:rsid w:val="00924B1C"/>
    <w:rsid w:val="00924CA2"/>
    <w:rsid w:val="00925669"/>
    <w:rsid w:val="00925766"/>
    <w:rsid w:val="00925A08"/>
    <w:rsid w:val="00925FA1"/>
    <w:rsid w:val="009260B7"/>
    <w:rsid w:val="00926676"/>
    <w:rsid w:val="009270D4"/>
    <w:rsid w:val="00927175"/>
    <w:rsid w:val="00927430"/>
    <w:rsid w:val="009274FD"/>
    <w:rsid w:val="00927660"/>
    <w:rsid w:val="00927BF5"/>
    <w:rsid w:val="00927CDC"/>
    <w:rsid w:val="0093020C"/>
    <w:rsid w:val="00930B9E"/>
    <w:rsid w:val="00932F44"/>
    <w:rsid w:val="00933463"/>
    <w:rsid w:val="00933C8D"/>
    <w:rsid w:val="00935229"/>
    <w:rsid w:val="009358AF"/>
    <w:rsid w:val="009364F6"/>
    <w:rsid w:val="00936AED"/>
    <w:rsid w:val="00936C1E"/>
    <w:rsid w:val="00936E7E"/>
    <w:rsid w:val="00936EE1"/>
    <w:rsid w:val="00937382"/>
    <w:rsid w:val="0094100F"/>
    <w:rsid w:val="009410A4"/>
    <w:rsid w:val="0094139C"/>
    <w:rsid w:val="00941893"/>
    <w:rsid w:val="009419A6"/>
    <w:rsid w:val="00941A18"/>
    <w:rsid w:val="00941B2B"/>
    <w:rsid w:val="00942179"/>
    <w:rsid w:val="00942361"/>
    <w:rsid w:val="00942DA7"/>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E3"/>
    <w:rsid w:val="0095298C"/>
    <w:rsid w:val="00952AF4"/>
    <w:rsid w:val="00952E9C"/>
    <w:rsid w:val="00953303"/>
    <w:rsid w:val="00953387"/>
    <w:rsid w:val="009538C9"/>
    <w:rsid w:val="009540BB"/>
    <w:rsid w:val="00954201"/>
    <w:rsid w:val="009543A0"/>
    <w:rsid w:val="009544E0"/>
    <w:rsid w:val="00954586"/>
    <w:rsid w:val="00954674"/>
    <w:rsid w:val="00954AFF"/>
    <w:rsid w:val="00954BC0"/>
    <w:rsid w:val="00954CC1"/>
    <w:rsid w:val="00955CAD"/>
    <w:rsid w:val="009560DD"/>
    <w:rsid w:val="009562E7"/>
    <w:rsid w:val="00956B4A"/>
    <w:rsid w:val="00957325"/>
    <w:rsid w:val="0095770F"/>
    <w:rsid w:val="009600A9"/>
    <w:rsid w:val="00960452"/>
    <w:rsid w:val="00960737"/>
    <w:rsid w:val="0096074C"/>
    <w:rsid w:val="00960C38"/>
    <w:rsid w:val="00960EEB"/>
    <w:rsid w:val="00961154"/>
    <w:rsid w:val="009615C3"/>
    <w:rsid w:val="00961767"/>
    <w:rsid w:val="0096250A"/>
    <w:rsid w:val="00962AD1"/>
    <w:rsid w:val="00962BDF"/>
    <w:rsid w:val="0096345C"/>
    <w:rsid w:val="0096363E"/>
    <w:rsid w:val="0096364A"/>
    <w:rsid w:val="00963A08"/>
    <w:rsid w:val="00963B49"/>
    <w:rsid w:val="009653D7"/>
    <w:rsid w:val="009658AA"/>
    <w:rsid w:val="00967A7E"/>
    <w:rsid w:val="00970527"/>
    <w:rsid w:val="00970BA3"/>
    <w:rsid w:val="00970C59"/>
    <w:rsid w:val="00970FA8"/>
    <w:rsid w:val="00971CD8"/>
    <w:rsid w:val="00972709"/>
    <w:rsid w:val="00973615"/>
    <w:rsid w:val="0097393D"/>
    <w:rsid w:val="0097439D"/>
    <w:rsid w:val="00974AAA"/>
    <w:rsid w:val="00974D25"/>
    <w:rsid w:val="009751A5"/>
    <w:rsid w:val="0097543A"/>
    <w:rsid w:val="009770F8"/>
    <w:rsid w:val="009772D1"/>
    <w:rsid w:val="00977411"/>
    <w:rsid w:val="00980AB6"/>
    <w:rsid w:val="00980F6D"/>
    <w:rsid w:val="009822DC"/>
    <w:rsid w:val="00983252"/>
    <w:rsid w:val="00983492"/>
    <w:rsid w:val="0098367E"/>
    <w:rsid w:val="00983708"/>
    <w:rsid w:val="009837C5"/>
    <w:rsid w:val="009839AB"/>
    <w:rsid w:val="00983AC9"/>
    <w:rsid w:val="00983D83"/>
    <w:rsid w:val="00983D97"/>
    <w:rsid w:val="00983DD5"/>
    <w:rsid w:val="00984AE3"/>
    <w:rsid w:val="00984DD4"/>
    <w:rsid w:val="00984FAE"/>
    <w:rsid w:val="0098530F"/>
    <w:rsid w:val="009854BC"/>
    <w:rsid w:val="00985B78"/>
    <w:rsid w:val="00985D45"/>
    <w:rsid w:val="00985D48"/>
    <w:rsid w:val="00986ACF"/>
    <w:rsid w:val="00987314"/>
    <w:rsid w:val="00990061"/>
    <w:rsid w:val="009900FC"/>
    <w:rsid w:val="00990721"/>
    <w:rsid w:val="0099108B"/>
    <w:rsid w:val="009911B1"/>
    <w:rsid w:val="009915AF"/>
    <w:rsid w:val="009936EF"/>
    <w:rsid w:val="009946C5"/>
    <w:rsid w:val="00994789"/>
    <w:rsid w:val="00994CA4"/>
    <w:rsid w:val="009951C0"/>
    <w:rsid w:val="00995424"/>
    <w:rsid w:val="00995D85"/>
    <w:rsid w:val="009963A2"/>
    <w:rsid w:val="0099715C"/>
    <w:rsid w:val="0099776F"/>
    <w:rsid w:val="00997D3F"/>
    <w:rsid w:val="009A034C"/>
    <w:rsid w:val="009A0A29"/>
    <w:rsid w:val="009A18C9"/>
    <w:rsid w:val="009A2537"/>
    <w:rsid w:val="009A2AAB"/>
    <w:rsid w:val="009A3034"/>
    <w:rsid w:val="009A3518"/>
    <w:rsid w:val="009A39D9"/>
    <w:rsid w:val="009A428B"/>
    <w:rsid w:val="009A4392"/>
    <w:rsid w:val="009A5906"/>
    <w:rsid w:val="009A599F"/>
    <w:rsid w:val="009A6671"/>
    <w:rsid w:val="009A6A57"/>
    <w:rsid w:val="009A6B0E"/>
    <w:rsid w:val="009A7719"/>
    <w:rsid w:val="009B01BD"/>
    <w:rsid w:val="009B020A"/>
    <w:rsid w:val="009B3336"/>
    <w:rsid w:val="009B3A43"/>
    <w:rsid w:val="009B3C1E"/>
    <w:rsid w:val="009B3F07"/>
    <w:rsid w:val="009B706D"/>
    <w:rsid w:val="009B7289"/>
    <w:rsid w:val="009C0693"/>
    <w:rsid w:val="009C0C2E"/>
    <w:rsid w:val="009C115B"/>
    <w:rsid w:val="009C11D0"/>
    <w:rsid w:val="009C1209"/>
    <w:rsid w:val="009C1808"/>
    <w:rsid w:val="009C1AAE"/>
    <w:rsid w:val="009C1B59"/>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20D3"/>
    <w:rsid w:val="009D2516"/>
    <w:rsid w:val="009D27E5"/>
    <w:rsid w:val="009D2956"/>
    <w:rsid w:val="009D2FF4"/>
    <w:rsid w:val="009D309C"/>
    <w:rsid w:val="009D38DD"/>
    <w:rsid w:val="009D42D1"/>
    <w:rsid w:val="009D4360"/>
    <w:rsid w:val="009D4BD0"/>
    <w:rsid w:val="009D4F68"/>
    <w:rsid w:val="009D5357"/>
    <w:rsid w:val="009D5495"/>
    <w:rsid w:val="009D550A"/>
    <w:rsid w:val="009D575D"/>
    <w:rsid w:val="009D5A40"/>
    <w:rsid w:val="009D5C63"/>
    <w:rsid w:val="009D6D70"/>
    <w:rsid w:val="009D70B0"/>
    <w:rsid w:val="009D7A33"/>
    <w:rsid w:val="009E02D5"/>
    <w:rsid w:val="009E1437"/>
    <w:rsid w:val="009E22EB"/>
    <w:rsid w:val="009E23F5"/>
    <w:rsid w:val="009E251F"/>
    <w:rsid w:val="009E2635"/>
    <w:rsid w:val="009E2A32"/>
    <w:rsid w:val="009E2A4B"/>
    <w:rsid w:val="009E2CA1"/>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619"/>
    <w:rsid w:val="009F08FD"/>
    <w:rsid w:val="009F1364"/>
    <w:rsid w:val="009F19C6"/>
    <w:rsid w:val="009F1BC7"/>
    <w:rsid w:val="009F28DC"/>
    <w:rsid w:val="009F3273"/>
    <w:rsid w:val="009F3F0E"/>
    <w:rsid w:val="009F44E0"/>
    <w:rsid w:val="009F4528"/>
    <w:rsid w:val="009F4B0C"/>
    <w:rsid w:val="009F58E0"/>
    <w:rsid w:val="009F5F1A"/>
    <w:rsid w:val="009F67A7"/>
    <w:rsid w:val="009F6B4A"/>
    <w:rsid w:val="009F6F06"/>
    <w:rsid w:val="009F7069"/>
    <w:rsid w:val="009F7628"/>
    <w:rsid w:val="009F78D8"/>
    <w:rsid w:val="009F7DA6"/>
    <w:rsid w:val="00A00407"/>
    <w:rsid w:val="00A00E1C"/>
    <w:rsid w:val="00A0193D"/>
    <w:rsid w:val="00A01AF4"/>
    <w:rsid w:val="00A02187"/>
    <w:rsid w:val="00A026EF"/>
    <w:rsid w:val="00A02EDE"/>
    <w:rsid w:val="00A036E1"/>
    <w:rsid w:val="00A037E1"/>
    <w:rsid w:val="00A03BB7"/>
    <w:rsid w:val="00A03C92"/>
    <w:rsid w:val="00A04B1E"/>
    <w:rsid w:val="00A04C2B"/>
    <w:rsid w:val="00A052AA"/>
    <w:rsid w:val="00A05737"/>
    <w:rsid w:val="00A06107"/>
    <w:rsid w:val="00A062B6"/>
    <w:rsid w:val="00A062D0"/>
    <w:rsid w:val="00A0687A"/>
    <w:rsid w:val="00A06D31"/>
    <w:rsid w:val="00A06DA1"/>
    <w:rsid w:val="00A06FF8"/>
    <w:rsid w:val="00A0707B"/>
    <w:rsid w:val="00A07DC6"/>
    <w:rsid w:val="00A105FA"/>
    <w:rsid w:val="00A1062D"/>
    <w:rsid w:val="00A108C9"/>
    <w:rsid w:val="00A10B3E"/>
    <w:rsid w:val="00A10FCF"/>
    <w:rsid w:val="00A116EB"/>
    <w:rsid w:val="00A11ED0"/>
    <w:rsid w:val="00A120D0"/>
    <w:rsid w:val="00A12354"/>
    <w:rsid w:val="00A128CA"/>
    <w:rsid w:val="00A13AFA"/>
    <w:rsid w:val="00A143D7"/>
    <w:rsid w:val="00A148E9"/>
    <w:rsid w:val="00A1518D"/>
    <w:rsid w:val="00A1585E"/>
    <w:rsid w:val="00A1621F"/>
    <w:rsid w:val="00A16C82"/>
    <w:rsid w:val="00A17854"/>
    <w:rsid w:val="00A178C2"/>
    <w:rsid w:val="00A2018D"/>
    <w:rsid w:val="00A201E7"/>
    <w:rsid w:val="00A201EC"/>
    <w:rsid w:val="00A20D2A"/>
    <w:rsid w:val="00A21CFA"/>
    <w:rsid w:val="00A21D07"/>
    <w:rsid w:val="00A22095"/>
    <w:rsid w:val="00A229D5"/>
    <w:rsid w:val="00A237EE"/>
    <w:rsid w:val="00A24457"/>
    <w:rsid w:val="00A24726"/>
    <w:rsid w:val="00A24817"/>
    <w:rsid w:val="00A249E7"/>
    <w:rsid w:val="00A24C34"/>
    <w:rsid w:val="00A25034"/>
    <w:rsid w:val="00A25A21"/>
    <w:rsid w:val="00A25FA8"/>
    <w:rsid w:val="00A26956"/>
    <w:rsid w:val="00A26B7F"/>
    <w:rsid w:val="00A27064"/>
    <w:rsid w:val="00A270C1"/>
    <w:rsid w:val="00A27A4D"/>
    <w:rsid w:val="00A302DE"/>
    <w:rsid w:val="00A3031C"/>
    <w:rsid w:val="00A303A9"/>
    <w:rsid w:val="00A309BB"/>
    <w:rsid w:val="00A31625"/>
    <w:rsid w:val="00A31756"/>
    <w:rsid w:val="00A319FC"/>
    <w:rsid w:val="00A31F88"/>
    <w:rsid w:val="00A3249E"/>
    <w:rsid w:val="00A32A82"/>
    <w:rsid w:val="00A336D0"/>
    <w:rsid w:val="00A3399D"/>
    <w:rsid w:val="00A3508B"/>
    <w:rsid w:val="00A35DC9"/>
    <w:rsid w:val="00A3634F"/>
    <w:rsid w:val="00A3663B"/>
    <w:rsid w:val="00A36939"/>
    <w:rsid w:val="00A37161"/>
    <w:rsid w:val="00A375AD"/>
    <w:rsid w:val="00A40D94"/>
    <w:rsid w:val="00A41710"/>
    <w:rsid w:val="00A41797"/>
    <w:rsid w:val="00A422AA"/>
    <w:rsid w:val="00A426C7"/>
    <w:rsid w:val="00A43A2B"/>
    <w:rsid w:val="00A44256"/>
    <w:rsid w:val="00A44665"/>
    <w:rsid w:val="00A4545B"/>
    <w:rsid w:val="00A45684"/>
    <w:rsid w:val="00A4589F"/>
    <w:rsid w:val="00A45B41"/>
    <w:rsid w:val="00A45CBC"/>
    <w:rsid w:val="00A46050"/>
    <w:rsid w:val="00A46131"/>
    <w:rsid w:val="00A46D74"/>
    <w:rsid w:val="00A46DF7"/>
    <w:rsid w:val="00A47B80"/>
    <w:rsid w:val="00A506F9"/>
    <w:rsid w:val="00A5084E"/>
    <w:rsid w:val="00A50A65"/>
    <w:rsid w:val="00A50B94"/>
    <w:rsid w:val="00A51005"/>
    <w:rsid w:val="00A51572"/>
    <w:rsid w:val="00A51B57"/>
    <w:rsid w:val="00A52521"/>
    <w:rsid w:val="00A528A1"/>
    <w:rsid w:val="00A538C3"/>
    <w:rsid w:val="00A54B01"/>
    <w:rsid w:val="00A555CD"/>
    <w:rsid w:val="00A569F9"/>
    <w:rsid w:val="00A56EDD"/>
    <w:rsid w:val="00A5704C"/>
    <w:rsid w:val="00A57CBC"/>
    <w:rsid w:val="00A57CBF"/>
    <w:rsid w:val="00A60280"/>
    <w:rsid w:val="00A6035F"/>
    <w:rsid w:val="00A60ADB"/>
    <w:rsid w:val="00A60E33"/>
    <w:rsid w:val="00A62F40"/>
    <w:rsid w:val="00A63278"/>
    <w:rsid w:val="00A634EF"/>
    <w:rsid w:val="00A643BC"/>
    <w:rsid w:val="00A646D6"/>
    <w:rsid w:val="00A64F93"/>
    <w:rsid w:val="00A664CC"/>
    <w:rsid w:val="00A666E8"/>
    <w:rsid w:val="00A67A5A"/>
    <w:rsid w:val="00A67DF6"/>
    <w:rsid w:val="00A67EC5"/>
    <w:rsid w:val="00A70430"/>
    <w:rsid w:val="00A70B24"/>
    <w:rsid w:val="00A70C2C"/>
    <w:rsid w:val="00A71AAC"/>
    <w:rsid w:val="00A71F5D"/>
    <w:rsid w:val="00A727E0"/>
    <w:rsid w:val="00A72FBE"/>
    <w:rsid w:val="00A738DF"/>
    <w:rsid w:val="00A75220"/>
    <w:rsid w:val="00A75787"/>
    <w:rsid w:val="00A7617F"/>
    <w:rsid w:val="00A76D63"/>
    <w:rsid w:val="00A771C7"/>
    <w:rsid w:val="00A7738D"/>
    <w:rsid w:val="00A777BD"/>
    <w:rsid w:val="00A7797F"/>
    <w:rsid w:val="00A77D1E"/>
    <w:rsid w:val="00A77E92"/>
    <w:rsid w:val="00A80837"/>
    <w:rsid w:val="00A81688"/>
    <w:rsid w:val="00A818FB"/>
    <w:rsid w:val="00A827CD"/>
    <w:rsid w:val="00A827D0"/>
    <w:rsid w:val="00A83482"/>
    <w:rsid w:val="00A83DA5"/>
    <w:rsid w:val="00A843EA"/>
    <w:rsid w:val="00A84847"/>
    <w:rsid w:val="00A849B2"/>
    <w:rsid w:val="00A849E3"/>
    <w:rsid w:val="00A84E28"/>
    <w:rsid w:val="00A85D6F"/>
    <w:rsid w:val="00A85F15"/>
    <w:rsid w:val="00A86BD7"/>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DA"/>
    <w:rsid w:val="00AA292A"/>
    <w:rsid w:val="00AA360F"/>
    <w:rsid w:val="00AA386B"/>
    <w:rsid w:val="00AA57BE"/>
    <w:rsid w:val="00AA5EE4"/>
    <w:rsid w:val="00AA63E7"/>
    <w:rsid w:val="00AA6919"/>
    <w:rsid w:val="00AA6AB4"/>
    <w:rsid w:val="00AA6E25"/>
    <w:rsid w:val="00AA725F"/>
    <w:rsid w:val="00AA732E"/>
    <w:rsid w:val="00AA769A"/>
    <w:rsid w:val="00AA787F"/>
    <w:rsid w:val="00AA7F6B"/>
    <w:rsid w:val="00AB055A"/>
    <w:rsid w:val="00AB11D1"/>
    <w:rsid w:val="00AB21FD"/>
    <w:rsid w:val="00AB2A27"/>
    <w:rsid w:val="00AB3665"/>
    <w:rsid w:val="00AB38D6"/>
    <w:rsid w:val="00AB49CD"/>
    <w:rsid w:val="00AB4C73"/>
    <w:rsid w:val="00AB4FBC"/>
    <w:rsid w:val="00AB5125"/>
    <w:rsid w:val="00AB537C"/>
    <w:rsid w:val="00AB6864"/>
    <w:rsid w:val="00AB6D93"/>
    <w:rsid w:val="00AC0042"/>
    <w:rsid w:val="00AC025F"/>
    <w:rsid w:val="00AC1805"/>
    <w:rsid w:val="00AC19C3"/>
    <w:rsid w:val="00AC239B"/>
    <w:rsid w:val="00AC2B2C"/>
    <w:rsid w:val="00AC30FD"/>
    <w:rsid w:val="00AC3504"/>
    <w:rsid w:val="00AC3C0E"/>
    <w:rsid w:val="00AC4EE6"/>
    <w:rsid w:val="00AC552C"/>
    <w:rsid w:val="00AC64E4"/>
    <w:rsid w:val="00AC6767"/>
    <w:rsid w:val="00AC69D6"/>
    <w:rsid w:val="00AC788C"/>
    <w:rsid w:val="00AD04AF"/>
    <w:rsid w:val="00AD06E1"/>
    <w:rsid w:val="00AD0810"/>
    <w:rsid w:val="00AD0ABC"/>
    <w:rsid w:val="00AD11E6"/>
    <w:rsid w:val="00AD1249"/>
    <w:rsid w:val="00AD19C1"/>
    <w:rsid w:val="00AD204A"/>
    <w:rsid w:val="00AD2140"/>
    <w:rsid w:val="00AD239F"/>
    <w:rsid w:val="00AD258F"/>
    <w:rsid w:val="00AD296D"/>
    <w:rsid w:val="00AD29CB"/>
    <w:rsid w:val="00AD37A6"/>
    <w:rsid w:val="00AD42D1"/>
    <w:rsid w:val="00AD4C18"/>
    <w:rsid w:val="00AD4C87"/>
    <w:rsid w:val="00AD4CEF"/>
    <w:rsid w:val="00AD5F80"/>
    <w:rsid w:val="00AD610E"/>
    <w:rsid w:val="00AD654C"/>
    <w:rsid w:val="00AD687F"/>
    <w:rsid w:val="00AD6F25"/>
    <w:rsid w:val="00AD7268"/>
    <w:rsid w:val="00AD76D7"/>
    <w:rsid w:val="00AD7D50"/>
    <w:rsid w:val="00AE01B3"/>
    <w:rsid w:val="00AE0620"/>
    <w:rsid w:val="00AE078B"/>
    <w:rsid w:val="00AE0B88"/>
    <w:rsid w:val="00AE0C03"/>
    <w:rsid w:val="00AE0CC4"/>
    <w:rsid w:val="00AE0EE5"/>
    <w:rsid w:val="00AE1182"/>
    <w:rsid w:val="00AE19FB"/>
    <w:rsid w:val="00AE2381"/>
    <w:rsid w:val="00AE2789"/>
    <w:rsid w:val="00AE3612"/>
    <w:rsid w:val="00AE4245"/>
    <w:rsid w:val="00AE4A26"/>
    <w:rsid w:val="00AE5DFB"/>
    <w:rsid w:val="00AE5F0B"/>
    <w:rsid w:val="00AE6414"/>
    <w:rsid w:val="00AE649F"/>
    <w:rsid w:val="00AE6D23"/>
    <w:rsid w:val="00AE6D95"/>
    <w:rsid w:val="00AE6FA4"/>
    <w:rsid w:val="00AE6FB7"/>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922"/>
    <w:rsid w:val="00AF7284"/>
    <w:rsid w:val="00AF7707"/>
    <w:rsid w:val="00AF7BB0"/>
    <w:rsid w:val="00B002A2"/>
    <w:rsid w:val="00B00534"/>
    <w:rsid w:val="00B01C03"/>
    <w:rsid w:val="00B01D33"/>
    <w:rsid w:val="00B02119"/>
    <w:rsid w:val="00B021BC"/>
    <w:rsid w:val="00B02773"/>
    <w:rsid w:val="00B02F30"/>
    <w:rsid w:val="00B03446"/>
    <w:rsid w:val="00B03B27"/>
    <w:rsid w:val="00B04300"/>
    <w:rsid w:val="00B04380"/>
    <w:rsid w:val="00B04895"/>
    <w:rsid w:val="00B0491E"/>
    <w:rsid w:val="00B04936"/>
    <w:rsid w:val="00B04E51"/>
    <w:rsid w:val="00B04F37"/>
    <w:rsid w:val="00B059FE"/>
    <w:rsid w:val="00B05BF2"/>
    <w:rsid w:val="00B05E16"/>
    <w:rsid w:val="00B0754E"/>
    <w:rsid w:val="00B078EC"/>
    <w:rsid w:val="00B07A3F"/>
    <w:rsid w:val="00B07C61"/>
    <w:rsid w:val="00B1027E"/>
    <w:rsid w:val="00B11190"/>
    <w:rsid w:val="00B1136E"/>
    <w:rsid w:val="00B115A9"/>
    <w:rsid w:val="00B118FE"/>
    <w:rsid w:val="00B12283"/>
    <w:rsid w:val="00B126C0"/>
    <w:rsid w:val="00B13CB7"/>
    <w:rsid w:val="00B14107"/>
    <w:rsid w:val="00B145AA"/>
    <w:rsid w:val="00B146F0"/>
    <w:rsid w:val="00B147FF"/>
    <w:rsid w:val="00B14B80"/>
    <w:rsid w:val="00B15896"/>
    <w:rsid w:val="00B159C8"/>
    <w:rsid w:val="00B1606B"/>
    <w:rsid w:val="00B165A1"/>
    <w:rsid w:val="00B16C07"/>
    <w:rsid w:val="00B16E34"/>
    <w:rsid w:val="00B173E4"/>
    <w:rsid w:val="00B17462"/>
    <w:rsid w:val="00B20230"/>
    <w:rsid w:val="00B206FD"/>
    <w:rsid w:val="00B208BC"/>
    <w:rsid w:val="00B20C7B"/>
    <w:rsid w:val="00B20FCD"/>
    <w:rsid w:val="00B211C1"/>
    <w:rsid w:val="00B2149C"/>
    <w:rsid w:val="00B22D13"/>
    <w:rsid w:val="00B230BC"/>
    <w:rsid w:val="00B2355D"/>
    <w:rsid w:val="00B23690"/>
    <w:rsid w:val="00B23F56"/>
    <w:rsid w:val="00B244EB"/>
    <w:rsid w:val="00B2468B"/>
    <w:rsid w:val="00B24AD2"/>
    <w:rsid w:val="00B25782"/>
    <w:rsid w:val="00B274AF"/>
    <w:rsid w:val="00B30CFC"/>
    <w:rsid w:val="00B326D2"/>
    <w:rsid w:val="00B32A66"/>
    <w:rsid w:val="00B32C14"/>
    <w:rsid w:val="00B337AC"/>
    <w:rsid w:val="00B33BBA"/>
    <w:rsid w:val="00B34157"/>
    <w:rsid w:val="00B3435F"/>
    <w:rsid w:val="00B34A8E"/>
    <w:rsid w:val="00B34AAD"/>
    <w:rsid w:val="00B34FA4"/>
    <w:rsid w:val="00B351DD"/>
    <w:rsid w:val="00B355AA"/>
    <w:rsid w:val="00B35CF1"/>
    <w:rsid w:val="00B362D7"/>
    <w:rsid w:val="00B36356"/>
    <w:rsid w:val="00B36CC1"/>
    <w:rsid w:val="00B37221"/>
    <w:rsid w:val="00B37A2E"/>
    <w:rsid w:val="00B37FFE"/>
    <w:rsid w:val="00B40020"/>
    <w:rsid w:val="00B41055"/>
    <w:rsid w:val="00B41D5B"/>
    <w:rsid w:val="00B424A1"/>
    <w:rsid w:val="00B42A68"/>
    <w:rsid w:val="00B42CB2"/>
    <w:rsid w:val="00B42D67"/>
    <w:rsid w:val="00B43134"/>
    <w:rsid w:val="00B445E8"/>
    <w:rsid w:val="00B44CFD"/>
    <w:rsid w:val="00B4581C"/>
    <w:rsid w:val="00B45D10"/>
    <w:rsid w:val="00B464FC"/>
    <w:rsid w:val="00B47751"/>
    <w:rsid w:val="00B47FA1"/>
    <w:rsid w:val="00B50F71"/>
    <w:rsid w:val="00B5125C"/>
    <w:rsid w:val="00B51C46"/>
    <w:rsid w:val="00B51CCC"/>
    <w:rsid w:val="00B52055"/>
    <w:rsid w:val="00B546D6"/>
    <w:rsid w:val="00B54BE2"/>
    <w:rsid w:val="00B54D90"/>
    <w:rsid w:val="00B55AF1"/>
    <w:rsid w:val="00B56B1F"/>
    <w:rsid w:val="00B5761C"/>
    <w:rsid w:val="00B5783E"/>
    <w:rsid w:val="00B5798A"/>
    <w:rsid w:val="00B57A8A"/>
    <w:rsid w:val="00B57ADD"/>
    <w:rsid w:val="00B604C9"/>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71F2"/>
    <w:rsid w:val="00B67D8B"/>
    <w:rsid w:val="00B72010"/>
    <w:rsid w:val="00B720FE"/>
    <w:rsid w:val="00B72B1D"/>
    <w:rsid w:val="00B73B97"/>
    <w:rsid w:val="00B73BF1"/>
    <w:rsid w:val="00B745DF"/>
    <w:rsid w:val="00B74979"/>
    <w:rsid w:val="00B74C3F"/>
    <w:rsid w:val="00B7558D"/>
    <w:rsid w:val="00B75BBC"/>
    <w:rsid w:val="00B76069"/>
    <w:rsid w:val="00B76C7D"/>
    <w:rsid w:val="00B778CF"/>
    <w:rsid w:val="00B77CA9"/>
    <w:rsid w:val="00B77E3E"/>
    <w:rsid w:val="00B77F8E"/>
    <w:rsid w:val="00B77FEB"/>
    <w:rsid w:val="00B81F1F"/>
    <w:rsid w:val="00B82372"/>
    <w:rsid w:val="00B82693"/>
    <w:rsid w:val="00B8357F"/>
    <w:rsid w:val="00B83D23"/>
    <w:rsid w:val="00B84342"/>
    <w:rsid w:val="00B846DA"/>
    <w:rsid w:val="00B847A3"/>
    <w:rsid w:val="00B84D18"/>
    <w:rsid w:val="00B859D9"/>
    <w:rsid w:val="00B85DAD"/>
    <w:rsid w:val="00B85FAB"/>
    <w:rsid w:val="00B86D15"/>
    <w:rsid w:val="00B87327"/>
    <w:rsid w:val="00B87EAB"/>
    <w:rsid w:val="00B90066"/>
    <w:rsid w:val="00B9037B"/>
    <w:rsid w:val="00B908A5"/>
    <w:rsid w:val="00B9104C"/>
    <w:rsid w:val="00B914CA"/>
    <w:rsid w:val="00B9185B"/>
    <w:rsid w:val="00B91A3F"/>
    <w:rsid w:val="00B91AC0"/>
    <w:rsid w:val="00B91AF2"/>
    <w:rsid w:val="00B921E5"/>
    <w:rsid w:val="00B92D0C"/>
    <w:rsid w:val="00B93F3B"/>
    <w:rsid w:val="00B943A3"/>
    <w:rsid w:val="00B945CD"/>
    <w:rsid w:val="00B94AF2"/>
    <w:rsid w:val="00B95291"/>
    <w:rsid w:val="00B9545F"/>
    <w:rsid w:val="00B962CC"/>
    <w:rsid w:val="00B96F8B"/>
    <w:rsid w:val="00B97AAB"/>
    <w:rsid w:val="00BA0411"/>
    <w:rsid w:val="00BA04B6"/>
    <w:rsid w:val="00BA0C97"/>
    <w:rsid w:val="00BA0D57"/>
    <w:rsid w:val="00BA0EEB"/>
    <w:rsid w:val="00BA13C3"/>
    <w:rsid w:val="00BA1749"/>
    <w:rsid w:val="00BA2078"/>
    <w:rsid w:val="00BA2311"/>
    <w:rsid w:val="00BA2552"/>
    <w:rsid w:val="00BA4ADA"/>
    <w:rsid w:val="00BA4B13"/>
    <w:rsid w:val="00BA5869"/>
    <w:rsid w:val="00BA757F"/>
    <w:rsid w:val="00BA7BFE"/>
    <w:rsid w:val="00BA7DC0"/>
    <w:rsid w:val="00BA7F57"/>
    <w:rsid w:val="00BB0072"/>
    <w:rsid w:val="00BB073E"/>
    <w:rsid w:val="00BB1792"/>
    <w:rsid w:val="00BB1A21"/>
    <w:rsid w:val="00BB1EE7"/>
    <w:rsid w:val="00BB1F7F"/>
    <w:rsid w:val="00BB2472"/>
    <w:rsid w:val="00BB280F"/>
    <w:rsid w:val="00BB2F27"/>
    <w:rsid w:val="00BB44C4"/>
    <w:rsid w:val="00BB45C8"/>
    <w:rsid w:val="00BB4F05"/>
    <w:rsid w:val="00BB59CA"/>
    <w:rsid w:val="00BB5D3A"/>
    <w:rsid w:val="00BB6392"/>
    <w:rsid w:val="00BB70DB"/>
    <w:rsid w:val="00BB7F26"/>
    <w:rsid w:val="00BC0424"/>
    <w:rsid w:val="00BC0A35"/>
    <w:rsid w:val="00BC16C7"/>
    <w:rsid w:val="00BC1F45"/>
    <w:rsid w:val="00BC2070"/>
    <w:rsid w:val="00BC3490"/>
    <w:rsid w:val="00BC373B"/>
    <w:rsid w:val="00BC3899"/>
    <w:rsid w:val="00BC39C2"/>
    <w:rsid w:val="00BC3A3F"/>
    <w:rsid w:val="00BC3B5B"/>
    <w:rsid w:val="00BC420D"/>
    <w:rsid w:val="00BC4571"/>
    <w:rsid w:val="00BC457B"/>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705"/>
    <w:rsid w:val="00BE390B"/>
    <w:rsid w:val="00BE3C5C"/>
    <w:rsid w:val="00BE3E02"/>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7947"/>
    <w:rsid w:val="00BF7FD3"/>
    <w:rsid w:val="00C007CC"/>
    <w:rsid w:val="00C024DF"/>
    <w:rsid w:val="00C0276C"/>
    <w:rsid w:val="00C0286D"/>
    <w:rsid w:val="00C03069"/>
    <w:rsid w:val="00C030D9"/>
    <w:rsid w:val="00C04417"/>
    <w:rsid w:val="00C04806"/>
    <w:rsid w:val="00C079ED"/>
    <w:rsid w:val="00C07CB5"/>
    <w:rsid w:val="00C1021C"/>
    <w:rsid w:val="00C10739"/>
    <w:rsid w:val="00C11003"/>
    <w:rsid w:val="00C111E9"/>
    <w:rsid w:val="00C11251"/>
    <w:rsid w:val="00C12578"/>
    <w:rsid w:val="00C1340A"/>
    <w:rsid w:val="00C13514"/>
    <w:rsid w:val="00C13A17"/>
    <w:rsid w:val="00C13B8E"/>
    <w:rsid w:val="00C13CD5"/>
    <w:rsid w:val="00C13F3C"/>
    <w:rsid w:val="00C13FA9"/>
    <w:rsid w:val="00C14EEA"/>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5E2"/>
    <w:rsid w:val="00C23DA5"/>
    <w:rsid w:val="00C23E1D"/>
    <w:rsid w:val="00C240DA"/>
    <w:rsid w:val="00C242FF"/>
    <w:rsid w:val="00C24330"/>
    <w:rsid w:val="00C2480B"/>
    <w:rsid w:val="00C25631"/>
    <w:rsid w:val="00C25A4F"/>
    <w:rsid w:val="00C25F76"/>
    <w:rsid w:val="00C26450"/>
    <w:rsid w:val="00C26F21"/>
    <w:rsid w:val="00C274AD"/>
    <w:rsid w:val="00C30A1B"/>
    <w:rsid w:val="00C310AC"/>
    <w:rsid w:val="00C31842"/>
    <w:rsid w:val="00C31904"/>
    <w:rsid w:val="00C31CDD"/>
    <w:rsid w:val="00C31F9A"/>
    <w:rsid w:val="00C321AA"/>
    <w:rsid w:val="00C322CB"/>
    <w:rsid w:val="00C327A5"/>
    <w:rsid w:val="00C32E5C"/>
    <w:rsid w:val="00C33077"/>
    <w:rsid w:val="00C334CB"/>
    <w:rsid w:val="00C33D11"/>
    <w:rsid w:val="00C34DEC"/>
    <w:rsid w:val="00C34FBC"/>
    <w:rsid w:val="00C352DB"/>
    <w:rsid w:val="00C35C11"/>
    <w:rsid w:val="00C36650"/>
    <w:rsid w:val="00C402F2"/>
    <w:rsid w:val="00C40A05"/>
    <w:rsid w:val="00C40A1C"/>
    <w:rsid w:val="00C4150F"/>
    <w:rsid w:val="00C418F0"/>
    <w:rsid w:val="00C4211B"/>
    <w:rsid w:val="00C421B8"/>
    <w:rsid w:val="00C428D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A2B"/>
    <w:rsid w:val="00C52E8F"/>
    <w:rsid w:val="00C52F08"/>
    <w:rsid w:val="00C5379F"/>
    <w:rsid w:val="00C54309"/>
    <w:rsid w:val="00C5517B"/>
    <w:rsid w:val="00C553AB"/>
    <w:rsid w:val="00C553B9"/>
    <w:rsid w:val="00C55401"/>
    <w:rsid w:val="00C5557C"/>
    <w:rsid w:val="00C557E1"/>
    <w:rsid w:val="00C561E5"/>
    <w:rsid w:val="00C56263"/>
    <w:rsid w:val="00C56A29"/>
    <w:rsid w:val="00C56B3A"/>
    <w:rsid w:val="00C57104"/>
    <w:rsid w:val="00C5792C"/>
    <w:rsid w:val="00C60E61"/>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3F6E"/>
    <w:rsid w:val="00C74103"/>
    <w:rsid w:val="00C74672"/>
    <w:rsid w:val="00C753D5"/>
    <w:rsid w:val="00C75C52"/>
    <w:rsid w:val="00C765E8"/>
    <w:rsid w:val="00C77892"/>
    <w:rsid w:val="00C80790"/>
    <w:rsid w:val="00C809C9"/>
    <w:rsid w:val="00C80ABF"/>
    <w:rsid w:val="00C8228B"/>
    <w:rsid w:val="00C82485"/>
    <w:rsid w:val="00C83589"/>
    <w:rsid w:val="00C839FD"/>
    <w:rsid w:val="00C83C93"/>
    <w:rsid w:val="00C83EDA"/>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23CC"/>
    <w:rsid w:val="00C9259B"/>
    <w:rsid w:val="00C9271D"/>
    <w:rsid w:val="00C92C4F"/>
    <w:rsid w:val="00C9301C"/>
    <w:rsid w:val="00C932D7"/>
    <w:rsid w:val="00C93520"/>
    <w:rsid w:val="00C936BC"/>
    <w:rsid w:val="00C937FC"/>
    <w:rsid w:val="00C93883"/>
    <w:rsid w:val="00C9483C"/>
    <w:rsid w:val="00C94F55"/>
    <w:rsid w:val="00C95720"/>
    <w:rsid w:val="00C95BEE"/>
    <w:rsid w:val="00C96A99"/>
    <w:rsid w:val="00C97024"/>
    <w:rsid w:val="00C97CB9"/>
    <w:rsid w:val="00CA0A6D"/>
    <w:rsid w:val="00CA13AF"/>
    <w:rsid w:val="00CA1DA8"/>
    <w:rsid w:val="00CA1EF2"/>
    <w:rsid w:val="00CA21FA"/>
    <w:rsid w:val="00CA2947"/>
    <w:rsid w:val="00CA2B94"/>
    <w:rsid w:val="00CA2FD6"/>
    <w:rsid w:val="00CA3083"/>
    <w:rsid w:val="00CA313B"/>
    <w:rsid w:val="00CA36A4"/>
    <w:rsid w:val="00CA4849"/>
    <w:rsid w:val="00CA4BD7"/>
    <w:rsid w:val="00CA5375"/>
    <w:rsid w:val="00CA5FD7"/>
    <w:rsid w:val="00CA6560"/>
    <w:rsid w:val="00CA6D1E"/>
    <w:rsid w:val="00CA6E46"/>
    <w:rsid w:val="00CA705C"/>
    <w:rsid w:val="00CA71F7"/>
    <w:rsid w:val="00CA780E"/>
    <w:rsid w:val="00CB066A"/>
    <w:rsid w:val="00CB068B"/>
    <w:rsid w:val="00CB0C42"/>
    <w:rsid w:val="00CB1200"/>
    <w:rsid w:val="00CB1748"/>
    <w:rsid w:val="00CB1B23"/>
    <w:rsid w:val="00CB1BB4"/>
    <w:rsid w:val="00CB2A1A"/>
    <w:rsid w:val="00CB3033"/>
    <w:rsid w:val="00CB3464"/>
    <w:rsid w:val="00CB3B32"/>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B59"/>
    <w:rsid w:val="00CB7EC8"/>
    <w:rsid w:val="00CC0200"/>
    <w:rsid w:val="00CC038C"/>
    <w:rsid w:val="00CC0992"/>
    <w:rsid w:val="00CC0DEB"/>
    <w:rsid w:val="00CC1A9A"/>
    <w:rsid w:val="00CC219F"/>
    <w:rsid w:val="00CC2333"/>
    <w:rsid w:val="00CC2A23"/>
    <w:rsid w:val="00CC2BD6"/>
    <w:rsid w:val="00CC2DC9"/>
    <w:rsid w:val="00CC2E19"/>
    <w:rsid w:val="00CC310C"/>
    <w:rsid w:val="00CC3B21"/>
    <w:rsid w:val="00CC41CF"/>
    <w:rsid w:val="00CC438D"/>
    <w:rsid w:val="00CC465E"/>
    <w:rsid w:val="00CC49F8"/>
    <w:rsid w:val="00CC5CAC"/>
    <w:rsid w:val="00CC5E57"/>
    <w:rsid w:val="00CC61D9"/>
    <w:rsid w:val="00CC63A3"/>
    <w:rsid w:val="00CC68C2"/>
    <w:rsid w:val="00CC6976"/>
    <w:rsid w:val="00CC7891"/>
    <w:rsid w:val="00CC7C7E"/>
    <w:rsid w:val="00CD00A6"/>
    <w:rsid w:val="00CD02D9"/>
    <w:rsid w:val="00CD09B9"/>
    <w:rsid w:val="00CD0D7B"/>
    <w:rsid w:val="00CD14E7"/>
    <w:rsid w:val="00CD1854"/>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3227"/>
    <w:rsid w:val="00CE37C1"/>
    <w:rsid w:val="00CE4178"/>
    <w:rsid w:val="00CE45A2"/>
    <w:rsid w:val="00CE4DB4"/>
    <w:rsid w:val="00CE55AA"/>
    <w:rsid w:val="00CE65BA"/>
    <w:rsid w:val="00CE7096"/>
    <w:rsid w:val="00CE70A3"/>
    <w:rsid w:val="00CE78DF"/>
    <w:rsid w:val="00CF0177"/>
    <w:rsid w:val="00CF0D6B"/>
    <w:rsid w:val="00CF10A2"/>
    <w:rsid w:val="00CF12CE"/>
    <w:rsid w:val="00CF1C59"/>
    <w:rsid w:val="00CF1E8A"/>
    <w:rsid w:val="00CF2283"/>
    <w:rsid w:val="00CF3D99"/>
    <w:rsid w:val="00CF408B"/>
    <w:rsid w:val="00CF4834"/>
    <w:rsid w:val="00CF4AE7"/>
    <w:rsid w:val="00CF5479"/>
    <w:rsid w:val="00CF5938"/>
    <w:rsid w:val="00CF644E"/>
    <w:rsid w:val="00CF6D0C"/>
    <w:rsid w:val="00CF75EE"/>
    <w:rsid w:val="00CF76EB"/>
    <w:rsid w:val="00CF7C93"/>
    <w:rsid w:val="00D008A6"/>
    <w:rsid w:val="00D011DE"/>
    <w:rsid w:val="00D012E7"/>
    <w:rsid w:val="00D02FF9"/>
    <w:rsid w:val="00D03671"/>
    <w:rsid w:val="00D039E6"/>
    <w:rsid w:val="00D03D87"/>
    <w:rsid w:val="00D03F3A"/>
    <w:rsid w:val="00D0443E"/>
    <w:rsid w:val="00D045F0"/>
    <w:rsid w:val="00D04615"/>
    <w:rsid w:val="00D0515C"/>
    <w:rsid w:val="00D0588A"/>
    <w:rsid w:val="00D06174"/>
    <w:rsid w:val="00D0656C"/>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FDF"/>
    <w:rsid w:val="00D1519F"/>
    <w:rsid w:val="00D152DB"/>
    <w:rsid w:val="00D15E43"/>
    <w:rsid w:val="00D1660C"/>
    <w:rsid w:val="00D16DDF"/>
    <w:rsid w:val="00D1781D"/>
    <w:rsid w:val="00D200AE"/>
    <w:rsid w:val="00D20898"/>
    <w:rsid w:val="00D20BC9"/>
    <w:rsid w:val="00D20E34"/>
    <w:rsid w:val="00D217EA"/>
    <w:rsid w:val="00D221A1"/>
    <w:rsid w:val="00D22724"/>
    <w:rsid w:val="00D232CB"/>
    <w:rsid w:val="00D24554"/>
    <w:rsid w:val="00D25B34"/>
    <w:rsid w:val="00D25B7A"/>
    <w:rsid w:val="00D2674D"/>
    <w:rsid w:val="00D27066"/>
    <w:rsid w:val="00D27A3D"/>
    <w:rsid w:val="00D30697"/>
    <w:rsid w:val="00D306F8"/>
    <w:rsid w:val="00D30ABD"/>
    <w:rsid w:val="00D31662"/>
    <w:rsid w:val="00D31A56"/>
    <w:rsid w:val="00D31B73"/>
    <w:rsid w:val="00D3228B"/>
    <w:rsid w:val="00D32EC9"/>
    <w:rsid w:val="00D32F84"/>
    <w:rsid w:val="00D33AAE"/>
    <w:rsid w:val="00D353C5"/>
    <w:rsid w:val="00D35B05"/>
    <w:rsid w:val="00D35C41"/>
    <w:rsid w:val="00D36495"/>
    <w:rsid w:val="00D36C8C"/>
    <w:rsid w:val="00D37167"/>
    <w:rsid w:val="00D37349"/>
    <w:rsid w:val="00D37867"/>
    <w:rsid w:val="00D402DE"/>
    <w:rsid w:val="00D40482"/>
    <w:rsid w:val="00D40624"/>
    <w:rsid w:val="00D41B09"/>
    <w:rsid w:val="00D42089"/>
    <w:rsid w:val="00D429A1"/>
    <w:rsid w:val="00D4305A"/>
    <w:rsid w:val="00D43CD3"/>
    <w:rsid w:val="00D448F7"/>
    <w:rsid w:val="00D44B16"/>
    <w:rsid w:val="00D44BCC"/>
    <w:rsid w:val="00D4531C"/>
    <w:rsid w:val="00D45371"/>
    <w:rsid w:val="00D4612D"/>
    <w:rsid w:val="00D4613C"/>
    <w:rsid w:val="00D46968"/>
    <w:rsid w:val="00D46E16"/>
    <w:rsid w:val="00D470E6"/>
    <w:rsid w:val="00D47307"/>
    <w:rsid w:val="00D47BEA"/>
    <w:rsid w:val="00D47FD8"/>
    <w:rsid w:val="00D519F5"/>
    <w:rsid w:val="00D51AA2"/>
    <w:rsid w:val="00D51C6F"/>
    <w:rsid w:val="00D52205"/>
    <w:rsid w:val="00D526D9"/>
    <w:rsid w:val="00D52720"/>
    <w:rsid w:val="00D537FA"/>
    <w:rsid w:val="00D541E5"/>
    <w:rsid w:val="00D5423A"/>
    <w:rsid w:val="00D550A1"/>
    <w:rsid w:val="00D550A9"/>
    <w:rsid w:val="00D55DBB"/>
    <w:rsid w:val="00D55ED7"/>
    <w:rsid w:val="00D5713B"/>
    <w:rsid w:val="00D6073A"/>
    <w:rsid w:val="00D60A46"/>
    <w:rsid w:val="00D617B3"/>
    <w:rsid w:val="00D6188F"/>
    <w:rsid w:val="00D62E15"/>
    <w:rsid w:val="00D6338E"/>
    <w:rsid w:val="00D636F0"/>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E27"/>
    <w:rsid w:val="00D71FC0"/>
    <w:rsid w:val="00D7219F"/>
    <w:rsid w:val="00D72422"/>
    <w:rsid w:val="00D72ADD"/>
    <w:rsid w:val="00D73B5B"/>
    <w:rsid w:val="00D73F53"/>
    <w:rsid w:val="00D748DC"/>
    <w:rsid w:val="00D74ABC"/>
    <w:rsid w:val="00D74BC9"/>
    <w:rsid w:val="00D74C6E"/>
    <w:rsid w:val="00D75A00"/>
    <w:rsid w:val="00D76174"/>
    <w:rsid w:val="00D7706F"/>
    <w:rsid w:val="00D7719E"/>
    <w:rsid w:val="00D777E2"/>
    <w:rsid w:val="00D77A63"/>
    <w:rsid w:val="00D807E5"/>
    <w:rsid w:val="00D80C47"/>
    <w:rsid w:val="00D81316"/>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DE5"/>
    <w:rsid w:val="00D977A8"/>
    <w:rsid w:val="00D97B02"/>
    <w:rsid w:val="00DA013F"/>
    <w:rsid w:val="00DA0FB6"/>
    <w:rsid w:val="00DA1023"/>
    <w:rsid w:val="00DA11AB"/>
    <w:rsid w:val="00DA11DA"/>
    <w:rsid w:val="00DA142F"/>
    <w:rsid w:val="00DA1A85"/>
    <w:rsid w:val="00DA1BAD"/>
    <w:rsid w:val="00DA1BB8"/>
    <w:rsid w:val="00DA1D9D"/>
    <w:rsid w:val="00DA31A9"/>
    <w:rsid w:val="00DA31F7"/>
    <w:rsid w:val="00DA3926"/>
    <w:rsid w:val="00DA39B1"/>
    <w:rsid w:val="00DA4214"/>
    <w:rsid w:val="00DA48C3"/>
    <w:rsid w:val="00DA4B4C"/>
    <w:rsid w:val="00DA506A"/>
    <w:rsid w:val="00DA508A"/>
    <w:rsid w:val="00DA5944"/>
    <w:rsid w:val="00DA5B99"/>
    <w:rsid w:val="00DA6574"/>
    <w:rsid w:val="00DA6F10"/>
    <w:rsid w:val="00DA74D0"/>
    <w:rsid w:val="00DB0057"/>
    <w:rsid w:val="00DB00CA"/>
    <w:rsid w:val="00DB011B"/>
    <w:rsid w:val="00DB08AD"/>
    <w:rsid w:val="00DB0B88"/>
    <w:rsid w:val="00DB0F73"/>
    <w:rsid w:val="00DB0F8F"/>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C06F0"/>
    <w:rsid w:val="00DC09F5"/>
    <w:rsid w:val="00DC110E"/>
    <w:rsid w:val="00DC1210"/>
    <w:rsid w:val="00DC1ADE"/>
    <w:rsid w:val="00DC36FA"/>
    <w:rsid w:val="00DC3993"/>
    <w:rsid w:val="00DC3D70"/>
    <w:rsid w:val="00DC4FF4"/>
    <w:rsid w:val="00DC6745"/>
    <w:rsid w:val="00DC67FA"/>
    <w:rsid w:val="00DC7478"/>
    <w:rsid w:val="00DD0572"/>
    <w:rsid w:val="00DD09F2"/>
    <w:rsid w:val="00DD2BD1"/>
    <w:rsid w:val="00DD3061"/>
    <w:rsid w:val="00DD34C6"/>
    <w:rsid w:val="00DD350B"/>
    <w:rsid w:val="00DD3691"/>
    <w:rsid w:val="00DD4E1C"/>
    <w:rsid w:val="00DD54C3"/>
    <w:rsid w:val="00DD54CA"/>
    <w:rsid w:val="00DD572F"/>
    <w:rsid w:val="00DD5E14"/>
    <w:rsid w:val="00DD6D2E"/>
    <w:rsid w:val="00DD6E87"/>
    <w:rsid w:val="00DD7084"/>
    <w:rsid w:val="00DD7F39"/>
    <w:rsid w:val="00DD7FC6"/>
    <w:rsid w:val="00DE0D83"/>
    <w:rsid w:val="00DE1193"/>
    <w:rsid w:val="00DE121D"/>
    <w:rsid w:val="00DE1223"/>
    <w:rsid w:val="00DE16CA"/>
    <w:rsid w:val="00DE1AC4"/>
    <w:rsid w:val="00DE1E8B"/>
    <w:rsid w:val="00DE21D9"/>
    <w:rsid w:val="00DE2450"/>
    <w:rsid w:val="00DE2E6F"/>
    <w:rsid w:val="00DE415C"/>
    <w:rsid w:val="00DE60D2"/>
    <w:rsid w:val="00DE6365"/>
    <w:rsid w:val="00DE6646"/>
    <w:rsid w:val="00DE6BD9"/>
    <w:rsid w:val="00DE7537"/>
    <w:rsid w:val="00DE796A"/>
    <w:rsid w:val="00DE7982"/>
    <w:rsid w:val="00DE7EF5"/>
    <w:rsid w:val="00DF0A80"/>
    <w:rsid w:val="00DF126F"/>
    <w:rsid w:val="00DF1582"/>
    <w:rsid w:val="00DF1B4F"/>
    <w:rsid w:val="00DF1C11"/>
    <w:rsid w:val="00DF1EC8"/>
    <w:rsid w:val="00DF20DA"/>
    <w:rsid w:val="00DF2801"/>
    <w:rsid w:val="00DF2E6A"/>
    <w:rsid w:val="00DF39F3"/>
    <w:rsid w:val="00DF44C5"/>
    <w:rsid w:val="00DF4C9F"/>
    <w:rsid w:val="00DF4EC8"/>
    <w:rsid w:val="00DF50AF"/>
    <w:rsid w:val="00DF530A"/>
    <w:rsid w:val="00DF5344"/>
    <w:rsid w:val="00DF56DD"/>
    <w:rsid w:val="00DF5CA1"/>
    <w:rsid w:val="00DF6670"/>
    <w:rsid w:val="00DF7059"/>
    <w:rsid w:val="00DF72D3"/>
    <w:rsid w:val="00E00625"/>
    <w:rsid w:val="00E00780"/>
    <w:rsid w:val="00E00BC1"/>
    <w:rsid w:val="00E00C72"/>
    <w:rsid w:val="00E00D0A"/>
    <w:rsid w:val="00E023F7"/>
    <w:rsid w:val="00E028A6"/>
    <w:rsid w:val="00E032D8"/>
    <w:rsid w:val="00E03744"/>
    <w:rsid w:val="00E03B2D"/>
    <w:rsid w:val="00E04329"/>
    <w:rsid w:val="00E04AE7"/>
    <w:rsid w:val="00E0520D"/>
    <w:rsid w:val="00E060EC"/>
    <w:rsid w:val="00E068BB"/>
    <w:rsid w:val="00E0725D"/>
    <w:rsid w:val="00E07B9F"/>
    <w:rsid w:val="00E1001D"/>
    <w:rsid w:val="00E10578"/>
    <w:rsid w:val="00E10E0F"/>
    <w:rsid w:val="00E10E64"/>
    <w:rsid w:val="00E11B45"/>
    <w:rsid w:val="00E1230D"/>
    <w:rsid w:val="00E12CDC"/>
    <w:rsid w:val="00E12CFF"/>
    <w:rsid w:val="00E1505A"/>
    <w:rsid w:val="00E15828"/>
    <w:rsid w:val="00E15955"/>
    <w:rsid w:val="00E1617D"/>
    <w:rsid w:val="00E16A58"/>
    <w:rsid w:val="00E16B85"/>
    <w:rsid w:val="00E173E7"/>
    <w:rsid w:val="00E17954"/>
    <w:rsid w:val="00E1799F"/>
    <w:rsid w:val="00E17D4A"/>
    <w:rsid w:val="00E17FC2"/>
    <w:rsid w:val="00E2072A"/>
    <w:rsid w:val="00E21364"/>
    <w:rsid w:val="00E218F5"/>
    <w:rsid w:val="00E227A2"/>
    <w:rsid w:val="00E229BB"/>
    <w:rsid w:val="00E23133"/>
    <w:rsid w:val="00E234E5"/>
    <w:rsid w:val="00E23FA8"/>
    <w:rsid w:val="00E24E84"/>
    <w:rsid w:val="00E25CBA"/>
    <w:rsid w:val="00E25DEE"/>
    <w:rsid w:val="00E26338"/>
    <w:rsid w:val="00E26D63"/>
    <w:rsid w:val="00E2735B"/>
    <w:rsid w:val="00E278A4"/>
    <w:rsid w:val="00E27CD8"/>
    <w:rsid w:val="00E27F02"/>
    <w:rsid w:val="00E301E5"/>
    <w:rsid w:val="00E30291"/>
    <w:rsid w:val="00E30641"/>
    <w:rsid w:val="00E3119F"/>
    <w:rsid w:val="00E3125C"/>
    <w:rsid w:val="00E3142F"/>
    <w:rsid w:val="00E315B1"/>
    <w:rsid w:val="00E319E5"/>
    <w:rsid w:val="00E31D62"/>
    <w:rsid w:val="00E321A5"/>
    <w:rsid w:val="00E32938"/>
    <w:rsid w:val="00E32E96"/>
    <w:rsid w:val="00E32F1B"/>
    <w:rsid w:val="00E332E0"/>
    <w:rsid w:val="00E342F5"/>
    <w:rsid w:val="00E347CA"/>
    <w:rsid w:val="00E34969"/>
    <w:rsid w:val="00E34BE6"/>
    <w:rsid w:val="00E34D80"/>
    <w:rsid w:val="00E34F0B"/>
    <w:rsid w:val="00E3593C"/>
    <w:rsid w:val="00E35EB4"/>
    <w:rsid w:val="00E36693"/>
    <w:rsid w:val="00E36B8C"/>
    <w:rsid w:val="00E36F0D"/>
    <w:rsid w:val="00E376C9"/>
    <w:rsid w:val="00E377AE"/>
    <w:rsid w:val="00E37FEB"/>
    <w:rsid w:val="00E40093"/>
    <w:rsid w:val="00E40280"/>
    <w:rsid w:val="00E40C4E"/>
    <w:rsid w:val="00E411DD"/>
    <w:rsid w:val="00E41857"/>
    <w:rsid w:val="00E41FA5"/>
    <w:rsid w:val="00E4260E"/>
    <w:rsid w:val="00E4263E"/>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2B7"/>
    <w:rsid w:val="00E60669"/>
    <w:rsid w:val="00E60B35"/>
    <w:rsid w:val="00E60D2A"/>
    <w:rsid w:val="00E6177D"/>
    <w:rsid w:val="00E61FF8"/>
    <w:rsid w:val="00E62049"/>
    <w:rsid w:val="00E620E4"/>
    <w:rsid w:val="00E63447"/>
    <w:rsid w:val="00E636B7"/>
    <w:rsid w:val="00E63738"/>
    <w:rsid w:val="00E63C49"/>
    <w:rsid w:val="00E64748"/>
    <w:rsid w:val="00E64F0D"/>
    <w:rsid w:val="00E65275"/>
    <w:rsid w:val="00E65EAD"/>
    <w:rsid w:val="00E660AD"/>
    <w:rsid w:val="00E66485"/>
    <w:rsid w:val="00E66E6A"/>
    <w:rsid w:val="00E709F5"/>
    <w:rsid w:val="00E70CE2"/>
    <w:rsid w:val="00E71564"/>
    <w:rsid w:val="00E71B45"/>
    <w:rsid w:val="00E7267F"/>
    <w:rsid w:val="00E745EC"/>
    <w:rsid w:val="00E748FA"/>
    <w:rsid w:val="00E749D4"/>
    <w:rsid w:val="00E74BAF"/>
    <w:rsid w:val="00E750A3"/>
    <w:rsid w:val="00E75243"/>
    <w:rsid w:val="00E7546D"/>
    <w:rsid w:val="00E759D7"/>
    <w:rsid w:val="00E76E71"/>
    <w:rsid w:val="00E776D2"/>
    <w:rsid w:val="00E80024"/>
    <w:rsid w:val="00E803B5"/>
    <w:rsid w:val="00E81389"/>
    <w:rsid w:val="00E815ED"/>
    <w:rsid w:val="00E81B3F"/>
    <w:rsid w:val="00E81C6E"/>
    <w:rsid w:val="00E82845"/>
    <w:rsid w:val="00E82CD9"/>
    <w:rsid w:val="00E834B9"/>
    <w:rsid w:val="00E83AAF"/>
    <w:rsid w:val="00E83E64"/>
    <w:rsid w:val="00E845A6"/>
    <w:rsid w:val="00E846D5"/>
    <w:rsid w:val="00E84886"/>
    <w:rsid w:val="00E85044"/>
    <w:rsid w:val="00E85070"/>
    <w:rsid w:val="00E85199"/>
    <w:rsid w:val="00E85352"/>
    <w:rsid w:val="00E85B2A"/>
    <w:rsid w:val="00E86150"/>
    <w:rsid w:val="00E867D7"/>
    <w:rsid w:val="00E86CE6"/>
    <w:rsid w:val="00E90290"/>
    <w:rsid w:val="00E904E4"/>
    <w:rsid w:val="00E90ED1"/>
    <w:rsid w:val="00E91171"/>
    <w:rsid w:val="00E914F0"/>
    <w:rsid w:val="00E916A6"/>
    <w:rsid w:val="00E91E48"/>
    <w:rsid w:val="00E91FEE"/>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BE1"/>
    <w:rsid w:val="00EA6552"/>
    <w:rsid w:val="00EA6586"/>
    <w:rsid w:val="00EA6A41"/>
    <w:rsid w:val="00EA6D7A"/>
    <w:rsid w:val="00EA726B"/>
    <w:rsid w:val="00EA79A9"/>
    <w:rsid w:val="00EA7ADF"/>
    <w:rsid w:val="00EA7C2C"/>
    <w:rsid w:val="00EB00AD"/>
    <w:rsid w:val="00EB0331"/>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6334"/>
    <w:rsid w:val="00EB6413"/>
    <w:rsid w:val="00EB661F"/>
    <w:rsid w:val="00EB681F"/>
    <w:rsid w:val="00EB696B"/>
    <w:rsid w:val="00EB6B6C"/>
    <w:rsid w:val="00EB6C35"/>
    <w:rsid w:val="00EB7130"/>
    <w:rsid w:val="00EB7427"/>
    <w:rsid w:val="00EB7631"/>
    <w:rsid w:val="00EB77D4"/>
    <w:rsid w:val="00EC070D"/>
    <w:rsid w:val="00EC24DE"/>
    <w:rsid w:val="00EC278C"/>
    <w:rsid w:val="00EC27C6"/>
    <w:rsid w:val="00EC2946"/>
    <w:rsid w:val="00EC2958"/>
    <w:rsid w:val="00EC31FF"/>
    <w:rsid w:val="00EC403B"/>
    <w:rsid w:val="00EC58E4"/>
    <w:rsid w:val="00EC5CF4"/>
    <w:rsid w:val="00EC5F06"/>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15C"/>
    <w:rsid w:val="00ED7A0F"/>
    <w:rsid w:val="00ED7E48"/>
    <w:rsid w:val="00EE18EC"/>
    <w:rsid w:val="00EE246C"/>
    <w:rsid w:val="00EE3616"/>
    <w:rsid w:val="00EE3654"/>
    <w:rsid w:val="00EE4478"/>
    <w:rsid w:val="00EE5134"/>
    <w:rsid w:val="00EE5DCC"/>
    <w:rsid w:val="00EE6475"/>
    <w:rsid w:val="00EE6539"/>
    <w:rsid w:val="00EE6C6C"/>
    <w:rsid w:val="00EF000F"/>
    <w:rsid w:val="00EF015E"/>
    <w:rsid w:val="00EF081F"/>
    <w:rsid w:val="00EF0EBE"/>
    <w:rsid w:val="00EF13AC"/>
    <w:rsid w:val="00EF20BB"/>
    <w:rsid w:val="00EF20FA"/>
    <w:rsid w:val="00EF2114"/>
    <w:rsid w:val="00EF268B"/>
    <w:rsid w:val="00EF2850"/>
    <w:rsid w:val="00EF2D44"/>
    <w:rsid w:val="00EF313F"/>
    <w:rsid w:val="00EF40E2"/>
    <w:rsid w:val="00EF40EB"/>
    <w:rsid w:val="00EF4478"/>
    <w:rsid w:val="00EF47D3"/>
    <w:rsid w:val="00EF4836"/>
    <w:rsid w:val="00EF594F"/>
    <w:rsid w:val="00EF5C36"/>
    <w:rsid w:val="00EF5D69"/>
    <w:rsid w:val="00EF602D"/>
    <w:rsid w:val="00EF6DEF"/>
    <w:rsid w:val="00EF7A93"/>
    <w:rsid w:val="00EF7B11"/>
    <w:rsid w:val="00EF7CFB"/>
    <w:rsid w:val="00F0033B"/>
    <w:rsid w:val="00F011A6"/>
    <w:rsid w:val="00F01580"/>
    <w:rsid w:val="00F01AB5"/>
    <w:rsid w:val="00F01ACD"/>
    <w:rsid w:val="00F0245D"/>
    <w:rsid w:val="00F03D04"/>
    <w:rsid w:val="00F03FBD"/>
    <w:rsid w:val="00F04B35"/>
    <w:rsid w:val="00F056E6"/>
    <w:rsid w:val="00F05A55"/>
    <w:rsid w:val="00F05C40"/>
    <w:rsid w:val="00F0611F"/>
    <w:rsid w:val="00F06200"/>
    <w:rsid w:val="00F06B52"/>
    <w:rsid w:val="00F07157"/>
    <w:rsid w:val="00F078B2"/>
    <w:rsid w:val="00F07B6B"/>
    <w:rsid w:val="00F07CB8"/>
    <w:rsid w:val="00F11C21"/>
    <w:rsid w:val="00F12B10"/>
    <w:rsid w:val="00F12E23"/>
    <w:rsid w:val="00F1350A"/>
    <w:rsid w:val="00F13523"/>
    <w:rsid w:val="00F13B2A"/>
    <w:rsid w:val="00F13C8E"/>
    <w:rsid w:val="00F1583B"/>
    <w:rsid w:val="00F15D99"/>
    <w:rsid w:val="00F16069"/>
    <w:rsid w:val="00F164D7"/>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4181"/>
    <w:rsid w:val="00F242B2"/>
    <w:rsid w:val="00F24316"/>
    <w:rsid w:val="00F24430"/>
    <w:rsid w:val="00F25C0A"/>
    <w:rsid w:val="00F262AD"/>
    <w:rsid w:val="00F26467"/>
    <w:rsid w:val="00F265A3"/>
    <w:rsid w:val="00F26684"/>
    <w:rsid w:val="00F26738"/>
    <w:rsid w:val="00F26A81"/>
    <w:rsid w:val="00F26FA2"/>
    <w:rsid w:val="00F2776D"/>
    <w:rsid w:val="00F27A6B"/>
    <w:rsid w:val="00F30120"/>
    <w:rsid w:val="00F30204"/>
    <w:rsid w:val="00F3020B"/>
    <w:rsid w:val="00F305F8"/>
    <w:rsid w:val="00F307FA"/>
    <w:rsid w:val="00F30EB8"/>
    <w:rsid w:val="00F312DD"/>
    <w:rsid w:val="00F324AA"/>
    <w:rsid w:val="00F32871"/>
    <w:rsid w:val="00F33BF4"/>
    <w:rsid w:val="00F33D2D"/>
    <w:rsid w:val="00F34594"/>
    <w:rsid w:val="00F34E9C"/>
    <w:rsid w:val="00F34F01"/>
    <w:rsid w:val="00F35B1A"/>
    <w:rsid w:val="00F35DF7"/>
    <w:rsid w:val="00F36B87"/>
    <w:rsid w:val="00F3709C"/>
    <w:rsid w:val="00F3741E"/>
    <w:rsid w:val="00F37540"/>
    <w:rsid w:val="00F37596"/>
    <w:rsid w:val="00F37839"/>
    <w:rsid w:val="00F40094"/>
    <w:rsid w:val="00F4024E"/>
    <w:rsid w:val="00F4032A"/>
    <w:rsid w:val="00F403C0"/>
    <w:rsid w:val="00F404F2"/>
    <w:rsid w:val="00F40565"/>
    <w:rsid w:val="00F4087E"/>
    <w:rsid w:val="00F40978"/>
    <w:rsid w:val="00F40A2E"/>
    <w:rsid w:val="00F40D6C"/>
    <w:rsid w:val="00F41715"/>
    <w:rsid w:val="00F417DC"/>
    <w:rsid w:val="00F41F0E"/>
    <w:rsid w:val="00F422AF"/>
    <w:rsid w:val="00F425D2"/>
    <w:rsid w:val="00F426DB"/>
    <w:rsid w:val="00F43485"/>
    <w:rsid w:val="00F43496"/>
    <w:rsid w:val="00F43587"/>
    <w:rsid w:val="00F44309"/>
    <w:rsid w:val="00F449EA"/>
    <w:rsid w:val="00F45277"/>
    <w:rsid w:val="00F454E9"/>
    <w:rsid w:val="00F45504"/>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3D84"/>
    <w:rsid w:val="00F5485F"/>
    <w:rsid w:val="00F54A42"/>
    <w:rsid w:val="00F5580D"/>
    <w:rsid w:val="00F55BEC"/>
    <w:rsid w:val="00F55D72"/>
    <w:rsid w:val="00F56291"/>
    <w:rsid w:val="00F563E4"/>
    <w:rsid w:val="00F56698"/>
    <w:rsid w:val="00F568F5"/>
    <w:rsid w:val="00F573CA"/>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B7B"/>
    <w:rsid w:val="00F6781E"/>
    <w:rsid w:val="00F70B71"/>
    <w:rsid w:val="00F70C00"/>
    <w:rsid w:val="00F70D7E"/>
    <w:rsid w:val="00F7108A"/>
    <w:rsid w:val="00F723E4"/>
    <w:rsid w:val="00F728A8"/>
    <w:rsid w:val="00F728DB"/>
    <w:rsid w:val="00F7423E"/>
    <w:rsid w:val="00F74C9F"/>
    <w:rsid w:val="00F74FEC"/>
    <w:rsid w:val="00F751F4"/>
    <w:rsid w:val="00F754CD"/>
    <w:rsid w:val="00F75529"/>
    <w:rsid w:val="00F7562A"/>
    <w:rsid w:val="00F75CEC"/>
    <w:rsid w:val="00F76143"/>
    <w:rsid w:val="00F76269"/>
    <w:rsid w:val="00F76378"/>
    <w:rsid w:val="00F768E7"/>
    <w:rsid w:val="00F76B15"/>
    <w:rsid w:val="00F77357"/>
    <w:rsid w:val="00F80CA8"/>
    <w:rsid w:val="00F811D7"/>
    <w:rsid w:val="00F817DF"/>
    <w:rsid w:val="00F819FC"/>
    <w:rsid w:val="00F81AA1"/>
    <w:rsid w:val="00F822FF"/>
    <w:rsid w:val="00F8242C"/>
    <w:rsid w:val="00F82B4F"/>
    <w:rsid w:val="00F82CD3"/>
    <w:rsid w:val="00F82DA0"/>
    <w:rsid w:val="00F82EF0"/>
    <w:rsid w:val="00F833AA"/>
    <w:rsid w:val="00F8384E"/>
    <w:rsid w:val="00F84300"/>
    <w:rsid w:val="00F853E9"/>
    <w:rsid w:val="00F859B0"/>
    <w:rsid w:val="00F86DC9"/>
    <w:rsid w:val="00F87879"/>
    <w:rsid w:val="00F90C02"/>
    <w:rsid w:val="00F90CFC"/>
    <w:rsid w:val="00F9112A"/>
    <w:rsid w:val="00F922DE"/>
    <w:rsid w:val="00F929CC"/>
    <w:rsid w:val="00F933F2"/>
    <w:rsid w:val="00F935B0"/>
    <w:rsid w:val="00F93C2B"/>
    <w:rsid w:val="00F93C98"/>
    <w:rsid w:val="00F93E5E"/>
    <w:rsid w:val="00F93F48"/>
    <w:rsid w:val="00F93F59"/>
    <w:rsid w:val="00F94D31"/>
    <w:rsid w:val="00F952F0"/>
    <w:rsid w:val="00F9593B"/>
    <w:rsid w:val="00F9658C"/>
    <w:rsid w:val="00F96644"/>
    <w:rsid w:val="00F96A31"/>
    <w:rsid w:val="00F9731E"/>
    <w:rsid w:val="00F97350"/>
    <w:rsid w:val="00F97EF2"/>
    <w:rsid w:val="00FA09CB"/>
    <w:rsid w:val="00FA09E1"/>
    <w:rsid w:val="00FA0CC1"/>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DA8"/>
    <w:rsid w:val="00FB11EE"/>
    <w:rsid w:val="00FB1924"/>
    <w:rsid w:val="00FB1D4E"/>
    <w:rsid w:val="00FB256B"/>
    <w:rsid w:val="00FB27B6"/>
    <w:rsid w:val="00FB30D4"/>
    <w:rsid w:val="00FB3453"/>
    <w:rsid w:val="00FB362C"/>
    <w:rsid w:val="00FB3708"/>
    <w:rsid w:val="00FB37EF"/>
    <w:rsid w:val="00FB3F9D"/>
    <w:rsid w:val="00FB6CB7"/>
    <w:rsid w:val="00FB6EAC"/>
    <w:rsid w:val="00FB72DB"/>
    <w:rsid w:val="00FB7A54"/>
    <w:rsid w:val="00FC07C7"/>
    <w:rsid w:val="00FC08CD"/>
    <w:rsid w:val="00FC0B92"/>
    <w:rsid w:val="00FC0D7E"/>
    <w:rsid w:val="00FC113A"/>
    <w:rsid w:val="00FC1275"/>
    <w:rsid w:val="00FC19FC"/>
    <w:rsid w:val="00FC1EA6"/>
    <w:rsid w:val="00FC272A"/>
    <w:rsid w:val="00FC2758"/>
    <w:rsid w:val="00FC3495"/>
    <w:rsid w:val="00FC382F"/>
    <w:rsid w:val="00FC3C79"/>
    <w:rsid w:val="00FC415C"/>
    <w:rsid w:val="00FC4269"/>
    <w:rsid w:val="00FC4B1A"/>
    <w:rsid w:val="00FC5AB9"/>
    <w:rsid w:val="00FC5B2F"/>
    <w:rsid w:val="00FC6845"/>
    <w:rsid w:val="00FC6ED4"/>
    <w:rsid w:val="00FC706C"/>
    <w:rsid w:val="00FC7749"/>
    <w:rsid w:val="00FC7E4D"/>
    <w:rsid w:val="00FD003D"/>
    <w:rsid w:val="00FD03BE"/>
    <w:rsid w:val="00FD052B"/>
    <w:rsid w:val="00FD105F"/>
    <w:rsid w:val="00FD158E"/>
    <w:rsid w:val="00FD1D60"/>
    <w:rsid w:val="00FD1E9F"/>
    <w:rsid w:val="00FD1F5C"/>
    <w:rsid w:val="00FD2388"/>
    <w:rsid w:val="00FD2B51"/>
    <w:rsid w:val="00FD2C95"/>
    <w:rsid w:val="00FD337E"/>
    <w:rsid w:val="00FD3DB1"/>
    <w:rsid w:val="00FD3DF6"/>
    <w:rsid w:val="00FD406C"/>
    <w:rsid w:val="00FD460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3918"/>
    <w:rsid w:val="00FE3B54"/>
    <w:rsid w:val="00FE3F1C"/>
    <w:rsid w:val="00FE4483"/>
    <w:rsid w:val="00FE4BF2"/>
    <w:rsid w:val="00FE60B2"/>
    <w:rsid w:val="00FE6243"/>
    <w:rsid w:val="00FE6FEA"/>
    <w:rsid w:val="00FE73DC"/>
    <w:rsid w:val="00FE7DD1"/>
    <w:rsid w:val="00FE7F14"/>
    <w:rsid w:val="00FF0ED0"/>
    <w:rsid w:val="00FF1867"/>
    <w:rsid w:val="00FF20E5"/>
    <w:rsid w:val="00FF2168"/>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135A7A"/>
  <w15:docId w15:val="{E0DCA358-45F4-452D-BA3A-37B19540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5F0"/>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24"/>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24"/>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50156789">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sChild>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45859876">
          <w:marLeft w:val="-225"/>
          <w:marRight w:val="-225"/>
          <w:marTop w:val="0"/>
          <w:marBottom w:val="0"/>
          <w:divBdr>
            <w:top w:val="none" w:sz="0" w:space="0" w:color="auto"/>
            <w:left w:val="none" w:sz="0" w:space="0" w:color="auto"/>
            <w:bottom w:val="none" w:sz="0" w:space="0" w:color="auto"/>
            <w:right w:val="none" w:sz="0" w:space="0" w:color="auto"/>
          </w:divBdr>
        </w:div>
        <w:div w:id="609557283">
          <w:marLeft w:val="-225"/>
          <w:marRight w:val="-225"/>
          <w:marTop w:val="0"/>
          <w:marBottom w:val="0"/>
          <w:divBdr>
            <w:top w:val="none" w:sz="0" w:space="0" w:color="auto"/>
            <w:left w:val="none" w:sz="0" w:space="0" w:color="auto"/>
            <w:bottom w:val="none" w:sz="0" w:space="0" w:color="auto"/>
            <w:right w:val="none" w:sz="0" w:space="0" w:color="auto"/>
          </w:divBdr>
        </w:div>
      </w:divsChild>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777527688">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 w:id="460004172">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1505165473">
          <w:marLeft w:val="-225"/>
          <w:marRight w:val="-225"/>
          <w:marTop w:val="0"/>
          <w:marBottom w:val="0"/>
          <w:divBdr>
            <w:top w:val="none" w:sz="0" w:space="0" w:color="auto"/>
            <w:left w:val="none" w:sz="0" w:space="0" w:color="auto"/>
            <w:bottom w:val="none" w:sz="0" w:space="0" w:color="auto"/>
            <w:right w:val="none" w:sz="0" w:space="0" w:color="auto"/>
          </w:divBdr>
        </w:div>
        <w:div w:id="596671044">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503975293">
          <w:marLeft w:val="-225"/>
          <w:marRight w:val="-225"/>
          <w:marTop w:val="0"/>
          <w:marBottom w:val="0"/>
          <w:divBdr>
            <w:top w:val="none" w:sz="0" w:space="0" w:color="auto"/>
            <w:left w:val="none" w:sz="0" w:space="0" w:color="auto"/>
            <w:bottom w:val="none" w:sz="0" w:space="0" w:color="auto"/>
            <w:right w:val="none" w:sz="0" w:space="0" w:color="auto"/>
          </w:divBdr>
        </w:div>
        <w:div w:id="305281126">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1664703936">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634414743">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515001009">
          <w:marLeft w:val="-225"/>
          <w:marRight w:val="-225"/>
          <w:marTop w:val="0"/>
          <w:marBottom w:val="0"/>
          <w:divBdr>
            <w:top w:val="none" w:sz="0" w:space="0" w:color="auto"/>
            <w:left w:val="none" w:sz="0" w:space="0" w:color="auto"/>
            <w:bottom w:val="none" w:sz="0" w:space="0" w:color="auto"/>
            <w:right w:val="none" w:sz="0" w:space="0" w:color="auto"/>
          </w:divBdr>
        </w:div>
        <w:div w:id="243497731">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4.gif"/><Relationship Id="rId26"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hyperlink" Target="https://www.turkiye.gov.tr/epdk-ebys" TargetMode="External"/><Relationship Id="rId34"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chart" Target="charts/chart4.xml"/><Relationship Id="rId33" Type="http://schemas.openxmlformats.org/officeDocument/2006/relationships/chart" Target="charts/chart1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7.xm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chart" Target="charts/chart3.xml"/><Relationship Id="rId32" Type="http://schemas.openxmlformats.org/officeDocument/2006/relationships/chart" Target="charts/chart10.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4.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image" Target="media/image5.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3.xml"/></Relationships>
</file>

<file path=word/charts/_rels/chart1.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skucukcapraz\Desktop\2019%20Y&#305;l&#305;%20Faaliyet%20Raporu%20Dosyas&#305;\t&#252;ketici%20k&#305;sm&#305;\Bilgi%20Edinme%20&#350;ikayet%20Ayl&#305;k%20Oransal%20Excel.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oleObject" Target="Microsoft%20Word%20uygulamas&#305;nda%20grafik"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grafik]Sayfa1'!$B$3:$B$13</c:f>
              <c:strCache>
                <c:ptCount val="11"/>
                <c:pt idx="0">
                  <c:v>KYK</c:v>
                </c:pt>
                <c:pt idx="1">
                  <c:v>30 uncu Madde</c:v>
                </c:pt>
                <c:pt idx="2">
                  <c:v>MH+DHTA İrtifak</c:v>
                </c:pt>
                <c:pt idx="3">
                  <c:v>Acele Talepli KYK</c:v>
                </c:pt>
                <c:pt idx="4">
                  <c:v>İptal-Tadil-Diğer</c:v>
                </c:pt>
                <c:pt idx="5">
                  <c:v>MH+DHTA Kiralama</c:v>
                </c:pt>
                <c:pt idx="6">
                  <c:v>Tarım İzni+Büyükova</c:v>
                </c:pt>
                <c:pt idx="7">
                  <c:v>Lüzum Kararı</c:v>
                </c:pt>
                <c:pt idx="8">
                  <c:v>Kamulaştırma</c:v>
                </c:pt>
                <c:pt idx="9">
                  <c:v>Bedelsiz İrtifak</c:v>
                </c:pt>
                <c:pt idx="10">
                  <c:v>Acele Kamulaştırma</c:v>
                </c:pt>
              </c:strCache>
            </c:strRef>
          </c:cat>
          <c:val>
            <c:numRef>
              <c:f>'[Microsoft Word uygulamasında grafik]Sayfa1'!$C$3:$C$13</c:f>
              <c:numCache>
                <c:formatCode>General</c:formatCode>
                <c:ptCount val="11"/>
                <c:pt idx="0">
                  <c:v>1800</c:v>
                </c:pt>
                <c:pt idx="1">
                  <c:v>1560</c:v>
                </c:pt>
                <c:pt idx="2">
                  <c:v>1289</c:v>
                </c:pt>
                <c:pt idx="3">
                  <c:v>82</c:v>
                </c:pt>
                <c:pt idx="4">
                  <c:v>91</c:v>
                </c:pt>
                <c:pt idx="5">
                  <c:v>57</c:v>
                </c:pt>
                <c:pt idx="6">
                  <c:v>55</c:v>
                </c:pt>
                <c:pt idx="7">
                  <c:v>18</c:v>
                </c:pt>
                <c:pt idx="8">
                  <c:v>17</c:v>
                </c:pt>
                <c:pt idx="9">
                  <c:v>12</c:v>
                </c:pt>
                <c:pt idx="10">
                  <c:v>5</c:v>
                </c:pt>
              </c:numCache>
            </c:numRef>
          </c:val>
          <c:extLst>
            <c:ext xmlns:c16="http://schemas.microsoft.com/office/drawing/2014/chart" uri="{C3380CC4-5D6E-409C-BE32-E72D297353CC}">
              <c16:uniqueId val="{00000000-4BB0-4D8B-B953-7BCCC0F75523}"/>
            </c:ext>
          </c:extLst>
        </c:ser>
        <c:dLbls>
          <c:showLegendKey val="0"/>
          <c:showVal val="0"/>
          <c:showCatName val="0"/>
          <c:showSerName val="0"/>
          <c:showPercent val="0"/>
          <c:showBubbleSize val="0"/>
        </c:dLbls>
        <c:gapWidth val="219"/>
        <c:overlap val="-27"/>
        <c:axId val="440283568"/>
        <c:axId val="440283896"/>
      </c:barChart>
      <c:catAx>
        <c:axId val="440283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tr-TR"/>
          </a:p>
        </c:txPr>
        <c:crossAx val="440283896"/>
        <c:crosses val="autoZero"/>
        <c:auto val="1"/>
        <c:lblAlgn val="ctr"/>
        <c:lblOffset val="100"/>
        <c:noMultiLvlLbl val="0"/>
      </c:catAx>
      <c:valAx>
        <c:axId val="440283896"/>
        <c:scaling>
          <c:orientation val="minMax"/>
          <c:max val="21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tr-TR"/>
          </a:p>
        </c:txPr>
        <c:crossAx val="440283568"/>
        <c:crosses val="autoZero"/>
        <c:crossBetween val="between"/>
        <c:majorUnit val="300"/>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746564159794997E-2"/>
          <c:y val="0.21078521434820643"/>
          <c:w val="0.81725752784838901"/>
          <c:h val="0.57479476523767858"/>
        </c:manualLayout>
      </c:layout>
      <c:pie3D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A423-4147-9E94-A5E4C7F69E6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A423-4147-9E94-A5E4C7F69E6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A423-4147-9E94-A5E4C7F69E6D}"/>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A423-4147-9E94-A5E4C7F69E6D}"/>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9-A423-4147-9E94-A5E4C7F69E6D}"/>
              </c:ext>
            </c:extLst>
          </c:dPt>
          <c:dLbls>
            <c:dLbl>
              <c:idx val="0"/>
              <c:layout>
                <c:manualLayout>
                  <c:x val="5.0031269543464665E-2"/>
                  <c:y val="-0.23640670739811523"/>
                </c:manualLayout>
              </c:layout>
              <c:tx>
                <c:rich>
                  <a:bodyPr/>
                  <a:lstStyle/>
                  <a:p>
                    <a:fld id="{04AC846C-101C-4AE7-A79C-326E4FFB3A22}" type="VALUE">
                      <a:rPr lang="en-US" baseline="0"/>
                      <a:pPr/>
                      <a:t>[DEĞER]</a:t>
                    </a:fld>
                    <a:endParaRPr lang="tr-TR"/>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423-4147-9E94-A5E4C7F69E6D}"/>
                </c:ext>
              </c:extLst>
            </c:dLbl>
            <c:dLbl>
              <c:idx val="1"/>
              <c:layout>
                <c:manualLayout>
                  <c:x val="-0.14509068167604752"/>
                  <c:y val="-3.9933437283715727E-2"/>
                </c:manualLayout>
              </c:layout>
              <c:tx>
                <c:rich>
                  <a:bodyPr/>
                  <a:lstStyle/>
                  <a:p>
                    <a:fld id="{C213FDE0-6E94-4A51-BDA3-3DF47D704928}" type="VALUE">
                      <a:rPr lang="en-US" baseline="0"/>
                      <a:pPr/>
                      <a:t>[DEĞER]</a:t>
                    </a:fld>
                    <a:endParaRPr lang="tr-TR"/>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423-4147-9E94-A5E4C7F69E6D}"/>
                </c:ext>
              </c:extLst>
            </c:dLbl>
            <c:dLbl>
              <c:idx val="2"/>
              <c:layout>
                <c:manualLayout>
                  <c:x val="-2.251407129455919E-2"/>
                  <c:y val="-7.092201221943456E-2"/>
                </c:manualLayout>
              </c:layout>
              <c:tx>
                <c:rich>
                  <a:bodyPr/>
                  <a:lstStyle/>
                  <a:p>
                    <a:fld id="{4DE25DF2-9AB2-4E2F-8C64-0965BE9C0C1B}" type="VALUE">
                      <a:rPr lang="en-US" baseline="0"/>
                      <a:pPr/>
                      <a:t>[DEĞER]</a:t>
                    </a:fld>
                    <a:endParaRPr lang="tr-TR"/>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423-4147-9E94-A5E4C7F69E6D}"/>
                </c:ext>
              </c:extLst>
            </c:dLbl>
            <c:dLbl>
              <c:idx val="3"/>
              <c:layout>
                <c:manualLayout>
                  <c:x val="3.0018761726078799E-2"/>
                  <c:y val="-1.891253659184922E-2"/>
                </c:manualLayout>
              </c:layout>
              <c:tx>
                <c:rich>
                  <a:bodyPr/>
                  <a:lstStyle/>
                  <a:p>
                    <a:fld id="{B314D30F-04C5-4F33-B4D0-5F33A107FCB8}" type="VALUE">
                      <a:rPr lang="en-US" baseline="0"/>
                      <a:pPr/>
                      <a:t>[DEĞER]</a:t>
                    </a:fld>
                    <a:endParaRPr lang="tr-TR"/>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A423-4147-9E94-A5E4C7F69E6D}"/>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'[Microsoft Word uygulamasında grafik]Sayfa2'!$B$1:$B$4</c:f>
              <c:strCache>
                <c:ptCount val="4"/>
                <c:pt idx="0">
                  <c:v>Elektrik Dağıtım</c:v>
                </c:pt>
                <c:pt idx="1">
                  <c:v>Elektrik Üretim</c:v>
                </c:pt>
                <c:pt idx="2">
                  <c:v>Doğal Gaz Dağıtım</c:v>
                </c:pt>
                <c:pt idx="3">
                  <c:v>Diğer</c:v>
                </c:pt>
              </c:strCache>
            </c:strRef>
          </c:cat>
          <c:val>
            <c:numRef>
              <c:f>'[Microsoft Word uygulamasında grafik]Sayfa2'!$C$1:$C$4</c:f>
              <c:numCache>
                <c:formatCode>General</c:formatCode>
                <c:ptCount val="4"/>
                <c:pt idx="0">
                  <c:v>4599</c:v>
                </c:pt>
                <c:pt idx="1">
                  <c:v>322</c:v>
                </c:pt>
                <c:pt idx="2">
                  <c:v>58</c:v>
                </c:pt>
                <c:pt idx="3">
                  <c:v>7</c:v>
                </c:pt>
              </c:numCache>
            </c:numRef>
          </c:val>
          <c:extLst>
            <c:ext xmlns:c16="http://schemas.microsoft.com/office/drawing/2014/chart" uri="{C3380CC4-5D6E-409C-BE32-E72D297353CC}">
              <c16:uniqueId val="{0000000A-A423-4147-9E94-A5E4C7F69E6D}"/>
            </c:ext>
          </c:extLst>
        </c:ser>
        <c:dLbls>
          <c:dLblPos val="outEnd"/>
          <c:showLegendKey val="0"/>
          <c:showVal val="0"/>
          <c:showCatName val="1"/>
          <c:showSerName val="0"/>
          <c:showPercent val="0"/>
          <c:showBubbleSize val="0"/>
          <c:showLeaderLines val="1"/>
        </c:dLbls>
      </c:pie3D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1"/>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2"/>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3"/>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12700" cap="flat" cmpd="sng" algn="ctr">
      <a:solidFill>
        <a:schemeClr val="tx2">
          <a:lumMod val="15000"/>
          <a:lumOff val="85000"/>
        </a:schemeClr>
      </a:solidFill>
      <a:prstDash val="sysDot"/>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Sayfa1!$B$1</c:f>
              <c:strCache>
                <c:ptCount val="1"/>
                <c:pt idx="0">
                  <c:v>2018</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c:v>601</c:v>
                </c:pt>
                <c:pt idx="1">
                  <c:v>38</c:v>
                </c:pt>
                <c:pt idx="2" formatCode="#,##0">
                  <c:v>1856</c:v>
                </c:pt>
                <c:pt idx="3">
                  <c:v>326</c:v>
                </c:pt>
                <c:pt idx="4">
                  <c:v>413</c:v>
                </c:pt>
                <c:pt idx="5">
                  <c:v>93</c:v>
                </c:pt>
                <c:pt idx="6" formatCode="#,##0">
                  <c:v>3327</c:v>
                </c:pt>
              </c:numCache>
            </c:numRef>
          </c:val>
          <c:extLst>
            <c:ext xmlns:c16="http://schemas.microsoft.com/office/drawing/2014/chart" uri="{C3380CC4-5D6E-409C-BE32-E72D297353CC}">
              <c16:uniqueId val="{00000000-3EFF-4814-8A9C-07EA65C1732D}"/>
            </c:ext>
          </c:extLst>
        </c:ser>
        <c:ser>
          <c:idx val="1"/>
          <c:order val="1"/>
          <c:tx>
            <c:strRef>
              <c:f>Sayfa1!$C$1</c:f>
              <c:strCache>
                <c:ptCount val="1"/>
                <c:pt idx="0">
                  <c:v>2019</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c:v>524</c:v>
                </c:pt>
                <c:pt idx="1">
                  <c:v>18</c:v>
                </c:pt>
                <c:pt idx="2" formatCode="#,##0">
                  <c:v>1689</c:v>
                </c:pt>
                <c:pt idx="3">
                  <c:v>266</c:v>
                </c:pt>
                <c:pt idx="4">
                  <c:v>335</c:v>
                </c:pt>
                <c:pt idx="5">
                  <c:v>46</c:v>
                </c:pt>
                <c:pt idx="6" formatCode="#,##0">
                  <c:v>2878</c:v>
                </c:pt>
              </c:numCache>
            </c:numRef>
          </c:val>
          <c:extLst>
            <c:ext xmlns:c16="http://schemas.microsoft.com/office/drawing/2014/chart" uri="{C3380CC4-5D6E-409C-BE32-E72D297353CC}">
              <c16:uniqueId val="{00000001-3EFF-4814-8A9C-07EA65C1732D}"/>
            </c:ext>
          </c:extLst>
        </c:ser>
        <c:ser>
          <c:idx val="2"/>
          <c:order val="2"/>
          <c:tx>
            <c:strRef>
              <c:f>Sayfa1!$D$1</c:f>
              <c:strCache>
                <c:ptCount val="1"/>
                <c:pt idx="0">
                  <c:v>2020</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c:v>299</c:v>
                </c:pt>
                <c:pt idx="1">
                  <c:v>15</c:v>
                </c:pt>
                <c:pt idx="2" formatCode="#,##0">
                  <c:v>2400</c:v>
                </c:pt>
                <c:pt idx="3">
                  <c:v>108</c:v>
                </c:pt>
                <c:pt idx="4">
                  <c:v>290</c:v>
                </c:pt>
                <c:pt idx="5">
                  <c:v>13</c:v>
                </c:pt>
                <c:pt idx="6" formatCode="#,##0">
                  <c:v>3125</c:v>
                </c:pt>
              </c:numCache>
            </c:numRef>
          </c:val>
          <c:extLst>
            <c:ext xmlns:c16="http://schemas.microsoft.com/office/drawing/2014/chart" uri="{C3380CC4-5D6E-409C-BE32-E72D297353CC}">
              <c16:uniqueId val="{00000002-3EFF-4814-8A9C-07EA65C1732D}"/>
            </c:ext>
          </c:extLst>
        </c:ser>
        <c:dLbls>
          <c:showLegendKey val="0"/>
          <c:showVal val="0"/>
          <c:showCatName val="0"/>
          <c:showSerName val="0"/>
          <c:showPercent val="0"/>
          <c:showBubbleSize val="0"/>
        </c:dLbls>
        <c:gapWidth val="150"/>
        <c:axId val="206666368"/>
        <c:axId val="248598912"/>
      </c:barChart>
      <c:catAx>
        <c:axId val="206666368"/>
        <c:scaling>
          <c:orientation val="minMax"/>
        </c:scaling>
        <c:delete val="0"/>
        <c:axPos val="b"/>
        <c:numFmt formatCode="General" sourceLinked="0"/>
        <c:majorTickMark val="none"/>
        <c:minorTickMark val="none"/>
        <c:tickLblPos val="nextTo"/>
        <c:crossAx val="248598912"/>
        <c:crosses val="autoZero"/>
        <c:auto val="1"/>
        <c:lblAlgn val="ctr"/>
        <c:lblOffset val="100"/>
        <c:noMultiLvlLbl val="0"/>
      </c:catAx>
      <c:valAx>
        <c:axId val="248598912"/>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06666368"/>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00-4B7B-AC45-42AF2BFCBABE}"/>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8343</c:v>
                </c:pt>
                <c:pt idx="1">
                  <c:v>11670</c:v>
                </c:pt>
                <c:pt idx="2" formatCode="General">
                  <c:v>163</c:v>
                </c:pt>
              </c:numCache>
            </c:numRef>
          </c:val>
          <c:extLst>
            <c:ext xmlns:c16="http://schemas.microsoft.com/office/drawing/2014/chart" uri="{C3380CC4-5D6E-409C-BE32-E72D297353CC}">
              <c16:uniqueId val="{00000001-C200-4B7B-AC45-42AF2BFCBABE}"/>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200-4B7B-AC45-42AF2BFCBABE}"/>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1289</c:v>
                </c:pt>
                <c:pt idx="1">
                  <c:v>4286</c:v>
                </c:pt>
                <c:pt idx="2" formatCode="General">
                  <c:v>32</c:v>
                </c:pt>
              </c:numCache>
            </c:numRef>
          </c:val>
          <c:extLst>
            <c:ext xmlns:c16="http://schemas.microsoft.com/office/drawing/2014/chart" uri="{C3380CC4-5D6E-409C-BE32-E72D297353CC}">
              <c16:uniqueId val="{00000003-C200-4B7B-AC45-42AF2BFCBABE}"/>
            </c:ext>
          </c:extLst>
        </c:ser>
        <c:dLbls>
          <c:showLegendKey val="0"/>
          <c:showVal val="1"/>
          <c:showCatName val="0"/>
          <c:showSerName val="0"/>
          <c:showPercent val="0"/>
          <c:showBubbleSize val="0"/>
        </c:dLbls>
        <c:gapWidth val="75"/>
        <c:shape val="box"/>
        <c:axId val="248627968"/>
        <c:axId val="248629504"/>
        <c:axId val="0"/>
      </c:bar3DChart>
      <c:catAx>
        <c:axId val="248627968"/>
        <c:scaling>
          <c:orientation val="minMax"/>
        </c:scaling>
        <c:delete val="0"/>
        <c:axPos val="b"/>
        <c:numFmt formatCode="General" sourceLinked="0"/>
        <c:majorTickMark val="none"/>
        <c:minorTickMark val="none"/>
        <c:tickLblPos val="nextTo"/>
        <c:txPr>
          <a:bodyPr/>
          <a:lstStyle/>
          <a:p>
            <a:pPr>
              <a:defRPr sz="1050"/>
            </a:pPr>
            <a:endParaRPr lang="tr-TR"/>
          </a:p>
        </c:txPr>
        <c:crossAx val="248629504"/>
        <c:crosses val="autoZero"/>
        <c:auto val="1"/>
        <c:lblAlgn val="ctr"/>
        <c:lblOffset val="100"/>
        <c:noMultiLvlLbl val="0"/>
      </c:catAx>
      <c:valAx>
        <c:axId val="248629504"/>
        <c:scaling>
          <c:orientation val="minMax"/>
        </c:scaling>
        <c:delete val="0"/>
        <c:axPos val="l"/>
        <c:numFmt formatCode="#,##0" sourceLinked="1"/>
        <c:majorTickMark val="none"/>
        <c:minorTickMark val="none"/>
        <c:tickLblPos val="nextTo"/>
        <c:txPr>
          <a:bodyPr/>
          <a:lstStyle/>
          <a:p>
            <a:pPr>
              <a:defRPr sz="1000"/>
            </a:pPr>
            <a:endParaRPr lang="tr-TR"/>
          </a:p>
        </c:txPr>
        <c:crossAx val="248627968"/>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2018</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Sayfa1!$B$2:$B$13</c:f>
              <c:numCache>
                <c:formatCode>General</c:formatCode>
                <c:ptCount val="12"/>
                <c:pt idx="0">
                  <c:v>22</c:v>
                </c:pt>
                <c:pt idx="1">
                  <c:v>11</c:v>
                </c:pt>
                <c:pt idx="2">
                  <c:v>31</c:v>
                </c:pt>
                <c:pt idx="3">
                  <c:v>6</c:v>
                </c:pt>
                <c:pt idx="4">
                  <c:v>1</c:v>
                </c:pt>
                <c:pt idx="5">
                  <c:v>15</c:v>
                </c:pt>
                <c:pt idx="6">
                  <c:v>7</c:v>
                </c:pt>
                <c:pt idx="7">
                  <c:v>5</c:v>
                </c:pt>
                <c:pt idx="8">
                  <c:v>10</c:v>
                </c:pt>
                <c:pt idx="9">
                  <c:v>0</c:v>
                </c:pt>
                <c:pt idx="10">
                  <c:v>29</c:v>
                </c:pt>
                <c:pt idx="11">
                  <c:v>137</c:v>
                </c:pt>
              </c:numCache>
            </c:numRef>
          </c:val>
          <c:extLst>
            <c:ext xmlns:c16="http://schemas.microsoft.com/office/drawing/2014/chart" uri="{C3380CC4-5D6E-409C-BE32-E72D297353CC}">
              <c16:uniqueId val="{00000000-2B88-4F88-9609-45B2F7EDE4C6}"/>
            </c:ext>
          </c:extLst>
        </c:ser>
        <c:ser>
          <c:idx val="1"/>
          <c:order val="1"/>
          <c:tx>
            <c:strRef>
              <c:f>Sayfa1!$C$1</c:f>
              <c:strCache>
                <c:ptCount val="1"/>
                <c:pt idx="0">
                  <c:v>2019</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Sayfa1!$C$2:$C$13</c:f>
              <c:numCache>
                <c:formatCode>General</c:formatCode>
                <c:ptCount val="12"/>
                <c:pt idx="0">
                  <c:v>24</c:v>
                </c:pt>
                <c:pt idx="1">
                  <c:v>13</c:v>
                </c:pt>
                <c:pt idx="2">
                  <c:v>43</c:v>
                </c:pt>
                <c:pt idx="3">
                  <c:v>5</c:v>
                </c:pt>
                <c:pt idx="4">
                  <c:v>1</c:v>
                </c:pt>
                <c:pt idx="5">
                  <c:v>12</c:v>
                </c:pt>
                <c:pt idx="6">
                  <c:v>2</c:v>
                </c:pt>
                <c:pt idx="7">
                  <c:v>2</c:v>
                </c:pt>
                <c:pt idx="8">
                  <c:v>7</c:v>
                </c:pt>
                <c:pt idx="9">
                  <c:v>2</c:v>
                </c:pt>
                <c:pt idx="10">
                  <c:v>29</c:v>
                </c:pt>
                <c:pt idx="11">
                  <c:v>140</c:v>
                </c:pt>
              </c:numCache>
            </c:numRef>
          </c:val>
          <c:extLst>
            <c:ext xmlns:c16="http://schemas.microsoft.com/office/drawing/2014/chart" uri="{C3380CC4-5D6E-409C-BE32-E72D297353CC}">
              <c16:uniqueId val="{00000001-2B88-4F88-9609-45B2F7EDE4C6}"/>
            </c:ext>
          </c:extLst>
        </c:ser>
        <c:ser>
          <c:idx val="2"/>
          <c:order val="2"/>
          <c:tx>
            <c:strRef>
              <c:f>Sayfa1!$D$1</c:f>
              <c:strCache>
                <c:ptCount val="1"/>
                <c:pt idx="0">
                  <c:v>2020</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Sayfa1!$D$2:$D$13</c:f>
              <c:numCache>
                <c:formatCode>General</c:formatCode>
                <c:ptCount val="12"/>
                <c:pt idx="0">
                  <c:v>14</c:v>
                </c:pt>
                <c:pt idx="1">
                  <c:v>14</c:v>
                </c:pt>
                <c:pt idx="2">
                  <c:v>30</c:v>
                </c:pt>
                <c:pt idx="3">
                  <c:v>1</c:v>
                </c:pt>
                <c:pt idx="4">
                  <c:v>6</c:v>
                </c:pt>
                <c:pt idx="5">
                  <c:v>9</c:v>
                </c:pt>
                <c:pt idx="6">
                  <c:v>7</c:v>
                </c:pt>
                <c:pt idx="7">
                  <c:v>1</c:v>
                </c:pt>
                <c:pt idx="8">
                  <c:v>9</c:v>
                </c:pt>
                <c:pt idx="9">
                  <c:v>3</c:v>
                </c:pt>
                <c:pt idx="10">
                  <c:v>65</c:v>
                </c:pt>
                <c:pt idx="11">
                  <c:v>159</c:v>
                </c:pt>
              </c:numCache>
            </c:numRef>
          </c:val>
          <c:extLst>
            <c:ext xmlns:c16="http://schemas.microsoft.com/office/drawing/2014/chart" uri="{C3380CC4-5D6E-409C-BE32-E72D297353CC}">
              <c16:uniqueId val="{00000002-2B88-4F88-9609-45B2F7EDE4C6}"/>
            </c:ext>
          </c:extLst>
        </c:ser>
        <c:dLbls>
          <c:showLegendKey val="0"/>
          <c:showVal val="0"/>
          <c:showCatName val="0"/>
          <c:showSerName val="0"/>
          <c:showPercent val="0"/>
          <c:showBubbleSize val="0"/>
        </c:dLbls>
        <c:gapWidth val="150"/>
        <c:axId val="204935936"/>
        <c:axId val="204937472"/>
      </c:barChart>
      <c:catAx>
        <c:axId val="2049359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7472"/>
        <c:crosses val="autoZero"/>
        <c:auto val="1"/>
        <c:lblAlgn val="ctr"/>
        <c:lblOffset val="100"/>
        <c:noMultiLvlLbl val="0"/>
      </c:catAx>
      <c:valAx>
        <c:axId val="2049374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70C0"/>
            </a:solidFill>
            <a:ln>
              <a:noFill/>
            </a:ln>
            <a:effectLst/>
          </c:spPr>
          <c:invertIfNegative val="0"/>
          <c:dLbls>
            <c:dLbl>
              <c:idx val="1"/>
              <c:tx>
                <c:rich>
                  <a:bodyPr/>
                  <a:lstStyle/>
                  <a:p>
                    <a:r>
                      <a:rPr lang="en-US"/>
                      <a:t>7,33%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67D-4804-869E-32553ECEFA2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grafik]Şekil 9.1'!$D$2:$D$13</c:f>
              <c:strCache>
                <c:ptCount val="12"/>
                <c:pt idx="0">
                  <c:v>Ocak </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'[Microsoft Word uygulamasında grafik]Şekil 9.1'!$E$2:$E$13</c:f>
              <c:numCache>
                <c:formatCode>0.00%</c:formatCode>
                <c:ptCount val="12"/>
                <c:pt idx="0">
                  <c:v>5.6240185249261401E-2</c:v>
                </c:pt>
                <c:pt idx="1">
                  <c:v>7.335444891006361E-2</c:v>
                </c:pt>
                <c:pt idx="2">
                  <c:v>6.0915777239537588E-2</c:v>
                </c:pt>
                <c:pt idx="3">
                  <c:v>9.8285024797494527E-2</c:v>
                </c:pt>
                <c:pt idx="4">
                  <c:v>0.15257335001286454</c:v>
                </c:pt>
                <c:pt idx="5">
                  <c:v>7.1801832974013644E-2</c:v>
                </c:pt>
                <c:pt idx="6">
                  <c:v>8.0292424121441178E-2</c:v>
                </c:pt>
                <c:pt idx="7">
                  <c:v>7.2067995705907925E-2</c:v>
                </c:pt>
                <c:pt idx="8">
                  <c:v>7.9485063834695197E-2</c:v>
                </c:pt>
                <c:pt idx="9">
                  <c:v>7.0151624036269108E-2</c:v>
                </c:pt>
                <c:pt idx="10">
                  <c:v>7.4525564930398441E-2</c:v>
                </c:pt>
                <c:pt idx="11">
                  <c:v>0.11030670818805284</c:v>
                </c:pt>
              </c:numCache>
            </c:numRef>
          </c:val>
          <c:extLst>
            <c:ext xmlns:c16="http://schemas.microsoft.com/office/drawing/2014/chart" uri="{C3380CC4-5D6E-409C-BE32-E72D297353CC}">
              <c16:uniqueId val="{00000000-567D-4804-869E-32553ECEFA2D}"/>
            </c:ext>
          </c:extLst>
        </c:ser>
        <c:dLbls>
          <c:showLegendKey val="0"/>
          <c:showVal val="0"/>
          <c:showCatName val="0"/>
          <c:showSerName val="0"/>
          <c:showPercent val="0"/>
          <c:showBubbleSize val="0"/>
        </c:dLbls>
        <c:gapWidth val="219"/>
        <c:overlap val="-27"/>
        <c:axId val="450074784"/>
        <c:axId val="445135416"/>
      </c:barChart>
      <c:catAx>
        <c:axId val="45007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45135416"/>
        <c:crosses val="autoZero"/>
        <c:auto val="1"/>
        <c:lblAlgn val="ctr"/>
        <c:lblOffset val="100"/>
        <c:noMultiLvlLbl val="0"/>
      </c:catAx>
      <c:valAx>
        <c:axId val="445135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450074784"/>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32330827067669"/>
          <c:y val="8.1018518518518517E-2"/>
          <c:w val="0.41854636591478694"/>
          <c:h val="0.77314814814814814"/>
        </c:manualLayout>
      </c:layout>
      <c:pieChart>
        <c:varyColors val="1"/>
        <c:ser>
          <c:idx val="0"/>
          <c:order val="0"/>
          <c:spPr>
            <a:effectLst>
              <a:outerShdw blurRad="50800" dist="50800" algn="ctr" rotWithShape="0">
                <a:srgbClr val="000000">
                  <a:alpha val="43137"/>
                </a:srgbClr>
              </a:outerShdw>
            </a:effectLst>
          </c:spPr>
          <c:dPt>
            <c:idx val="0"/>
            <c:bubble3D val="0"/>
            <c:explosion val="8"/>
            <c:extLst>
              <c:ext xmlns:c16="http://schemas.microsoft.com/office/drawing/2014/chart" uri="{C3380CC4-5D6E-409C-BE32-E72D297353CC}">
                <c16:uniqueId val="{00000001-3524-4F4C-AC2A-93BEAB5823D6}"/>
              </c:ext>
            </c:extLst>
          </c:dPt>
          <c:dLbls>
            <c:dLbl>
              <c:idx val="0"/>
              <c:layout>
                <c:manualLayout>
                  <c:x val="-1.5992540406133442E-2"/>
                  <c:y val="1.6084135316418779E-2"/>
                </c:manualLayout>
              </c:layout>
              <c:tx>
                <c:rich>
                  <a:bodyPr/>
                  <a:lstStyle/>
                  <a:p>
                    <a:r>
                      <a:rPr lang="en-US"/>
                      <a:t>CİMER</a:t>
                    </a:r>
                    <a:r>
                      <a:rPr lang="en-US" baseline="0"/>
                      <a:t>; 83,1%</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524-4F4C-AC2A-93BEAB5823D6}"/>
                </c:ext>
              </c:extLst>
            </c:dLbl>
            <c:dLbl>
              <c:idx val="1"/>
              <c:layout>
                <c:manualLayout>
                  <c:x val="-3.2631184259862278E-2"/>
                  <c:y val="-0.14449842949959124"/>
                </c:manualLayout>
              </c:layout>
              <c:tx>
                <c:rich>
                  <a:bodyPr wrap="square" lIns="38100" tIns="19050" rIns="38100" bIns="19050" anchor="ctr" anchorCtr="0">
                    <a:spAutoFit/>
                  </a:bodyPr>
                  <a:lstStyle/>
                  <a:p>
                    <a:pPr algn="l">
                      <a:defRPr/>
                    </a:pPr>
                    <a:r>
                      <a:rPr lang="en-US"/>
                      <a:t>Kurum web sayfası</a:t>
                    </a:r>
                    <a:r>
                      <a:rPr lang="en-US" baseline="0"/>
                      <a:t>; 16,3%</a:t>
                    </a:r>
                  </a:p>
                </c:rich>
              </c:tx>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extLst>
                <c:ext xmlns:c15="http://schemas.microsoft.com/office/drawing/2012/chart" uri="{CE6537A1-D6FC-4f65-9D91-7224C49458BB}">
                  <c15:layout>
                    <c:manualLayout>
                      <c:w val="0.2106766917293233"/>
                      <c:h val="0.11982513661202186"/>
                    </c:manualLayout>
                  </c15:layout>
                  <c15:showDataLabelsRange val="0"/>
                </c:ext>
                <c:ext xmlns:c16="http://schemas.microsoft.com/office/drawing/2014/chart" uri="{C3380CC4-5D6E-409C-BE32-E72D297353CC}">
                  <c16:uniqueId val="{00000002-3524-4F4C-AC2A-93BEAB5823D6}"/>
                </c:ext>
              </c:extLst>
            </c:dLbl>
            <c:dLbl>
              <c:idx val="2"/>
              <c:layout>
                <c:manualLayout>
                  <c:x val="5.3835178497424661E-2"/>
                  <c:y val="-9.8313283756197106E-2"/>
                </c:manualLayout>
              </c:layout>
              <c:tx>
                <c:rich>
                  <a:bodyPr/>
                  <a:lstStyle/>
                  <a:p>
                    <a:fld id="{3917F545-0373-45E5-BCF4-D7789669DE73}" type="CATEGORYNAME">
                      <a:rPr lang="en-US"/>
                      <a:pPr/>
                      <a:t>[KATEGORİ ADI]</a:t>
                    </a:fld>
                    <a:r>
                      <a:rPr lang="en-US" baseline="0"/>
                      <a:t>; 0,3%</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524-4F4C-AC2A-93BEAB5823D6}"/>
                </c:ext>
              </c:extLst>
            </c:dLbl>
            <c:dLbl>
              <c:idx val="3"/>
              <c:layout>
                <c:manualLayout>
                  <c:x val="7.3453811694590906E-2"/>
                  <c:y val="3.0554097404491106E-2"/>
                </c:manualLayout>
              </c:layout>
              <c:tx>
                <c:rich>
                  <a:bodyPr/>
                  <a:lstStyle/>
                  <a:p>
                    <a:fld id="{786D5F42-3128-496F-86D9-5CD387811247}" type="CATEGORYNAME">
                      <a:rPr lang="en-US"/>
                      <a:pPr/>
                      <a:t>[KATEGORİ ADI]</a:t>
                    </a:fld>
                    <a:r>
                      <a:rPr lang="en-US" baseline="0"/>
                      <a:t>; 0,3%</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3524-4F4C-AC2A-93BEAB5823D6}"/>
                </c:ext>
              </c:extLst>
            </c:dLbl>
            <c:dLbl>
              <c:idx val="4"/>
              <c:layout>
                <c:manualLayout>
                  <c:x val="-6.0285753754464905E-2"/>
                  <c:y val="0.1483275007290755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24-4F4C-AC2A-93BEAB5823D6}"/>
                </c:ext>
              </c:extLst>
            </c:dLbl>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'Şikayet Kanalları '!$I$3:$I$6</c:f>
              <c:strCache>
                <c:ptCount val="4"/>
                <c:pt idx="0">
                  <c:v>Cimer</c:v>
                </c:pt>
                <c:pt idx="1">
                  <c:v>Form</c:v>
                </c:pt>
                <c:pt idx="2">
                  <c:v>ETKB</c:v>
                </c:pt>
                <c:pt idx="3">
                  <c:v>Genel Evrak</c:v>
                </c:pt>
              </c:strCache>
            </c:strRef>
          </c:cat>
          <c:val>
            <c:numRef>
              <c:f>'Şikayet Kanalları '!$J$3:$J$6</c:f>
              <c:numCache>
                <c:formatCode>0.00%</c:formatCode>
                <c:ptCount val="4"/>
                <c:pt idx="0">
                  <c:v>0.87962397912149271</c:v>
                </c:pt>
                <c:pt idx="1">
                  <c:v>0.10919667086487399</c:v>
                </c:pt>
                <c:pt idx="2">
                  <c:v>5.7389926899256011E-3</c:v>
                </c:pt>
                <c:pt idx="3">
                  <c:v>5.4528458662235144E-3</c:v>
                </c:pt>
              </c:numCache>
            </c:numRef>
          </c:val>
          <c:extLst>
            <c:ext xmlns:c16="http://schemas.microsoft.com/office/drawing/2014/chart" uri="{C3380CC4-5D6E-409C-BE32-E72D297353CC}">
              <c16:uniqueId val="{00000006-3524-4F4C-AC2A-93BEAB5823D6}"/>
            </c:ext>
          </c:extLst>
        </c:ser>
        <c:dLbls>
          <c:showLegendKey val="0"/>
          <c:showVal val="0"/>
          <c:showCatName val="0"/>
          <c:showSerName val="0"/>
          <c:showPercent val="0"/>
          <c:showBubbleSize val="0"/>
          <c:showLeaderLines val="1"/>
        </c:dLbls>
        <c:firstSliceAng val="94"/>
      </c:pieChart>
      <c:spPr>
        <a:noFill/>
        <a:ln w="25400">
          <a:noFill/>
        </a:ln>
      </c:spPr>
    </c:plotArea>
    <c:plotVisOnly val="1"/>
    <c:dispBlanksAs val="gap"/>
    <c:showDLblsOverMax val="0"/>
  </c:chart>
  <c:spPr>
    <a:ln w="12700">
      <a:prstDash val="sysDot"/>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0070C0"/>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777-4E0C-9449-7F59F7FB0161}"/>
              </c:ext>
            </c:extLst>
          </c:dPt>
          <c:dPt>
            <c:idx val="1"/>
            <c:bubble3D val="0"/>
            <c:spPr>
              <a:solidFill>
                <a:srgbClr val="C00000"/>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777-4E0C-9449-7F59F7FB016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777-4E0C-9449-7F59F7FB016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F777-4E0C-9449-7F59F7FB016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F777-4E0C-9449-7F59F7FB0161}"/>
              </c:ext>
            </c:extLst>
          </c:dPt>
          <c:dLbls>
            <c:dLbl>
              <c:idx val="0"/>
              <c:layout>
                <c:manualLayout>
                  <c:x val="-2.5000000000000005E-2"/>
                  <c:y val="-0.16666666666666666"/>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8A35FEFC-8272-44AD-AABD-A922F4DE1DB9}" type="CATEGORYNAME">
                      <a:rPr lang="en-US" b="0">
                        <a:solidFill>
                          <a:sysClr val="windowText" lastClr="000000"/>
                        </a:solidFill>
                      </a:rPr>
                      <a:pPr>
                        <a:defRPr b="0">
                          <a:solidFill>
                            <a:sysClr val="windowText" lastClr="000000"/>
                          </a:solidFill>
                        </a:defRPr>
                      </a:pPr>
                      <a:t>[KATEGORİ ADI]</a:t>
                    </a:fld>
                    <a:r>
                      <a:rPr lang="en-US" b="0" baseline="0">
                        <a:solidFill>
                          <a:sysClr val="windowText" lastClr="000000"/>
                        </a:solidFill>
                      </a:rPr>
                      <a:t>; </a:t>
                    </a:r>
                    <a:fld id="{76F467AF-5A78-4F1C-8E71-570360BF99CE}" type="VALUE">
                      <a:rPr lang="en-US" b="0" baseline="0">
                        <a:solidFill>
                          <a:sysClr val="windowText" lastClr="000000"/>
                        </a:solidFill>
                      </a:rPr>
                      <a:pPr>
                        <a:defRPr b="0">
                          <a:solidFill>
                            <a:sysClr val="windowText" lastClr="000000"/>
                          </a:solidFill>
                        </a:defRPr>
                      </a:pPr>
                      <a:t>[DEĞER]</a:t>
                    </a:fld>
                    <a:r>
                      <a:rPr lang="en-US" b="0" baseline="0">
                        <a:solidFill>
                          <a:sysClr val="windowText" lastClr="000000"/>
                        </a:solidFill>
                      </a:rPr>
                      <a:t>%</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777-4E0C-9449-7F59F7FB0161}"/>
                </c:ext>
              </c:extLst>
            </c:dLbl>
            <c:dLbl>
              <c:idx val="1"/>
              <c:layout>
                <c:manualLayout>
                  <c:x val="9.7222222222221998E-3"/>
                  <c:y val="9.2592592592592587E-3"/>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71F527D3-F7D0-4F99-8F74-C12B4114CA8D}" type="CATEGORYNAME">
                      <a:rPr lang="en-US"/>
                      <a:pPr>
                        <a:defRPr b="0">
                          <a:solidFill>
                            <a:sysClr val="windowText" lastClr="000000"/>
                          </a:solidFill>
                        </a:defRPr>
                      </a:pPr>
                      <a:t>[KATEGORİ ADI]</a:t>
                    </a:fld>
                    <a:r>
                      <a:rPr lang="en-US" baseline="0"/>
                      <a:t>; </a:t>
                    </a:r>
                    <a:fld id="{8B633B8D-14C9-48AB-AFDD-C5066838999B}" type="VALUE">
                      <a:rPr lang="en-US" baseline="0"/>
                      <a:pPr>
                        <a:defRPr b="0">
                          <a:solidFill>
                            <a:sysClr val="windowText" lastClr="000000"/>
                          </a:solidFill>
                        </a:defRPr>
                      </a:pPr>
                      <a:t>[DEĞER]</a:t>
                    </a:fld>
                    <a:r>
                      <a:rPr lang="en-US" baseline="0"/>
                      <a:t>%</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layout>
                    <c:manualLayout>
                      <c:w val="0.23158333333333328"/>
                      <c:h val="7.0393700787401578E-2"/>
                    </c:manualLayout>
                  </c15:layout>
                  <c15:dlblFieldTable/>
                  <c15:showDataLabelsRange val="0"/>
                </c:ext>
                <c:ext xmlns:c16="http://schemas.microsoft.com/office/drawing/2014/chart" uri="{C3380CC4-5D6E-409C-BE32-E72D297353CC}">
                  <c16:uniqueId val="{00000003-F777-4E0C-9449-7F59F7FB0161}"/>
                </c:ext>
              </c:extLst>
            </c:dLbl>
            <c:dLbl>
              <c:idx val="2"/>
              <c:layout>
                <c:manualLayout>
                  <c:x val="5.833333333333323E-2"/>
                  <c:y val="-3.7037037037037035E-2"/>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4E818E78-3600-400E-8F56-150FF7938954}" type="CATEGORYNAME">
                      <a:rPr lang="en-US"/>
                      <a:pPr>
                        <a:defRPr b="0">
                          <a:solidFill>
                            <a:sysClr val="windowText" lastClr="000000"/>
                          </a:solidFill>
                        </a:defRPr>
                      </a:pPr>
                      <a:t>[KATEGORİ ADI]</a:t>
                    </a:fld>
                    <a:r>
                      <a:rPr lang="en-US" baseline="0"/>
                      <a:t>; </a:t>
                    </a:r>
                    <a:fld id="{EC20417D-E933-4BA3-B463-76855812CA33}" type="VALUE">
                      <a:rPr lang="en-US" baseline="0"/>
                      <a:pPr>
                        <a:defRPr b="0">
                          <a:solidFill>
                            <a:sysClr val="windowText" lastClr="000000"/>
                          </a:solidFill>
                        </a:defRPr>
                      </a:pPr>
                      <a:t>[DEĞER]</a:t>
                    </a:fld>
                    <a:r>
                      <a:rPr lang="en-US" baseline="0"/>
                      <a:t>%</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777-4E0C-9449-7F59F7FB0161}"/>
                </c:ext>
              </c:extLst>
            </c:dLbl>
            <c:dLbl>
              <c:idx val="3"/>
              <c:layout>
                <c:manualLayout>
                  <c:x val="6.6666666666666569E-2"/>
                  <c:y val="5.5555555555555469E-2"/>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AF896914-3B2F-45EF-836B-52E12216C532}" type="CATEGORYNAME">
                      <a:rPr lang="en-US"/>
                      <a:pPr>
                        <a:defRPr b="0">
                          <a:solidFill>
                            <a:sysClr val="windowText" lastClr="000000"/>
                          </a:solidFill>
                        </a:defRPr>
                      </a:pPr>
                      <a:t>[KATEGORİ ADI]</a:t>
                    </a:fld>
                    <a:r>
                      <a:rPr lang="en-US" baseline="0"/>
                      <a:t>; </a:t>
                    </a:r>
                    <a:fld id="{1FAFF4EC-6E07-4634-BCC2-BB9B989A89F2}" type="VALUE">
                      <a:rPr lang="en-US" baseline="0"/>
                      <a:pPr>
                        <a:defRPr b="0">
                          <a:solidFill>
                            <a:sysClr val="windowText" lastClr="000000"/>
                          </a:solidFill>
                        </a:defRPr>
                      </a:pPr>
                      <a:t>[DEĞER]</a:t>
                    </a:fld>
                    <a:r>
                      <a:rPr lang="en-US" baseline="0"/>
                      <a:t>%</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777-4E0C-9449-7F59F7FB0161}"/>
                </c:ext>
              </c:extLst>
            </c:dLbl>
            <c:dLbl>
              <c:idx val="4"/>
              <c:layout>
                <c:manualLayout>
                  <c:x val="-4.1666666666666664E-2"/>
                  <c:y val="0.14351851851851852"/>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9612DF5B-A074-4CD2-920D-82E97C7B6943}" type="CATEGORYNAME">
                      <a:rPr lang="en-US"/>
                      <a:pPr>
                        <a:defRPr b="0">
                          <a:solidFill>
                            <a:sysClr val="windowText" lastClr="000000"/>
                          </a:solidFill>
                        </a:defRPr>
                      </a:pPr>
                      <a:t>[KATEGORİ ADI]</a:t>
                    </a:fld>
                    <a:r>
                      <a:rPr lang="en-US" baseline="0"/>
                      <a:t>; </a:t>
                    </a:r>
                    <a:fld id="{A074CF9B-57E6-44EC-AC76-6E6DA28FC0A0}" type="VALUE">
                      <a:rPr lang="en-US" baseline="0"/>
                      <a:pPr>
                        <a:defRPr b="0">
                          <a:solidFill>
                            <a:sysClr val="windowText" lastClr="000000"/>
                          </a:solidFill>
                        </a:defRPr>
                      </a:pPr>
                      <a:t>[DEĞER]</a:t>
                    </a:fld>
                    <a:r>
                      <a:rPr lang="en-US" baseline="0"/>
                      <a:t>%</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777-4E0C-9449-7F59F7FB016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'[Microsoft Word uygulamasında grafik]Sayfa12'!$A$6:$A$10</c:f>
              <c:strCache>
                <c:ptCount val="5"/>
                <c:pt idx="0">
                  <c:v>Elektrik</c:v>
                </c:pt>
                <c:pt idx="1">
                  <c:v>Doğalgaz</c:v>
                </c:pt>
                <c:pt idx="2">
                  <c:v>Petrol</c:v>
                </c:pt>
                <c:pt idx="3">
                  <c:v>LPG</c:v>
                </c:pt>
                <c:pt idx="4">
                  <c:v>Diğer</c:v>
                </c:pt>
              </c:strCache>
            </c:strRef>
          </c:cat>
          <c:val>
            <c:numRef>
              <c:f>'[Microsoft Word uygulamasında grafik]Sayfa12'!$C$6:$C$10</c:f>
              <c:numCache>
                <c:formatCode>0.00</c:formatCode>
                <c:ptCount val="5"/>
                <c:pt idx="0">
                  <c:v>70.524672190776982</c:v>
                </c:pt>
                <c:pt idx="1">
                  <c:v>24.885998686988771</c:v>
                </c:pt>
                <c:pt idx="2">
                  <c:v>1.3245444383328304</c:v>
                </c:pt>
                <c:pt idx="3">
                  <c:v>1.115172377082631</c:v>
                </c:pt>
                <c:pt idx="4">
                  <c:v>2.1496123068187867</c:v>
                </c:pt>
              </c:numCache>
            </c:numRef>
          </c:val>
          <c:extLst>
            <c:ext xmlns:c16="http://schemas.microsoft.com/office/drawing/2014/chart" uri="{C3380CC4-5D6E-409C-BE32-E72D297353CC}">
              <c16:uniqueId val="{0000000A-F777-4E0C-9449-7F59F7FB0161}"/>
            </c:ext>
          </c:extLst>
        </c:ser>
        <c:dLbls>
          <c:dLblPos val="outEnd"/>
          <c:showLegendKey val="0"/>
          <c:showVal val="0"/>
          <c:showCatName val="0"/>
          <c:showSerName val="0"/>
          <c:showPercent val="1"/>
          <c:showBubbleSize val="0"/>
          <c:showLeaderLines val="1"/>
        </c:dLbls>
        <c:firstSliceAng val="120"/>
      </c:pieChart>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spPr>
            <a:ln>
              <a:noFill/>
            </a:ln>
          </c:spPr>
          <c:dPt>
            <c:idx val="0"/>
            <c:bubble3D val="0"/>
            <c:explosion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67D9-40D9-8BF5-2B6EF1CDC872}"/>
              </c:ext>
            </c:extLst>
          </c:dPt>
          <c:dPt>
            <c:idx val="1"/>
            <c:bubble3D val="0"/>
            <c:explosion val="9"/>
            <c:spPr>
              <a:solidFill>
                <a:srgbClr val="92D05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67D9-40D9-8BF5-2B6EF1CDC872}"/>
              </c:ext>
            </c:extLst>
          </c:dPt>
          <c:dPt>
            <c:idx val="2"/>
            <c:bubble3D val="0"/>
            <c:explosion val="11"/>
            <c:spPr>
              <a:solidFill>
                <a:srgbClr val="EE000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67D9-40D9-8BF5-2B6EF1CDC872}"/>
              </c:ext>
            </c:extLst>
          </c:dPt>
          <c:dPt>
            <c:idx val="3"/>
            <c:bubble3D val="0"/>
            <c:explosion val="7"/>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67D9-40D9-8BF5-2B6EF1CDC872}"/>
              </c:ext>
            </c:extLst>
          </c:dPt>
          <c:dLbls>
            <c:dLbl>
              <c:idx val="0"/>
              <c:layout>
                <c:manualLayout>
                  <c:x val="-5.3763440860215058E-3"/>
                  <c:y val="7.4177065327507129E-3"/>
                </c:manualLayout>
              </c:layout>
              <c:tx>
                <c:rich>
                  <a:bodyPr/>
                  <a:lstStyle/>
                  <a:p>
                    <a:fld id="{F7559F6D-B487-496F-A6D3-774DC46AFED6}" type="CATEGORYNAME">
                      <a:rPr lang="en-US" b="1">
                        <a:solidFill>
                          <a:sysClr val="windowText" lastClr="000000"/>
                        </a:solidFill>
                      </a:rPr>
                      <a:pPr/>
                      <a:t>[KATEGORİ ADI]</a:t>
                    </a:fld>
                    <a:r>
                      <a:rPr lang="en-US" b="1" baseline="0">
                        <a:solidFill>
                          <a:sysClr val="windowText" lastClr="000000"/>
                        </a:solidFill>
                      </a:rPr>
                      <a:t>; %45</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7D9-40D9-8BF5-2B6EF1CDC872}"/>
                </c:ext>
              </c:extLst>
            </c:dLbl>
            <c:dLbl>
              <c:idx val="1"/>
              <c:layout>
                <c:manualLayout>
                  <c:x val="5.3763440860215058E-3"/>
                  <c:y val="-1.854426633187695E-2"/>
                </c:manualLayout>
              </c:layout>
              <c:tx>
                <c:rich>
                  <a:bodyPr/>
                  <a:lstStyle/>
                  <a:p>
                    <a:fld id="{94959797-7C3C-400B-AC2A-A5B889F52F36}" type="CATEGORYNAME">
                      <a:rPr lang="en-US" b="1">
                        <a:solidFill>
                          <a:sysClr val="windowText" lastClr="000000"/>
                        </a:solidFill>
                      </a:rPr>
                      <a:pPr/>
                      <a:t>[KATEGORİ ADI]</a:t>
                    </a:fld>
                    <a:r>
                      <a:rPr lang="en-US" b="1" baseline="0">
                        <a:solidFill>
                          <a:sysClr val="windowText" lastClr="000000"/>
                        </a:solidFill>
                      </a:rPr>
                      <a:t>; %21</a:t>
                    </a:r>
                  </a:p>
                </c:rich>
              </c:tx>
              <c:showLegendKey val="0"/>
              <c:showVal val="0"/>
              <c:showCatName val="1"/>
              <c:showSerName val="0"/>
              <c:showPercent val="1"/>
              <c:showBubbleSize val="0"/>
              <c:extLst>
                <c:ext xmlns:c15="http://schemas.microsoft.com/office/drawing/2012/chart" uri="{CE6537A1-D6FC-4f65-9D91-7224C49458BB}">
                  <c15:layout>
                    <c:manualLayout>
                      <c:w val="0.21771505376344086"/>
                      <c:h val="9.2610066061393492E-2"/>
                    </c:manualLayout>
                  </c15:layout>
                  <c15:dlblFieldTable/>
                  <c15:showDataLabelsRange val="0"/>
                </c:ext>
                <c:ext xmlns:c16="http://schemas.microsoft.com/office/drawing/2014/chart" uri="{C3380CC4-5D6E-409C-BE32-E72D297353CC}">
                  <c16:uniqueId val="{00000003-67D9-40D9-8BF5-2B6EF1CDC872}"/>
                </c:ext>
              </c:extLst>
            </c:dLbl>
            <c:dLbl>
              <c:idx val="2"/>
              <c:layout>
                <c:manualLayout>
                  <c:x val="3.5307499467331672E-2"/>
                  <c:y val="-1.1126559799126239E-2"/>
                </c:manualLayout>
              </c:layout>
              <c:tx>
                <c:rich>
                  <a:bodyPr rot="0" spcFirstLastPara="1" vertOverflow="clip" horzOverflow="clip" vert="horz" wrap="square" lIns="38100" tIns="19050" rIns="38100" bIns="19050" anchor="ctr" anchorCtr="0">
                    <a:spAutoFit/>
                  </a:bodyPr>
                  <a:lstStyle/>
                  <a:p>
                    <a:pPr algn="l">
                      <a:defRPr sz="900" b="0" i="0" u="none" strike="noStrike" kern="1200" baseline="0">
                        <a:solidFill>
                          <a:schemeClr val="dk1">
                            <a:lumMod val="65000"/>
                            <a:lumOff val="35000"/>
                          </a:schemeClr>
                        </a:solidFill>
                        <a:latin typeface="+mn-lt"/>
                        <a:ea typeface="+mn-ea"/>
                        <a:cs typeface="+mn-cs"/>
                      </a:defRPr>
                    </a:pPr>
                    <a:fld id="{97DE5CA9-7801-4A30-93C4-087DB8C112BD}" type="CATEGORYNAME">
                      <a:rPr lang="en-US" b="1">
                        <a:solidFill>
                          <a:sysClr val="windowText" lastClr="000000"/>
                        </a:solidFill>
                      </a:rPr>
                      <a:pPr algn="l">
                        <a:defRPr/>
                      </a:pPr>
                      <a:t>[KATEGORİ ADI]</a:t>
                    </a:fld>
                    <a:r>
                      <a:rPr lang="en-US" b="1">
                        <a:solidFill>
                          <a:sysClr val="windowText" lastClr="000000"/>
                        </a:solidFill>
                      </a:rPr>
                      <a:t>;</a:t>
                    </a:r>
                    <a:r>
                      <a:rPr lang="en-US" b="1" baseline="0">
                        <a:solidFill>
                          <a:sysClr val="windowText" lastClr="000000"/>
                        </a:solidFill>
                      </a:rPr>
                      <a:t> %15</a:t>
                    </a:r>
                  </a:p>
                </c:rich>
              </c:tx>
              <c:spPr>
                <a:noFill/>
                <a:ln>
                  <a:noFill/>
                </a:ln>
                <a:effectLst/>
              </c:spPr>
              <c:txPr>
                <a:bodyPr rot="0" spcFirstLastPara="1" vertOverflow="clip" horzOverflow="clip" vert="horz" wrap="square" lIns="38100" tIns="19050" rIns="38100" bIns="19050" anchor="ctr" anchorCtr="0">
                  <a:spAutoFit/>
                </a:bodyPr>
                <a:lstStyle/>
                <a:p>
                  <a:pPr algn="l">
                    <a:defRPr sz="900" b="0"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9479828126322915"/>
                      <c:h val="9.2610066061393492E-2"/>
                    </c:manualLayout>
                  </c15:layout>
                  <c15:dlblFieldTable/>
                  <c15:showDataLabelsRange val="0"/>
                </c:ext>
                <c:ext xmlns:c16="http://schemas.microsoft.com/office/drawing/2014/chart" uri="{C3380CC4-5D6E-409C-BE32-E72D297353CC}">
                  <c16:uniqueId val="{00000005-67D9-40D9-8BF5-2B6EF1CDC872}"/>
                </c:ext>
              </c:extLst>
            </c:dLbl>
            <c:dLbl>
              <c:idx val="3"/>
              <c:layout>
                <c:manualLayout>
                  <c:x val="-1.0459392630906492E-2"/>
                  <c:y val="-1.0983968550299719E-2"/>
                </c:manualLayout>
              </c:layout>
              <c:tx>
                <c:rich>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fld id="{2C0D1C5A-0761-4892-965D-380EDD3A8A2E}" type="CATEGORYNAME">
                      <a:rPr lang="en-US" b="1">
                        <a:solidFill>
                          <a:sysClr val="windowText" lastClr="000000"/>
                        </a:solidFill>
                      </a:rPr>
                      <a:pPr>
                        <a:defRPr/>
                      </a:pPr>
                      <a:t>[KATEGORİ ADI]</a:t>
                    </a:fld>
                    <a:r>
                      <a:rPr lang="en-US" b="1">
                        <a:solidFill>
                          <a:sysClr val="windowText" lastClr="000000"/>
                        </a:solidFill>
                      </a:rPr>
                      <a:t>; %19</a:t>
                    </a:r>
                  </a:p>
                </c:rich>
              </c:tx>
              <c:spPr>
                <a:noFill/>
                <a:ln>
                  <a:no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7797041278931039"/>
                      <c:h val="0.17244914153172716"/>
                    </c:manualLayout>
                  </c15:layout>
                  <c15:dlblFieldTable/>
                  <c15:showDataLabelsRange val="0"/>
                </c:ext>
                <c:ext xmlns:c16="http://schemas.microsoft.com/office/drawing/2014/chart" uri="{C3380CC4-5D6E-409C-BE32-E72D297353CC}">
                  <c16:uniqueId val="{00000007-67D9-40D9-8BF5-2B6EF1CDC872}"/>
                </c:ext>
              </c:extLst>
            </c:dLbl>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rect">
                    <a:avLst/>
                  </a:prstGeom>
                  <a:noFill/>
                  <a:ln>
                    <a:noFill/>
                  </a:ln>
                </c15:spPr>
              </c:ext>
            </c:extLst>
          </c:dLbls>
          <c:cat>
            <c:strRef>
              <c:f>'[Microsoft Word uygulamasında grafik]Sayfa13'!$A$5:$A$8</c:f>
              <c:strCache>
                <c:ptCount val="4"/>
                <c:pt idx="0">
                  <c:v>Elektrik Dağıtım</c:v>
                </c:pt>
                <c:pt idx="1">
                  <c:v>Doğalgaz</c:v>
                </c:pt>
                <c:pt idx="2">
                  <c:v>Kurum</c:v>
                </c:pt>
                <c:pt idx="3">
                  <c:v>Elektrik Perakende</c:v>
                </c:pt>
              </c:strCache>
            </c:strRef>
          </c:cat>
          <c:val>
            <c:numRef>
              <c:f>'[Microsoft Word uygulamasında grafik]Sayfa13'!$B$5:$B$8</c:f>
              <c:numCache>
                <c:formatCode>General</c:formatCode>
                <c:ptCount val="4"/>
                <c:pt idx="0">
                  <c:v>50625</c:v>
                </c:pt>
                <c:pt idx="1">
                  <c:v>23937</c:v>
                </c:pt>
                <c:pt idx="2">
                  <c:v>17126</c:v>
                </c:pt>
                <c:pt idx="3">
                  <c:v>20987</c:v>
                </c:pt>
              </c:numCache>
            </c:numRef>
          </c:val>
          <c:extLst>
            <c:ext xmlns:c16="http://schemas.microsoft.com/office/drawing/2014/chart" uri="{C3380CC4-5D6E-409C-BE32-E72D297353CC}">
              <c16:uniqueId val="{00000008-67D9-40D9-8BF5-2B6EF1CDC872}"/>
            </c:ext>
          </c:extLst>
        </c:ser>
        <c:dLbls>
          <c:showLegendKey val="0"/>
          <c:showVal val="0"/>
          <c:showCatName val="1"/>
          <c:showSerName val="0"/>
          <c:showPercent val="1"/>
          <c:showBubbleSize val="0"/>
          <c:showLeaderLines val="0"/>
        </c:dLbls>
        <c:firstSliceAng val="0"/>
        <c:holeSize val="26"/>
      </c:doughnutChart>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6D4-44BF-9333-7A0897D22A18}"/>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6D4-44BF-9333-7A0897D22A18}"/>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6D4-44BF-9333-7A0897D22A18}"/>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6D4-44BF-9333-7A0897D22A18}"/>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6D4-44BF-9333-7A0897D22A18}"/>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6D4-44BF-9333-7A0897D22A18}"/>
                </c:ext>
              </c:extLst>
            </c:dLbl>
            <c:dLbl>
              <c:idx val="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6D4-44BF-9333-7A0897D22A18}"/>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6D4-44BF-9333-7A0897D22A18}"/>
                </c:ext>
              </c:extLst>
            </c:dLbl>
            <c:dLbl>
              <c:idx val="8"/>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6D4-44BF-9333-7A0897D22A18}"/>
                </c:ext>
              </c:extLst>
            </c:dLbl>
            <c:dLbl>
              <c:idx val="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6D4-44BF-9333-7A0897D22A18}"/>
                </c:ext>
              </c:extLst>
            </c:dLbl>
            <c:dLbl>
              <c:idx val="1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6D4-44BF-9333-7A0897D22A18}"/>
                </c:ext>
              </c:extLst>
            </c:dLbl>
            <c:dLbl>
              <c:idx val="1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6D4-44BF-9333-7A0897D22A1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grafik]Sayfa8'!$A$5:$A$16</c:f>
              <c:strCache>
                <c:ptCount val="12"/>
                <c:pt idx="0">
                  <c:v>Ocak</c:v>
                </c:pt>
                <c:pt idx="1">
                  <c:v>Şubat</c:v>
                </c:pt>
                <c:pt idx="2">
                  <c:v>Mart</c:v>
                </c:pt>
                <c:pt idx="3">
                  <c:v>Nisan</c:v>
                </c:pt>
                <c:pt idx="4">
                  <c:v>Mayıs</c:v>
                </c:pt>
                <c:pt idx="5">
                  <c:v>Haziran </c:v>
                </c:pt>
                <c:pt idx="6">
                  <c:v>Temmuz </c:v>
                </c:pt>
                <c:pt idx="7">
                  <c:v>Ağustos</c:v>
                </c:pt>
                <c:pt idx="8">
                  <c:v>Eylül</c:v>
                </c:pt>
                <c:pt idx="9">
                  <c:v>Ekim</c:v>
                </c:pt>
                <c:pt idx="10">
                  <c:v>Kasım </c:v>
                </c:pt>
                <c:pt idx="11">
                  <c:v>Aralık</c:v>
                </c:pt>
              </c:strCache>
            </c:strRef>
          </c:cat>
          <c:val>
            <c:numRef>
              <c:f>'[Microsoft Word uygulamasında grafik]Sayfa8'!$C$5:$C$16</c:f>
              <c:numCache>
                <c:formatCode>0%</c:formatCode>
                <c:ptCount val="12"/>
                <c:pt idx="0">
                  <c:v>6.5098834650490822E-2</c:v>
                </c:pt>
                <c:pt idx="1">
                  <c:v>8.0030516879649058E-2</c:v>
                </c:pt>
                <c:pt idx="2">
                  <c:v>6.2674041579248524E-2</c:v>
                </c:pt>
                <c:pt idx="3">
                  <c:v>7.2382223917604419E-2</c:v>
                </c:pt>
                <c:pt idx="4">
                  <c:v>7.3183292008392145E-2</c:v>
                </c:pt>
                <c:pt idx="5">
                  <c:v>5.5979401106236885E-2</c:v>
                </c:pt>
                <c:pt idx="6">
                  <c:v>9.0482548159450699E-2</c:v>
                </c:pt>
                <c:pt idx="7">
                  <c:v>8.4016784283806975E-2</c:v>
                </c:pt>
                <c:pt idx="8">
                  <c:v>0.1052832347892428</c:v>
                </c:pt>
                <c:pt idx="9">
                  <c:v>8.7564371543009722E-2</c:v>
                </c:pt>
                <c:pt idx="10">
                  <c:v>8.9738699218004953E-2</c:v>
                </c:pt>
                <c:pt idx="11">
                  <c:v>0.13351134846461948</c:v>
                </c:pt>
              </c:numCache>
            </c:numRef>
          </c:val>
          <c:extLst>
            <c:ext xmlns:c16="http://schemas.microsoft.com/office/drawing/2014/chart" uri="{C3380CC4-5D6E-409C-BE32-E72D297353CC}">
              <c16:uniqueId val="{0000000C-F6D4-44BF-9333-7A0897D22A18}"/>
            </c:ext>
          </c:extLst>
        </c:ser>
        <c:dLbls>
          <c:showLegendKey val="0"/>
          <c:showVal val="0"/>
          <c:showCatName val="0"/>
          <c:showSerName val="0"/>
          <c:showPercent val="0"/>
          <c:showBubbleSize val="0"/>
        </c:dLbls>
        <c:gapWidth val="219"/>
        <c:overlap val="-27"/>
        <c:axId val="727690655"/>
        <c:axId val="727667775"/>
      </c:barChart>
      <c:catAx>
        <c:axId val="727690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27667775"/>
        <c:crosses val="autoZero"/>
        <c:auto val="1"/>
        <c:lblAlgn val="ctr"/>
        <c:lblOffset val="100"/>
        <c:noMultiLvlLbl val="0"/>
      </c:catAx>
      <c:valAx>
        <c:axId val="727667775"/>
        <c:scaling>
          <c:orientation val="minMax"/>
          <c:max val="0.1400000000000000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7276906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dLbl>
              <c:idx val="3"/>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BF8-462C-B019-E8B96744D06B}"/>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grafik]Sayfa2'!$C$7:$C$16</c:f>
              <c:strCache>
                <c:ptCount val="10"/>
                <c:pt idx="0">
                  <c:v>Hatalı Faturalandırma</c:v>
                </c:pt>
                <c:pt idx="1">
                  <c:v>Bağlantı / Servis hattı</c:v>
                </c:pt>
                <c:pt idx="2">
                  <c:v>Sayaç Okuma Süresi</c:v>
                </c:pt>
                <c:pt idx="3">
                  <c:v>Fatura Kalemleri İtirazı</c:v>
                </c:pt>
                <c:pt idx="4">
                  <c:v>Zamanında Ödenmeyen Borç</c:v>
                </c:pt>
                <c:pt idx="5">
                  <c:v>Sayaç Okuma</c:v>
                </c:pt>
                <c:pt idx="6">
                  <c:v>Sayaç Bedeli, Sayaç Değişim ve Bakım Ücretleri</c:v>
                </c:pt>
                <c:pt idx="7">
                  <c:v>Fatura Dönemi/Son Ödeme Tarihi</c:v>
                </c:pt>
                <c:pt idx="8">
                  <c:v>Personel/Şirket İletişimi </c:v>
                </c:pt>
                <c:pt idx="9">
                  <c:v>Diğer*</c:v>
                </c:pt>
              </c:strCache>
            </c:strRef>
          </c:cat>
          <c:val>
            <c:numRef>
              <c:f>'[Microsoft Word uygulamasında grafik]Sayfa2'!$E$7:$E$16</c:f>
              <c:numCache>
                <c:formatCode>0.00%</c:formatCode>
                <c:ptCount val="10"/>
                <c:pt idx="0">
                  <c:v>0.28725694064426688</c:v>
                </c:pt>
                <c:pt idx="1">
                  <c:v>0.24139943818175186</c:v>
                </c:pt>
                <c:pt idx="2">
                  <c:v>0.10302433329685162</c:v>
                </c:pt>
                <c:pt idx="3">
                  <c:v>6.4682061945934108E-2</c:v>
                </c:pt>
                <c:pt idx="4">
                  <c:v>4.8484185181131664E-2</c:v>
                </c:pt>
                <c:pt idx="5">
                  <c:v>2.4296815147203676E-2</c:v>
                </c:pt>
                <c:pt idx="6">
                  <c:v>2.1232351975484294E-2</c:v>
                </c:pt>
                <c:pt idx="7">
                  <c:v>1.8751596074568604E-2</c:v>
                </c:pt>
                <c:pt idx="8">
                  <c:v>1.7912516872788296E-2</c:v>
                </c:pt>
                <c:pt idx="9">
                  <c:v>0.17295976068001898</c:v>
                </c:pt>
              </c:numCache>
            </c:numRef>
          </c:val>
          <c:extLst>
            <c:ext xmlns:c16="http://schemas.microsoft.com/office/drawing/2014/chart" uri="{C3380CC4-5D6E-409C-BE32-E72D297353CC}">
              <c16:uniqueId val="{00000000-C2F1-46A6-8E68-00A07B105176}"/>
            </c:ext>
          </c:extLst>
        </c:ser>
        <c:dLbls>
          <c:showLegendKey val="0"/>
          <c:showVal val="0"/>
          <c:showCatName val="0"/>
          <c:showSerName val="0"/>
          <c:showPercent val="0"/>
          <c:showBubbleSize val="0"/>
        </c:dLbls>
        <c:gapWidth val="182"/>
        <c:axId val="656682495"/>
        <c:axId val="656663359"/>
      </c:barChart>
      <c:catAx>
        <c:axId val="65668249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56663359"/>
        <c:crosses val="autoZero"/>
        <c:auto val="1"/>
        <c:lblAlgn val="ctr"/>
        <c:lblOffset val="100"/>
        <c:noMultiLvlLbl val="0"/>
      </c:catAx>
      <c:valAx>
        <c:axId val="656663359"/>
        <c:scaling>
          <c:orientation val="minMax"/>
          <c:max val="0.35000000000000003"/>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566824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1"/>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C2D-4878-9E68-F71E46F01BB8}"/>
                </c:ext>
              </c:extLst>
            </c:dLbl>
            <c:dLbl>
              <c:idx val="10"/>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C2D-4878-9E68-F71E46F01BB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grafik]Sayfa7'!$A$6:$A$17</c:f>
              <c:strCache>
                <c:ptCount val="12"/>
                <c:pt idx="0">
                  <c:v>Ocak</c:v>
                </c:pt>
                <c:pt idx="1">
                  <c:v>Şubat</c:v>
                </c:pt>
                <c:pt idx="2">
                  <c:v>Mart</c:v>
                </c:pt>
                <c:pt idx="3">
                  <c:v>Nisan</c:v>
                </c:pt>
                <c:pt idx="4">
                  <c:v>Mayıs</c:v>
                </c:pt>
                <c:pt idx="5">
                  <c:v>Haziran </c:v>
                </c:pt>
                <c:pt idx="6">
                  <c:v>Temmuz </c:v>
                </c:pt>
                <c:pt idx="7">
                  <c:v>Ağustos</c:v>
                </c:pt>
                <c:pt idx="8">
                  <c:v>Eylül</c:v>
                </c:pt>
                <c:pt idx="9">
                  <c:v>Ekim</c:v>
                </c:pt>
                <c:pt idx="10">
                  <c:v>Kasım </c:v>
                </c:pt>
                <c:pt idx="11">
                  <c:v>Aralık</c:v>
                </c:pt>
              </c:strCache>
            </c:strRef>
          </c:cat>
          <c:val>
            <c:numRef>
              <c:f>'[Microsoft Word uygulamasında grafik]Sayfa7'!$C$6:$C$17</c:f>
              <c:numCache>
                <c:formatCode>0%</c:formatCode>
                <c:ptCount val="12"/>
                <c:pt idx="0">
                  <c:v>5.4043448792494557E-2</c:v>
                </c:pt>
                <c:pt idx="1">
                  <c:v>7.0738058716512675E-2</c:v>
                </c:pt>
                <c:pt idx="2">
                  <c:v>5.4970927121606679E-2</c:v>
                </c:pt>
                <c:pt idx="3">
                  <c:v>1.2842007633860094E-2</c:v>
                </c:pt>
                <c:pt idx="4">
                  <c:v>0.32319052545214566</c:v>
                </c:pt>
                <c:pt idx="5">
                  <c:v>8.3758427567509716E-2</c:v>
                </c:pt>
                <c:pt idx="6">
                  <c:v>6.4852138550993477E-2</c:v>
                </c:pt>
                <c:pt idx="7">
                  <c:v>5.3900759818785005E-2</c:v>
                </c:pt>
                <c:pt idx="8">
                  <c:v>5.6326472371847465E-2</c:v>
                </c:pt>
                <c:pt idx="9">
                  <c:v>5.978667998430421E-2</c:v>
                </c:pt>
                <c:pt idx="10">
                  <c:v>6.9025791031998004E-2</c:v>
                </c:pt>
                <c:pt idx="11">
                  <c:v>9.6564762957942418E-2</c:v>
                </c:pt>
              </c:numCache>
            </c:numRef>
          </c:val>
          <c:extLst>
            <c:ext xmlns:c16="http://schemas.microsoft.com/office/drawing/2014/chart" uri="{C3380CC4-5D6E-409C-BE32-E72D297353CC}">
              <c16:uniqueId val="{00000000-DC2B-46F5-A3E9-6949F6BAC4D5}"/>
            </c:ext>
          </c:extLst>
        </c:ser>
        <c:dLbls>
          <c:showLegendKey val="0"/>
          <c:showVal val="0"/>
          <c:showCatName val="0"/>
          <c:showSerName val="0"/>
          <c:showPercent val="0"/>
          <c:showBubbleSize val="0"/>
        </c:dLbls>
        <c:gapWidth val="219"/>
        <c:overlap val="-27"/>
        <c:axId val="713006207"/>
        <c:axId val="712994143"/>
      </c:barChart>
      <c:catAx>
        <c:axId val="713006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b"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712994143"/>
        <c:crosses val="autoZero"/>
        <c:auto val="1"/>
        <c:lblAlgn val="ctr"/>
        <c:lblOffset val="100"/>
        <c:noMultiLvlLbl val="0"/>
      </c:catAx>
      <c:valAx>
        <c:axId val="7129941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713006207"/>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dLbl>
              <c:idx val="9"/>
              <c:tx>
                <c:rich>
                  <a:bodyPr/>
                  <a:lstStyle/>
                  <a:p>
                    <a:r>
                      <a:rPr lang="en-US"/>
                      <a:t>36%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798-441A-9740-EB93729C1A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grafik]Sayfa6'!$D$8:$D$17</c:f>
              <c:strCache>
                <c:ptCount val="10"/>
                <c:pt idx="0">
                  <c:v>Akaryakıt Fiyatı ve Fiyat Artışları</c:v>
                </c:pt>
                <c:pt idx="1">
                  <c:v>Teknik Düzenlemelere Aykırı Akaryakıt</c:v>
                </c:pt>
                <c:pt idx="2">
                  <c:v>Müşteri Hizmetleri ve Kalite</c:v>
                </c:pt>
                <c:pt idx="3">
                  <c:v>Fiyat Artışlarının ve Düşüşlerinin Zamanında Uygulanmaması</c:v>
                </c:pt>
                <c:pt idx="4">
                  <c:v>Eksik Akaryakıt İkmali</c:v>
                </c:pt>
                <c:pt idx="5">
                  <c:v>Mevzuat/Öneri</c:v>
                </c:pt>
                <c:pt idx="6">
                  <c:v>Tesis Güvenliği (GSM ruhsatı, vs.) </c:v>
                </c:pt>
                <c:pt idx="7">
                  <c:v>Konu Kurumun Görev Alanında Değil</c:v>
                </c:pt>
                <c:pt idx="8">
                  <c:v>Pompa ve Tabeladaki Fiyatların Farklı Olması</c:v>
                </c:pt>
                <c:pt idx="9">
                  <c:v>Diğer*</c:v>
                </c:pt>
              </c:strCache>
            </c:strRef>
          </c:cat>
          <c:val>
            <c:numRef>
              <c:f>'[Microsoft Word uygulamasında grafik]Sayfa6'!$F$8:$F$17</c:f>
              <c:numCache>
                <c:formatCode>0%</c:formatCode>
                <c:ptCount val="10"/>
                <c:pt idx="0">
                  <c:v>0.3563295378432686</c:v>
                </c:pt>
                <c:pt idx="1">
                  <c:v>8.3054253181513729E-2</c:v>
                </c:pt>
                <c:pt idx="2">
                  <c:v>6.1620897521768254E-2</c:v>
                </c:pt>
                <c:pt idx="3">
                  <c:v>5.6932350971198926E-2</c:v>
                </c:pt>
                <c:pt idx="4">
                  <c:v>3.8178164768921635E-2</c:v>
                </c:pt>
                <c:pt idx="5">
                  <c:v>1.4735432016075016E-2</c:v>
                </c:pt>
                <c:pt idx="6">
                  <c:v>1.3395847287340924E-2</c:v>
                </c:pt>
                <c:pt idx="7">
                  <c:v>1.2056262558606833E-2</c:v>
                </c:pt>
                <c:pt idx="8">
                  <c:v>8.7073007367716015E-3</c:v>
                </c:pt>
                <c:pt idx="9">
                  <c:v>0.35498995311453452</c:v>
                </c:pt>
              </c:numCache>
            </c:numRef>
          </c:val>
          <c:extLst>
            <c:ext xmlns:c16="http://schemas.microsoft.com/office/drawing/2014/chart" uri="{C3380CC4-5D6E-409C-BE32-E72D297353CC}">
              <c16:uniqueId val="{00000000-C95B-4602-84E1-3D3C15DD32E2}"/>
            </c:ext>
          </c:extLst>
        </c:ser>
        <c:dLbls>
          <c:showLegendKey val="0"/>
          <c:showVal val="0"/>
          <c:showCatName val="0"/>
          <c:showSerName val="0"/>
          <c:showPercent val="0"/>
          <c:showBubbleSize val="0"/>
        </c:dLbls>
        <c:gapWidth val="182"/>
        <c:axId val="653035439"/>
        <c:axId val="653038351"/>
      </c:barChart>
      <c:catAx>
        <c:axId val="653035439"/>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53038351"/>
        <c:crosses val="autoZero"/>
        <c:auto val="1"/>
        <c:lblAlgn val="ctr"/>
        <c:lblOffset val="100"/>
        <c:noMultiLvlLbl val="0"/>
      </c:catAx>
      <c:valAx>
        <c:axId val="653038351"/>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53035439"/>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grafik]Sayfa5'!$E$9:$E$17</c:f>
              <c:strCache>
                <c:ptCount val="9"/>
                <c:pt idx="0">
                  <c:v>LPG Fiyatı ve Fiyat Artışları</c:v>
                </c:pt>
                <c:pt idx="1">
                  <c:v>Fiyat Artışlarının ve Düşüşlerinin Zamanında Uygulanmaması</c:v>
                </c:pt>
                <c:pt idx="2">
                  <c:v>Teknik Düzenlemelere Aykırı LPG</c:v>
                </c:pt>
                <c:pt idx="3">
                  <c:v>Müşteri Hizmetleri ve Kalite</c:v>
                </c:pt>
                <c:pt idx="4">
                  <c:v>Konu Kurumun Görev Alanında Değil</c:v>
                </c:pt>
                <c:pt idx="5">
                  <c:v>Rekabet İhlali</c:v>
                </c:pt>
                <c:pt idx="6">
                  <c:v>Mevzuat/Öneri (GSM ruhsatı, vs.)</c:v>
                </c:pt>
                <c:pt idx="7">
                  <c:v>Kaçak LPG ihbarı</c:v>
                </c:pt>
                <c:pt idx="8">
                  <c:v>Diğer*</c:v>
                </c:pt>
              </c:strCache>
            </c:strRef>
          </c:cat>
          <c:val>
            <c:numRef>
              <c:f>'[Microsoft Word uygulamasında grafik]Sayfa5'!$G$9:$G$17</c:f>
              <c:numCache>
                <c:formatCode>0%</c:formatCode>
                <c:ptCount val="9"/>
                <c:pt idx="0">
                  <c:v>0.43949044585987262</c:v>
                </c:pt>
                <c:pt idx="1">
                  <c:v>0.21496815286624205</c:v>
                </c:pt>
                <c:pt idx="2">
                  <c:v>2.7866242038216561E-2</c:v>
                </c:pt>
                <c:pt idx="3">
                  <c:v>2.4681528662420384E-2</c:v>
                </c:pt>
                <c:pt idx="4">
                  <c:v>1.194267515923567E-2</c:v>
                </c:pt>
                <c:pt idx="5">
                  <c:v>1.0350318471337579E-2</c:v>
                </c:pt>
                <c:pt idx="6">
                  <c:v>7.1656050955414014E-3</c:v>
                </c:pt>
                <c:pt idx="7">
                  <c:v>6.369426751592357E-3</c:v>
                </c:pt>
                <c:pt idx="8">
                  <c:v>0.25716560509554143</c:v>
                </c:pt>
              </c:numCache>
            </c:numRef>
          </c:val>
          <c:extLst>
            <c:ext xmlns:c16="http://schemas.microsoft.com/office/drawing/2014/chart" uri="{C3380CC4-5D6E-409C-BE32-E72D297353CC}">
              <c16:uniqueId val="{00000000-08B6-4963-9F9D-36F76B9CFD70}"/>
            </c:ext>
          </c:extLst>
        </c:ser>
        <c:dLbls>
          <c:showLegendKey val="0"/>
          <c:showVal val="0"/>
          <c:showCatName val="0"/>
          <c:showSerName val="0"/>
          <c:showPercent val="0"/>
          <c:showBubbleSize val="0"/>
        </c:dLbls>
        <c:gapWidth val="182"/>
        <c:axId val="737866815"/>
        <c:axId val="737874303"/>
      </c:barChart>
      <c:catAx>
        <c:axId val="73786681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737874303"/>
        <c:crosses val="autoZero"/>
        <c:auto val="1"/>
        <c:lblAlgn val="ctr"/>
        <c:lblOffset val="100"/>
        <c:noMultiLvlLbl val="0"/>
      </c:catAx>
      <c:valAx>
        <c:axId val="737874303"/>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37866815"/>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029659-1EFA-4915-B504-C82CCD397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165</Pages>
  <Words>63850</Words>
  <Characters>363950</Characters>
  <Application>Microsoft Office Word</Application>
  <DocSecurity>0</DocSecurity>
  <Lines>3032</Lines>
  <Paragraphs>853</Paragraphs>
  <ScaleCrop>false</ScaleCrop>
  <HeadingPairs>
    <vt:vector size="4" baseType="variant">
      <vt:variant>
        <vt:lpstr>Konu Başlığı</vt:lpstr>
      </vt:variant>
      <vt:variant>
        <vt:i4>1</vt:i4>
      </vt:variant>
      <vt:variant>
        <vt:lpstr>Başlıklar</vt:lpstr>
      </vt:variant>
      <vt:variant>
        <vt:i4>13</vt:i4>
      </vt:variant>
    </vt:vector>
  </HeadingPairs>
  <TitlesOfParts>
    <vt:vector size="14" baseType="lpstr">
      <vt:lpstr>ENERJİ PİYASASI DÜZENLEME KURUMU</vt:lpstr>
      <vt:lpstr>BİRİNCİ BÖLÜM</vt:lpstr>
      <vt:lpstr>ENERJİ PİYASASI DÜZENLEME KURUMU</vt:lpstr>
      <vt:lpstr>    Kurumun Görev, Yetki ve Sorumlulukları</vt:lpstr>
      <vt:lpstr>    Kurumun Yapısı</vt:lpstr>
      <vt:lpstr>        Enerji Piyasası Düzenleme Kurulu</vt:lpstr>
      <vt:lpstr>        Başkanlık</vt:lpstr>
      <vt:lpstr>        Hizmet Birimleri</vt:lpstr>
      <vt:lpstr>    Kurum Faaliyetlerinin Denetlenmesi</vt:lpstr>
      <vt:lpstr>İKİNCİ BÖLÜM</vt:lpstr>
      <vt:lpstr>MEVZUAT GELİŞTİRİLMESİ FAALİYETLERİ</vt:lpstr>
      <vt:lpstr>    Elektrik Piyasası Mevzuatı</vt:lpstr>
      <vt:lpstr>        Kanun</vt:lpstr>
      <vt:lpstr>        Yönetmelikler</vt:lpstr>
    </vt:vector>
  </TitlesOfParts>
  <Company>ENERJİ PİYASASI DÜZENLEME KURUMU</Company>
  <LinksUpToDate>false</LinksUpToDate>
  <CharactersWithSpaces>426947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2020 YILI FAALİYET RAPORU</dc:subject>
  <dc:creator>Serhat KÜÇÜKÇAPRAZ</dc:creator>
  <cp:keywords/>
  <cp:lastModifiedBy>Asiyan</cp:lastModifiedBy>
  <cp:revision>5</cp:revision>
  <cp:lastPrinted>2016-03-30T13:56:00Z</cp:lastPrinted>
  <dcterms:created xsi:type="dcterms:W3CDTF">2021-04-30T11:18:00Z</dcterms:created>
  <dcterms:modified xsi:type="dcterms:W3CDTF">2021-04-30T11:39:00Z</dcterms:modified>
</cp:coreProperties>
</file>