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1A0D" w:rsidRDefault="00D91A0D" w:rsidP="00D91A0D">
      <w:pPr>
        <w:spacing w:after="0" w:line="240" w:lineRule="auto"/>
        <w:jc w:val="center"/>
        <w:rPr>
          <w:b/>
        </w:rPr>
      </w:pPr>
      <w:r w:rsidRPr="00D91A0D">
        <w:rPr>
          <w:b/>
        </w:rPr>
        <w:t>DOĞAL GAZ DAĞITIM ŞİRKETLERİ İÇİN TARİFE HESAPLAMA USUL VE ESASLARI’NDA DEĞİŞİKLİK YAPILMASINA DAİR KARAR TASLAĞI</w:t>
      </w:r>
    </w:p>
    <w:p w:rsidR="00D91A0D" w:rsidRPr="00D91A0D" w:rsidRDefault="00D91A0D" w:rsidP="00D91A0D">
      <w:pPr>
        <w:spacing w:after="0" w:line="240" w:lineRule="auto"/>
        <w:ind w:firstLine="709"/>
        <w:jc w:val="center"/>
        <w:rPr>
          <w:b/>
        </w:rPr>
      </w:pPr>
    </w:p>
    <w:p w:rsidR="00D91A0D" w:rsidRDefault="00D91A0D" w:rsidP="00A42C02">
      <w:pPr>
        <w:spacing w:after="0" w:line="240" w:lineRule="auto"/>
        <w:ind w:firstLine="709"/>
      </w:pPr>
    </w:p>
    <w:p w:rsidR="00980F42" w:rsidRDefault="00980F42" w:rsidP="00A42C02">
      <w:pPr>
        <w:spacing w:after="0" w:line="240" w:lineRule="auto"/>
        <w:ind w:firstLine="709"/>
        <w:outlineLvl w:val="0"/>
        <w:rPr>
          <w:rFonts w:eastAsia="Times New Roman" w:cs="Times New Roman"/>
          <w:bCs/>
          <w:color w:val="auto"/>
          <w:szCs w:val="24"/>
          <w:lang w:eastAsia="tr-TR"/>
        </w:rPr>
      </w:pPr>
      <w:r w:rsidRPr="00D3445C">
        <w:rPr>
          <w:rFonts w:eastAsia="Times New Roman" w:cs="Times New Roman"/>
          <w:b/>
          <w:bCs/>
          <w:color w:val="auto"/>
          <w:szCs w:val="24"/>
          <w:lang w:eastAsia="tr-TR"/>
        </w:rPr>
        <w:t>MADDE 1 –</w:t>
      </w:r>
      <w:r w:rsidR="00D91A0D">
        <w:rPr>
          <w:rFonts w:eastAsia="Times New Roman" w:cs="Times New Roman"/>
          <w:b/>
          <w:bCs/>
          <w:color w:val="auto"/>
          <w:szCs w:val="24"/>
          <w:lang w:eastAsia="tr-TR"/>
        </w:rPr>
        <w:t xml:space="preserve"> </w:t>
      </w:r>
      <w:r w:rsidR="00CF3DFF" w:rsidRPr="00CF3DFF">
        <w:rPr>
          <w:rFonts w:eastAsia="Times New Roman" w:cs="Times New Roman"/>
          <w:bCs/>
          <w:color w:val="auto"/>
          <w:szCs w:val="24"/>
          <w:lang w:eastAsia="tr-TR"/>
        </w:rPr>
        <w:t>1/7/2017 tarihli ve 30111 sayılı Resmî Gazete’de yayımlanan</w:t>
      </w:r>
      <w:r w:rsidR="00CF3DFF" w:rsidRPr="00CF3DFF">
        <w:rPr>
          <w:rFonts w:eastAsia="Times New Roman" w:cs="Times New Roman"/>
          <w:b/>
          <w:bCs/>
          <w:color w:val="auto"/>
          <w:szCs w:val="24"/>
          <w:lang w:eastAsia="tr-TR"/>
        </w:rPr>
        <w:t xml:space="preserve"> </w:t>
      </w:r>
      <w:r w:rsidRPr="00980F42">
        <w:rPr>
          <w:rFonts w:eastAsia="Times New Roman" w:cs="Times New Roman"/>
          <w:bCs/>
          <w:color w:val="auto"/>
          <w:szCs w:val="24"/>
          <w:lang w:eastAsia="tr-TR"/>
        </w:rPr>
        <w:t>Doğal Gaz Dağıtım Şirketleri İçin Tarife Hesaplama Usul ve Esasları’n</w:t>
      </w:r>
      <w:r w:rsidR="00CF3DFF">
        <w:rPr>
          <w:rFonts w:eastAsia="Times New Roman" w:cs="Times New Roman"/>
          <w:bCs/>
          <w:color w:val="auto"/>
          <w:szCs w:val="24"/>
          <w:lang w:eastAsia="tr-TR"/>
        </w:rPr>
        <w:t xml:space="preserve">ın </w:t>
      </w:r>
      <w:r>
        <w:rPr>
          <w:rFonts w:eastAsia="Times New Roman" w:cs="Times New Roman"/>
          <w:bCs/>
          <w:color w:val="auto"/>
          <w:szCs w:val="24"/>
          <w:lang w:eastAsia="tr-TR"/>
        </w:rPr>
        <w:t>4 üncü maddesinin birinci fıkrasının (a) bendi aşağıdaki şekilde değiştirilmiştir.</w:t>
      </w:r>
    </w:p>
    <w:p w:rsidR="00980F42" w:rsidRPr="00D3445C" w:rsidRDefault="00980F42" w:rsidP="00A42C02">
      <w:pPr>
        <w:spacing w:after="0" w:line="240" w:lineRule="auto"/>
        <w:ind w:firstLine="709"/>
        <w:outlineLvl w:val="0"/>
        <w:rPr>
          <w:rFonts w:eastAsia="Times New Roman" w:cs="Times New Roman"/>
          <w:bCs/>
          <w:color w:val="auto"/>
          <w:szCs w:val="24"/>
          <w:lang w:eastAsia="tr-TR"/>
        </w:rPr>
      </w:pPr>
    </w:p>
    <w:p w:rsidR="00980F42" w:rsidRPr="00980F42" w:rsidRDefault="00980F42" w:rsidP="00A42C02">
      <w:pPr>
        <w:spacing w:after="0" w:line="240" w:lineRule="auto"/>
        <w:ind w:firstLine="709"/>
        <w:rPr>
          <w:rFonts w:cs="Times New Roman"/>
          <w:bCs/>
          <w:color w:val="auto"/>
          <w:szCs w:val="24"/>
        </w:rPr>
      </w:pPr>
      <w:r w:rsidRPr="00401A96">
        <w:rPr>
          <w:rFonts w:cs="Times New Roman"/>
          <w:bCs/>
          <w:color w:val="auto"/>
          <w:szCs w:val="24"/>
        </w:rPr>
        <w:t>“</w:t>
      </w:r>
      <w:r>
        <w:rPr>
          <w:rFonts w:cs="Times New Roman"/>
          <w:bCs/>
          <w:color w:val="auto"/>
          <w:szCs w:val="24"/>
        </w:rPr>
        <w:t xml:space="preserve">a) </w:t>
      </w:r>
      <w:r w:rsidRPr="00980F42">
        <w:rPr>
          <w:rFonts w:cs="Times New Roman"/>
          <w:bCs/>
          <w:color w:val="auto"/>
          <w:szCs w:val="24"/>
        </w:rPr>
        <w:t xml:space="preserve">Araştırma ve geliştirme faaliyeti (Ar-Ge): </w:t>
      </w:r>
      <w:r w:rsidR="00A42C02" w:rsidRPr="00A42C02">
        <w:rPr>
          <w:rFonts w:cs="Times New Roman"/>
          <w:bCs/>
          <w:color w:val="auto"/>
          <w:szCs w:val="24"/>
        </w:rPr>
        <w:t xml:space="preserve">4/4/2020 tarihli ve 31089 sayılı </w:t>
      </w:r>
      <w:r w:rsidR="004A5EE5" w:rsidRPr="00A42C02">
        <w:rPr>
          <w:rFonts w:cs="Times New Roman"/>
          <w:bCs/>
          <w:color w:val="auto"/>
          <w:szCs w:val="24"/>
        </w:rPr>
        <w:t>Resmî</w:t>
      </w:r>
      <w:r w:rsidR="00A42C02" w:rsidRPr="00A42C02">
        <w:rPr>
          <w:rFonts w:cs="Times New Roman"/>
          <w:bCs/>
          <w:color w:val="auto"/>
          <w:szCs w:val="24"/>
        </w:rPr>
        <w:t xml:space="preserve"> Gazete’de yayımlanan Elektrik ve Doğal Gaz Dağıtım Şirketlerinin Araştırma, Geliştirme ve Yenilik Faaliyetlerinin Desteklenmesine İlişkin Usul ve Esaslar’a ilişkin 26/3/2020 tarihli ve 9268 sayılı Kurul Kararı çerçevesinde </w:t>
      </w:r>
      <w:r w:rsidR="002207D6">
        <w:rPr>
          <w:rFonts w:cs="Times New Roman"/>
          <w:bCs/>
          <w:color w:val="auto"/>
          <w:szCs w:val="24"/>
        </w:rPr>
        <w:t>d</w:t>
      </w:r>
      <w:r w:rsidR="002207D6" w:rsidRPr="00A42C02">
        <w:rPr>
          <w:rFonts w:cs="Times New Roman"/>
          <w:bCs/>
          <w:color w:val="auto"/>
          <w:szCs w:val="24"/>
        </w:rPr>
        <w:t xml:space="preserve">oğal gaz dağıtım faaliyetlerine yönelik olarak </w:t>
      </w:r>
      <w:r w:rsidR="00A42C02" w:rsidRPr="00A42C02">
        <w:rPr>
          <w:rFonts w:cs="Times New Roman"/>
          <w:bCs/>
          <w:color w:val="auto"/>
          <w:szCs w:val="24"/>
        </w:rPr>
        <w:t>yürütülen araştırma, geliştirme ve yenilik faaliyetlerini,</w:t>
      </w:r>
      <w:r>
        <w:rPr>
          <w:rFonts w:cs="Times New Roman"/>
          <w:bCs/>
          <w:color w:val="auto"/>
          <w:szCs w:val="24"/>
        </w:rPr>
        <w:t>”</w:t>
      </w:r>
    </w:p>
    <w:p w:rsidR="00980F42" w:rsidRDefault="00980F42" w:rsidP="00A42C02">
      <w:pPr>
        <w:spacing w:after="0" w:line="240" w:lineRule="auto"/>
        <w:ind w:firstLine="709"/>
        <w:rPr>
          <w:rFonts w:cs="Times New Roman"/>
          <w:bCs/>
          <w:color w:val="auto"/>
          <w:szCs w:val="24"/>
        </w:rPr>
      </w:pPr>
    </w:p>
    <w:p w:rsidR="00A42C02" w:rsidRPr="00A42C02" w:rsidRDefault="00980F42" w:rsidP="00A42C02">
      <w:pPr>
        <w:spacing w:after="0" w:line="240" w:lineRule="auto"/>
        <w:ind w:firstLine="709"/>
        <w:rPr>
          <w:rFonts w:eastAsia="Times New Roman" w:cs="Times New Roman"/>
          <w:bCs/>
          <w:color w:val="auto"/>
          <w:szCs w:val="24"/>
          <w:lang w:eastAsia="tr-TR"/>
        </w:rPr>
      </w:pPr>
      <w:r w:rsidRPr="00D3445C">
        <w:rPr>
          <w:rFonts w:eastAsia="Times New Roman" w:cs="Times New Roman"/>
          <w:b/>
          <w:bCs/>
          <w:color w:val="auto"/>
          <w:szCs w:val="24"/>
          <w:lang w:eastAsia="tr-TR"/>
        </w:rPr>
        <w:t>MADDE 2 –</w:t>
      </w:r>
      <w:r>
        <w:rPr>
          <w:rFonts w:eastAsia="Times New Roman" w:cs="Times New Roman"/>
          <w:b/>
          <w:bCs/>
          <w:color w:val="auto"/>
          <w:szCs w:val="24"/>
          <w:lang w:eastAsia="tr-TR"/>
        </w:rPr>
        <w:t xml:space="preserve"> </w:t>
      </w:r>
      <w:r w:rsidRPr="00980F42">
        <w:rPr>
          <w:rFonts w:eastAsia="Times New Roman" w:cs="Times New Roman"/>
          <w:bCs/>
          <w:color w:val="auto"/>
          <w:szCs w:val="24"/>
          <w:lang w:eastAsia="tr-TR"/>
        </w:rPr>
        <w:t xml:space="preserve">Aynı </w:t>
      </w:r>
      <w:bookmarkStart w:id="0" w:name="_Hlk83300298"/>
      <w:r w:rsidR="00CF3DFF" w:rsidRPr="00CF3DFF">
        <w:rPr>
          <w:rFonts w:eastAsia="Times New Roman" w:cs="Times New Roman"/>
          <w:bCs/>
          <w:color w:val="auto"/>
          <w:szCs w:val="24"/>
          <w:lang w:eastAsia="tr-TR"/>
        </w:rPr>
        <w:t>Usul ve Esasları</w:t>
      </w:r>
      <w:r w:rsidR="00CF3DFF">
        <w:rPr>
          <w:rFonts w:eastAsia="Times New Roman" w:cs="Times New Roman"/>
          <w:bCs/>
          <w:color w:val="auto"/>
          <w:szCs w:val="24"/>
          <w:lang w:eastAsia="tr-TR"/>
        </w:rPr>
        <w:t>n</w:t>
      </w:r>
      <w:r w:rsidR="00CF3DFF" w:rsidRPr="00CF3DFF">
        <w:rPr>
          <w:rFonts w:eastAsia="Times New Roman" w:cs="Times New Roman"/>
          <w:bCs/>
          <w:color w:val="auto"/>
          <w:szCs w:val="24"/>
          <w:lang w:eastAsia="tr-TR"/>
        </w:rPr>
        <w:t xml:space="preserve"> </w:t>
      </w:r>
      <w:bookmarkEnd w:id="0"/>
      <w:r w:rsidR="00A42C02">
        <w:rPr>
          <w:rFonts w:eastAsia="Times New Roman" w:cs="Times New Roman"/>
          <w:bCs/>
          <w:color w:val="auto"/>
          <w:szCs w:val="24"/>
          <w:lang w:eastAsia="tr-TR"/>
        </w:rPr>
        <w:t>5 inci maddesin</w:t>
      </w:r>
      <w:r w:rsidR="008D6A25">
        <w:rPr>
          <w:rFonts w:eastAsia="Times New Roman" w:cs="Times New Roman"/>
          <w:bCs/>
          <w:color w:val="auto"/>
          <w:szCs w:val="24"/>
          <w:lang w:eastAsia="tr-TR"/>
        </w:rPr>
        <w:t xml:space="preserve">e </w:t>
      </w:r>
      <w:r w:rsidR="004A5EE5">
        <w:rPr>
          <w:rFonts w:eastAsia="Times New Roman" w:cs="Times New Roman"/>
          <w:bCs/>
          <w:color w:val="auto"/>
          <w:szCs w:val="24"/>
          <w:lang w:eastAsia="tr-TR"/>
        </w:rPr>
        <w:t>aşağıdaki fıkra eklenmiştir.</w:t>
      </w:r>
    </w:p>
    <w:p w:rsidR="00980F42" w:rsidRDefault="00980F42" w:rsidP="00A42C02">
      <w:pPr>
        <w:spacing w:after="0" w:line="240" w:lineRule="auto"/>
        <w:ind w:firstLine="709"/>
        <w:rPr>
          <w:rFonts w:eastAsia="Times New Roman" w:cs="Times New Roman"/>
          <w:bCs/>
          <w:color w:val="auto"/>
          <w:szCs w:val="24"/>
          <w:lang w:eastAsia="tr-TR"/>
        </w:rPr>
      </w:pPr>
    </w:p>
    <w:p w:rsidR="004A5EE5" w:rsidRPr="004A5EE5" w:rsidRDefault="004A5EE5" w:rsidP="004A5EE5">
      <w:pPr>
        <w:spacing w:line="240" w:lineRule="auto"/>
        <w:ind w:firstLine="709"/>
        <w:rPr>
          <w:bCs/>
          <w:color w:val="auto"/>
        </w:rPr>
      </w:pPr>
      <w:r>
        <w:rPr>
          <w:rFonts w:cs="Times New Roman"/>
          <w:bCs/>
          <w:color w:val="auto"/>
          <w:szCs w:val="24"/>
        </w:rPr>
        <w:t>“</w:t>
      </w:r>
      <w:r w:rsidRPr="004A5EE5">
        <w:rPr>
          <w:bCs/>
          <w:color w:val="auto"/>
        </w:rPr>
        <w:t>(6) Kurul bu maddenin dördüncü veya beşinci fıkrasına göre hesaplanan gelir farklarının tamamının veya bir kısmının etkilerinin cari ve/veya bir sonraki tarife uygulama dönemine yansıtılmasına karar verebilir.</w:t>
      </w:r>
      <w:r>
        <w:rPr>
          <w:bCs/>
          <w:color w:val="auto"/>
        </w:rPr>
        <w:t>”</w:t>
      </w:r>
      <w:r w:rsidRPr="004A5EE5">
        <w:rPr>
          <w:bCs/>
          <w:color w:val="auto"/>
        </w:rPr>
        <w:t xml:space="preserve"> </w:t>
      </w:r>
    </w:p>
    <w:p w:rsidR="004A5EE5" w:rsidRDefault="004A5EE5" w:rsidP="004A5EE5">
      <w:pPr>
        <w:spacing w:after="0" w:line="240" w:lineRule="auto"/>
        <w:ind w:firstLine="709"/>
        <w:rPr>
          <w:rFonts w:cs="Times New Roman"/>
          <w:bCs/>
          <w:color w:val="auto"/>
          <w:szCs w:val="24"/>
        </w:rPr>
      </w:pPr>
      <w:r w:rsidRPr="004A5EE5">
        <w:rPr>
          <w:rFonts w:cs="Times New Roman"/>
          <w:b/>
          <w:bCs/>
          <w:color w:val="auto"/>
          <w:szCs w:val="24"/>
        </w:rPr>
        <w:t xml:space="preserve">MADDE </w:t>
      </w:r>
      <w:r>
        <w:rPr>
          <w:rFonts w:cs="Times New Roman"/>
          <w:b/>
          <w:bCs/>
          <w:color w:val="auto"/>
          <w:szCs w:val="24"/>
        </w:rPr>
        <w:t>3</w:t>
      </w:r>
      <w:r w:rsidRPr="004A5EE5">
        <w:rPr>
          <w:rFonts w:cs="Times New Roman"/>
          <w:b/>
          <w:bCs/>
          <w:color w:val="auto"/>
          <w:szCs w:val="24"/>
        </w:rPr>
        <w:t xml:space="preserve"> – </w:t>
      </w:r>
      <w:r w:rsidRPr="004A5EE5">
        <w:rPr>
          <w:rFonts w:cs="Times New Roman"/>
          <w:bCs/>
          <w:color w:val="auto"/>
          <w:szCs w:val="24"/>
        </w:rPr>
        <w:t xml:space="preserve">Aynı </w:t>
      </w:r>
      <w:r w:rsidR="00CF3DFF" w:rsidRPr="00CF3DFF">
        <w:rPr>
          <w:rFonts w:cs="Times New Roman"/>
          <w:bCs/>
          <w:color w:val="auto"/>
          <w:szCs w:val="24"/>
        </w:rPr>
        <w:t xml:space="preserve">Usul ve Esasların </w:t>
      </w:r>
      <w:r>
        <w:rPr>
          <w:rFonts w:cs="Times New Roman"/>
          <w:bCs/>
          <w:color w:val="auto"/>
          <w:szCs w:val="24"/>
        </w:rPr>
        <w:t>11</w:t>
      </w:r>
      <w:r w:rsidRPr="004A5EE5">
        <w:rPr>
          <w:rFonts w:cs="Times New Roman"/>
          <w:bCs/>
          <w:color w:val="auto"/>
          <w:szCs w:val="24"/>
        </w:rPr>
        <w:t xml:space="preserve"> inci maddesinin </w:t>
      </w:r>
      <w:r>
        <w:rPr>
          <w:rFonts w:cs="Times New Roman"/>
          <w:bCs/>
          <w:color w:val="auto"/>
          <w:szCs w:val="24"/>
        </w:rPr>
        <w:t>dokuzuncu</w:t>
      </w:r>
      <w:r w:rsidRPr="004A5EE5">
        <w:rPr>
          <w:rFonts w:cs="Times New Roman"/>
          <w:bCs/>
          <w:color w:val="auto"/>
          <w:szCs w:val="24"/>
        </w:rPr>
        <w:t xml:space="preserve"> fıkrası</w:t>
      </w:r>
      <w:r>
        <w:rPr>
          <w:rFonts w:cs="Times New Roman"/>
          <w:bCs/>
          <w:color w:val="auto"/>
          <w:szCs w:val="24"/>
        </w:rPr>
        <w:t xml:space="preserve"> </w:t>
      </w:r>
      <w:r w:rsidRPr="004A5EE5">
        <w:rPr>
          <w:rFonts w:cs="Times New Roman"/>
          <w:bCs/>
          <w:color w:val="auto"/>
          <w:szCs w:val="24"/>
        </w:rPr>
        <w:t>aşağıdaki şekilde değiştirilmiş</w:t>
      </w:r>
      <w:r>
        <w:rPr>
          <w:rFonts w:cs="Times New Roman"/>
          <w:bCs/>
          <w:color w:val="auto"/>
          <w:szCs w:val="24"/>
        </w:rPr>
        <w:t>tir.</w:t>
      </w:r>
    </w:p>
    <w:p w:rsidR="004A5EE5" w:rsidRDefault="004A5EE5" w:rsidP="004A5EE5">
      <w:pPr>
        <w:spacing w:after="0" w:line="240" w:lineRule="auto"/>
        <w:ind w:firstLine="709"/>
        <w:rPr>
          <w:rFonts w:cs="Times New Roman"/>
          <w:bCs/>
          <w:color w:val="auto"/>
          <w:szCs w:val="24"/>
        </w:rPr>
      </w:pPr>
    </w:p>
    <w:p w:rsidR="004A5EE5" w:rsidRPr="004A5EE5" w:rsidRDefault="004A5EE5" w:rsidP="004A5EE5">
      <w:pPr>
        <w:spacing w:after="0" w:line="240" w:lineRule="auto"/>
        <w:ind w:firstLine="709"/>
        <w:rPr>
          <w:rFonts w:cs="Times New Roman"/>
          <w:bCs/>
          <w:color w:val="auto"/>
          <w:szCs w:val="24"/>
        </w:rPr>
      </w:pPr>
      <w:r>
        <w:rPr>
          <w:rFonts w:cs="Times New Roman"/>
          <w:bCs/>
          <w:color w:val="auto"/>
          <w:szCs w:val="24"/>
        </w:rPr>
        <w:t>“</w:t>
      </w:r>
      <w:r w:rsidRPr="004A5EE5">
        <w:rPr>
          <w:rFonts w:cs="Times New Roman"/>
          <w:bCs/>
          <w:color w:val="auto"/>
          <w:szCs w:val="24"/>
        </w:rPr>
        <w:t>(9) Bu Usul ve Esaslar kapsamında bir tarife uygulama dönemi için hesaplanan makul getiri tutarının, verimlilik parametresi uygulanması ile bulunan sabit ve değişken işletme gideri bileşenleri toplamının yüzde 20’sine tekabül eden tutardan daha düşük olması durumunda, söz konusu iki tutarın ortalaması ilgili tarife uygulama dönemine ilişkin toplam makul getiri tutarı olarak dikkate alınır.</w:t>
      </w:r>
      <w:r>
        <w:rPr>
          <w:rFonts w:cs="Times New Roman"/>
          <w:bCs/>
          <w:color w:val="auto"/>
          <w:szCs w:val="24"/>
        </w:rPr>
        <w:t>”</w:t>
      </w:r>
    </w:p>
    <w:p w:rsidR="00A42C02" w:rsidRPr="00D3445C" w:rsidRDefault="00A42C02" w:rsidP="00A42C02">
      <w:pPr>
        <w:spacing w:after="0" w:line="240" w:lineRule="auto"/>
        <w:ind w:firstLine="709"/>
        <w:rPr>
          <w:rFonts w:cs="Times New Roman"/>
          <w:bCs/>
          <w:color w:val="auto"/>
          <w:szCs w:val="24"/>
        </w:rPr>
      </w:pPr>
    </w:p>
    <w:p w:rsidR="004A5EE5" w:rsidRPr="004A5EE5" w:rsidRDefault="004A5EE5" w:rsidP="004A5EE5">
      <w:pPr>
        <w:spacing w:after="0" w:line="240" w:lineRule="auto"/>
        <w:ind w:firstLine="709"/>
        <w:rPr>
          <w:rFonts w:eastAsia="Times New Roman" w:cs="Times New Roman"/>
          <w:b/>
          <w:bCs/>
          <w:color w:val="auto"/>
          <w:szCs w:val="24"/>
          <w:lang w:eastAsia="tr-TR"/>
        </w:rPr>
      </w:pPr>
      <w:r w:rsidRPr="004A5EE5">
        <w:rPr>
          <w:rFonts w:eastAsia="Times New Roman" w:cs="Times New Roman"/>
          <w:b/>
          <w:bCs/>
          <w:color w:val="auto"/>
          <w:szCs w:val="24"/>
          <w:lang w:eastAsia="tr-TR"/>
        </w:rPr>
        <w:t xml:space="preserve">MADDE </w:t>
      </w:r>
      <w:r>
        <w:rPr>
          <w:rFonts w:eastAsia="Times New Roman" w:cs="Times New Roman"/>
          <w:b/>
          <w:bCs/>
          <w:color w:val="auto"/>
          <w:szCs w:val="24"/>
          <w:lang w:eastAsia="tr-TR"/>
        </w:rPr>
        <w:t>4</w:t>
      </w:r>
      <w:r w:rsidRPr="004A5EE5">
        <w:rPr>
          <w:rFonts w:eastAsia="Times New Roman" w:cs="Times New Roman"/>
          <w:b/>
          <w:bCs/>
          <w:color w:val="auto"/>
          <w:szCs w:val="24"/>
          <w:lang w:eastAsia="tr-TR"/>
        </w:rPr>
        <w:t xml:space="preserve"> – </w:t>
      </w:r>
      <w:r w:rsidRPr="004A5EE5">
        <w:rPr>
          <w:rFonts w:eastAsia="Times New Roman" w:cs="Times New Roman"/>
          <w:bCs/>
          <w:color w:val="auto"/>
          <w:szCs w:val="24"/>
          <w:lang w:eastAsia="tr-TR"/>
        </w:rPr>
        <w:t xml:space="preserve">Aynı </w:t>
      </w:r>
      <w:r w:rsidR="00CF3DFF" w:rsidRPr="00CF3DFF">
        <w:rPr>
          <w:rFonts w:eastAsia="Times New Roman" w:cs="Times New Roman"/>
          <w:bCs/>
          <w:color w:val="auto"/>
          <w:szCs w:val="24"/>
          <w:lang w:eastAsia="tr-TR"/>
        </w:rPr>
        <w:t xml:space="preserve">Usul ve Esasların </w:t>
      </w:r>
      <w:r w:rsidRPr="004A5EE5">
        <w:rPr>
          <w:rFonts w:eastAsia="Times New Roman" w:cs="Times New Roman"/>
          <w:bCs/>
          <w:color w:val="auto"/>
          <w:szCs w:val="24"/>
          <w:lang w:eastAsia="tr-TR"/>
        </w:rPr>
        <w:t>1</w:t>
      </w:r>
      <w:r>
        <w:rPr>
          <w:rFonts w:eastAsia="Times New Roman" w:cs="Times New Roman"/>
          <w:bCs/>
          <w:color w:val="auto"/>
          <w:szCs w:val="24"/>
          <w:lang w:eastAsia="tr-TR"/>
        </w:rPr>
        <w:t>4</w:t>
      </w:r>
      <w:r w:rsidRPr="004A5EE5">
        <w:rPr>
          <w:rFonts w:eastAsia="Times New Roman" w:cs="Times New Roman"/>
          <w:bCs/>
          <w:color w:val="auto"/>
          <w:szCs w:val="24"/>
          <w:lang w:eastAsia="tr-TR"/>
        </w:rPr>
        <w:t xml:space="preserve"> </w:t>
      </w:r>
      <w:r>
        <w:rPr>
          <w:rFonts w:eastAsia="Times New Roman" w:cs="Times New Roman"/>
          <w:bCs/>
          <w:color w:val="auto"/>
          <w:szCs w:val="24"/>
          <w:lang w:eastAsia="tr-TR"/>
        </w:rPr>
        <w:t>üncü</w:t>
      </w:r>
      <w:r w:rsidRPr="004A5EE5">
        <w:rPr>
          <w:rFonts w:eastAsia="Times New Roman" w:cs="Times New Roman"/>
          <w:bCs/>
          <w:color w:val="auto"/>
          <w:szCs w:val="24"/>
          <w:lang w:eastAsia="tr-TR"/>
        </w:rPr>
        <w:t xml:space="preserve"> maddesinin </w:t>
      </w:r>
      <w:r>
        <w:rPr>
          <w:rFonts w:eastAsia="Times New Roman" w:cs="Times New Roman"/>
          <w:bCs/>
          <w:color w:val="auto"/>
          <w:szCs w:val="24"/>
          <w:lang w:eastAsia="tr-TR"/>
        </w:rPr>
        <w:t>birinci</w:t>
      </w:r>
      <w:r w:rsidRPr="004A5EE5">
        <w:rPr>
          <w:rFonts w:eastAsia="Times New Roman" w:cs="Times New Roman"/>
          <w:bCs/>
          <w:color w:val="auto"/>
          <w:szCs w:val="24"/>
          <w:lang w:eastAsia="tr-TR"/>
        </w:rPr>
        <w:t xml:space="preserve"> fıkrası</w:t>
      </w:r>
      <w:r>
        <w:rPr>
          <w:rFonts w:eastAsia="Times New Roman" w:cs="Times New Roman"/>
          <w:bCs/>
          <w:color w:val="auto"/>
          <w:szCs w:val="24"/>
          <w:lang w:eastAsia="tr-TR"/>
        </w:rPr>
        <w:t xml:space="preserve">nda yer alan </w:t>
      </w:r>
      <w:r w:rsidR="00BD77A9">
        <w:rPr>
          <w:rFonts w:eastAsia="Times New Roman" w:cs="Times New Roman"/>
          <w:bCs/>
          <w:color w:val="auto"/>
          <w:szCs w:val="24"/>
          <w:lang w:eastAsia="tr-TR"/>
        </w:rPr>
        <w:t>“</w:t>
      </w:r>
      <w:r w:rsidR="00BD77A9" w:rsidRPr="00BD77A9">
        <w:rPr>
          <w:rFonts w:eastAsia="Times New Roman" w:cs="Times New Roman"/>
          <w:bCs/>
          <w:color w:val="auto"/>
          <w:szCs w:val="24"/>
          <w:lang w:eastAsia="tr-TR"/>
        </w:rPr>
        <w:t xml:space="preserve">t tarife yılı için </w:t>
      </w:r>
      <w:r w:rsidR="00BD77A9">
        <w:rPr>
          <w:rFonts w:eastAsia="Times New Roman" w:cs="Times New Roman"/>
          <w:bCs/>
          <w:color w:val="auto"/>
          <w:szCs w:val="24"/>
          <w:lang w:eastAsia="tr-TR"/>
        </w:rPr>
        <w:t>belirlenen</w:t>
      </w:r>
      <w:r w:rsidR="00BD77A9" w:rsidRPr="00BD77A9">
        <w:rPr>
          <w:rFonts w:eastAsia="Times New Roman" w:cs="Times New Roman"/>
          <w:bCs/>
          <w:color w:val="auto"/>
          <w:szCs w:val="24"/>
          <w:lang w:eastAsia="tr-TR"/>
        </w:rPr>
        <w:t xml:space="preserve"> diğer gelirler bileşenini</w:t>
      </w:r>
      <w:r w:rsidR="00BD77A9">
        <w:rPr>
          <w:rFonts w:eastAsia="Times New Roman" w:cs="Times New Roman"/>
          <w:bCs/>
          <w:color w:val="auto"/>
          <w:szCs w:val="24"/>
          <w:lang w:eastAsia="tr-TR"/>
        </w:rPr>
        <w:t>” ibaresi</w:t>
      </w:r>
      <w:r w:rsidRPr="004A5EE5">
        <w:rPr>
          <w:rFonts w:eastAsia="Times New Roman" w:cs="Times New Roman"/>
          <w:bCs/>
          <w:color w:val="auto"/>
          <w:szCs w:val="24"/>
          <w:lang w:eastAsia="tr-TR"/>
        </w:rPr>
        <w:t xml:space="preserve"> </w:t>
      </w:r>
      <w:r w:rsidR="00BD77A9" w:rsidRPr="00BD77A9">
        <w:rPr>
          <w:rFonts w:eastAsia="Times New Roman" w:cs="Times New Roman"/>
          <w:bCs/>
          <w:color w:val="auto"/>
          <w:szCs w:val="24"/>
          <w:lang w:eastAsia="tr-TR"/>
        </w:rPr>
        <w:t xml:space="preserve">“t tarife yılı için </w:t>
      </w:r>
      <w:r w:rsidR="00BD77A9">
        <w:rPr>
          <w:rFonts w:eastAsia="Times New Roman" w:cs="Times New Roman"/>
          <w:bCs/>
          <w:color w:val="auto"/>
          <w:szCs w:val="24"/>
          <w:lang w:eastAsia="tr-TR"/>
        </w:rPr>
        <w:t>öngörülen</w:t>
      </w:r>
      <w:r w:rsidR="00BD77A9" w:rsidRPr="00BD77A9">
        <w:rPr>
          <w:rFonts w:eastAsia="Times New Roman" w:cs="Times New Roman"/>
          <w:bCs/>
          <w:color w:val="auto"/>
          <w:szCs w:val="24"/>
          <w:lang w:eastAsia="tr-TR"/>
        </w:rPr>
        <w:t xml:space="preserve"> diğer gelirler bileşenini” </w:t>
      </w:r>
      <w:r w:rsidR="00BD77A9">
        <w:rPr>
          <w:rFonts w:eastAsia="Times New Roman" w:cs="Times New Roman"/>
          <w:bCs/>
          <w:color w:val="auto"/>
          <w:szCs w:val="24"/>
          <w:lang w:eastAsia="tr-TR"/>
        </w:rPr>
        <w:t>olarak</w:t>
      </w:r>
      <w:r w:rsidRPr="004A5EE5">
        <w:rPr>
          <w:rFonts w:eastAsia="Times New Roman" w:cs="Times New Roman"/>
          <w:bCs/>
          <w:color w:val="auto"/>
          <w:szCs w:val="24"/>
          <w:lang w:eastAsia="tr-TR"/>
        </w:rPr>
        <w:t xml:space="preserve"> değiştirilmiştir.</w:t>
      </w:r>
    </w:p>
    <w:p w:rsidR="00980F42" w:rsidRDefault="00980F42" w:rsidP="00A42C02">
      <w:pPr>
        <w:spacing w:after="0" w:line="240" w:lineRule="auto"/>
        <w:ind w:firstLine="709"/>
        <w:rPr>
          <w:rFonts w:eastAsia="Times New Roman" w:cs="Times New Roman"/>
          <w:b/>
          <w:bCs/>
          <w:color w:val="auto"/>
          <w:szCs w:val="24"/>
          <w:lang w:eastAsia="tr-TR"/>
        </w:rPr>
      </w:pPr>
    </w:p>
    <w:p w:rsidR="00BD77A9" w:rsidRPr="00BD77A9" w:rsidRDefault="00BD77A9" w:rsidP="00BD77A9">
      <w:pPr>
        <w:spacing w:after="0" w:line="240" w:lineRule="auto"/>
        <w:ind w:firstLine="709"/>
        <w:rPr>
          <w:rFonts w:eastAsia="Times New Roman" w:cs="Times New Roman"/>
          <w:bCs/>
          <w:color w:val="auto"/>
          <w:szCs w:val="24"/>
          <w:lang w:eastAsia="tr-TR"/>
        </w:rPr>
      </w:pPr>
      <w:r w:rsidRPr="00BD77A9">
        <w:rPr>
          <w:rFonts w:eastAsia="Times New Roman" w:cs="Times New Roman"/>
          <w:b/>
          <w:bCs/>
          <w:color w:val="auto"/>
          <w:szCs w:val="24"/>
          <w:lang w:eastAsia="tr-TR"/>
        </w:rPr>
        <w:t xml:space="preserve">MADDE </w:t>
      </w:r>
      <w:r>
        <w:rPr>
          <w:rFonts w:eastAsia="Times New Roman" w:cs="Times New Roman"/>
          <w:b/>
          <w:bCs/>
          <w:color w:val="auto"/>
          <w:szCs w:val="24"/>
          <w:lang w:eastAsia="tr-TR"/>
        </w:rPr>
        <w:t>5</w:t>
      </w:r>
      <w:r w:rsidRPr="00BD77A9">
        <w:rPr>
          <w:rFonts w:eastAsia="Times New Roman" w:cs="Times New Roman"/>
          <w:b/>
          <w:bCs/>
          <w:color w:val="auto"/>
          <w:szCs w:val="24"/>
          <w:lang w:eastAsia="tr-TR"/>
        </w:rPr>
        <w:t xml:space="preserve"> – </w:t>
      </w:r>
      <w:r w:rsidRPr="00BD77A9">
        <w:rPr>
          <w:rFonts w:eastAsia="Times New Roman" w:cs="Times New Roman"/>
          <w:bCs/>
          <w:color w:val="auto"/>
          <w:szCs w:val="24"/>
          <w:lang w:eastAsia="tr-TR"/>
        </w:rPr>
        <w:t xml:space="preserve">Aynı </w:t>
      </w:r>
      <w:r w:rsidR="00CF3DFF" w:rsidRPr="00CF3DFF">
        <w:rPr>
          <w:rFonts w:eastAsia="Times New Roman" w:cs="Times New Roman"/>
          <w:bCs/>
          <w:color w:val="auto"/>
          <w:szCs w:val="24"/>
          <w:lang w:eastAsia="tr-TR"/>
        </w:rPr>
        <w:t xml:space="preserve">Usul ve Esasların </w:t>
      </w:r>
      <w:r w:rsidRPr="00BD77A9">
        <w:rPr>
          <w:rFonts w:eastAsia="Times New Roman" w:cs="Times New Roman"/>
          <w:bCs/>
          <w:color w:val="auto"/>
          <w:szCs w:val="24"/>
          <w:lang w:eastAsia="tr-TR"/>
        </w:rPr>
        <w:t>1</w:t>
      </w:r>
      <w:r>
        <w:rPr>
          <w:rFonts w:eastAsia="Times New Roman" w:cs="Times New Roman"/>
          <w:bCs/>
          <w:color w:val="auto"/>
          <w:szCs w:val="24"/>
          <w:lang w:eastAsia="tr-TR"/>
        </w:rPr>
        <w:t>5</w:t>
      </w:r>
      <w:r w:rsidRPr="00BD77A9">
        <w:rPr>
          <w:rFonts w:eastAsia="Times New Roman" w:cs="Times New Roman"/>
          <w:bCs/>
          <w:color w:val="auto"/>
          <w:szCs w:val="24"/>
          <w:lang w:eastAsia="tr-TR"/>
        </w:rPr>
        <w:t xml:space="preserve"> inci maddesinin </w:t>
      </w:r>
      <w:r>
        <w:rPr>
          <w:rFonts w:eastAsia="Times New Roman" w:cs="Times New Roman"/>
          <w:bCs/>
          <w:color w:val="auto"/>
          <w:szCs w:val="24"/>
          <w:lang w:eastAsia="tr-TR"/>
        </w:rPr>
        <w:t xml:space="preserve">sekizinci ve </w:t>
      </w:r>
      <w:r w:rsidRPr="00BD77A9">
        <w:rPr>
          <w:rFonts w:eastAsia="Times New Roman" w:cs="Times New Roman"/>
          <w:bCs/>
          <w:color w:val="auto"/>
          <w:szCs w:val="24"/>
          <w:lang w:eastAsia="tr-TR"/>
        </w:rPr>
        <w:t>dokuzuncu fıkra</w:t>
      </w:r>
      <w:r>
        <w:rPr>
          <w:rFonts w:eastAsia="Times New Roman" w:cs="Times New Roman"/>
          <w:bCs/>
          <w:color w:val="auto"/>
          <w:szCs w:val="24"/>
          <w:lang w:eastAsia="tr-TR"/>
        </w:rPr>
        <w:t>ları</w:t>
      </w:r>
      <w:r w:rsidRPr="00BD77A9">
        <w:rPr>
          <w:rFonts w:eastAsia="Times New Roman" w:cs="Times New Roman"/>
          <w:bCs/>
          <w:color w:val="auto"/>
          <w:szCs w:val="24"/>
          <w:lang w:eastAsia="tr-TR"/>
        </w:rPr>
        <w:t xml:space="preserve"> aşağıdaki şekilde değiştirilmiştir.</w:t>
      </w:r>
    </w:p>
    <w:p w:rsidR="00980F42" w:rsidRDefault="00980F42" w:rsidP="00A42C02">
      <w:pPr>
        <w:spacing w:after="0" w:line="240" w:lineRule="auto"/>
        <w:ind w:firstLine="709"/>
        <w:rPr>
          <w:rFonts w:eastAsia="Times New Roman" w:cs="Times New Roman"/>
          <w:bCs/>
          <w:color w:val="auto"/>
          <w:szCs w:val="24"/>
          <w:lang w:eastAsia="tr-TR"/>
        </w:rPr>
      </w:pPr>
    </w:p>
    <w:p w:rsidR="00BD77A9" w:rsidRPr="00BD77A9" w:rsidRDefault="00BD77A9" w:rsidP="00BD77A9">
      <w:pPr>
        <w:spacing w:after="0" w:line="240" w:lineRule="auto"/>
        <w:ind w:firstLine="709"/>
        <w:rPr>
          <w:rFonts w:eastAsia="Times New Roman" w:cs="Times New Roman"/>
          <w:bCs/>
          <w:color w:val="auto"/>
          <w:szCs w:val="24"/>
          <w:lang w:eastAsia="tr-TR"/>
        </w:rPr>
      </w:pPr>
      <w:r>
        <w:rPr>
          <w:rFonts w:eastAsia="Times New Roman" w:cs="Times New Roman"/>
          <w:bCs/>
          <w:color w:val="auto"/>
          <w:szCs w:val="24"/>
          <w:lang w:eastAsia="tr-TR"/>
        </w:rPr>
        <w:t>“</w:t>
      </w:r>
      <w:r w:rsidRPr="00BD77A9">
        <w:rPr>
          <w:rFonts w:eastAsia="Times New Roman" w:cs="Times New Roman"/>
          <w:bCs/>
          <w:color w:val="auto"/>
          <w:szCs w:val="24"/>
          <w:lang w:eastAsia="tr-TR"/>
        </w:rPr>
        <w:t>(8) Dağıtım faaliyeti kapsamında oluşan Katma Değer Vergisi, Kurumlar Vergisi ve Banka ve Sigorta Muameleleri Vergisi hariç diğer vergi, resim, harç ve benzeri giderler tarife hesaplamalarında dikkate alınır.</w:t>
      </w:r>
      <w:r>
        <w:rPr>
          <w:rFonts w:eastAsia="Times New Roman" w:cs="Times New Roman"/>
          <w:bCs/>
          <w:color w:val="auto"/>
          <w:szCs w:val="24"/>
          <w:lang w:eastAsia="tr-TR"/>
        </w:rPr>
        <w:t>”</w:t>
      </w:r>
    </w:p>
    <w:p w:rsidR="00BD77A9" w:rsidRPr="00BD77A9" w:rsidRDefault="00BD77A9" w:rsidP="00BD77A9">
      <w:pPr>
        <w:spacing w:after="0" w:line="240" w:lineRule="auto"/>
        <w:ind w:firstLine="709"/>
        <w:rPr>
          <w:rFonts w:eastAsia="Times New Roman" w:cs="Times New Roman"/>
          <w:bCs/>
          <w:color w:val="auto"/>
          <w:szCs w:val="24"/>
          <w:lang w:eastAsia="tr-TR"/>
        </w:rPr>
      </w:pPr>
    </w:p>
    <w:p w:rsidR="00BD77A9" w:rsidRPr="00BD77A9" w:rsidRDefault="00BD77A9" w:rsidP="00BD77A9">
      <w:pPr>
        <w:spacing w:after="0" w:line="240" w:lineRule="auto"/>
        <w:ind w:firstLine="709"/>
        <w:rPr>
          <w:rFonts w:eastAsia="Times New Roman" w:cs="Times New Roman"/>
          <w:bCs/>
          <w:color w:val="auto"/>
          <w:szCs w:val="24"/>
          <w:lang w:eastAsia="tr-TR"/>
        </w:rPr>
      </w:pPr>
      <w:r>
        <w:rPr>
          <w:rFonts w:eastAsia="Times New Roman" w:cs="Times New Roman"/>
          <w:bCs/>
          <w:color w:val="auto"/>
          <w:szCs w:val="24"/>
          <w:lang w:eastAsia="tr-TR"/>
        </w:rPr>
        <w:t>“</w:t>
      </w:r>
      <w:r w:rsidRPr="00BD77A9">
        <w:rPr>
          <w:rFonts w:eastAsia="Times New Roman" w:cs="Times New Roman"/>
          <w:bCs/>
          <w:color w:val="auto"/>
          <w:szCs w:val="24"/>
          <w:lang w:eastAsia="tr-TR"/>
        </w:rPr>
        <w:t>(9) Her türlü para cezası, vergi cezaları, mali mevzuatta tanımlanan ve sekizinci fıkra kapsamına girmeyen kanunen kabul edilmeyen giderler ile mahkeme, tahkim, arabuluculuk ve avukatlık giderleri düzenlenmiş işletme gideri hesaplamalarında dikkate alınmaz.</w:t>
      </w:r>
      <w:r>
        <w:rPr>
          <w:rFonts w:eastAsia="Times New Roman" w:cs="Times New Roman"/>
          <w:bCs/>
          <w:color w:val="auto"/>
          <w:szCs w:val="24"/>
          <w:lang w:eastAsia="tr-TR"/>
        </w:rPr>
        <w:t>”</w:t>
      </w:r>
    </w:p>
    <w:p w:rsidR="00BD77A9" w:rsidRPr="00BD77A9" w:rsidRDefault="00BD77A9" w:rsidP="00A42C02">
      <w:pPr>
        <w:spacing w:after="0" w:line="240" w:lineRule="auto"/>
        <w:ind w:firstLine="709"/>
        <w:rPr>
          <w:rFonts w:eastAsia="Times New Roman" w:cs="Times New Roman"/>
          <w:bCs/>
          <w:color w:val="auto"/>
          <w:szCs w:val="24"/>
          <w:lang w:eastAsia="tr-TR"/>
        </w:rPr>
      </w:pPr>
    </w:p>
    <w:p w:rsidR="00BD77A9" w:rsidRPr="00BD77A9" w:rsidRDefault="00BD77A9" w:rsidP="00BD77A9">
      <w:pPr>
        <w:spacing w:after="0" w:line="240" w:lineRule="auto"/>
        <w:ind w:firstLine="709"/>
        <w:rPr>
          <w:rFonts w:eastAsia="Times New Roman" w:cs="Times New Roman"/>
          <w:bCs/>
          <w:color w:val="auto"/>
          <w:szCs w:val="24"/>
          <w:lang w:eastAsia="tr-TR"/>
        </w:rPr>
      </w:pPr>
      <w:r w:rsidRPr="00BD77A9">
        <w:rPr>
          <w:rFonts w:eastAsia="Times New Roman" w:cs="Times New Roman"/>
          <w:b/>
          <w:bCs/>
          <w:color w:val="auto"/>
          <w:szCs w:val="24"/>
          <w:lang w:eastAsia="tr-TR"/>
        </w:rPr>
        <w:t xml:space="preserve">MADDE </w:t>
      </w:r>
      <w:r>
        <w:rPr>
          <w:rFonts w:eastAsia="Times New Roman" w:cs="Times New Roman"/>
          <w:b/>
          <w:bCs/>
          <w:color w:val="auto"/>
          <w:szCs w:val="24"/>
          <w:lang w:eastAsia="tr-TR"/>
        </w:rPr>
        <w:t>6</w:t>
      </w:r>
      <w:r w:rsidRPr="00BD77A9">
        <w:rPr>
          <w:rFonts w:eastAsia="Times New Roman" w:cs="Times New Roman"/>
          <w:b/>
          <w:bCs/>
          <w:color w:val="auto"/>
          <w:szCs w:val="24"/>
          <w:lang w:eastAsia="tr-TR"/>
        </w:rPr>
        <w:t xml:space="preserve"> – </w:t>
      </w:r>
      <w:r w:rsidRPr="00BD77A9">
        <w:rPr>
          <w:rFonts w:eastAsia="Times New Roman" w:cs="Times New Roman"/>
          <w:bCs/>
          <w:color w:val="auto"/>
          <w:szCs w:val="24"/>
          <w:lang w:eastAsia="tr-TR"/>
        </w:rPr>
        <w:t xml:space="preserve">Aynı </w:t>
      </w:r>
      <w:r w:rsidR="00CF3DFF" w:rsidRPr="00CF3DFF">
        <w:rPr>
          <w:rFonts w:eastAsia="Times New Roman" w:cs="Times New Roman"/>
          <w:bCs/>
          <w:color w:val="auto"/>
          <w:szCs w:val="24"/>
          <w:lang w:eastAsia="tr-TR"/>
        </w:rPr>
        <w:t xml:space="preserve">Usul ve Esasların </w:t>
      </w:r>
      <w:r w:rsidRPr="00BD77A9">
        <w:rPr>
          <w:rFonts w:eastAsia="Times New Roman" w:cs="Times New Roman"/>
          <w:bCs/>
          <w:color w:val="auto"/>
          <w:szCs w:val="24"/>
          <w:lang w:eastAsia="tr-TR"/>
        </w:rPr>
        <w:t>1</w:t>
      </w:r>
      <w:r>
        <w:rPr>
          <w:rFonts w:eastAsia="Times New Roman" w:cs="Times New Roman"/>
          <w:bCs/>
          <w:color w:val="auto"/>
          <w:szCs w:val="24"/>
          <w:lang w:eastAsia="tr-TR"/>
        </w:rPr>
        <w:t>6</w:t>
      </w:r>
      <w:r w:rsidRPr="00BD77A9">
        <w:rPr>
          <w:rFonts w:eastAsia="Times New Roman" w:cs="Times New Roman"/>
          <w:bCs/>
          <w:color w:val="auto"/>
          <w:szCs w:val="24"/>
          <w:lang w:eastAsia="tr-TR"/>
        </w:rPr>
        <w:t xml:space="preserve"> </w:t>
      </w:r>
      <w:r>
        <w:rPr>
          <w:rFonts w:eastAsia="Times New Roman" w:cs="Times New Roman"/>
          <w:bCs/>
          <w:color w:val="auto"/>
          <w:szCs w:val="24"/>
          <w:lang w:eastAsia="tr-TR"/>
        </w:rPr>
        <w:t>ncı</w:t>
      </w:r>
      <w:r w:rsidRPr="00BD77A9">
        <w:rPr>
          <w:rFonts w:eastAsia="Times New Roman" w:cs="Times New Roman"/>
          <w:bCs/>
          <w:color w:val="auto"/>
          <w:szCs w:val="24"/>
          <w:lang w:eastAsia="tr-TR"/>
        </w:rPr>
        <w:t xml:space="preserve"> maddesinin </w:t>
      </w:r>
      <w:r>
        <w:rPr>
          <w:rFonts w:eastAsia="Times New Roman" w:cs="Times New Roman"/>
          <w:bCs/>
          <w:color w:val="auto"/>
          <w:szCs w:val="24"/>
          <w:lang w:eastAsia="tr-TR"/>
        </w:rPr>
        <w:t>beşinci</w:t>
      </w:r>
      <w:r w:rsidRPr="00BD77A9">
        <w:rPr>
          <w:rFonts w:eastAsia="Times New Roman" w:cs="Times New Roman"/>
          <w:bCs/>
          <w:color w:val="auto"/>
          <w:szCs w:val="24"/>
          <w:lang w:eastAsia="tr-TR"/>
        </w:rPr>
        <w:t xml:space="preserve"> fıkra</w:t>
      </w:r>
      <w:r>
        <w:rPr>
          <w:rFonts w:eastAsia="Times New Roman" w:cs="Times New Roman"/>
          <w:bCs/>
          <w:color w:val="auto"/>
          <w:szCs w:val="24"/>
          <w:lang w:eastAsia="tr-TR"/>
        </w:rPr>
        <w:t>sın</w:t>
      </w:r>
      <w:r w:rsidR="008D6A25">
        <w:rPr>
          <w:rFonts w:eastAsia="Times New Roman" w:cs="Times New Roman"/>
          <w:bCs/>
          <w:color w:val="auto"/>
          <w:szCs w:val="24"/>
          <w:lang w:eastAsia="tr-TR"/>
        </w:rPr>
        <w:t xml:space="preserve">a </w:t>
      </w:r>
      <w:r w:rsidRPr="00BD77A9">
        <w:rPr>
          <w:rFonts w:eastAsia="Times New Roman" w:cs="Times New Roman"/>
          <w:bCs/>
          <w:color w:val="auto"/>
          <w:szCs w:val="24"/>
          <w:lang w:eastAsia="tr-TR"/>
        </w:rPr>
        <w:t xml:space="preserve">aşağıdaki </w:t>
      </w:r>
      <w:r>
        <w:rPr>
          <w:rFonts w:eastAsia="Times New Roman" w:cs="Times New Roman"/>
          <w:bCs/>
          <w:color w:val="auto"/>
          <w:szCs w:val="24"/>
          <w:lang w:eastAsia="tr-TR"/>
        </w:rPr>
        <w:t>bent eklenmiştir</w:t>
      </w:r>
      <w:r w:rsidRPr="00BD77A9">
        <w:rPr>
          <w:rFonts w:eastAsia="Times New Roman" w:cs="Times New Roman"/>
          <w:bCs/>
          <w:color w:val="auto"/>
          <w:szCs w:val="24"/>
          <w:lang w:eastAsia="tr-TR"/>
        </w:rPr>
        <w:t>.</w:t>
      </w:r>
    </w:p>
    <w:p w:rsidR="00BD77A9" w:rsidRPr="0042750B" w:rsidRDefault="00BD77A9" w:rsidP="00A42C02">
      <w:pPr>
        <w:spacing w:after="0" w:line="240" w:lineRule="auto"/>
        <w:ind w:firstLine="709"/>
        <w:rPr>
          <w:rFonts w:eastAsia="Times New Roman" w:cs="Times New Roman"/>
          <w:bCs/>
          <w:color w:val="auto"/>
          <w:szCs w:val="24"/>
          <w:lang w:eastAsia="tr-TR"/>
        </w:rPr>
      </w:pPr>
    </w:p>
    <w:p w:rsidR="0042750B" w:rsidRPr="0042750B" w:rsidRDefault="00BD77A9" w:rsidP="0042750B">
      <w:pPr>
        <w:spacing w:after="0" w:line="240" w:lineRule="auto"/>
        <w:ind w:firstLine="709"/>
        <w:rPr>
          <w:rFonts w:eastAsia="Times New Roman" w:cs="Times New Roman"/>
          <w:bCs/>
          <w:color w:val="auto"/>
          <w:szCs w:val="24"/>
          <w:lang w:eastAsia="tr-TR"/>
        </w:rPr>
      </w:pPr>
      <w:r w:rsidRPr="0042750B">
        <w:rPr>
          <w:rFonts w:eastAsia="Times New Roman" w:cs="Times New Roman"/>
          <w:bCs/>
          <w:color w:val="auto"/>
          <w:szCs w:val="24"/>
          <w:lang w:eastAsia="tr-TR"/>
        </w:rPr>
        <w:t>“</w:t>
      </w:r>
      <w:r w:rsidR="0042750B">
        <w:rPr>
          <w:rFonts w:eastAsia="Times New Roman" w:cs="Times New Roman"/>
          <w:bCs/>
          <w:color w:val="auto"/>
          <w:szCs w:val="24"/>
          <w:lang w:eastAsia="tr-TR"/>
        </w:rPr>
        <w:t xml:space="preserve">d) </w:t>
      </w:r>
      <w:r w:rsidR="0042750B" w:rsidRPr="0042750B">
        <w:rPr>
          <w:rFonts w:eastAsia="Times New Roman" w:cs="Times New Roman"/>
          <w:bCs/>
          <w:color w:val="auto"/>
          <w:szCs w:val="24"/>
          <w:lang w:eastAsia="tr-TR"/>
        </w:rPr>
        <w:t>Dağıtım şirketinin CNG veya LNG alım fiyatları ile uyguladığı fiyatlar arasındaki maliyet farkını (ud) tarife uygulama döneminde geçerli olan sistem kullanım bedelleriyle karşılayamaması halinde, aradaki fark bir sonraki tarife uygulama dönemi hesaplamalarında düzeltmeye konu edilir.</w:t>
      </w:r>
      <w:r w:rsidR="0042750B">
        <w:rPr>
          <w:rFonts w:eastAsia="Times New Roman" w:cs="Times New Roman"/>
          <w:bCs/>
          <w:color w:val="auto"/>
          <w:szCs w:val="24"/>
          <w:lang w:eastAsia="tr-TR"/>
        </w:rPr>
        <w:t>”</w:t>
      </w:r>
    </w:p>
    <w:p w:rsidR="00BD77A9" w:rsidRPr="0042750B" w:rsidRDefault="00BD77A9" w:rsidP="00A42C02">
      <w:pPr>
        <w:spacing w:after="0" w:line="240" w:lineRule="auto"/>
        <w:ind w:firstLine="709"/>
        <w:rPr>
          <w:rFonts w:eastAsia="Times New Roman" w:cs="Times New Roman"/>
          <w:bCs/>
          <w:color w:val="auto"/>
          <w:szCs w:val="24"/>
          <w:lang w:eastAsia="tr-TR"/>
        </w:rPr>
      </w:pPr>
    </w:p>
    <w:p w:rsidR="00BD77A9" w:rsidRDefault="0042750B" w:rsidP="00A42C02">
      <w:pPr>
        <w:spacing w:after="0" w:line="240" w:lineRule="auto"/>
        <w:ind w:firstLine="709"/>
        <w:rPr>
          <w:rFonts w:eastAsia="Times New Roman" w:cs="Times New Roman"/>
          <w:bCs/>
          <w:color w:val="auto"/>
          <w:szCs w:val="24"/>
          <w:lang w:eastAsia="tr-TR"/>
        </w:rPr>
      </w:pPr>
      <w:r w:rsidRPr="0042750B">
        <w:rPr>
          <w:rFonts w:eastAsia="Times New Roman" w:cs="Times New Roman"/>
          <w:b/>
          <w:bCs/>
          <w:color w:val="auto"/>
          <w:szCs w:val="24"/>
          <w:lang w:eastAsia="tr-TR"/>
        </w:rPr>
        <w:t xml:space="preserve">MADDE </w:t>
      </w:r>
      <w:r>
        <w:rPr>
          <w:rFonts w:eastAsia="Times New Roman" w:cs="Times New Roman"/>
          <w:b/>
          <w:bCs/>
          <w:color w:val="auto"/>
          <w:szCs w:val="24"/>
          <w:lang w:eastAsia="tr-TR"/>
        </w:rPr>
        <w:t>7</w:t>
      </w:r>
      <w:r w:rsidRPr="0042750B">
        <w:rPr>
          <w:rFonts w:eastAsia="Times New Roman" w:cs="Times New Roman"/>
          <w:b/>
          <w:bCs/>
          <w:color w:val="auto"/>
          <w:szCs w:val="24"/>
          <w:lang w:eastAsia="tr-TR"/>
        </w:rPr>
        <w:t xml:space="preserve"> –</w:t>
      </w:r>
      <w:r>
        <w:rPr>
          <w:rFonts w:eastAsia="Times New Roman" w:cs="Times New Roman"/>
          <w:b/>
          <w:bCs/>
          <w:color w:val="auto"/>
          <w:szCs w:val="24"/>
          <w:lang w:eastAsia="tr-TR"/>
        </w:rPr>
        <w:t xml:space="preserve"> </w:t>
      </w:r>
      <w:r w:rsidRPr="0042750B">
        <w:rPr>
          <w:rFonts w:eastAsia="Times New Roman" w:cs="Times New Roman"/>
          <w:bCs/>
          <w:color w:val="auto"/>
          <w:szCs w:val="24"/>
          <w:lang w:eastAsia="tr-TR"/>
        </w:rPr>
        <w:t xml:space="preserve">Aynı </w:t>
      </w:r>
      <w:r w:rsidR="00CF3DFF" w:rsidRPr="00CF3DFF">
        <w:rPr>
          <w:rFonts w:eastAsia="Times New Roman" w:cs="Times New Roman"/>
          <w:bCs/>
          <w:color w:val="auto"/>
          <w:szCs w:val="24"/>
          <w:lang w:eastAsia="tr-TR"/>
        </w:rPr>
        <w:t xml:space="preserve">Usul ve Esasların </w:t>
      </w:r>
      <w:r w:rsidRPr="0042750B">
        <w:rPr>
          <w:rFonts w:eastAsia="Times New Roman" w:cs="Times New Roman"/>
          <w:bCs/>
          <w:color w:val="auto"/>
          <w:szCs w:val="24"/>
          <w:lang w:eastAsia="tr-TR"/>
        </w:rPr>
        <w:t>1</w:t>
      </w:r>
      <w:r>
        <w:rPr>
          <w:rFonts w:eastAsia="Times New Roman" w:cs="Times New Roman"/>
          <w:bCs/>
          <w:color w:val="auto"/>
          <w:szCs w:val="24"/>
          <w:lang w:eastAsia="tr-TR"/>
        </w:rPr>
        <w:t>7</w:t>
      </w:r>
      <w:r w:rsidRPr="0042750B">
        <w:rPr>
          <w:rFonts w:eastAsia="Times New Roman" w:cs="Times New Roman"/>
          <w:bCs/>
          <w:color w:val="auto"/>
          <w:szCs w:val="24"/>
          <w:lang w:eastAsia="tr-TR"/>
        </w:rPr>
        <w:t xml:space="preserve"> </w:t>
      </w:r>
      <w:r>
        <w:rPr>
          <w:rFonts w:eastAsia="Times New Roman" w:cs="Times New Roman"/>
          <w:bCs/>
          <w:color w:val="auto"/>
          <w:szCs w:val="24"/>
          <w:lang w:eastAsia="tr-TR"/>
        </w:rPr>
        <w:t>nci</w:t>
      </w:r>
      <w:r w:rsidRPr="0042750B">
        <w:rPr>
          <w:rFonts w:eastAsia="Times New Roman" w:cs="Times New Roman"/>
          <w:bCs/>
          <w:color w:val="auto"/>
          <w:szCs w:val="24"/>
          <w:lang w:eastAsia="tr-TR"/>
        </w:rPr>
        <w:t xml:space="preserve"> maddesinin bi</w:t>
      </w:r>
      <w:r>
        <w:rPr>
          <w:rFonts w:eastAsia="Times New Roman" w:cs="Times New Roman"/>
          <w:bCs/>
          <w:color w:val="auto"/>
          <w:szCs w:val="24"/>
          <w:lang w:eastAsia="tr-TR"/>
        </w:rPr>
        <w:t>rinci</w:t>
      </w:r>
      <w:r w:rsidRPr="0042750B">
        <w:rPr>
          <w:rFonts w:eastAsia="Times New Roman" w:cs="Times New Roman"/>
          <w:bCs/>
          <w:color w:val="auto"/>
          <w:szCs w:val="24"/>
          <w:lang w:eastAsia="tr-TR"/>
        </w:rPr>
        <w:t xml:space="preserve"> fıkrası</w:t>
      </w:r>
      <w:r>
        <w:rPr>
          <w:rFonts w:eastAsia="Times New Roman" w:cs="Times New Roman"/>
          <w:bCs/>
          <w:color w:val="auto"/>
          <w:szCs w:val="24"/>
          <w:lang w:eastAsia="tr-TR"/>
        </w:rPr>
        <w:t xml:space="preserve"> aşağıdaki şekilde değiştirilmiştir.</w:t>
      </w:r>
    </w:p>
    <w:p w:rsidR="0042750B" w:rsidRDefault="0042750B" w:rsidP="00A42C02">
      <w:pPr>
        <w:spacing w:after="0" w:line="240" w:lineRule="auto"/>
        <w:ind w:firstLine="709"/>
        <w:rPr>
          <w:rFonts w:eastAsia="Times New Roman" w:cs="Times New Roman"/>
          <w:bCs/>
          <w:color w:val="auto"/>
          <w:szCs w:val="24"/>
          <w:lang w:eastAsia="tr-TR"/>
        </w:rPr>
      </w:pPr>
    </w:p>
    <w:p w:rsidR="0042750B" w:rsidRPr="0042750B" w:rsidRDefault="0042750B" w:rsidP="0042750B">
      <w:pPr>
        <w:spacing w:after="0" w:line="240" w:lineRule="auto"/>
        <w:ind w:firstLine="709"/>
        <w:rPr>
          <w:rFonts w:eastAsia="Times New Roman" w:cs="Times New Roman"/>
          <w:bCs/>
          <w:color w:val="auto"/>
          <w:szCs w:val="24"/>
          <w:lang w:eastAsia="tr-TR"/>
        </w:rPr>
      </w:pPr>
      <w:r>
        <w:rPr>
          <w:rFonts w:eastAsia="Times New Roman" w:cs="Times New Roman"/>
          <w:bCs/>
          <w:color w:val="auto"/>
          <w:szCs w:val="24"/>
          <w:lang w:eastAsia="tr-TR"/>
        </w:rPr>
        <w:t>“</w:t>
      </w:r>
      <w:r w:rsidRPr="0042750B">
        <w:rPr>
          <w:rFonts w:eastAsia="Times New Roman" w:cs="Times New Roman"/>
          <w:bCs/>
          <w:color w:val="auto"/>
          <w:szCs w:val="24"/>
          <w:lang w:eastAsia="tr-TR"/>
        </w:rPr>
        <w:t xml:space="preserve">(1) Dağıtım şirketi tarafından elde edilebilecek diğer gelirler aşağıda belirtilmiştir. Söz konusu gelirlerden; </w:t>
      </w:r>
    </w:p>
    <w:p w:rsidR="0042750B" w:rsidRPr="0042750B" w:rsidRDefault="0042750B" w:rsidP="0042750B">
      <w:pPr>
        <w:spacing w:after="0" w:line="240" w:lineRule="auto"/>
        <w:ind w:firstLine="709"/>
        <w:rPr>
          <w:rFonts w:eastAsia="Times New Roman" w:cs="Times New Roman"/>
          <w:bCs/>
          <w:color w:val="auto"/>
          <w:szCs w:val="24"/>
          <w:lang w:eastAsia="tr-TR"/>
        </w:rPr>
      </w:pPr>
    </w:p>
    <w:p w:rsidR="006E12CE" w:rsidRPr="006E12CE" w:rsidRDefault="006E12CE" w:rsidP="006E12CE">
      <w:pPr>
        <w:spacing w:after="0" w:line="240" w:lineRule="auto"/>
        <w:ind w:firstLine="709"/>
        <w:rPr>
          <w:rFonts w:eastAsia="Times New Roman" w:cs="Times New Roman"/>
          <w:bCs/>
          <w:color w:val="auto"/>
          <w:szCs w:val="24"/>
          <w:lang w:eastAsia="tr-TR"/>
        </w:rPr>
      </w:pPr>
      <w:r w:rsidRPr="006E12CE">
        <w:rPr>
          <w:rFonts w:eastAsia="Times New Roman" w:cs="Times New Roman"/>
          <w:bCs/>
          <w:color w:val="auto"/>
          <w:szCs w:val="24"/>
          <w:lang w:eastAsia="tr-TR"/>
        </w:rPr>
        <w:t>a) İç tesisat işlem gelirleri %0,</w:t>
      </w:r>
    </w:p>
    <w:p w:rsidR="006E12CE" w:rsidRPr="006E12CE" w:rsidRDefault="006E12CE" w:rsidP="006E12CE">
      <w:pPr>
        <w:spacing w:after="0" w:line="240" w:lineRule="auto"/>
        <w:ind w:firstLine="709"/>
        <w:rPr>
          <w:rFonts w:eastAsia="Times New Roman" w:cs="Times New Roman"/>
          <w:bCs/>
          <w:color w:val="auto"/>
          <w:szCs w:val="24"/>
          <w:lang w:eastAsia="tr-TR"/>
        </w:rPr>
      </w:pPr>
      <w:r w:rsidRPr="006E12CE">
        <w:rPr>
          <w:rFonts w:eastAsia="Times New Roman" w:cs="Times New Roman"/>
          <w:bCs/>
          <w:color w:val="auto"/>
          <w:szCs w:val="24"/>
          <w:lang w:eastAsia="tr-TR"/>
        </w:rPr>
        <w:t>b) Sertifika hizmet gelirleri %0,</w:t>
      </w:r>
    </w:p>
    <w:p w:rsidR="006E12CE" w:rsidRPr="006E12CE" w:rsidRDefault="006E12CE" w:rsidP="006E12CE">
      <w:pPr>
        <w:spacing w:after="0" w:line="240" w:lineRule="auto"/>
        <w:ind w:firstLine="709"/>
        <w:rPr>
          <w:rFonts w:eastAsia="Times New Roman" w:cs="Times New Roman"/>
          <w:bCs/>
          <w:color w:val="auto"/>
          <w:szCs w:val="24"/>
          <w:lang w:eastAsia="tr-TR"/>
        </w:rPr>
      </w:pPr>
      <w:r w:rsidRPr="006E12CE">
        <w:rPr>
          <w:rFonts w:eastAsia="Times New Roman" w:cs="Times New Roman"/>
          <w:bCs/>
          <w:color w:val="auto"/>
          <w:szCs w:val="24"/>
          <w:lang w:eastAsia="tr-TR"/>
        </w:rPr>
        <w:t>c) Sayaç açma-kapama gelirleri %0,</w:t>
      </w:r>
    </w:p>
    <w:p w:rsidR="006E12CE" w:rsidRPr="006E12CE" w:rsidRDefault="006E12CE" w:rsidP="006E12CE">
      <w:pPr>
        <w:spacing w:after="0" w:line="240" w:lineRule="auto"/>
        <w:ind w:firstLine="709"/>
        <w:rPr>
          <w:rFonts w:eastAsia="Times New Roman" w:cs="Times New Roman"/>
          <w:bCs/>
          <w:color w:val="auto"/>
          <w:szCs w:val="24"/>
          <w:lang w:eastAsia="tr-TR"/>
        </w:rPr>
      </w:pPr>
      <w:r w:rsidRPr="006E12CE">
        <w:rPr>
          <w:rFonts w:eastAsia="Times New Roman" w:cs="Times New Roman"/>
          <w:bCs/>
          <w:color w:val="auto"/>
          <w:szCs w:val="24"/>
          <w:lang w:eastAsia="tr-TR"/>
        </w:rPr>
        <w:t>ç) Yan hizmet gelirleri %0,</w:t>
      </w:r>
    </w:p>
    <w:p w:rsidR="006E12CE" w:rsidRPr="006E12CE" w:rsidRDefault="006E12CE" w:rsidP="006E12CE">
      <w:pPr>
        <w:spacing w:after="0" w:line="240" w:lineRule="auto"/>
        <w:ind w:firstLine="709"/>
        <w:rPr>
          <w:rFonts w:eastAsia="Times New Roman" w:cs="Times New Roman"/>
          <w:bCs/>
          <w:color w:val="auto"/>
          <w:szCs w:val="24"/>
          <w:lang w:eastAsia="tr-TR"/>
        </w:rPr>
      </w:pPr>
      <w:r w:rsidRPr="006E12CE">
        <w:rPr>
          <w:rFonts w:eastAsia="Times New Roman" w:cs="Times New Roman"/>
          <w:bCs/>
          <w:color w:val="auto"/>
          <w:szCs w:val="24"/>
          <w:lang w:eastAsia="tr-TR"/>
        </w:rPr>
        <w:t>d) Ön ödemeli sayaç değişim gelirleri %0,</w:t>
      </w:r>
    </w:p>
    <w:p w:rsidR="006E12CE" w:rsidRPr="006E12CE" w:rsidRDefault="006E12CE" w:rsidP="006E12CE">
      <w:pPr>
        <w:spacing w:after="0" w:line="240" w:lineRule="auto"/>
        <w:ind w:firstLine="709"/>
        <w:rPr>
          <w:rFonts w:eastAsia="Times New Roman" w:cs="Times New Roman"/>
          <w:bCs/>
          <w:color w:val="auto"/>
          <w:szCs w:val="24"/>
          <w:lang w:eastAsia="tr-TR"/>
        </w:rPr>
      </w:pPr>
      <w:r w:rsidRPr="006E12CE">
        <w:rPr>
          <w:rFonts w:eastAsia="Times New Roman" w:cs="Times New Roman"/>
          <w:bCs/>
          <w:color w:val="auto"/>
          <w:szCs w:val="24"/>
          <w:lang w:eastAsia="tr-TR"/>
        </w:rPr>
        <w:t>e) Ölçüm ekipmanı muayene gelirleri %0,</w:t>
      </w:r>
    </w:p>
    <w:p w:rsidR="006E12CE" w:rsidRPr="006E12CE" w:rsidRDefault="006E12CE" w:rsidP="006E12CE">
      <w:pPr>
        <w:spacing w:after="0" w:line="240" w:lineRule="auto"/>
        <w:ind w:firstLine="709"/>
        <w:rPr>
          <w:rFonts w:eastAsia="Times New Roman" w:cs="Times New Roman"/>
          <w:bCs/>
          <w:color w:val="auto"/>
          <w:szCs w:val="24"/>
          <w:lang w:eastAsia="tr-TR"/>
        </w:rPr>
      </w:pPr>
      <w:r w:rsidRPr="006E12CE">
        <w:rPr>
          <w:rFonts w:eastAsia="Times New Roman" w:cs="Times New Roman"/>
          <w:bCs/>
          <w:color w:val="auto"/>
          <w:szCs w:val="24"/>
          <w:lang w:eastAsia="tr-TR"/>
        </w:rPr>
        <w:t>f) Kalibrasyon gelirleri %0,</w:t>
      </w:r>
    </w:p>
    <w:p w:rsidR="006E12CE" w:rsidRPr="006E12CE" w:rsidRDefault="006E12CE" w:rsidP="006E12CE">
      <w:pPr>
        <w:spacing w:after="0" w:line="240" w:lineRule="auto"/>
        <w:ind w:firstLine="709"/>
        <w:rPr>
          <w:rFonts w:eastAsia="Times New Roman" w:cs="Times New Roman"/>
          <w:bCs/>
          <w:color w:val="auto"/>
          <w:szCs w:val="24"/>
          <w:lang w:eastAsia="tr-TR"/>
        </w:rPr>
      </w:pPr>
      <w:r w:rsidRPr="006E12CE">
        <w:rPr>
          <w:rFonts w:eastAsia="Times New Roman" w:cs="Times New Roman"/>
          <w:bCs/>
          <w:color w:val="auto"/>
          <w:szCs w:val="24"/>
          <w:lang w:eastAsia="tr-TR"/>
        </w:rPr>
        <w:t>g) Kira gelirleri %50,</w:t>
      </w:r>
    </w:p>
    <w:p w:rsidR="006E12CE" w:rsidRPr="006E12CE" w:rsidRDefault="006E12CE" w:rsidP="006E12CE">
      <w:pPr>
        <w:spacing w:after="0" w:line="240" w:lineRule="auto"/>
        <w:ind w:firstLine="709"/>
        <w:rPr>
          <w:rFonts w:eastAsia="Times New Roman" w:cs="Times New Roman"/>
          <w:bCs/>
          <w:color w:val="auto"/>
          <w:szCs w:val="24"/>
          <w:lang w:eastAsia="tr-TR"/>
        </w:rPr>
      </w:pPr>
      <w:r w:rsidRPr="006E12CE">
        <w:rPr>
          <w:rFonts w:eastAsia="Times New Roman" w:cs="Times New Roman"/>
          <w:bCs/>
          <w:color w:val="auto"/>
          <w:szCs w:val="24"/>
          <w:lang w:eastAsia="tr-TR"/>
        </w:rPr>
        <w:t>ğ) Hasar gelirleri %0,</w:t>
      </w:r>
    </w:p>
    <w:p w:rsidR="006E12CE" w:rsidRPr="006E12CE" w:rsidRDefault="006E12CE" w:rsidP="006E12CE">
      <w:pPr>
        <w:spacing w:after="0" w:line="240" w:lineRule="auto"/>
        <w:ind w:firstLine="709"/>
        <w:rPr>
          <w:rFonts w:eastAsia="Times New Roman" w:cs="Times New Roman"/>
          <w:bCs/>
          <w:color w:val="auto"/>
          <w:szCs w:val="24"/>
          <w:lang w:eastAsia="tr-TR"/>
        </w:rPr>
      </w:pPr>
      <w:r w:rsidRPr="006E12CE">
        <w:rPr>
          <w:rFonts w:eastAsia="Times New Roman" w:cs="Times New Roman"/>
          <w:bCs/>
          <w:color w:val="auto"/>
          <w:szCs w:val="24"/>
          <w:lang w:eastAsia="tr-TR"/>
        </w:rPr>
        <w:t>h) Hot-tap operasyon gelirleri %0,</w:t>
      </w:r>
    </w:p>
    <w:p w:rsidR="006E12CE" w:rsidRPr="006E12CE" w:rsidRDefault="006E12CE" w:rsidP="006E12CE">
      <w:pPr>
        <w:spacing w:after="0" w:line="240" w:lineRule="auto"/>
        <w:ind w:firstLine="709"/>
        <w:rPr>
          <w:rFonts w:eastAsia="Times New Roman" w:cs="Times New Roman"/>
          <w:bCs/>
          <w:color w:val="auto"/>
          <w:szCs w:val="24"/>
          <w:lang w:eastAsia="tr-TR"/>
        </w:rPr>
      </w:pPr>
      <w:r w:rsidRPr="006E12CE">
        <w:rPr>
          <w:rFonts w:eastAsia="Times New Roman" w:cs="Times New Roman"/>
          <w:bCs/>
          <w:color w:val="auto"/>
          <w:szCs w:val="24"/>
          <w:lang w:eastAsia="tr-TR"/>
        </w:rPr>
        <w:t>ı) Şartname satış gelirleri%0,</w:t>
      </w:r>
    </w:p>
    <w:p w:rsidR="006E12CE" w:rsidRPr="006E12CE" w:rsidRDefault="006E12CE" w:rsidP="006E12CE">
      <w:pPr>
        <w:spacing w:after="0" w:line="240" w:lineRule="auto"/>
        <w:ind w:firstLine="709"/>
        <w:rPr>
          <w:rFonts w:eastAsia="Times New Roman" w:cs="Times New Roman"/>
          <w:bCs/>
          <w:color w:val="auto"/>
          <w:szCs w:val="24"/>
          <w:lang w:eastAsia="tr-TR"/>
        </w:rPr>
      </w:pPr>
      <w:r w:rsidRPr="006E12CE">
        <w:rPr>
          <w:rFonts w:eastAsia="Times New Roman" w:cs="Times New Roman"/>
          <w:bCs/>
          <w:color w:val="auto"/>
          <w:szCs w:val="24"/>
          <w:lang w:eastAsia="tr-TR"/>
        </w:rPr>
        <w:t>i) Sahip olunan şebeke dışına verilen hizmet gelirleri %50,</w:t>
      </w:r>
    </w:p>
    <w:p w:rsidR="006E12CE" w:rsidRPr="006E12CE" w:rsidRDefault="006E12CE" w:rsidP="006E12CE">
      <w:pPr>
        <w:spacing w:after="0" w:line="240" w:lineRule="auto"/>
        <w:ind w:firstLine="709"/>
        <w:rPr>
          <w:rFonts w:eastAsia="Times New Roman" w:cs="Times New Roman"/>
          <w:bCs/>
          <w:color w:val="auto"/>
          <w:szCs w:val="24"/>
          <w:lang w:eastAsia="tr-TR"/>
        </w:rPr>
      </w:pPr>
      <w:r w:rsidRPr="006E12CE">
        <w:rPr>
          <w:rFonts w:eastAsia="Times New Roman" w:cs="Times New Roman"/>
          <w:bCs/>
          <w:color w:val="auto"/>
          <w:szCs w:val="24"/>
          <w:lang w:eastAsia="tr-TR"/>
        </w:rPr>
        <w:t>j) Usulsüz gaz kullanım gelirleri %0,</w:t>
      </w:r>
    </w:p>
    <w:p w:rsidR="006E12CE" w:rsidRPr="006E12CE" w:rsidRDefault="006E12CE" w:rsidP="006E12CE">
      <w:pPr>
        <w:spacing w:after="0" w:line="240" w:lineRule="auto"/>
        <w:ind w:firstLine="709"/>
        <w:rPr>
          <w:rFonts w:eastAsia="Times New Roman" w:cs="Times New Roman"/>
          <w:bCs/>
          <w:color w:val="auto"/>
          <w:szCs w:val="24"/>
          <w:lang w:eastAsia="tr-TR"/>
        </w:rPr>
      </w:pPr>
      <w:r w:rsidRPr="006E12CE">
        <w:rPr>
          <w:rFonts w:eastAsia="Times New Roman" w:cs="Times New Roman"/>
          <w:bCs/>
          <w:color w:val="auto"/>
          <w:szCs w:val="24"/>
          <w:lang w:eastAsia="tr-TR"/>
        </w:rPr>
        <w:t>k) Sigorta tazmin gelirleri %0,</w:t>
      </w:r>
    </w:p>
    <w:p w:rsidR="006E12CE" w:rsidRPr="006E12CE" w:rsidRDefault="006E12CE" w:rsidP="006E12CE">
      <w:pPr>
        <w:spacing w:after="0" w:line="240" w:lineRule="auto"/>
        <w:ind w:firstLine="709"/>
        <w:rPr>
          <w:rFonts w:eastAsia="Times New Roman" w:cs="Times New Roman"/>
          <w:bCs/>
          <w:color w:val="auto"/>
          <w:szCs w:val="24"/>
          <w:lang w:eastAsia="tr-TR"/>
        </w:rPr>
      </w:pPr>
      <w:r w:rsidRPr="006E12CE">
        <w:rPr>
          <w:rFonts w:eastAsia="Times New Roman" w:cs="Times New Roman"/>
          <w:bCs/>
          <w:color w:val="auto"/>
          <w:szCs w:val="24"/>
          <w:lang w:eastAsia="tr-TR"/>
        </w:rPr>
        <w:t>l) Bağlantı hattı kontrol gelirleri %0,</w:t>
      </w:r>
    </w:p>
    <w:p w:rsidR="006E12CE" w:rsidRPr="006E12CE" w:rsidRDefault="006E12CE" w:rsidP="006E12CE">
      <w:pPr>
        <w:spacing w:after="0" w:line="240" w:lineRule="auto"/>
        <w:ind w:firstLine="709"/>
        <w:rPr>
          <w:rFonts w:eastAsia="Times New Roman" w:cs="Times New Roman"/>
          <w:bCs/>
          <w:color w:val="auto"/>
          <w:szCs w:val="24"/>
          <w:lang w:eastAsia="tr-TR"/>
        </w:rPr>
      </w:pPr>
      <w:r w:rsidRPr="006E12CE">
        <w:rPr>
          <w:rFonts w:eastAsia="Times New Roman" w:cs="Times New Roman"/>
          <w:bCs/>
          <w:color w:val="auto"/>
          <w:szCs w:val="24"/>
          <w:lang w:eastAsia="tr-TR"/>
        </w:rPr>
        <w:t xml:space="preserve">m) Tarifeye esas varlıkların dağıtım faaliyeti dışında kullanımından elde edilen gelirler %50, </w:t>
      </w:r>
    </w:p>
    <w:p w:rsidR="006E12CE" w:rsidRPr="006E12CE" w:rsidRDefault="006E12CE" w:rsidP="006E12CE">
      <w:pPr>
        <w:spacing w:after="0" w:line="240" w:lineRule="auto"/>
        <w:ind w:firstLine="709"/>
        <w:rPr>
          <w:rFonts w:eastAsia="Times New Roman" w:cs="Times New Roman"/>
          <w:bCs/>
          <w:color w:val="auto"/>
          <w:szCs w:val="24"/>
          <w:lang w:eastAsia="tr-TR"/>
        </w:rPr>
      </w:pPr>
      <w:r w:rsidRPr="006E12CE">
        <w:rPr>
          <w:rFonts w:eastAsia="Times New Roman" w:cs="Times New Roman"/>
          <w:bCs/>
          <w:color w:val="auto"/>
          <w:szCs w:val="24"/>
          <w:lang w:eastAsia="tr-TR"/>
        </w:rPr>
        <w:t>n) Reklam gelirleri %50,</w:t>
      </w:r>
    </w:p>
    <w:p w:rsidR="006E12CE" w:rsidRPr="006E12CE" w:rsidRDefault="006E12CE" w:rsidP="006E12CE">
      <w:pPr>
        <w:spacing w:after="0" w:line="240" w:lineRule="auto"/>
        <w:ind w:firstLine="709"/>
        <w:rPr>
          <w:rFonts w:eastAsia="Times New Roman" w:cs="Times New Roman"/>
          <w:bCs/>
          <w:color w:val="auto"/>
          <w:szCs w:val="24"/>
          <w:lang w:eastAsia="tr-TR"/>
        </w:rPr>
      </w:pPr>
      <w:r w:rsidRPr="006E12CE">
        <w:rPr>
          <w:rFonts w:eastAsia="Times New Roman" w:cs="Times New Roman"/>
          <w:bCs/>
          <w:color w:val="auto"/>
          <w:szCs w:val="24"/>
          <w:lang w:eastAsia="tr-TR"/>
        </w:rPr>
        <w:t>o) Dağıtım faaliyeti kapsamındaki eğitim hizmet gelirleri %50,</w:t>
      </w:r>
    </w:p>
    <w:p w:rsidR="008D6A25" w:rsidRDefault="008D6A25" w:rsidP="0042750B">
      <w:pPr>
        <w:spacing w:after="0" w:line="240" w:lineRule="auto"/>
        <w:ind w:firstLine="709"/>
        <w:rPr>
          <w:rFonts w:eastAsia="Times New Roman" w:cs="Times New Roman"/>
          <w:bCs/>
          <w:color w:val="auto"/>
          <w:szCs w:val="24"/>
          <w:lang w:eastAsia="tr-TR"/>
        </w:rPr>
      </w:pPr>
    </w:p>
    <w:p w:rsidR="0042750B" w:rsidRDefault="0042750B" w:rsidP="0042750B">
      <w:pPr>
        <w:spacing w:after="0" w:line="240" w:lineRule="auto"/>
        <w:ind w:firstLine="709"/>
        <w:rPr>
          <w:rFonts w:eastAsia="Times New Roman" w:cs="Times New Roman"/>
          <w:bCs/>
          <w:color w:val="auto"/>
          <w:szCs w:val="24"/>
          <w:lang w:eastAsia="tr-TR"/>
        </w:rPr>
      </w:pPr>
      <w:r w:rsidRPr="0042750B">
        <w:rPr>
          <w:rFonts w:eastAsia="Times New Roman" w:cs="Times New Roman"/>
          <w:bCs/>
          <w:color w:val="auto"/>
          <w:szCs w:val="24"/>
          <w:lang w:eastAsia="tr-TR"/>
        </w:rPr>
        <w:t>oranında işletme gideri hesaplamasında diğer gelirler bileşeni kapsamı dışında tutulur. Diğer gelirler bileşeni kapsamındaki gelir kalemlerinin tespitinde esas alınan değişkenlere ait öngörü değerleri ile ilgili tarife uygulama dönemi gerçekleşmelerinin farklı olması halinde, söz konusu farklılıktan kaynaklanan sapmalar bir sonraki tarife uygulama dönemi hesaplamalarında düzeltmeye konu edilir.</w:t>
      </w:r>
      <w:r>
        <w:rPr>
          <w:rFonts w:eastAsia="Times New Roman" w:cs="Times New Roman"/>
          <w:bCs/>
          <w:color w:val="auto"/>
          <w:szCs w:val="24"/>
          <w:lang w:eastAsia="tr-TR"/>
        </w:rPr>
        <w:t>”</w:t>
      </w:r>
    </w:p>
    <w:p w:rsidR="0042750B" w:rsidRDefault="0042750B" w:rsidP="0042750B">
      <w:pPr>
        <w:spacing w:after="0" w:line="240" w:lineRule="auto"/>
        <w:ind w:firstLine="709"/>
        <w:rPr>
          <w:rFonts w:eastAsia="Times New Roman" w:cs="Times New Roman"/>
          <w:bCs/>
          <w:color w:val="auto"/>
          <w:szCs w:val="24"/>
          <w:lang w:eastAsia="tr-TR"/>
        </w:rPr>
      </w:pPr>
    </w:p>
    <w:p w:rsidR="0042750B" w:rsidRPr="0042750B" w:rsidRDefault="0042750B" w:rsidP="0042750B">
      <w:pPr>
        <w:spacing w:after="0" w:line="240" w:lineRule="auto"/>
        <w:ind w:firstLine="709"/>
        <w:rPr>
          <w:rFonts w:eastAsia="Times New Roman" w:cs="Times New Roman"/>
          <w:bCs/>
          <w:color w:val="auto"/>
          <w:szCs w:val="24"/>
          <w:lang w:eastAsia="tr-TR"/>
        </w:rPr>
      </w:pPr>
      <w:r w:rsidRPr="0042750B">
        <w:rPr>
          <w:rFonts w:eastAsia="Times New Roman" w:cs="Times New Roman"/>
          <w:b/>
          <w:bCs/>
          <w:color w:val="auto"/>
          <w:szCs w:val="24"/>
          <w:lang w:eastAsia="tr-TR"/>
        </w:rPr>
        <w:t xml:space="preserve">MADDE </w:t>
      </w:r>
      <w:r>
        <w:rPr>
          <w:rFonts w:eastAsia="Times New Roman" w:cs="Times New Roman"/>
          <w:b/>
          <w:bCs/>
          <w:color w:val="auto"/>
          <w:szCs w:val="24"/>
          <w:lang w:eastAsia="tr-TR"/>
        </w:rPr>
        <w:t>8</w:t>
      </w:r>
      <w:r w:rsidRPr="0042750B">
        <w:rPr>
          <w:rFonts w:eastAsia="Times New Roman" w:cs="Times New Roman"/>
          <w:b/>
          <w:bCs/>
          <w:color w:val="auto"/>
          <w:szCs w:val="24"/>
          <w:lang w:eastAsia="tr-TR"/>
        </w:rPr>
        <w:t xml:space="preserve"> – </w:t>
      </w:r>
      <w:r w:rsidRPr="0042750B">
        <w:rPr>
          <w:rFonts w:eastAsia="Times New Roman" w:cs="Times New Roman"/>
          <w:bCs/>
          <w:color w:val="auto"/>
          <w:szCs w:val="24"/>
          <w:lang w:eastAsia="tr-TR"/>
        </w:rPr>
        <w:t xml:space="preserve">Aynı </w:t>
      </w:r>
      <w:r w:rsidR="00CF3DFF" w:rsidRPr="00CF3DFF">
        <w:rPr>
          <w:rFonts w:eastAsia="Times New Roman" w:cs="Times New Roman"/>
          <w:bCs/>
          <w:color w:val="auto"/>
          <w:szCs w:val="24"/>
          <w:lang w:eastAsia="tr-TR"/>
        </w:rPr>
        <w:t xml:space="preserve">Usul ve Esasların </w:t>
      </w:r>
      <w:r>
        <w:rPr>
          <w:rFonts w:eastAsia="Times New Roman" w:cs="Times New Roman"/>
          <w:bCs/>
          <w:color w:val="auto"/>
          <w:szCs w:val="24"/>
          <w:lang w:eastAsia="tr-TR"/>
        </w:rPr>
        <w:t>24 üncü</w:t>
      </w:r>
      <w:r w:rsidRPr="0042750B">
        <w:rPr>
          <w:rFonts w:eastAsia="Times New Roman" w:cs="Times New Roman"/>
          <w:bCs/>
          <w:color w:val="auto"/>
          <w:szCs w:val="24"/>
          <w:lang w:eastAsia="tr-TR"/>
        </w:rPr>
        <w:t xml:space="preserve"> maddesinin </w:t>
      </w:r>
      <w:r>
        <w:rPr>
          <w:rFonts w:eastAsia="Times New Roman" w:cs="Times New Roman"/>
          <w:bCs/>
          <w:color w:val="auto"/>
          <w:szCs w:val="24"/>
          <w:lang w:eastAsia="tr-TR"/>
        </w:rPr>
        <w:t>ikinci</w:t>
      </w:r>
      <w:r w:rsidRPr="0042750B">
        <w:rPr>
          <w:rFonts w:eastAsia="Times New Roman" w:cs="Times New Roman"/>
          <w:bCs/>
          <w:color w:val="auto"/>
          <w:szCs w:val="24"/>
          <w:lang w:eastAsia="tr-TR"/>
        </w:rPr>
        <w:t xml:space="preserve"> fıkrası aşağıdaki şekilde değiştirilmiştir.</w:t>
      </w:r>
    </w:p>
    <w:p w:rsidR="0042750B" w:rsidRPr="0042750B" w:rsidRDefault="0042750B" w:rsidP="0042750B">
      <w:pPr>
        <w:spacing w:after="0" w:line="240" w:lineRule="auto"/>
        <w:ind w:firstLine="709"/>
        <w:rPr>
          <w:rFonts w:eastAsia="Times New Roman" w:cs="Times New Roman"/>
          <w:bCs/>
          <w:color w:val="auto"/>
          <w:szCs w:val="24"/>
          <w:lang w:eastAsia="tr-TR"/>
        </w:rPr>
      </w:pPr>
    </w:p>
    <w:p w:rsidR="0042750B" w:rsidRPr="0042750B" w:rsidRDefault="0042750B" w:rsidP="00A42C02">
      <w:pPr>
        <w:spacing w:after="0" w:line="240" w:lineRule="auto"/>
        <w:ind w:firstLine="709"/>
        <w:rPr>
          <w:rFonts w:eastAsia="Times New Roman" w:cs="Times New Roman"/>
          <w:bCs/>
          <w:color w:val="auto"/>
          <w:szCs w:val="24"/>
          <w:lang w:eastAsia="tr-TR"/>
        </w:rPr>
      </w:pPr>
      <w:r>
        <w:rPr>
          <w:rFonts w:eastAsia="Times New Roman" w:cs="Times New Roman"/>
          <w:bCs/>
          <w:color w:val="auto"/>
          <w:szCs w:val="24"/>
          <w:lang w:eastAsia="tr-TR"/>
        </w:rPr>
        <w:t>“</w:t>
      </w:r>
      <w:r w:rsidRPr="0042750B">
        <w:rPr>
          <w:rFonts w:eastAsia="Times New Roman" w:cs="Times New Roman"/>
          <w:bCs/>
          <w:color w:val="auto"/>
          <w:szCs w:val="24"/>
          <w:lang w:eastAsia="tr-TR"/>
        </w:rPr>
        <w:t>(2)</w:t>
      </w:r>
      <w:r w:rsidRPr="0042750B">
        <w:rPr>
          <w:rFonts w:eastAsia="Times New Roman" w:cs="Times New Roman"/>
          <w:b/>
          <w:bCs/>
          <w:color w:val="auto"/>
          <w:szCs w:val="24"/>
          <w:lang w:eastAsia="tr-TR"/>
        </w:rPr>
        <w:t xml:space="preserve"> </w:t>
      </w:r>
      <w:r w:rsidRPr="0042750B">
        <w:rPr>
          <w:rFonts w:eastAsia="Times New Roman" w:cs="Times New Roman"/>
          <w:bCs/>
          <w:color w:val="auto"/>
          <w:szCs w:val="24"/>
          <w:lang w:eastAsia="tr-TR"/>
        </w:rPr>
        <w:t>Gelir gereksiniminin dağıtılmasında herhangi bir müşteri grubunun tüketim aralığında müşteri bulunmaması halinde, ilgili müşteri grubu için uygulanacak sistem kullanım bedeli Kurul tarafından belirlenir.</w:t>
      </w:r>
      <w:r>
        <w:rPr>
          <w:rFonts w:eastAsia="Times New Roman" w:cs="Times New Roman"/>
          <w:bCs/>
          <w:color w:val="auto"/>
          <w:szCs w:val="24"/>
          <w:lang w:eastAsia="tr-TR"/>
        </w:rPr>
        <w:t>”</w:t>
      </w:r>
    </w:p>
    <w:p w:rsidR="0042750B" w:rsidRPr="0042750B" w:rsidRDefault="0042750B" w:rsidP="00A42C02">
      <w:pPr>
        <w:spacing w:after="0" w:line="240" w:lineRule="auto"/>
        <w:ind w:firstLine="709"/>
        <w:rPr>
          <w:rFonts w:eastAsia="Times New Roman" w:cs="Times New Roman"/>
          <w:bCs/>
          <w:color w:val="auto"/>
          <w:szCs w:val="24"/>
          <w:lang w:eastAsia="tr-TR"/>
        </w:rPr>
      </w:pPr>
    </w:p>
    <w:p w:rsidR="0042750B" w:rsidRDefault="0042750B" w:rsidP="0042750B">
      <w:pPr>
        <w:spacing w:after="0" w:line="240" w:lineRule="auto"/>
        <w:ind w:firstLine="709"/>
        <w:rPr>
          <w:rFonts w:eastAsia="Times New Roman" w:cs="Times New Roman"/>
          <w:bCs/>
          <w:color w:val="auto"/>
          <w:szCs w:val="24"/>
          <w:lang w:eastAsia="tr-TR"/>
        </w:rPr>
      </w:pPr>
      <w:r w:rsidRPr="0042750B">
        <w:rPr>
          <w:rFonts w:eastAsia="Times New Roman" w:cs="Times New Roman"/>
          <w:b/>
          <w:bCs/>
          <w:color w:val="auto"/>
          <w:szCs w:val="24"/>
          <w:lang w:eastAsia="tr-TR"/>
        </w:rPr>
        <w:t xml:space="preserve">MADDE </w:t>
      </w:r>
      <w:r>
        <w:rPr>
          <w:rFonts w:eastAsia="Times New Roman" w:cs="Times New Roman"/>
          <w:b/>
          <w:bCs/>
          <w:color w:val="auto"/>
          <w:szCs w:val="24"/>
          <w:lang w:eastAsia="tr-TR"/>
        </w:rPr>
        <w:t>9</w:t>
      </w:r>
      <w:r w:rsidRPr="0042750B">
        <w:rPr>
          <w:rFonts w:eastAsia="Times New Roman" w:cs="Times New Roman"/>
          <w:b/>
          <w:bCs/>
          <w:color w:val="auto"/>
          <w:szCs w:val="24"/>
          <w:lang w:eastAsia="tr-TR"/>
        </w:rPr>
        <w:t xml:space="preserve"> – </w:t>
      </w:r>
      <w:r w:rsidRPr="0042750B">
        <w:rPr>
          <w:rFonts w:eastAsia="Times New Roman" w:cs="Times New Roman"/>
          <w:bCs/>
          <w:color w:val="auto"/>
          <w:szCs w:val="24"/>
          <w:lang w:eastAsia="tr-TR"/>
        </w:rPr>
        <w:t xml:space="preserve">Aynı </w:t>
      </w:r>
      <w:r w:rsidR="00CF3DFF" w:rsidRPr="00CF3DFF">
        <w:rPr>
          <w:rFonts w:eastAsia="Times New Roman" w:cs="Times New Roman"/>
          <w:bCs/>
          <w:color w:val="auto"/>
          <w:szCs w:val="24"/>
          <w:lang w:eastAsia="tr-TR"/>
        </w:rPr>
        <w:t xml:space="preserve">Usul ve Esasların </w:t>
      </w:r>
      <w:r>
        <w:rPr>
          <w:rFonts w:eastAsia="Times New Roman" w:cs="Times New Roman"/>
          <w:bCs/>
          <w:color w:val="auto"/>
          <w:szCs w:val="24"/>
          <w:lang w:eastAsia="tr-TR"/>
        </w:rPr>
        <w:t>25 inci</w:t>
      </w:r>
      <w:r w:rsidRPr="0042750B">
        <w:rPr>
          <w:rFonts w:eastAsia="Times New Roman" w:cs="Times New Roman"/>
          <w:bCs/>
          <w:color w:val="auto"/>
          <w:szCs w:val="24"/>
          <w:lang w:eastAsia="tr-TR"/>
        </w:rPr>
        <w:t xml:space="preserve"> maddesinin </w:t>
      </w:r>
      <w:r>
        <w:rPr>
          <w:rFonts w:eastAsia="Times New Roman" w:cs="Times New Roman"/>
          <w:bCs/>
          <w:color w:val="auto"/>
          <w:szCs w:val="24"/>
          <w:lang w:eastAsia="tr-TR"/>
        </w:rPr>
        <w:t>birinci</w:t>
      </w:r>
      <w:r w:rsidRPr="0042750B">
        <w:rPr>
          <w:rFonts w:eastAsia="Times New Roman" w:cs="Times New Roman"/>
          <w:bCs/>
          <w:color w:val="auto"/>
          <w:szCs w:val="24"/>
          <w:lang w:eastAsia="tr-TR"/>
        </w:rPr>
        <w:t xml:space="preserve"> fıkrası</w:t>
      </w:r>
      <w:r>
        <w:rPr>
          <w:rFonts w:eastAsia="Times New Roman" w:cs="Times New Roman"/>
          <w:bCs/>
          <w:color w:val="auto"/>
          <w:szCs w:val="24"/>
          <w:lang w:eastAsia="tr-TR"/>
        </w:rPr>
        <w:t>nın birinci cümlesi</w:t>
      </w:r>
      <w:r w:rsidRPr="0042750B">
        <w:rPr>
          <w:rFonts w:eastAsia="Times New Roman" w:cs="Times New Roman"/>
          <w:bCs/>
          <w:color w:val="auto"/>
          <w:szCs w:val="24"/>
          <w:lang w:eastAsia="tr-TR"/>
        </w:rPr>
        <w:t xml:space="preserve"> aşağıdaki şekilde değiştirilmiş</w:t>
      </w:r>
      <w:r>
        <w:rPr>
          <w:rFonts w:eastAsia="Times New Roman" w:cs="Times New Roman"/>
          <w:bCs/>
          <w:color w:val="auto"/>
          <w:szCs w:val="24"/>
          <w:lang w:eastAsia="tr-TR"/>
        </w:rPr>
        <w:t xml:space="preserve"> ve aynı maddeye aşağıdaki fıkralar eklenmiştir.</w:t>
      </w:r>
    </w:p>
    <w:p w:rsidR="0042750B" w:rsidRDefault="0042750B" w:rsidP="0042750B">
      <w:pPr>
        <w:spacing w:after="0" w:line="240" w:lineRule="auto"/>
        <w:ind w:firstLine="709"/>
        <w:rPr>
          <w:rFonts w:eastAsia="Times New Roman" w:cs="Times New Roman"/>
          <w:bCs/>
          <w:color w:val="auto"/>
          <w:szCs w:val="24"/>
          <w:lang w:eastAsia="tr-TR"/>
        </w:rPr>
      </w:pPr>
    </w:p>
    <w:p w:rsidR="0042750B" w:rsidRPr="0042750B" w:rsidRDefault="0042750B" w:rsidP="0042750B">
      <w:pPr>
        <w:spacing w:after="0" w:line="240" w:lineRule="auto"/>
        <w:ind w:firstLine="709"/>
        <w:rPr>
          <w:rFonts w:eastAsia="Times New Roman" w:cs="Times New Roman"/>
          <w:bCs/>
          <w:color w:val="auto"/>
          <w:szCs w:val="24"/>
          <w:lang w:eastAsia="tr-TR"/>
        </w:rPr>
      </w:pPr>
      <w:r>
        <w:rPr>
          <w:rFonts w:eastAsia="Times New Roman" w:cs="Times New Roman"/>
          <w:bCs/>
          <w:color w:val="auto"/>
          <w:szCs w:val="24"/>
          <w:lang w:eastAsia="tr-TR"/>
        </w:rPr>
        <w:t>“</w:t>
      </w:r>
      <w:r w:rsidRPr="0042750B">
        <w:rPr>
          <w:rFonts w:eastAsia="Times New Roman" w:cs="Times New Roman"/>
          <w:bCs/>
          <w:color w:val="auto"/>
          <w:szCs w:val="24"/>
          <w:lang w:eastAsia="tr-TR"/>
        </w:rPr>
        <w:t>Dağıtım şirketlerince sunulan hizmetin kalitesini ve dağıtım şirketlerinin kurumsal performansını artırmayı teşvik etmek amacıyla tarife hesaplamalarında kalite faktörü ve kurumsal performans teşviki kullanılır.</w:t>
      </w:r>
      <w:r>
        <w:rPr>
          <w:rFonts w:eastAsia="Times New Roman" w:cs="Times New Roman"/>
          <w:bCs/>
          <w:color w:val="auto"/>
          <w:szCs w:val="24"/>
          <w:lang w:eastAsia="tr-TR"/>
        </w:rPr>
        <w:t>”</w:t>
      </w:r>
    </w:p>
    <w:p w:rsidR="0042750B" w:rsidRPr="0042750B" w:rsidRDefault="0042750B" w:rsidP="00A42C02">
      <w:pPr>
        <w:spacing w:after="0" w:line="240" w:lineRule="auto"/>
        <w:ind w:firstLine="709"/>
        <w:rPr>
          <w:rFonts w:eastAsia="Times New Roman" w:cs="Times New Roman"/>
          <w:bCs/>
          <w:color w:val="auto"/>
          <w:szCs w:val="24"/>
          <w:lang w:eastAsia="tr-TR"/>
        </w:rPr>
      </w:pPr>
    </w:p>
    <w:p w:rsidR="0042750B" w:rsidRPr="0042750B" w:rsidRDefault="0042750B" w:rsidP="0042750B">
      <w:pPr>
        <w:spacing w:after="0" w:line="240" w:lineRule="auto"/>
        <w:ind w:firstLine="709"/>
        <w:rPr>
          <w:rFonts w:eastAsia="Times New Roman" w:cs="Times New Roman"/>
          <w:bCs/>
          <w:color w:val="auto"/>
          <w:szCs w:val="24"/>
          <w:lang w:eastAsia="tr-TR"/>
        </w:rPr>
      </w:pPr>
      <w:r>
        <w:rPr>
          <w:rFonts w:eastAsia="Times New Roman" w:cs="Times New Roman"/>
          <w:bCs/>
          <w:color w:val="auto"/>
          <w:szCs w:val="24"/>
          <w:lang w:eastAsia="tr-TR"/>
        </w:rPr>
        <w:t>“</w:t>
      </w:r>
      <w:r w:rsidRPr="0042750B">
        <w:rPr>
          <w:rFonts w:eastAsia="Times New Roman" w:cs="Times New Roman"/>
          <w:bCs/>
          <w:color w:val="auto"/>
          <w:szCs w:val="24"/>
          <w:lang w:eastAsia="tr-TR"/>
        </w:rPr>
        <w:t>(3) Dağıtım şirketinin t tarife yılı sonu itibariyle;</w:t>
      </w:r>
    </w:p>
    <w:p w:rsidR="0042750B" w:rsidRPr="0042750B" w:rsidRDefault="0042750B" w:rsidP="0042750B">
      <w:pPr>
        <w:spacing w:after="0" w:line="240" w:lineRule="auto"/>
        <w:ind w:firstLine="709"/>
        <w:rPr>
          <w:rFonts w:eastAsia="Times New Roman" w:cs="Times New Roman"/>
          <w:bCs/>
          <w:color w:val="auto"/>
          <w:szCs w:val="24"/>
          <w:lang w:eastAsia="tr-TR"/>
        </w:rPr>
      </w:pPr>
      <w:r w:rsidRPr="0042750B">
        <w:rPr>
          <w:rFonts w:eastAsia="Times New Roman" w:cs="Times New Roman"/>
          <w:bCs/>
          <w:color w:val="auto"/>
          <w:szCs w:val="24"/>
          <w:lang w:eastAsia="tr-TR"/>
        </w:rPr>
        <w:t xml:space="preserve">a) Paylarının doğrudan halka arz edilmesi ve Borsa İstanbul </w:t>
      </w:r>
      <w:bookmarkStart w:id="1" w:name="_GoBack"/>
      <w:bookmarkEnd w:id="1"/>
      <w:r w:rsidRPr="0042750B">
        <w:rPr>
          <w:rFonts w:eastAsia="Times New Roman" w:cs="Times New Roman"/>
          <w:bCs/>
          <w:color w:val="auto"/>
          <w:szCs w:val="24"/>
          <w:lang w:eastAsia="tr-TR"/>
        </w:rPr>
        <w:t>A.Ş.’de işlem görmesi,</w:t>
      </w:r>
    </w:p>
    <w:p w:rsidR="0042750B" w:rsidRPr="0042750B" w:rsidRDefault="0042750B" w:rsidP="0042750B">
      <w:pPr>
        <w:spacing w:after="0" w:line="240" w:lineRule="auto"/>
        <w:ind w:firstLine="709"/>
        <w:rPr>
          <w:rFonts w:eastAsia="Times New Roman" w:cs="Times New Roman"/>
          <w:bCs/>
          <w:color w:val="auto"/>
          <w:szCs w:val="24"/>
          <w:lang w:eastAsia="tr-TR"/>
        </w:rPr>
      </w:pPr>
      <w:r w:rsidRPr="0042750B">
        <w:rPr>
          <w:rFonts w:eastAsia="Times New Roman" w:cs="Times New Roman"/>
          <w:bCs/>
          <w:color w:val="auto"/>
          <w:szCs w:val="24"/>
          <w:lang w:eastAsia="tr-TR"/>
        </w:rPr>
        <w:lastRenderedPageBreak/>
        <w:t xml:space="preserve">b) </w:t>
      </w:r>
      <w:r w:rsidR="00330C2A">
        <w:rPr>
          <w:rFonts w:eastAsia="Times New Roman" w:cs="Times New Roman"/>
          <w:bCs/>
          <w:color w:val="auto"/>
          <w:szCs w:val="24"/>
          <w:lang w:eastAsia="tr-TR"/>
        </w:rPr>
        <w:t>En az %50 oranında d</w:t>
      </w:r>
      <w:r w:rsidRPr="0042750B">
        <w:rPr>
          <w:rFonts w:eastAsia="Times New Roman" w:cs="Times New Roman"/>
          <w:bCs/>
          <w:color w:val="auto"/>
          <w:szCs w:val="24"/>
          <w:lang w:eastAsia="tr-TR"/>
        </w:rPr>
        <w:t xml:space="preserve">oğrudan pay sahibi veya sahipleri olan anonim </w:t>
      </w:r>
      <w:r w:rsidR="00330C2A">
        <w:rPr>
          <w:rFonts w:eastAsia="Times New Roman" w:cs="Times New Roman"/>
          <w:bCs/>
          <w:color w:val="auto"/>
          <w:szCs w:val="24"/>
          <w:lang w:eastAsia="tr-TR"/>
        </w:rPr>
        <w:t>şirketin ve</w:t>
      </w:r>
      <w:r w:rsidR="00923099">
        <w:rPr>
          <w:rFonts w:eastAsia="Times New Roman" w:cs="Times New Roman"/>
          <w:bCs/>
          <w:color w:val="auto"/>
          <w:szCs w:val="24"/>
          <w:lang w:eastAsia="tr-TR"/>
        </w:rPr>
        <w:t>ya</w:t>
      </w:r>
      <w:r w:rsidR="00330C2A">
        <w:rPr>
          <w:rFonts w:eastAsia="Times New Roman" w:cs="Times New Roman"/>
          <w:bCs/>
          <w:color w:val="auto"/>
          <w:szCs w:val="24"/>
          <w:lang w:eastAsia="tr-TR"/>
        </w:rPr>
        <w:t xml:space="preserve"> anonim şirketlerin</w:t>
      </w:r>
      <w:r w:rsidRPr="0042750B">
        <w:rPr>
          <w:rFonts w:eastAsia="Times New Roman" w:cs="Times New Roman"/>
          <w:bCs/>
          <w:color w:val="auto"/>
          <w:szCs w:val="24"/>
          <w:lang w:eastAsia="tr-TR"/>
        </w:rPr>
        <w:t xml:space="preserve"> paylarının halka arz edilmesi ve Borsa İstanbul A.Ş.’de işlem görmesi,</w:t>
      </w:r>
    </w:p>
    <w:p w:rsidR="009B6EAA" w:rsidRDefault="009B6EAA" w:rsidP="0042750B">
      <w:pPr>
        <w:spacing w:after="0" w:line="240" w:lineRule="auto"/>
        <w:ind w:firstLine="709"/>
        <w:rPr>
          <w:rFonts w:eastAsia="Times New Roman" w:cs="Times New Roman"/>
          <w:bCs/>
          <w:color w:val="auto"/>
          <w:szCs w:val="24"/>
          <w:lang w:eastAsia="tr-TR"/>
        </w:rPr>
      </w:pPr>
    </w:p>
    <w:p w:rsidR="0042750B" w:rsidRPr="0042750B" w:rsidRDefault="0042750B" w:rsidP="0042750B">
      <w:pPr>
        <w:spacing w:after="0" w:line="240" w:lineRule="auto"/>
        <w:ind w:firstLine="709"/>
        <w:rPr>
          <w:rFonts w:eastAsia="Times New Roman" w:cs="Times New Roman"/>
          <w:bCs/>
          <w:color w:val="auto"/>
          <w:szCs w:val="24"/>
          <w:lang w:eastAsia="tr-TR"/>
        </w:rPr>
      </w:pPr>
      <w:r w:rsidRPr="0042750B">
        <w:rPr>
          <w:rFonts w:eastAsia="Times New Roman" w:cs="Times New Roman"/>
          <w:bCs/>
          <w:color w:val="auto"/>
          <w:szCs w:val="24"/>
          <w:lang w:eastAsia="tr-TR"/>
        </w:rPr>
        <w:t>durumlarında ilgili dağıtım şirketinin verimlilik parametresi uygulanması ile bulunan sabit ve değişken işletme gideri bileşenleri toplamının (a) bendi için %1’ine, (b) bendi için %0,</w:t>
      </w:r>
      <w:r w:rsidR="00330C2A">
        <w:rPr>
          <w:rFonts w:eastAsia="Times New Roman" w:cs="Times New Roman"/>
          <w:bCs/>
          <w:color w:val="auto"/>
          <w:szCs w:val="24"/>
          <w:lang w:eastAsia="tr-TR"/>
        </w:rPr>
        <w:t>5</w:t>
      </w:r>
      <w:r w:rsidRPr="0042750B">
        <w:rPr>
          <w:rFonts w:eastAsia="Times New Roman" w:cs="Times New Roman"/>
          <w:bCs/>
          <w:color w:val="auto"/>
          <w:szCs w:val="24"/>
          <w:lang w:eastAsia="tr-TR"/>
        </w:rPr>
        <w:t>’</w:t>
      </w:r>
      <w:r w:rsidR="00330C2A">
        <w:rPr>
          <w:rFonts w:eastAsia="Times New Roman" w:cs="Times New Roman"/>
          <w:bCs/>
          <w:color w:val="auto"/>
          <w:szCs w:val="24"/>
          <w:lang w:eastAsia="tr-TR"/>
        </w:rPr>
        <w:t>ine</w:t>
      </w:r>
      <w:r w:rsidRPr="0042750B">
        <w:rPr>
          <w:rFonts w:eastAsia="Times New Roman" w:cs="Times New Roman"/>
          <w:bCs/>
          <w:color w:val="auto"/>
          <w:szCs w:val="24"/>
          <w:lang w:eastAsia="tr-TR"/>
        </w:rPr>
        <w:t xml:space="preserve"> tekabül eden tutar kurumsal performans teşviki olarak </w:t>
      </w:r>
      <w:r w:rsidR="00E9484A" w:rsidRPr="00E9484A">
        <w:rPr>
          <w:rFonts w:eastAsia="Times New Roman" w:cs="Times New Roman"/>
          <w:bCs/>
          <w:color w:val="auto"/>
          <w:szCs w:val="24"/>
          <w:lang w:eastAsia="tr-TR"/>
        </w:rPr>
        <w:t>işletme gideri bileşenine eklenir.”</w:t>
      </w:r>
    </w:p>
    <w:p w:rsidR="0042750B" w:rsidRPr="0042750B" w:rsidRDefault="0042750B" w:rsidP="0042750B">
      <w:pPr>
        <w:spacing w:after="0" w:line="240" w:lineRule="auto"/>
        <w:ind w:firstLine="709"/>
        <w:rPr>
          <w:rFonts w:eastAsia="Times New Roman" w:cs="Times New Roman"/>
          <w:bCs/>
          <w:color w:val="auto"/>
          <w:szCs w:val="24"/>
          <w:lang w:eastAsia="tr-TR"/>
        </w:rPr>
      </w:pPr>
    </w:p>
    <w:p w:rsidR="00E9484A" w:rsidRPr="00E9484A" w:rsidRDefault="00E9484A" w:rsidP="00E9484A">
      <w:pPr>
        <w:spacing w:after="0" w:line="240" w:lineRule="auto"/>
        <w:ind w:firstLine="709"/>
        <w:rPr>
          <w:rFonts w:eastAsia="Times New Roman" w:cs="Times New Roman"/>
          <w:bCs/>
          <w:color w:val="auto"/>
          <w:szCs w:val="24"/>
          <w:lang w:eastAsia="tr-TR"/>
        </w:rPr>
      </w:pPr>
      <w:r w:rsidRPr="00E9484A">
        <w:rPr>
          <w:rFonts w:eastAsia="Times New Roman" w:cs="Times New Roman"/>
          <w:bCs/>
          <w:color w:val="auto"/>
          <w:szCs w:val="24"/>
          <w:lang w:eastAsia="tr-TR"/>
        </w:rPr>
        <w:t xml:space="preserve">“(4) Dağıtım şirketinin </w:t>
      </w:r>
      <w:bookmarkStart w:id="2" w:name="_Hlk82088213"/>
      <w:r w:rsidRPr="00E9484A">
        <w:rPr>
          <w:rFonts w:eastAsia="Times New Roman" w:cs="Times New Roman"/>
          <w:bCs/>
          <w:color w:val="auto"/>
          <w:szCs w:val="24"/>
          <w:lang w:eastAsia="tr-TR"/>
        </w:rPr>
        <w:t>sayaç okuma ve faturalandırma, iç tesisat işlemleri ve sayaç açma kapama hizmetlerinin tamamını</w:t>
      </w:r>
      <w:bookmarkEnd w:id="2"/>
      <w:r w:rsidRPr="00E9484A">
        <w:rPr>
          <w:rFonts w:eastAsia="Times New Roman" w:cs="Times New Roman"/>
          <w:bCs/>
          <w:color w:val="auto"/>
          <w:szCs w:val="24"/>
          <w:lang w:eastAsia="tr-TR"/>
        </w:rPr>
        <w:t xml:space="preserve">, mücbir haller dışında, t tarife yılı boyunca </w:t>
      </w:r>
      <w:bookmarkStart w:id="3" w:name="_Hlk82088229"/>
      <w:r w:rsidRPr="00E9484A">
        <w:rPr>
          <w:rFonts w:eastAsia="Times New Roman" w:cs="Times New Roman"/>
          <w:bCs/>
          <w:color w:val="auto"/>
          <w:szCs w:val="24"/>
          <w:lang w:eastAsia="tr-TR"/>
        </w:rPr>
        <w:t xml:space="preserve">kadrolu personeli eliyle yürütmesi durumunda, </w:t>
      </w:r>
      <w:bookmarkEnd w:id="3"/>
      <w:r w:rsidRPr="00E9484A">
        <w:rPr>
          <w:rFonts w:eastAsia="Times New Roman" w:cs="Times New Roman"/>
          <w:bCs/>
          <w:color w:val="auto"/>
          <w:szCs w:val="24"/>
          <w:lang w:eastAsia="tr-TR"/>
        </w:rPr>
        <w:t>t yılına ait verimlilik parametresi uygulanması ile bulunan sabit ve değişken işletme gideri bileşenleri toplamının %1’ine tekabül eden tutar kurumsal performans teşviki olarak t+1 yılına ait işletme gideri bileşenine eklenir.”</w:t>
      </w:r>
    </w:p>
    <w:p w:rsidR="0042750B" w:rsidRPr="0042750B" w:rsidRDefault="0042750B" w:rsidP="0042750B">
      <w:pPr>
        <w:spacing w:after="0" w:line="240" w:lineRule="auto"/>
        <w:ind w:firstLine="709"/>
        <w:rPr>
          <w:rFonts w:eastAsia="Times New Roman" w:cs="Times New Roman"/>
          <w:bCs/>
          <w:color w:val="auto"/>
          <w:szCs w:val="24"/>
          <w:lang w:eastAsia="tr-TR"/>
        </w:rPr>
      </w:pPr>
    </w:p>
    <w:p w:rsidR="0042750B" w:rsidRDefault="0042750B" w:rsidP="0042750B">
      <w:pPr>
        <w:spacing w:after="0" w:line="240" w:lineRule="auto"/>
        <w:ind w:firstLine="709"/>
        <w:rPr>
          <w:rFonts w:eastAsia="Times New Roman" w:cs="Times New Roman"/>
          <w:bCs/>
          <w:color w:val="auto"/>
          <w:szCs w:val="24"/>
          <w:lang w:eastAsia="tr-TR"/>
        </w:rPr>
      </w:pPr>
      <w:r w:rsidRPr="0042750B">
        <w:rPr>
          <w:rFonts w:eastAsia="Times New Roman" w:cs="Times New Roman"/>
          <w:b/>
          <w:bCs/>
          <w:color w:val="auto"/>
          <w:szCs w:val="24"/>
          <w:lang w:eastAsia="tr-TR"/>
        </w:rPr>
        <w:t xml:space="preserve">MADDE </w:t>
      </w:r>
      <w:r>
        <w:rPr>
          <w:rFonts w:eastAsia="Times New Roman" w:cs="Times New Roman"/>
          <w:b/>
          <w:bCs/>
          <w:color w:val="auto"/>
          <w:szCs w:val="24"/>
          <w:lang w:eastAsia="tr-TR"/>
        </w:rPr>
        <w:t>10</w:t>
      </w:r>
      <w:r w:rsidRPr="0042750B">
        <w:rPr>
          <w:rFonts w:eastAsia="Times New Roman" w:cs="Times New Roman"/>
          <w:b/>
          <w:bCs/>
          <w:color w:val="auto"/>
          <w:szCs w:val="24"/>
          <w:lang w:eastAsia="tr-TR"/>
        </w:rPr>
        <w:t xml:space="preserve"> – </w:t>
      </w:r>
      <w:r w:rsidRPr="0042750B">
        <w:rPr>
          <w:rFonts w:eastAsia="Times New Roman" w:cs="Times New Roman"/>
          <w:bCs/>
          <w:color w:val="auto"/>
          <w:szCs w:val="24"/>
          <w:lang w:eastAsia="tr-TR"/>
        </w:rPr>
        <w:t xml:space="preserve">Aynı </w:t>
      </w:r>
      <w:r w:rsidR="00E427E2" w:rsidRPr="00E427E2">
        <w:rPr>
          <w:rFonts w:eastAsia="Times New Roman" w:cs="Times New Roman"/>
          <w:bCs/>
          <w:color w:val="auto"/>
          <w:szCs w:val="24"/>
          <w:lang w:eastAsia="tr-TR"/>
        </w:rPr>
        <w:t xml:space="preserve">Usul ve Esasların </w:t>
      </w:r>
      <w:r w:rsidRPr="0042750B">
        <w:rPr>
          <w:rFonts w:eastAsia="Times New Roman" w:cs="Times New Roman"/>
          <w:bCs/>
          <w:color w:val="auto"/>
          <w:szCs w:val="24"/>
          <w:lang w:eastAsia="tr-TR"/>
        </w:rPr>
        <w:t>2</w:t>
      </w:r>
      <w:r>
        <w:rPr>
          <w:rFonts w:eastAsia="Times New Roman" w:cs="Times New Roman"/>
          <w:bCs/>
          <w:color w:val="auto"/>
          <w:szCs w:val="24"/>
          <w:lang w:eastAsia="tr-TR"/>
        </w:rPr>
        <w:t>8</w:t>
      </w:r>
      <w:r w:rsidRPr="0042750B">
        <w:rPr>
          <w:rFonts w:eastAsia="Times New Roman" w:cs="Times New Roman"/>
          <w:bCs/>
          <w:color w:val="auto"/>
          <w:szCs w:val="24"/>
          <w:lang w:eastAsia="tr-TR"/>
        </w:rPr>
        <w:t xml:space="preserve"> inci maddesin</w:t>
      </w:r>
      <w:r w:rsidR="002207D6">
        <w:rPr>
          <w:rFonts w:eastAsia="Times New Roman" w:cs="Times New Roman"/>
          <w:bCs/>
          <w:color w:val="auto"/>
          <w:szCs w:val="24"/>
          <w:lang w:eastAsia="tr-TR"/>
        </w:rPr>
        <w:t xml:space="preserve">e üçüncü fıkradan sonra gelmek üzere aşağıdaki fıkra eklenmiş </w:t>
      </w:r>
      <w:r w:rsidRPr="0042750B">
        <w:rPr>
          <w:rFonts w:eastAsia="Times New Roman" w:cs="Times New Roman"/>
          <w:bCs/>
          <w:color w:val="auto"/>
          <w:szCs w:val="24"/>
          <w:lang w:eastAsia="tr-TR"/>
        </w:rPr>
        <w:t>ve</w:t>
      </w:r>
      <w:r w:rsidR="002207D6">
        <w:rPr>
          <w:rFonts w:eastAsia="Times New Roman" w:cs="Times New Roman"/>
          <w:bCs/>
          <w:color w:val="auto"/>
          <w:szCs w:val="24"/>
          <w:lang w:eastAsia="tr-TR"/>
        </w:rPr>
        <w:t xml:space="preserve"> diğer fıkra buna göre teselsül ettirilmiştir.</w:t>
      </w:r>
    </w:p>
    <w:p w:rsidR="002207D6" w:rsidRDefault="002207D6" w:rsidP="0042750B">
      <w:pPr>
        <w:spacing w:after="0" w:line="240" w:lineRule="auto"/>
        <w:ind w:firstLine="709"/>
        <w:rPr>
          <w:rFonts w:eastAsia="Times New Roman" w:cs="Times New Roman"/>
          <w:bCs/>
          <w:color w:val="auto"/>
          <w:szCs w:val="24"/>
          <w:lang w:eastAsia="tr-TR"/>
        </w:rPr>
      </w:pPr>
    </w:p>
    <w:p w:rsidR="002207D6" w:rsidRPr="002207D6" w:rsidRDefault="002207D6" w:rsidP="002207D6">
      <w:pPr>
        <w:spacing w:after="0" w:line="240" w:lineRule="auto"/>
        <w:ind w:firstLine="709"/>
        <w:rPr>
          <w:rFonts w:eastAsia="Times New Roman" w:cs="Times New Roman"/>
          <w:bCs/>
          <w:color w:val="auto"/>
          <w:szCs w:val="24"/>
          <w:lang w:eastAsia="tr-TR"/>
        </w:rPr>
      </w:pPr>
      <w:r>
        <w:rPr>
          <w:rFonts w:eastAsia="Times New Roman" w:cs="Times New Roman"/>
          <w:bCs/>
          <w:color w:val="auto"/>
          <w:szCs w:val="24"/>
          <w:lang w:eastAsia="tr-TR"/>
        </w:rPr>
        <w:t>“</w:t>
      </w:r>
      <w:r w:rsidRPr="002207D6">
        <w:rPr>
          <w:rFonts w:eastAsia="Times New Roman" w:cs="Times New Roman"/>
          <w:bCs/>
          <w:color w:val="auto"/>
          <w:szCs w:val="24"/>
          <w:lang w:eastAsia="tr-TR"/>
        </w:rPr>
        <w:t>(4) Bir tarife uygulama dönemine ilişkin tüketim tahmini kapsamında belirlenen toplam gelir ile aynı tarife uygulama döneminde gerçekleşen tüketim sonucunda elde edilen toplam gelir arasında pozitif veya negatif yönde yüzde 5’in üzerinde sapma olması halinde, gerçekleşen gelir sapmasının yüzde 5’i aşan kısmı, bir sonraki tarife uygulama dönemi hesaplamalarında düzeltmeye konu edilir.</w:t>
      </w:r>
      <w:r>
        <w:rPr>
          <w:rFonts w:eastAsia="Times New Roman" w:cs="Times New Roman"/>
          <w:bCs/>
          <w:color w:val="auto"/>
          <w:szCs w:val="24"/>
          <w:lang w:eastAsia="tr-TR"/>
        </w:rPr>
        <w:t>”</w:t>
      </w:r>
    </w:p>
    <w:p w:rsidR="002207D6" w:rsidRPr="0042750B" w:rsidRDefault="002207D6" w:rsidP="0042750B">
      <w:pPr>
        <w:spacing w:after="0" w:line="240" w:lineRule="auto"/>
        <w:ind w:firstLine="709"/>
        <w:rPr>
          <w:rFonts w:eastAsia="Times New Roman" w:cs="Times New Roman"/>
          <w:bCs/>
          <w:color w:val="auto"/>
          <w:szCs w:val="24"/>
          <w:lang w:eastAsia="tr-TR"/>
        </w:rPr>
      </w:pPr>
    </w:p>
    <w:p w:rsidR="00980F42" w:rsidRDefault="00980F42" w:rsidP="00A42C02">
      <w:pPr>
        <w:spacing w:after="0" w:line="240" w:lineRule="auto"/>
        <w:ind w:firstLine="709"/>
        <w:rPr>
          <w:rFonts w:eastAsia="Times New Roman" w:cs="Times New Roman"/>
          <w:bCs/>
          <w:color w:val="auto"/>
          <w:szCs w:val="24"/>
          <w:lang w:eastAsia="tr-TR"/>
        </w:rPr>
      </w:pPr>
      <w:r w:rsidRPr="00D3445C">
        <w:rPr>
          <w:rFonts w:eastAsia="Times New Roman" w:cs="Times New Roman"/>
          <w:b/>
          <w:bCs/>
          <w:color w:val="auto"/>
          <w:szCs w:val="24"/>
          <w:lang w:eastAsia="tr-TR"/>
        </w:rPr>
        <w:t xml:space="preserve">MADDE </w:t>
      </w:r>
      <w:r w:rsidR="002207D6">
        <w:rPr>
          <w:rFonts w:eastAsia="Times New Roman" w:cs="Times New Roman"/>
          <w:b/>
          <w:bCs/>
          <w:color w:val="auto"/>
          <w:szCs w:val="24"/>
          <w:lang w:eastAsia="tr-TR"/>
        </w:rPr>
        <w:t>11</w:t>
      </w:r>
      <w:r w:rsidRPr="00D3445C">
        <w:rPr>
          <w:rFonts w:eastAsia="Times New Roman" w:cs="Times New Roman"/>
          <w:b/>
          <w:bCs/>
          <w:color w:val="auto"/>
          <w:szCs w:val="24"/>
          <w:lang w:eastAsia="tr-TR"/>
        </w:rPr>
        <w:t xml:space="preserve"> – </w:t>
      </w:r>
      <w:r w:rsidRPr="00D3445C">
        <w:rPr>
          <w:rFonts w:eastAsia="Times New Roman" w:cs="Times New Roman"/>
          <w:bCs/>
          <w:color w:val="auto"/>
          <w:szCs w:val="24"/>
          <w:lang w:eastAsia="tr-TR"/>
        </w:rPr>
        <w:t xml:space="preserve">Bu </w:t>
      </w:r>
      <w:r>
        <w:rPr>
          <w:rFonts w:eastAsia="Times New Roman" w:cs="Times New Roman"/>
          <w:bCs/>
          <w:color w:val="auto"/>
          <w:szCs w:val="24"/>
          <w:lang w:eastAsia="tr-TR"/>
        </w:rPr>
        <w:t>K</w:t>
      </w:r>
      <w:r w:rsidRPr="00D3445C">
        <w:rPr>
          <w:rFonts w:eastAsia="Times New Roman" w:cs="Times New Roman"/>
          <w:bCs/>
          <w:color w:val="auto"/>
          <w:szCs w:val="24"/>
          <w:lang w:eastAsia="tr-TR"/>
        </w:rPr>
        <w:t xml:space="preserve">arar </w:t>
      </w:r>
      <w:r>
        <w:rPr>
          <w:rFonts w:eastAsia="Times New Roman" w:cs="Times New Roman"/>
          <w:bCs/>
          <w:color w:val="auto"/>
          <w:szCs w:val="24"/>
          <w:lang w:eastAsia="tr-TR"/>
        </w:rPr>
        <w:t>1/1/2022</w:t>
      </w:r>
      <w:r w:rsidRPr="00D3445C">
        <w:rPr>
          <w:rFonts w:eastAsia="Times New Roman" w:cs="Times New Roman"/>
          <w:bCs/>
          <w:color w:val="auto"/>
          <w:szCs w:val="24"/>
          <w:lang w:eastAsia="tr-TR"/>
        </w:rPr>
        <w:t xml:space="preserve"> tarihinde yürürlüğe girer.</w:t>
      </w:r>
    </w:p>
    <w:p w:rsidR="00980F42" w:rsidRPr="00D3445C" w:rsidRDefault="00980F42" w:rsidP="00A42C02">
      <w:pPr>
        <w:spacing w:after="0" w:line="240" w:lineRule="auto"/>
        <w:ind w:firstLine="709"/>
        <w:rPr>
          <w:rFonts w:eastAsia="Times New Roman" w:cs="Times New Roman"/>
          <w:b/>
          <w:bCs/>
          <w:color w:val="auto"/>
          <w:szCs w:val="24"/>
          <w:lang w:eastAsia="tr-TR"/>
        </w:rPr>
      </w:pPr>
    </w:p>
    <w:p w:rsidR="00980F42" w:rsidRDefault="00980F42" w:rsidP="00A42C02">
      <w:pPr>
        <w:spacing w:after="0" w:line="240" w:lineRule="auto"/>
        <w:ind w:firstLine="709"/>
        <w:contextualSpacing/>
        <w:rPr>
          <w:b/>
          <w:bCs/>
        </w:rPr>
      </w:pPr>
      <w:r w:rsidRPr="00D3445C">
        <w:rPr>
          <w:rFonts w:eastAsia="Times New Roman" w:cs="Times New Roman"/>
          <w:b/>
          <w:bCs/>
          <w:color w:val="auto"/>
          <w:szCs w:val="24"/>
          <w:lang w:eastAsia="tr-TR"/>
        </w:rPr>
        <w:t xml:space="preserve">MADDE </w:t>
      </w:r>
      <w:r w:rsidR="002207D6">
        <w:rPr>
          <w:rFonts w:eastAsia="Times New Roman" w:cs="Times New Roman"/>
          <w:b/>
          <w:bCs/>
          <w:color w:val="auto"/>
          <w:szCs w:val="24"/>
          <w:lang w:eastAsia="tr-TR"/>
        </w:rPr>
        <w:t>12</w:t>
      </w:r>
      <w:r w:rsidRPr="00D3445C">
        <w:rPr>
          <w:rFonts w:eastAsia="Times New Roman" w:cs="Times New Roman"/>
          <w:b/>
          <w:bCs/>
          <w:color w:val="auto"/>
          <w:szCs w:val="24"/>
          <w:lang w:eastAsia="tr-TR"/>
        </w:rPr>
        <w:t xml:space="preserve"> – </w:t>
      </w:r>
      <w:r w:rsidRPr="00D3445C">
        <w:rPr>
          <w:rFonts w:eastAsia="Times New Roman" w:cs="Times New Roman"/>
          <w:bCs/>
          <w:color w:val="auto"/>
          <w:szCs w:val="24"/>
          <w:lang w:eastAsia="tr-TR"/>
        </w:rPr>
        <w:t>Bu Kararı Enerji Piyasası Düzenleme Kurumu Başkanı yürütür.</w:t>
      </w:r>
    </w:p>
    <w:p w:rsidR="00980F42" w:rsidRDefault="00980F42" w:rsidP="00A42C02">
      <w:pPr>
        <w:spacing w:after="0" w:line="240" w:lineRule="auto"/>
        <w:ind w:firstLine="709"/>
        <w:contextualSpacing/>
        <w:rPr>
          <w:b/>
          <w:bCs/>
        </w:rPr>
      </w:pPr>
    </w:p>
    <w:p w:rsidR="00CC50F9" w:rsidRDefault="00CC50F9" w:rsidP="00A42C02"/>
    <w:sectPr w:rsidR="00CC50F9">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380F" w:rsidRDefault="00F7380F" w:rsidP="004A5EE5">
      <w:pPr>
        <w:spacing w:after="0" w:line="240" w:lineRule="auto"/>
      </w:pPr>
      <w:r>
        <w:separator/>
      </w:r>
    </w:p>
  </w:endnote>
  <w:endnote w:type="continuationSeparator" w:id="0">
    <w:p w:rsidR="00F7380F" w:rsidRDefault="00F7380F" w:rsidP="004A5E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5EE5" w:rsidRDefault="004A5EE5">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5EE5" w:rsidRDefault="004A5EE5">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5EE5" w:rsidRDefault="004A5EE5">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380F" w:rsidRDefault="00F7380F" w:rsidP="004A5EE5">
      <w:pPr>
        <w:spacing w:after="0" w:line="240" w:lineRule="auto"/>
      </w:pPr>
      <w:r>
        <w:separator/>
      </w:r>
    </w:p>
  </w:footnote>
  <w:footnote w:type="continuationSeparator" w:id="0">
    <w:p w:rsidR="00F7380F" w:rsidRDefault="00F7380F" w:rsidP="004A5E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5EE5" w:rsidRDefault="004A5EE5">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853680"/>
      <w:docPartObj>
        <w:docPartGallery w:val="Watermarks"/>
        <w:docPartUnique/>
      </w:docPartObj>
    </w:sdtPr>
    <w:sdtEndPr/>
    <w:sdtContent>
      <w:p w:rsidR="004A5EE5" w:rsidRDefault="00F7380F">
        <w:pPr>
          <w:pStyle w:val="stBilgi"/>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TASLAK"/>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5EE5" w:rsidRDefault="004A5EE5">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3D5D6D"/>
    <w:multiLevelType w:val="hybridMultilevel"/>
    <w:tmpl w:val="2E5018B4"/>
    <w:lvl w:ilvl="0" w:tplc="067E616A">
      <w:start w:val="1"/>
      <mc:AlternateContent>
        <mc:Choice Requires="w14">
          <w:numFmt w:val="custom" w:format="a, ç, ĝ, ..."/>
        </mc:Choice>
        <mc:Fallback>
          <w:numFmt w:val="decimal"/>
        </mc:Fallback>
      </mc:AlternateContent>
      <w:lvlText w:val="%1)"/>
      <w:lvlJc w:val="left"/>
      <w:pPr>
        <w:ind w:left="4472" w:hanging="360"/>
      </w:pPr>
      <w:rPr>
        <w:rFonts w:ascii="Times New Roman" w:hAnsi="Times New Roman" w:cs="Times New Roman" w:hint="default"/>
        <w:sz w:val="20"/>
        <w:szCs w:val="20"/>
      </w:rPr>
    </w:lvl>
    <w:lvl w:ilvl="1" w:tplc="041F0019" w:tentative="1">
      <w:start w:val="1"/>
      <w:numFmt w:val="lowerLetter"/>
      <w:lvlText w:val="%2."/>
      <w:lvlJc w:val="left"/>
      <w:pPr>
        <w:ind w:left="1790" w:hanging="360"/>
      </w:pPr>
    </w:lvl>
    <w:lvl w:ilvl="2" w:tplc="041F001B" w:tentative="1">
      <w:start w:val="1"/>
      <w:numFmt w:val="lowerRoman"/>
      <w:lvlText w:val="%3."/>
      <w:lvlJc w:val="right"/>
      <w:pPr>
        <w:ind w:left="2510" w:hanging="180"/>
      </w:pPr>
    </w:lvl>
    <w:lvl w:ilvl="3" w:tplc="041F000F" w:tentative="1">
      <w:start w:val="1"/>
      <w:numFmt w:val="decimal"/>
      <w:lvlText w:val="%4."/>
      <w:lvlJc w:val="left"/>
      <w:pPr>
        <w:ind w:left="3230" w:hanging="360"/>
      </w:pPr>
    </w:lvl>
    <w:lvl w:ilvl="4" w:tplc="041F0019" w:tentative="1">
      <w:start w:val="1"/>
      <w:numFmt w:val="lowerLetter"/>
      <w:lvlText w:val="%5."/>
      <w:lvlJc w:val="left"/>
      <w:pPr>
        <w:ind w:left="3950" w:hanging="360"/>
      </w:pPr>
    </w:lvl>
    <w:lvl w:ilvl="5" w:tplc="041F001B" w:tentative="1">
      <w:start w:val="1"/>
      <w:numFmt w:val="lowerRoman"/>
      <w:lvlText w:val="%6."/>
      <w:lvlJc w:val="right"/>
      <w:pPr>
        <w:ind w:left="4670" w:hanging="180"/>
      </w:pPr>
    </w:lvl>
    <w:lvl w:ilvl="6" w:tplc="041F000F" w:tentative="1">
      <w:start w:val="1"/>
      <w:numFmt w:val="decimal"/>
      <w:lvlText w:val="%7."/>
      <w:lvlJc w:val="left"/>
      <w:pPr>
        <w:ind w:left="5390" w:hanging="360"/>
      </w:pPr>
    </w:lvl>
    <w:lvl w:ilvl="7" w:tplc="041F0019" w:tentative="1">
      <w:start w:val="1"/>
      <w:numFmt w:val="lowerLetter"/>
      <w:lvlText w:val="%8."/>
      <w:lvlJc w:val="left"/>
      <w:pPr>
        <w:ind w:left="6110" w:hanging="360"/>
      </w:pPr>
    </w:lvl>
    <w:lvl w:ilvl="8" w:tplc="041F001B" w:tentative="1">
      <w:start w:val="1"/>
      <w:numFmt w:val="lowerRoman"/>
      <w:lvlText w:val="%9."/>
      <w:lvlJc w:val="right"/>
      <w:pPr>
        <w:ind w:left="6830" w:hanging="180"/>
      </w:pPr>
    </w:lvl>
  </w:abstractNum>
  <w:abstractNum w:abstractNumId="1" w15:restartNumberingAfterBreak="0">
    <w:nsid w:val="28E10A2F"/>
    <w:multiLevelType w:val="hybridMultilevel"/>
    <w:tmpl w:val="44443F2A"/>
    <w:lvl w:ilvl="0" w:tplc="985A4D74">
      <w:start w:val="1"/>
      <mc:AlternateContent>
        <mc:Choice Requires="w14">
          <w:numFmt w:val="custom" w:format="a, ç, ĝ, ..."/>
        </mc:Choice>
        <mc:Fallback>
          <w:numFmt w:val="decimal"/>
        </mc:Fallback>
      </mc:AlternateContent>
      <w:lvlText w:val="%1)"/>
      <w:lvlJc w:val="left"/>
      <w:pPr>
        <w:ind w:left="720"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48581144"/>
    <w:multiLevelType w:val="hybridMultilevel"/>
    <w:tmpl w:val="F84AC9CA"/>
    <w:lvl w:ilvl="0" w:tplc="DB8060C0">
      <w:start w:val="1"/>
      <mc:AlternateContent>
        <mc:Choice Requires="w14">
          <w:numFmt w:val="custom" w:format="a, ç, ĝ, ..."/>
        </mc:Choice>
        <mc:Fallback>
          <w:numFmt w:val="decimal"/>
        </mc:Fallback>
      </mc:AlternateContent>
      <w:lvlText w:val="%1)"/>
      <w:lvlJc w:val="left"/>
      <w:pPr>
        <w:ind w:left="783" w:hanging="360"/>
      </w:pPr>
      <w:rPr>
        <w:rFonts w:ascii="Times New Roman" w:hAnsi="Times New Roman" w:cs="Times New Roman" w:hint="default"/>
        <w:b w:val="0"/>
        <w:sz w:val="20"/>
        <w:szCs w:val="20"/>
      </w:rPr>
    </w:lvl>
    <w:lvl w:ilvl="1" w:tplc="041F0019" w:tentative="1">
      <w:start w:val="1"/>
      <w:numFmt w:val="lowerLetter"/>
      <w:lvlText w:val="%2."/>
      <w:lvlJc w:val="left"/>
      <w:pPr>
        <w:ind w:left="1503" w:hanging="360"/>
      </w:pPr>
    </w:lvl>
    <w:lvl w:ilvl="2" w:tplc="041F001B" w:tentative="1">
      <w:start w:val="1"/>
      <w:numFmt w:val="lowerRoman"/>
      <w:lvlText w:val="%3."/>
      <w:lvlJc w:val="right"/>
      <w:pPr>
        <w:ind w:left="2223" w:hanging="180"/>
      </w:pPr>
    </w:lvl>
    <w:lvl w:ilvl="3" w:tplc="041F000F" w:tentative="1">
      <w:start w:val="1"/>
      <w:numFmt w:val="decimal"/>
      <w:lvlText w:val="%4."/>
      <w:lvlJc w:val="left"/>
      <w:pPr>
        <w:ind w:left="2943" w:hanging="360"/>
      </w:pPr>
    </w:lvl>
    <w:lvl w:ilvl="4" w:tplc="041F0019" w:tentative="1">
      <w:start w:val="1"/>
      <w:numFmt w:val="lowerLetter"/>
      <w:lvlText w:val="%5."/>
      <w:lvlJc w:val="left"/>
      <w:pPr>
        <w:ind w:left="3663" w:hanging="360"/>
      </w:pPr>
    </w:lvl>
    <w:lvl w:ilvl="5" w:tplc="041F001B" w:tentative="1">
      <w:start w:val="1"/>
      <w:numFmt w:val="lowerRoman"/>
      <w:lvlText w:val="%6."/>
      <w:lvlJc w:val="right"/>
      <w:pPr>
        <w:ind w:left="4383" w:hanging="180"/>
      </w:pPr>
    </w:lvl>
    <w:lvl w:ilvl="6" w:tplc="041F000F" w:tentative="1">
      <w:start w:val="1"/>
      <w:numFmt w:val="decimal"/>
      <w:lvlText w:val="%7."/>
      <w:lvlJc w:val="left"/>
      <w:pPr>
        <w:ind w:left="5103" w:hanging="360"/>
      </w:pPr>
    </w:lvl>
    <w:lvl w:ilvl="7" w:tplc="041F0019" w:tentative="1">
      <w:start w:val="1"/>
      <w:numFmt w:val="lowerLetter"/>
      <w:lvlText w:val="%8."/>
      <w:lvlJc w:val="left"/>
      <w:pPr>
        <w:ind w:left="5823" w:hanging="360"/>
      </w:pPr>
    </w:lvl>
    <w:lvl w:ilvl="8" w:tplc="041F001B" w:tentative="1">
      <w:start w:val="1"/>
      <w:numFmt w:val="lowerRoman"/>
      <w:lvlText w:val="%9."/>
      <w:lvlJc w:val="right"/>
      <w:pPr>
        <w:ind w:left="6543" w:hanging="180"/>
      </w:pPr>
    </w:lvl>
  </w:abstractNum>
  <w:abstractNum w:abstractNumId="3" w15:restartNumberingAfterBreak="0">
    <w:nsid w:val="6CE4250A"/>
    <w:multiLevelType w:val="hybridMultilevel"/>
    <w:tmpl w:val="A2EA9318"/>
    <w:lvl w:ilvl="0" w:tplc="842AD666">
      <w:start w:val="1"/>
      <mc:AlternateContent>
        <mc:Choice Requires="w14">
          <w:numFmt w:val="custom" w:format="a, ç, ĝ, ..."/>
        </mc:Choice>
        <mc:Fallback>
          <w:numFmt w:val="decimal"/>
        </mc:Fallback>
      </mc:AlternateContent>
      <w:suff w:val="space"/>
      <w:lvlText w:val="%1)"/>
      <w:lvlJc w:val="left"/>
      <w:rPr>
        <w:rFonts w:cs="Times New Roman" w:hint="default"/>
        <w:b w:val="0"/>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F42"/>
    <w:rsid w:val="00205789"/>
    <w:rsid w:val="002207D6"/>
    <w:rsid w:val="002341E6"/>
    <w:rsid w:val="002E3456"/>
    <w:rsid w:val="00330C2A"/>
    <w:rsid w:val="00340FC4"/>
    <w:rsid w:val="0040064C"/>
    <w:rsid w:val="0042750B"/>
    <w:rsid w:val="004A5EE5"/>
    <w:rsid w:val="006E12CE"/>
    <w:rsid w:val="007B0320"/>
    <w:rsid w:val="008D6A25"/>
    <w:rsid w:val="008E4B21"/>
    <w:rsid w:val="00923099"/>
    <w:rsid w:val="00950AC6"/>
    <w:rsid w:val="00980F42"/>
    <w:rsid w:val="009B6EAA"/>
    <w:rsid w:val="009D259A"/>
    <w:rsid w:val="00A42C02"/>
    <w:rsid w:val="00A777AD"/>
    <w:rsid w:val="00BD77A9"/>
    <w:rsid w:val="00BF383B"/>
    <w:rsid w:val="00CC50F9"/>
    <w:rsid w:val="00CF3DFF"/>
    <w:rsid w:val="00D91A0D"/>
    <w:rsid w:val="00DA523C"/>
    <w:rsid w:val="00E427E2"/>
    <w:rsid w:val="00E9484A"/>
    <w:rsid w:val="00EE55C2"/>
    <w:rsid w:val="00F7380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5B7A228"/>
  <w15:chartTrackingRefBased/>
  <w15:docId w15:val="{BC4D6C34-A9E6-437C-B220-FA77C51FA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0F42"/>
    <w:pPr>
      <w:spacing w:after="200" w:line="276" w:lineRule="auto"/>
      <w:jc w:val="both"/>
    </w:pPr>
    <w:rPr>
      <w:rFonts w:ascii="Times New Roman" w:hAnsi="Times New Roman"/>
      <w:color w:val="000000" w:themeColor="text1"/>
      <w:sz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4A5EE5"/>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4A5EE5"/>
    <w:rPr>
      <w:rFonts w:ascii="Times New Roman" w:hAnsi="Times New Roman"/>
      <w:color w:val="000000" w:themeColor="text1"/>
      <w:sz w:val="24"/>
    </w:rPr>
  </w:style>
  <w:style w:type="paragraph" w:styleId="AltBilgi">
    <w:name w:val="footer"/>
    <w:basedOn w:val="Normal"/>
    <w:link w:val="AltBilgiChar"/>
    <w:uiPriority w:val="99"/>
    <w:unhideWhenUsed/>
    <w:rsid w:val="004A5EE5"/>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A5EE5"/>
    <w:rPr>
      <w:rFonts w:ascii="Times New Roman" w:hAnsi="Times New Roman"/>
      <w:color w:val="000000" w:themeColor="text1"/>
      <w:sz w:val="24"/>
    </w:rPr>
  </w:style>
  <w:style w:type="paragraph" w:styleId="NormalWeb">
    <w:name w:val="Normal (Web)"/>
    <w:basedOn w:val="Normal"/>
    <w:uiPriority w:val="99"/>
    <w:semiHidden/>
    <w:unhideWhenUsed/>
    <w:rsid w:val="004A5EE5"/>
    <w:rPr>
      <w:rFonts w:cs="Times New Roman"/>
      <w:szCs w:val="24"/>
    </w:rPr>
  </w:style>
  <w:style w:type="paragraph" w:styleId="ListeParagraf">
    <w:name w:val="List Paragraph"/>
    <w:basedOn w:val="Normal"/>
    <w:uiPriority w:val="34"/>
    <w:qFormat/>
    <w:rsid w:val="004275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9159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3</Pages>
  <Words>971</Words>
  <Characters>5539</Characters>
  <Application>Microsoft Office Word</Application>
  <DocSecurity>0</DocSecurity>
  <Lines>46</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Mustafa Ozan ÇELEBİ</dc:creator>
  <cp:keywords/>
  <dc:description/>
  <cp:lastModifiedBy>Mustafa Ozan ÇELEBİ</cp:lastModifiedBy>
  <cp:revision>13</cp:revision>
  <dcterms:created xsi:type="dcterms:W3CDTF">2021-09-23T10:24:00Z</dcterms:created>
  <dcterms:modified xsi:type="dcterms:W3CDTF">2021-10-18T12:49:00Z</dcterms:modified>
</cp:coreProperties>
</file>