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DE8" w:rsidRPr="00DF6DE8" w:rsidRDefault="00DF6DE8" w:rsidP="00DF6DE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6DE8">
        <w:rPr>
          <w:rFonts w:ascii="Times New Roman" w:hAnsi="Times New Roman" w:cs="Times New Roman"/>
          <w:b/>
          <w:bCs/>
          <w:sz w:val="24"/>
          <w:szCs w:val="24"/>
        </w:rPr>
        <w:t>MOTORİN TÜRLERİNE BİODİZEL HARMANLANMASI</w:t>
      </w:r>
    </w:p>
    <w:p w:rsidR="00AF0C48" w:rsidRPr="00DF6DE8" w:rsidRDefault="00DF6DE8" w:rsidP="00DF6DE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6DE8">
        <w:rPr>
          <w:rFonts w:ascii="Times New Roman" w:hAnsi="Times New Roman" w:cs="Times New Roman"/>
          <w:b/>
          <w:bCs/>
          <w:sz w:val="24"/>
          <w:szCs w:val="24"/>
        </w:rPr>
        <w:t>HAKKINDA TEBLİĞDE DEĞİŞİKLİK YAPILMASINA DAİR TEBLİĞ</w:t>
      </w:r>
    </w:p>
    <w:p w:rsidR="00DF6DE8" w:rsidRPr="00DF6DE8" w:rsidRDefault="00DF6DE8" w:rsidP="00DF6DE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DE8" w:rsidRPr="00DF6DE8" w:rsidRDefault="00DF6DE8" w:rsidP="00DF6D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DE8">
        <w:rPr>
          <w:rFonts w:ascii="Times New Roman" w:hAnsi="Times New Roman" w:cs="Times New Roman"/>
          <w:b/>
          <w:sz w:val="24"/>
          <w:szCs w:val="24"/>
        </w:rPr>
        <w:t>MADDE 1</w:t>
      </w:r>
      <w:r w:rsidRPr="00DF6DE8">
        <w:rPr>
          <w:rFonts w:ascii="Times New Roman" w:hAnsi="Times New Roman" w:cs="Times New Roman"/>
          <w:sz w:val="24"/>
          <w:szCs w:val="24"/>
        </w:rPr>
        <w:t xml:space="preserve">- 16/6/2017 tarihli ve 30098 sayılı Resmî </w:t>
      </w:r>
      <w:proofErr w:type="spellStart"/>
      <w:r w:rsidRPr="00DF6DE8">
        <w:rPr>
          <w:rFonts w:ascii="Times New Roman" w:hAnsi="Times New Roman" w:cs="Times New Roman"/>
          <w:sz w:val="24"/>
          <w:szCs w:val="24"/>
        </w:rPr>
        <w:t>Gazete’</w:t>
      </w:r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yayımlanan Motorin Türlerine </w:t>
      </w:r>
      <w:proofErr w:type="spellStart"/>
      <w:r>
        <w:rPr>
          <w:rFonts w:ascii="Times New Roman" w:hAnsi="Times New Roman" w:cs="Times New Roman"/>
          <w:sz w:val="24"/>
          <w:szCs w:val="24"/>
        </w:rPr>
        <w:t>Biodizel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6DE8">
        <w:rPr>
          <w:rFonts w:ascii="Times New Roman" w:hAnsi="Times New Roman" w:cs="Times New Roman"/>
          <w:sz w:val="24"/>
          <w:szCs w:val="24"/>
        </w:rPr>
        <w:t>Harmanlanması Hakkında Tebliğ’in 4 üncü maddesine aşağıdaki tanımlar eklenmiştir.</w:t>
      </w:r>
    </w:p>
    <w:p w:rsidR="00DF6DE8" w:rsidRPr="00BF3F2F" w:rsidRDefault="00DF6DE8" w:rsidP="00DF6DE8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F3F2F">
        <w:rPr>
          <w:rFonts w:ascii="Times New Roman" w:hAnsi="Times New Roman" w:cs="Times New Roman"/>
          <w:sz w:val="24"/>
          <w:szCs w:val="24"/>
        </w:rPr>
        <w:t>“</w:t>
      </w:r>
      <w:r w:rsidR="00701F26" w:rsidRPr="00BF3F2F">
        <w:rPr>
          <w:rFonts w:ascii="Times New Roman" w:hAnsi="Times New Roman" w:cs="Times New Roman"/>
          <w:sz w:val="24"/>
          <w:szCs w:val="24"/>
        </w:rPr>
        <w:t xml:space="preserve">ç) Misli Sayım: Harmanlama yükümlülüğü hesaplamalarında bu Tebliğ’de belirlenen hammaddeler kullanılarak üretilen ürün miktarının belirlenen katsayı ile çarpılarak yükümlülük hesabına </w:t>
      </w:r>
      <w:proofErr w:type="gramStart"/>
      <w:r w:rsidR="00701F26" w:rsidRPr="00BF3F2F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="00701F26" w:rsidRPr="00BF3F2F">
        <w:rPr>
          <w:rFonts w:ascii="Times New Roman" w:hAnsi="Times New Roman" w:cs="Times New Roman"/>
          <w:sz w:val="24"/>
          <w:szCs w:val="24"/>
        </w:rPr>
        <w:t xml:space="preserve"> edilmesi uygulamasını,</w:t>
      </w:r>
      <w:r w:rsidRPr="00BF3F2F">
        <w:rPr>
          <w:rFonts w:ascii="Times New Roman" w:hAnsi="Times New Roman" w:cs="Times New Roman"/>
          <w:sz w:val="24"/>
          <w:szCs w:val="24"/>
        </w:rPr>
        <w:t>”</w:t>
      </w:r>
    </w:p>
    <w:p w:rsidR="00DF6DE8" w:rsidRPr="00CC23FE" w:rsidRDefault="00DF6DE8" w:rsidP="00DF6DE8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6DE8">
        <w:rPr>
          <w:rFonts w:ascii="Times New Roman" w:hAnsi="Times New Roman" w:cs="Times New Roman"/>
          <w:b/>
          <w:sz w:val="24"/>
          <w:szCs w:val="24"/>
        </w:rPr>
        <w:t xml:space="preserve">MADDE 2 – </w:t>
      </w:r>
      <w:r w:rsidRPr="00CC23FE">
        <w:rPr>
          <w:rFonts w:ascii="Times New Roman" w:hAnsi="Times New Roman" w:cs="Times New Roman"/>
          <w:sz w:val="24"/>
          <w:szCs w:val="24"/>
        </w:rPr>
        <w:t xml:space="preserve">Aynı Tebliğ’in 7 </w:t>
      </w:r>
      <w:proofErr w:type="spellStart"/>
      <w:r w:rsidRPr="00CC23FE">
        <w:rPr>
          <w:rFonts w:ascii="Times New Roman" w:hAnsi="Times New Roman" w:cs="Times New Roman"/>
          <w:sz w:val="24"/>
          <w:szCs w:val="24"/>
        </w:rPr>
        <w:t>nci</w:t>
      </w:r>
      <w:proofErr w:type="spellEnd"/>
      <w:r w:rsidRPr="00CC23FE">
        <w:rPr>
          <w:rFonts w:ascii="Times New Roman" w:hAnsi="Times New Roman" w:cs="Times New Roman"/>
          <w:sz w:val="24"/>
          <w:szCs w:val="24"/>
        </w:rPr>
        <w:t xml:space="preserve"> maddesine 4 üncü fıkrasından sonra gelmek üzere aşağıdaki fıkralar eklenmiştir.</w:t>
      </w:r>
    </w:p>
    <w:p w:rsidR="00AD6269" w:rsidRPr="00BF3F2F" w:rsidRDefault="00AD6269" w:rsidP="00AD62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F2F">
        <w:rPr>
          <w:rFonts w:ascii="Times New Roman" w:hAnsi="Times New Roman" w:cs="Times New Roman"/>
          <w:sz w:val="24"/>
          <w:szCs w:val="24"/>
        </w:rPr>
        <w:t xml:space="preserve">“(5) </w:t>
      </w:r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İşleme lisansı sahibi, </w:t>
      </w:r>
      <w:proofErr w:type="spellStart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>biodizel</w:t>
      </w:r>
      <w:proofErr w:type="spellEnd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teslimlerinde düzenleyeceği mali geçerliliği olan belgede; üretimde kullanılan her bir hammaddenin tür (Yerli Tarım Ürünü / Bitkisel Atık Yağ) ve miktar bilgisi ile harmanlama ürünü olup olmadığı açıklamasına yer vermekle yükümlüdür.</w:t>
      </w:r>
    </w:p>
    <w:p w:rsidR="00AD6269" w:rsidRPr="00BF3F2F" w:rsidRDefault="00AD6269" w:rsidP="00AD62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(6) Motorin ile harmanlanmak üzere temin edilen </w:t>
      </w:r>
      <w:proofErr w:type="spellStart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>biodizel</w:t>
      </w:r>
      <w:proofErr w:type="spellEnd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yeniden satışa konu edilemez. </w:t>
      </w:r>
    </w:p>
    <w:p w:rsidR="00DF6DE8" w:rsidRPr="00AD6269" w:rsidRDefault="00AD6269" w:rsidP="00AD62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(7) </w:t>
      </w:r>
      <w:proofErr w:type="spellStart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>Biodizel</w:t>
      </w:r>
      <w:proofErr w:type="spellEnd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üretiminde kullanılan hammaddelerin kaynağını ve türünü ispatlayıcı belgeler 5 yıl süre ile işleme lisansı sahipleri tarafından saklanır.</w:t>
      </w:r>
      <w:r w:rsidR="00DF6DE8" w:rsidRPr="00AD6269">
        <w:rPr>
          <w:rFonts w:ascii="Times New Roman" w:hAnsi="Times New Roman" w:cs="Times New Roman"/>
          <w:sz w:val="24"/>
          <w:szCs w:val="24"/>
        </w:rPr>
        <w:t>”</w:t>
      </w:r>
    </w:p>
    <w:p w:rsidR="00DF6DE8" w:rsidRPr="00DF6DE8" w:rsidRDefault="00BF3F2F" w:rsidP="00DF6D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3</w:t>
      </w:r>
      <w:r w:rsidR="00DF6DE8" w:rsidRPr="00DF6DE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DF6DE8" w:rsidRPr="00DF6DE8">
        <w:rPr>
          <w:rFonts w:ascii="Times New Roman" w:hAnsi="Times New Roman" w:cs="Times New Roman"/>
          <w:sz w:val="24"/>
          <w:szCs w:val="24"/>
        </w:rPr>
        <w:t>Aynı Tebliğ’e aşağıdaki madde eklenmiş ve diğer maddeler buna göre teselsül ettirilmiştir.</w:t>
      </w:r>
    </w:p>
    <w:p w:rsidR="00AD6269" w:rsidRPr="00BF3F2F" w:rsidRDefault="00DF6DE8" w:rsidP="00AD626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6269">
        <w:rPr>
          <w:rFonts w:ascii="Times New Roman" w:hAnsi="Times New Roman" w:cs="Times New Roman"/>
          <w:b/>
          <w:sz w:val="24"/>
          <w:szCs w:val="24"/>
        </w:rPr>
        <w:t>“</w:t>
      </w:r>
      <w:r w:rsidR="00AD6269" w:rsidRPr="00BF3F2F">
        <w:rPr>
          <w:rFonts w:ascii="Times New Roman" w:hAnsi="Times New Roman" w:cs="Times New Roman"/>
          <w:sz w:val="24"/>
          <w:szCs w:val="24"/>
        </w:rPr>
        <w:t>Misli Sayım</w:t>
      </w:r>
    </w:p>
    <w:p w:rsidR="00AD6269" w:rsidRPr="00BF3F2F" w:rsidRDefault="00AD6269" w:rsidP="00AD62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MADDE 9 – (1) Bitkisel atık yağlardan üretilen </w:t>
      </w:r>
      <w:proofErr w:type="spellStart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>biodizel</w:t>
      </w:r>
      <w:proofErr w:type="spellEnd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harmanlama yükümlülüğünün hesaplanmasında iki misli olarak sayılır. </w:t>
      </w:r>
    </w:p>
    <w:p w:rsidR="00DF6DE8" w:rsidRPr="00DF6DE8" w:rsidRDefault="00AD6269" w:rsidP="00AD6269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(2) Kurumca yapılan kontrollerde işleme lisansı kapsamında yer alan tesisin girdi-çıktı dengesinin sağlanması gerekmektedir. Yapılan kontrollerde hammadde ve ürün giriş-çıkış miktarlarında tutarsızlık tespit edilmesi durumunda işleme lisansı sahiplerine 5015 sayılı Petrol Piyasası Kanununun 20 </w:t>
      </w:r>
      <w:proofErr w:type="spellStart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>nci</w:t>
      </w:r>
      <w:proofErr w:type="spellEnd"/>
      <w:r w:rsidRPr="00BF3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maddesinin ikinci fıkrasının (e) bendi kapsamında idari yaptırım uygulanır.</w:t>
      </w:r>
      <w:r w:rsidR="00DF6DE8" w:rsidRPr="00AD6269">
        <w:rPr>
          <w:rFonts w:ascii="Times New Roman" w:hAnsi="Times New Roman" w:cs="Times New Roman"/>
          <w:b/>
          <w:sz w:val="24"/>
          <w:szCs w:val="24"/>
        </w:rPr>
        <w:t>”</w:t>
      </w:r>
    </w:p>
    <w:p w:rsidR="00D37B9E" w:rsidRPr="00DF6DE8" w:rsidRDefault="00FA6FF6" w:rsidP="00DF6D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MADDE 4</w:t>
      </w:r>
      <w:r w:rsidR="00DF6DE8" w:rsidRPr="00D37B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="00DF6DE8" w:rsidRPr="00DF6DE8">
        <w:rPr>
          <w:rFonts w:ascii="Times New Roman" w:hAnsi="Times New Roman" w:cs="Times New Roman"/>
          <w:sz w:val="24"/>
          <w:szCs w:val="24"/>
        </w:rPr>
        <w:t>Bu Tebliğ 1/1/2022 tarihinde yürürlüğe girer.</w:t>
      </w:r>
    </w:p>
    <w:p w:rsidR="00DF6DE8" w:rsidRPr="00DF6DE8" w:rsidRDefault="00FA6FF6" w:rsidP="00DF6D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MADDE 5</w:t>
      </w:r>
      <w:bookmarkStart w:id="0" w:name="_GoBack"/>
      <w:bookmarkEnd w:id="0"/>
      <w:r w:rsidR="00DF6DE8" w:rsidRPr="00DF6DE8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DF6DE8" w:rsidRPr="00DF6DE8">
        <w:rPr>
          <w:rFonts w:ascii="Times New Roman" w:hAnsi="Times New Roman" w:cs="Times New Roman"/>
          <w:sz w:val="24"/>
          <w:szCs w:val="24"/>
        </w:rPr>
        <w:t>Bu Tebliğ hükümlerini Enerji Piyasası Düzenleme Kurumu Başkanı yürütür.</w:t>
      </w:r>
    </w:p>
    <w:sectPr w:rsidR="00DF6DE8" w:rsidRPr="00DF6D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774" w:rsidRDefault="00D80774" w:rsidP="00B9101A">
      <w:pPr>
        <w:spacing w:after="0" w:line="240" w:lineRule="auto"/>
      </w:pPr>
      <w:r>
        <w:separator/>
      </w:r>
    </w:p>
  </w:endnote>
  <w:endnote w:type="continuationSeparator" w:id="0">
    <w:p w:rsidR="00D80774" w:rsidRDefault="00D80774" w:rsidP="00B91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B9101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B9101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B910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774" w:rsidRDefault="00D80774" w:rsidP="00B9101A">
      <w:pPr>
        <w:spacing w:after="0" w:line="240" w:lineRule="auto"/>
      </w:pPr>
      <w:r>
        <w:separator/>
      </w:r>
    </w:p>
  </w:footnote>
  <w:footnote w:type="continuationSeparator" w:id="0">
    <w:p w:rsidR="00D80774" w:rsidRDefault="00D80774" w:rsidP="00B91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D80774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42438" o:spid="_x0000_s2050" type="#_x0000_t136" style="position:absolute;margin-left:0;margin-top:0;width:441.05pt;height:198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ASLA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D80774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42439" o:spid="_x0000_s2051" type="#_x0000_t136" style="position:absolute;margin-left:0;margin-top:0;width:441.05pt;height:198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ASLA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01A" w:rsidRDefault="00D80774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542437" o:spid="_x0000_s2049" type="#_x0000_t136" style="position:absolute;margin-left:0;margin-top:0;width:441.05pt;height:198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ASLA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F0E20"/>
    <w:multiLevelType w:val="hybridMultilevel"/>
    <w:tmpl w:val="B1BE4EA0"/>
    <w:lvl w:ilvl="0" w:tplc="C08A08C4">
      <w:start w:val="4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DE8"/>
    <w:rsid w:val="00453996"/>
    <w:rsid w:val="006512AF"/>
    <w:rsid w:val="00701F26"/>
    <w:rsid w:val="007273C0"/>
    <w:rsid w:val="00AD6269"/>
    <w:rsid w:val="00AF0C48"/>
    <w:rsid w:val="00B71348"/>
    <w:rsid w:val="00B9101A"/>
    <w:rsid w:val="00BF3F2F"/>
    <w:rsid w:val="00CC23FE"/>
    <w:rsid w:val="00D37B9E"/>
    <w:rsid w:val="00D80774"/>
    <w:rsid w:val="00DF6DE8"/>
    <w:rsid w:val="00FA6FF6"/>
    <w:rsid w:val="00F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DF9EBC"/>
  <w15:chartTrackingRefBased/>
  <w15:docId w15:val="{869E4C52-F75F-4C72-A634-3A917AD4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DF6DE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F6D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F6DE8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6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6D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DF6DE8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B91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9101A"/>
  </w:style>
  <w:style w:type="paragraph" w:styleId="AltBilgi">
    <w:name w:val="footer"/>
    <w:basedOn w:val="Normal"/>
    <w:link w:val="AltBilgiChar"/>
    <w:uiPriority w:val="99"/>
    <w:unhideWhenUsed/>
    <w:rsid w:val="00B91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1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Fırat YAŞAR</dc:creator>
  <cp:keywords/>
  <dc:description/>
  <cp:lastModifiedBy>Rauf Fırat YAŞAR</cp:lastModifiedBy>
  <cp:revision>9</cp:revision>
  <dcterms:created xsi:type="dcterms:W3CDTF">2021-11-11T06:32:00Z</dcterms:created>
  <dcterms:modified xsi:type="dcterms:W3CDTF">2021-11-16T10:58:00Z</dcterms:modified>
</cp:coreProperties>
</file>