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CAD" w:rsidRPr="00FF66CF" w:rsidRDefault="00FF66CF" w:rsidP="00FF66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6CF">
        <w:rPr>
          <w:rFonts w:ascii="Times New Roman" w:hAnsi="Times New Roman" w:cs="Times New Roman"/>
          <w:b/>
          <w:sz w:val="24"/>
          <w:szCs w:val="24"/>
        </w:rPr>
        <w:t>ELEKTRİK PİYASASINDA DEPOLAMA FAALİYETLERİ YÖNETMELİĞİ TASLAĞI</w:t>
      </w:r>
    </w:p>
    <w:p w:rsidR="00FF66CF" w:rsidRDefault="00FF66CF" w:rsidP="00FF66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6CF">
        <w:rPr>
          <w:rFonts w:ascii="Times New Roman" w:hAnsi="Times New Roman" w:cs="Times New Roman"/>
          <w:b/>
          <w:sz w:val="24"/>
          <w:szCs w:val="24"/>
        </w:rPr>
        <w:t>GENEL GEREKÇE</w:t>
      </w:r>
    </w:p>
    <w:p w:rsidR="00137188" w:rsidRDefault="00137188" w:rsidP="00FF66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7188" w:rsidRPr="00137188" w:rsidRDefault="00137188" w:rsidP="00137188">
      <w:pPr>
        <w:jc w:val="both"/>
        <w:rPr>
          <w:rFonts w:ascii="Times New Roman" w:hAnsi="Times New Roman" w:cs="Times New Roman"/>
          <w:sz w:val="24"/>
          <w:szCs w:val="24"/>
        </w:rPr>
      </w:pPr>
      <w:r w:rsidRPr="0018206F">
        <w:rPr>
          <w:rFonts w:ascii="Times New Roman" w:hAnsi="Times New Roman" w:cs="Times New Roman"/>
          <w:sz w:val="24"/>
        </w:rPr>
        <w:t xml:space="preserve">Elektrik enerjisinin başka bir enerji türüne çevrilerek depolanması ve sonrasında tekrar elektrik enerjisine çevrilerek şebekeye verilmesine dayalı enerji depolama yöntemleri 6446 sayılı </w:t>
      </w:r>
      <w:r>
        <w:rPr>
          <w:rFonts w:ascii="Times New Roman" w:hAnsi="Times New Roman" w:cs="Times New Roman"/>
          <w:sz w:val="24"/>
        </w:rPr>
        <w:t>Elektrik Piyasası Kanununda</w:t>
      </w:r>
      <w:r w:rsidRPr="0018206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“</w:t>
      </w:r>
      <w:r w:rsidRPr="0018206F">
        <w:rPr>
          <w:rFonts w:ascii="Times New Roman" w:hAnsi="Times New Roman" w:cs="Times New Roman"/>
          <w:sz w:val="24"/>
        </w:rPr>
        <w:t>elektrik depolama</w:t>
      </w:r>
      <w:r>
        <w:rPr>
          <w:rFonts w:ascii="Times New Roman" w:hAnsi="Times New Roman" w:cs="Times New Roman"/>
          <w:sz w:val="24"/>
        </w:rPr>
        <w:t>” kavramı</w:t>
      </w:r>
      <w:r w:rsidRPr="0018206F">
        <w:rPr>
          <w:rFonts w:ascii="Times New Roman" w:hAnsi="Times New Roman" w:cs="Times New Roman"/>
          <w:sz w:val="24"/>
        </w:rPr>
        <w:t xml:space="preserve"> olarak </w:t>
      </w:r>
      <w:r>
        <w:rPr>
          <w:rFonts w:ascii="Times New Roman" w:hAnsi="Times New Roman" w:cs="Times New Roman"/>
          <w:sz w:val="24"/>
        </w:rPr>
        <w:t xml:space="preserve">yer almaktadır. </w:t>
      </w:r>
      <w:r w:rsidRPr="00137188">
        <w:rPr>
          <w:rFonts w:ascii="Times New Roman" w:hAnsi="Times New Roman" w:cs="Times New Roman"/>
          <w:sz w:val="24"/>
          <w:szCs w:val="24"/>
        </w:rPr>
        <w:t>Elektrik depolama tesislerinin yaygınlaşması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7188">
        <w:rPr>
          <w:rFonts w:ascii="Times New Roman" w:hAnsi="Times New Roman" w:cs="Times New Roman"/>
          <w:sz w:val="24"/>
          <w:szCs w:val="24"/>
        </w:rPr>
        <w:t xml:space="preserve"> şebekelerin ihtiyacı olan esneklik kabiliyetinin artırılması açısından büyük önem taşımaktadır. Depolama tesislerinin kurulum maliyetlerinin giderek düşmesi ile </w:t>
      </w:r>
      <w:r>
        <w:rPr>
          <w:rFonts w:ascii="Times New Roman" w:hAnsi="Times New Roman" w:cs="Times New Roman"/>
          <w:sz w:val="24"/>
        </w:rPr>
        <w:t xml:space="preserve">piyasada bu tesislerin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kurulumuna ilişkin</w:t>
      </w:r>
      <w:r w:rsidRPr="0018206F">
        <w:rPr>
          <w:rFonts w:ascii="Times New Roman" w:hAnsi="Times New Roman" w:cs="Times New Roman"/>
          <w:sz w:val="24"/>
        </w:rPr>
        <w:t xml:space="preserve"> talebin artması beklenmektedir. Bu çerçevede</w:t>
      </w:r>
      <w:r>
        <w:rPr>
          <w:rFonts w:ascii="Times New Roman" w:hAnsi="Times New Roman" w:cs="Times New Roman"/>
          <w:sz w:val="24"/>
        </w:rPr>
        <w:t>, 2019 yılı Ocak ayında</w:t>
      </w:r>
      <w:r w:rsidRPr="0018206F">
        <w:rPr>
          <w:rFonts w:ascii="Times New Roman" w:hAnsi="Times New Roman" w:cs="Times New Roman"/>
          <w:sz w:val="24"/>
        </w:rPr>
        <w:t xml:space="preserve"> kamuoyu görüşüne aç</w:t>
      </w:r>
      <w:r>
        <w:rPr>
          <w:rFonts w:ascii="Times New Roman" w:hAnsi="Times New Roman" w:cs="Times New Roman"/>
          <w:sz w:val="24"/>
        </w:rPr>
        <w:t>ılan Elektrik Depolama Faaliyetleri Yönetmeliği t</w:t>
      </w:r>
      <w:r w:rsidRPr="0018206F">
        <w:rPr>
          <w:rFonts w:ascii="Times New Roman" w:hAnsi="Times New Roman" w:cs="Times New Roman"/>
          <w:sz w:val="24"/>
        </w:rPr>
        <w:t>aslağı</w:t>
      </w:r>
      <w:r>
        <w:rPr>
          <w:rFonts w:ascii="Times New Roman" w:hAnsi="Times New Roman" w:cs="Times New Roman"/>
          <w:sz w:val="24"/>
        </w:rPr>
        <w:t>na</w:t>
      </w:r>
      <w:r w:rsidRPr="0018206F">
        <w:rPr>
          <w:rFonts w:ascii="Times New Roman" w:hAnsi="Times New Roman" w:cs="Times New Roman"/>
          <w:sz w:val="24"/>
        </w:rPr>
        <w:t xml:space="preserve"> gelen gör</w:t>
      </w:r>
      <w:r>
        <w:rPr>
          <w:rFonts w:ascii="Times New Roman" w:hAnsi="Times New Roman" w:cs="Times New Roman"/>
          <w:sz w:val="24"/>
        </w:rPr>
        <w:t>ü</w:t>
      </w:r>
      <w:r w:rsidRPr="0018206F">
        <w:rPr>
          <w:rFonts w:ascii="Times New Roman" w:hAnsi="Times New Roman" w:cs="Times New Roman"/>
          <w:sz w:val="24"/>
        </w:rPr>
        <w:t>şler ve yapılan değerlendirmeler sonu</w:t>
      </w:r>
      <w:r>
        <w:rPr>
          <w:rFonts w:ascii="Times New Roman" w:hAnsi="Times New Roman" w:cs="Times New Roman"/>
          <w:sz w:val="24"/>
        </w:rPr>
        <w:t>cunda yeniden düzenlenerek Elektrik Piyasasında Depolama Faaliyetleri Yönetmeliği Taslağı oluşturulmuştur.</w:t>
      </w:r>
    </w:p>
    <w:p w:rsidR="00137188" w:rsidRPr="00FF66CF" w:rsidRDefault="00137188" w:rsidP="00FF66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37188" w:rsidRPr="00FF6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6B1"/>
    <w:rsid w:val="00137188"/>
    <w:rsid w:val="001638BB"/>
    <w:rsid w:val="001B6A86"/>
    <w:rsid w:val="00255991"/>
    <w:rsid w:val="003176B1"/>
    <w:rsid w:val="00533F2A"/>
    <w:rsid w:val="00C50E9D"/>
    <w:rsid w:val="00D55E09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2D9F"/>
  <w15:chartTrackingRefBased/>
  <w15:docId w15:val="{0D54A7D9-5CFB-42AE-A139-1D56C7D3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YALILI</dc:creator>
  <cp:keywords/>
  <dc:description/>
  <cp:lastModifiedBy>MEHMET YALILI</cp:lastModifiedBy>
  <cp:revision>3</cp:revision>
  <dcterms:created xsi:type="dcterms:W3CDTF">2021-01-12T19:24:00Z</dcterms:created>
  <dcterms:modified xsi:type="dcterms:W3CDTF">2021-01-12T19:32:00Z</dcterms:modified>
</cp:coreProperties>
</file>