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572A" w:rsidRPr="0069572A" w:rsidRDefault="0069572A" w:rsidP="0069572A">
      <w:pPr>
        <w:spacing w:line="240" w:lineRule="auto"/>
        <w:jc w:val="center"/>
        <w:rPr>
          <w:rFonts w:ascii="Times New Roman" w:eastAsia="Calibri" w:hAnsi="Times New Roman" w:cs="Times New Roman"/>
          <w:b/>
          <w:sz w:val="24"/>
          <w:szCs w:val="24"/>
        </w:rPr>
      </w:pPr>
      <w:r w:rsidRPr="0069572A">
        <w:rPr>
          <w:rFonts w:ascii="Times New Roman" w:eastAsia="Calibri" w:hAnsi="Times New Roman" w:cs="Times New Roman"/>
          <w:b/>
          <w:sz w:val="24"/>
          <w:szCs w:val="24"/>
        </w:rPr>
        <w:t>GENEL GEREKÇE</w:t>
      </w:r>
    </w:p>
    <w:p w:rsidR="00CE43B8" w:rsidRPr="00CE43B8" w:rsidRDefault="0069572A" w:rsidP="00CE43B8">
      <w:pPr>
        <w:ind w:firstLine="708"/>
        <w:jc w:val="both"/>
        <w:rPr>
          <w:rFonts w:ascii="Times New Roman" w:eastAsia="ヒラギノ明朝 Pro W3" w:hAnsi="Times New Roman" w:cs="Times New Roman"/>
          <w:sz w:val="24"/>
          <w:szCs w:val="24"/>
        </w:rPr>
      </w:pPr>
      <w:r w:rsidRPr="0069572A">
        <w:rPr>
          <w:rFonts w:ascii="Times New Roman" w:eastAsia="ヒラギノ明朝 Pro W3" w:hAnsi="Times New Roman" w:cs="Times New Roman"/>
          <w:sz w:val="24"/>
          <w:szCs w:val="24"/>
        </w:rPr>
        <w:t xml:space="preserve">Elektriğin yeterli, kaliteli, sürekli, düşük maliyetli ve çevreyle uyumlu bir şekilde </w:t>
      </w:r>
      <w:r w:rsidRPr="00CE43B8">
        <w:rPr>
          <w:rFonts w:ascii="Times New Roman" w:eastAsia="ヒラギノ明朝 Pro W3" w:hAnsi="Times New Roman" w:cs="Times New Roman"/>
          <w:sz w:val="24"/>
          <w:szCs w:val="24"/>
        </w:rPr>
        <w:t xml:space="preserve">tüketicilerin kullanımına sunulması için, rekabet ortamında özel hukuk hükümlerine göre faaliyet gösteren, mali açıdan güçlü, istikrarlı ve şeffaf bir elektrik enerjisi piyasasının oluşturulması ve bu piyasada bağımsız bir düzenleme ve denetimin yapılmasının sağlanması amacıyla 14/3/2013 tarihli ve 6446 sayılı Elektrik Piyasası Kanunu kabul edilmiştir. 6446 sayılı Kanunda elektrik piyasasında lisans almak sureti ile yürütülebilecek faaliyetler açıklanmış bununla birlikte düzenlemeye tabi olan bazı faaliyetlere ilişkin tüm maliyet ve hizmet bedellerini içerecek şekilde düzenlemeye tabi tarifelerin </w:t>
      </w:r>
      <w:r w:rsidR="00CE43B8">
        <w:rPr>
          <w:rFonts w:ascii="Times New Roman" w:eastAsia="ヒラギノ明朝 Pro W3" w:hAnsi="Times New Roman" w:cs="Times New Roman"/>
          <w:sz w:val="24"/>
          <w:szCs w:val="24"/>
        </w:rPr>
        <w:t xml:space="preserve">hazırlanacağı </w:t>
      </w:r>
      <w:r w:rsidRPr="00CE43B8">
        <w:rPr>
          <w:rFonts w:ascii="Times New Roman" w:eastAsia="ヒラギノ明朝 Pro W3" w:hAnsi="Times New Roman" w:cs="Times New Roman"/>
          <w:sz w:val="24"/>
          <w:szCs w:val="24"/>
        </w:rPr>
        <w:t xml:space="preserve">ve </w:t>
      </w:r>
      <w:r w:rsidR="00CE43B8">
        <w:rPr>
          <w:rFonts w:ascii="Times New Roman" w:eastAsia="ヒラギノ明朝 Pro W3" w:hAnsi="Times New Roman" w:cs="Times New Roman"/>
          <w:sz w:val="24"/>
          <w:szCs w:val="24"/>
        </w:rPr>
        <w:t xml:space="preserve">onaylanmak üzere Kuruma sunulacağı hükme bağlanmıştır. Bu </w:t>
      </w:r>
      <w:r w:rsidR="00CE43B8" w:rsidRPr="00CE43B8">
        <w:rPr>
          <w:rFonts w:ascii="Times New Roman" w:eastAsia="Calibri" w:hAnsi="Times New Roman" w:cs="Times New Roman"/>
          <w:sz w:val="24"/>
          <w:szCs w:val="24"/>
        </w:rPr>
        <w:t xml:space="preserve">Kanunda yer alan düzenlemeye tabi tarifelerle ilgili </w:t>
      </w:r>
      <w:r w:rsidR="00CE43B8" w:rsidRPr="00CE43B8">
        <w:rPr>
          <w:rFonts w:ascii="Times New Roman" w:eastAsia="ヒラギノ明朝 Pro W3" w:hAnsi="Times New Roman" w:cs="Times New Roman"/>
          <w:sz w:val="24"/>
          <w:szCs w:val="24"/>
        </w:rPr>
        <w:t>fiyatlandırma esaslarını tespit etmeye ve hizmet maliyetlerinin yansıtılmasına dair kuralların yönetmelikle düzenlenmesi gerekmektedir.</w:t>
      </w:r>
    </w:p>
    <w:p w:rsidR="00CC3042" w:rsidRDefault="00CE43B8" w:rsidP="00CC3042">
      <w:pPr>
        <w:spacing w:after="0" w:line="240" w:lineRule="auto"/>
        <w:ind w:firstLine="566"/>
        <w:jc w:val="both"/>
        <w:rPr>
          <w:rFonts w:ascii="Times New Roman" w:eastAsia="Calibri" w:hAnsi="Times New Roman" w:cs="Times New Roman"/>
          <w:color w:val="000000"/>
          <w:sz w:val="24"/>
        </w:rPr>
      </w:pPr>
      <w:r w:rsidRPr="00CE43B8">
        <w:rPr>
          <w:rFonts w:ascii="Times New Roman" w:eastAsia="Calibri" w:hAnsi="Times New Roman" w:cs="Times New Roman"/>
          <w:color w:val="000000"/>
          <w:sz w:val="24"/>
        </w:rPr>
        <w:t xml:space="preserve">18/11/2015 tarihli ve 5875-2 sayılı Kurul kararı ile 2016-2020 yıllarını kapsayan dönem üçüncü uygulama dönemi olarak kabul edilmiştir. Söz konusu dönemde </w:t>
      </w:r>
      <w:r w:rsidRPr="00CE43B8">
        <w:rPr>
          <w:rFonts w:ascii="Times New Roman" w:eastAsia="Calibri" w:hAnsi="Times New Roman" w:cs="Times New Roman"/>
          <w:sz w:val="24"/>
          <w:szCs w:val="24"/>
          <w:lang w:eastAsia="tr-TR"/>
        </w:rPr>
        <w:t>elektrik piyasasında düzenlemeye tabi tarifelerin hazırlanmasına, incelenmesine, değerlendirilmesine, değiştirilmesine ve onaylanmasına ilişkin usul ve esasların belirlenmesi amacı ile Elektrik Piyasası Tarifeler Yönetmeliği çıkarılmıştır. Bu Yönetmelik 1/1/2016 tarihinden itibaren yürürlükte olup üçüncü uygulama dönemi tarife hesaplamasında geçerli olan parametreleri yansıtacak şekilde hazırlanmıştır.</w:t>
      </w:r>
      <w:r w:rsidR="00E33365">
        <w:rPr>
          <w:rFonts w:ascii="Times New Roman" w:eastAsia="Calibri" w:hAnsi="Times New Roman" w:cs="Times New Roman"/>
          <w:sz w:val="24"/>
          <w:szCs w:val="24"/>
          <w:lang w:eastAsia="tr-TR"/>
        </w:rPr>
        <w:t xml:space="preserve"> </w:t>
      </w:r>
      <w:r w:rsidRPr="00CE43B8">
        <w:rPr>
          <w:rFonts w:ascii="Times New Roman" w:eastAsia="Calibri" w:hAnsi="Times New Roman" w:cs="Times New Roman"/>
          <w:color w:val="000000"/>
          <w:sz w:val="24"/>
        </w:rPr>
        <w:t xml:space="preserve">25/7/2019 tarihli ve 8750 sayılı Kurul kararı ile 2021-2025 yıllarını kapsayan dönem elektrik dağıtım ve görevli tedarik şirketlerinin tarife düzenlemeleri bakımından dördüncü uygulama dönemi olarak kabul edilmiştir. Yeni bir uygulama dönemine girilecek olması nedeniyle </w:t>
      </w:r>
      <w:r w:rsidR="00E33365">
        <w:rPr>
          <w:rFonts w:ascii="Times New Roman" w:eastAsia="Calibri" w:hAnsi="Times New Roman" w:cs="Times New Roman"/>
          <w:color w:val="000000"/>
          <w:sz w:val="24"/>
        </w:rPr>
        <w:t>ve uygulamalar</w:t>
      </w:r>
      <w:r w:rsidR="00CC3042">
        <w:rPr>
          <w:rFonts w:ascii="Times New Roman" w:eastAsia="Calibri" w:hAnsi="Times New Roman" w:cs="Times New Roman"/>
          <w:color w:val="000000"/>
          <w:sz w:val="24"/>
        </w:rPr>
        <w:t xml:space="preserve">da edinilen tecrübeler de dikkate alınarak mevcut Yönetmelikte yer alan bazı hükümlerin yeniden düzenlenmesi yoluna gidilmiştir. </w:t>
      </w:r>
      <w:r w:rsidR="001A45DC">
        <w:rPr>
          <w:rFonts w:ascii="Times New Roman" w:eastAsia="Calibri" w:hAnsi="Times New Roman" w:cs="Times New Roman"/>
          <w:color w:val="000000"/>
          <w:sz w:val="24"/>
        </w:rPr>
        <w:t xml:space="preserve">Bu taslak ile </w:t>
      </w:r>
      <w:r w:rsidR="001A45DC" w:rsidRPr="00045F44">
        <w:rPr>
          <w:rFonts w:ascii="Times New Roman" w:eastAsia="Times New Roman" w:hAnsi="Times New Roman" w:cs="Times New Roman"/>
          <w:bCs/>
          <w:sz w:val="24"/>
          <w:szCs w:val="24"/>
          <w:lang w:eastAsia="tr-TR"/>
        </w:rPr>
        <w:t xml:space="preserve">iletim, toptan satış, dağıtım, </w:t>
      </w:r>
      <w:r w:rsidR="001A45DC" w:rsidRPr="00045F44">
        <w:rPr>
          <w:rFonts w:ascii="Times New Roman" w:hAnsi="Times New Roman" w:cs="Times New Roman"/>
          <w:sz w:val="24"/>
          <w:szCs w:val="24"/>
        </w:rPr>
        <w:t>bağlantı,</w:t>
      </w:r>
      <w:r w:rsidR="001A45DC" w:rsidRPr="00045F44">
        <w:rPr>
          <w:rFonts w:ascii="Times New Roman" w:eastAsia="Times New Roman" w:hAnsi="Times New Roman" w:cs="Times New Roman"/>
          <w:bCs/>
          <w:sz w:val="24"/>
          <w:szCs w:val="24"/>
          <w:lang w:eastAsia="tr-TR"/>
        </w:rPr>
        <w:t xml:space="preserve"> perakende satış, piyasa işletim ve son kaynak tedarik tarifelerine ilişkin</w:t>
      </w:r>
      <w:r w:rsidR="00E33365">
        <w:rPr>
          <w:rFonts w:ascii="Times New Roman" w:eastAsia="Times New Roman" w:hAnsi="Times New Roman" w:cs="Times New Roman"/>
          <w:bCs/>
          <w:sz w:val="24"/>
          <w:szCs w:val="24"/>
          <w:lang w:eastAsia="tr-TR"/>
        </w:rPr>
        <w:t xml:space="preserve"> usul ve esaslar ortaya konulmaya</w:t>
      </w:r>
      <w:r w:rsidR="001A45DC">
        <w:rPr>
          <w:rFonts w:ascii="Times New Roman" w:eastAsia="Times New Roman" w:hAnsi="Times New Roman" w:cs="Times New Roman"/>
          <w:bCs/>
          <w:sz w:val="24"/>
          <w:szCs w:val="24"/>
          <w:lang w:eastAsia="tr-TR"/>
        </w:rPr>
        <w:t xml:space="preserve">, tarifesi düzenlemeye tabi tüzel kişilerin gelir düzenlemesinde dikkate alınacak unsurlar belirtilmeye çalışılmış olup düzenlenen tarifelerin hesaplanmasına ilişkin diğer detayların bu Yönetmeliğe dayanılarak çıkarılacak tebliğlerde düzenleme altına alınması amaçlanmıştır. </w:t>
      </w:r>
    </w:p>
    <w:p w:rsidR="00CC3042" w:rsidRDefault="00CC3042" w:rsidP="00CC3042">
      <w:pPr>
        <w:spacing w:after="0" w:line="240" w:lineRule="auto"/>
        <w:ind w:firstLine="566"/>
        <w:jc w:val="both"/>
        <w:rPr>
          <w:rFonts w:ascii="Times New Roman" w:eastAsia="Calibri" w:hAnsi="Times New Roman" w:cs="Times New Roman"/>
          <w:color w:val="000000"/>
          <w:sz w:val="24"/>
        </w:rPr>
      </w:pPr>
      <w:bookmarkStart w:id="0" w:name="_GoBack"/>
      <w:bookmarkEnd w:id="0"/>
    </w:p>
    <w:p w:rsidR="00CE43B8" w:rsidRPr="00CE43B8" w:rsidRDefault="00CE43B8" w:rsidP="0069572A">
      <w:pPr>
        <w:ind w:firstLine="708"/>
        <w:jc w:val="both"/>
        <w:rPr>
          <w:rFonts w:ascii="Times New Roman" w:hAnsi="Times New Roman" w:cs="Times New Roman"/>
          <w:sz w:val="24"/>
          <w:szCs w:val="24"/>
        </w:rPr>
      </w:pPr>
    </w:p>
    <w:sectPr w:rsidR="00CE43B8" w:rsidRPr="00CE43B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ヒラギノ明朝 Pro W3">
    <w:altName w:val="MS Mincho"/>
    <w:panose1 w:val="00000000000000000000"/>
    <w:charset w:val="80"/>
    <w:family w:val="auto"/>
    <w:notTrueType/>
    <w:pitch w:val="variable"/>
    <w:sig w:usb0="00000001" w:usb1="08070000" w:usb2="00000010" w:usb3="00000000" w:csb0="00020000" w:csb1="00000000"/>
  </w:font>
  <w:font w:name="Calibri Light">
    <w:panose1 w:val="020F0302020204030204"/>
    <w:charset w:val="A2"/>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72A"/>
    <w:rsid w:val="00103F9E"/>
    <w:rsid w:val="001A45DC"/>
    <w:rsid w:val="00394493"/>
    <w:rsid w:val="0069572A"/>
    <w:rsid w:val="00917682"/>
    <w:rsid w:val="00CC3042"/>
    <w:rsid w:val="00CE43B8"/>
    <w:rsid w:val="00E3336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2C143"/>
  <w15:chartTrackingRefBased/>
  <w15:docId w15:val="{A88B7F34-EC9C-47B2-881C-1832076B2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355</Words>
  <Characters>2028</Characters>
  <Application>Microsoft Office Word</Application>
  <DocSecurity>0</DocSecurity>
  <Lines>16</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Derya KARAMAN</dc:creator>
  <cp:keywords/>
  <dc:description/>
  <cp:lastModifiedBy>Derya KARAMAN</cp:lastModifiedBy>
  <cp:revision>2</cp:revision>
  <dcterms:created xsi:type="dcterms:W3CDTF">2020-01-29T11:36:00Z</dcterms:created>
  <dcterms:modified xsi:type="dcterms:W3CDTF">2020-01-29T12:20:00Z</dcterms:modified>
</cp:coreProperties>
</file>