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DFD" w:rsidRPr="00387876" w:rsidRDefault="00387876" w:rsidP="00387876">
      <w:pPr>
        <w:spacing w:before="64"/>
        <w:ind w:right="115" w:firstLine="720"/>
        <w:jc w:val="both"/>
        <w:rPr>
          <w:rFonts w:ascii="Verdana" w:eastAsia="Verdana" w:hAnsi="Verdana" w:cs="Times New Roman"/>
          <w:sz w:val="20"/>
          <w:szCs w:val="20"/>
          <w:lang w:val="tr-TR"/>
        </w:rPr>
      </w:pPr>
      <w:bookmarkStart w:id="0" w:name="_GoBack"/>
      <w:bookmarkEnd w:id="0"/>
      <w:r w:rsidRPr="00387876">
        <w:rPr>
          <w:rFonts w:ascii="Verdana" w:hAnsi="Verdana" w:cs="Times New Roman"/>
          <w:sz w:val="20"/>
          <w:szCs w:val="20"/>
          <w:lang w:val="tr-TR"/>
        </w:rPr>
        <w:t xml:space="preserve">Doğal Gaz Piyasası Lisans Yönetmeliği’nin 47 </w:t>
      </w:r>
      <w:proofErr w:type="spellStart"/>
      <w:r w:rsidRPr="00387876">
        <w:rPr>
          <w:rFonts w:ascii="Verdana" w:hAnsi="Verdana" w:cs="Times New Roman"/>
          <w:sz w:val="20"/>
          <w:szCs w:val="20"/>
          <w:lang w:val="tr-TR"/>
        </w:rPr>
        <w:t>nci</w:t>
      </w:r>
      <w:proofErr w:type="spellEnd"/>
      <w:r w:rsidRPr="00387876">
        <w:rPr>
          <w:rFonts w:ascii="Verdana" w:hAnsi="Verdana" w:cs="Times New Roman"/>
          <w:sz w:val="20"/>
          <w:szCs w:val="20"/>
          <w:lang w:val="tr-TR"/>
        </w:rPr>
        <w:t xml:space="preserve"> maddesi gereğince, 28/11/2020 tarihli ve 31318 sayılı Resmi </w:t>
      </w:r>
      <w:proofErr w:type="spellStart"/>
      <w:r w:rsidRPr="00387876">
        <w:rPr>
          <w:rFonts w:ascii="Verdana" w:hAnsi="Verdana" w:cs="Times New Roman"/>
          <w:sz w:val="20"/>
          <w:szCs w:val="20"/>
          <w:lang w:val="tr-TR"/>
        </w:rPr>
        <w:t>Gazete’de</w:t>
      </w:r>
      <w:proofErr w:type="spellEnd"/>
      <w:r w:rsidRPr="00387876">
        <w:rPr>
          <w:rFonts w:ascii="Verdana" w:hAnsi="Verdana" w:cs="Times New Roman"/>
          <w:sz w:val="20"/>
          <w:szCs w:val="20"/>
          <w:lang w:val="tr-TR"/>
        </w:rPr>
        <w:t xml:space="preserve"> yayımlanarak yürürlüğe giren Vergi Usul Kanunu Genel Tebliği (Sıra No:521) </w:t>
      </w:r>
      <w:proofErr w:type="gramStart"/>
      <w:r w:rsidRPr="00387876">
        <w:rPr>
          <w:rFonts w:ascii="Verdana" w:hAnsi="Verdana" w:cs="Times New Roman"/>
          <w:sz w:val="20"/>
          <w:szCs w:val="20"/>
          <w:lang w:val="tr-TR"/>
        </w:rPr>
        <w:t>ile,</w:t>
      </w:r>
      <w:proofErr w:type="gramEnd"/>
      <w:r w:rsidRPr="00387876">
        <w:rPr>
          <w:rFonts w:ascii="Verdana" w:hAnsi="Verdana" w:cs="Times New Roman"/>
          <w:sz w:val="20"/>
          <w:szCs w:val="20"/>
          <w:lang w:val="tr-TR"/>
        </w:rPr>
        <w:t xml:space="preserve"> % 9,11 (dokuz virgül on bir) olarak ilan edilen 2020 yılı yeniden değerleme oranı kapsamında, doğal gaz piyasasında 2021 yılında uygulanacak olan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asgari</w:t>
      </w:r>
      <w:r w:rsidR="00BD0895" w:rsidRPr="00E40DAE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sermaye</w:t>
      </w:r>
      <w:r w:rsidR="00BD0895" w:rsidRPr="00E40DAE">
        <w:rPr>
          <w:rFonts w:ascii="Verdana" w:eastAsia="Verdana" w:hAnsi="Verdana" w:cs="Times New Roman"/>
          <w:spacing w:val="-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miktarları</w:t>
      </w:r>
      <w:r w:rsidR="00BD0895" w:rsidRPr="00E40DAE">
        <w:rPr>
          <w:rFonts w:ascii="Verdana" w:eastAsia="Verdana" w:hAnsi="Verdana" w:cs="Times New Roman"/>
          <w:spacing w:val="-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aşağıdaki</w:t>
      </w:r>
      <w:r w:rsidR="00BD0895" w:rsidRPr="00E40DAE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şekilde</w:t>
      </w:r>
      <w:r w:rsidR="00BD0895" w:rsidRPr="00E40DAE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hesaplanmıştır;</w:t>
      </w:r>
    </w:p>
    <w:p w:rsidR="00EC2DFD" w:rsidRPr="00E40DAE" w:rsidRDefault="00EC2DFD">
      <w:pPr>
        <w:rPr>
          <w:rFonts w:ascii="Verdana" w:eastAsia="Verdana" w:hAnsi="Verdana" w:cs="Times New Roman"/>
          <w:sz w:val="20"/>
          <w:szCs w:val="24"/>
          <w:lang w:val="tr-TR"/>
        </w:rPr>
      </w:pPr>
    </w:p>
    <w:p w:rsidR="00EC2DFD" w:rsidRPr="00E40DAE" w:rsidRDefault="00EC2DFD">
      <w:pPr>
        <w:spacing w:before="3"/>
        <w:rPr>
          <w:rFonts w:ascii="Verdana" w:eastAsia="Verdana" w:hAnsi="Verdana" w:cs="Times New Roman"/>
          <w:sz w:val="20"/>
          <w:szCs w:val="24"/>
          <w:lang w:val="tr-TR"/>
        </w:rPr>
      </w:pPr>
    </w:p>
    <w:tbl>
      <w:tblPr>
        <w:tblStyle w:val="TableNormal"/>
        <w:tblW w:w="11321" w:type="dxa"/>
        <w:tblInd w:w="-983" w:type="dxa"/>
        <w:tblLayout w:type="fixed"/>
        <w:tblLook w:val="01E0" w:firstRow="1" w:lastRow="1" w:firstColumn="1" w:lastColumn="1" w:noHBand="0" w:noVBand="0"/>
      </w:tblPr>
      <w:tblGrid>
        <w:gridCol w:w="6510"/>
        <w:gridCol w:w="40"/>
        <w:gridCol w:w="4771"/>
      </w:tblGrid>
      <w:tr w:rsidR="00137B32" w:rsidRPr="00B86E37" w:rsidTr="00E539E2">
        <w:trPr>
          <w:trHeight w:hRule="exact" w:val="997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3FF"/>
          </w:tcPr>
          <w:p w:rsidR="009B3DCD" w:rsidRDefault="009B3DCD">
            <w:pPr>
              <w:pStyle w:val="TableParagraph"/>
              <w:spacing w:before="70"/>
              <w:ind w:left="2"/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</w:pPr>
          </w:p>
          <w:p w:rsidR="00137B32" w:rsidRPr="00E40DAE" w:rsidRDefault="00137B32">
            <w:pPr>
              <w:pStyle w:val="TableParagraph"/>
              <w:spacing w:before="70"/>
              <w:ind w:left="2"/>
              <w:rPr>
                <w:rFonts w:ascii="Verdana" w:eastAsia="Verdana" w:hAnsi="Verdana" w:cs="Times New Roman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Lisans</w:t>
            </w:r>
            <w:r w:rsidRPr="00E40DAE">
              <w:rPr>
                <w:rFonts w:ascii="Verdana" w:hAnsi="Verdana" w:cs="Times New Roman"/>
                <w:b/>
                <w:sz w:val="20"/>
                <w:szCs w:val="24"/>
                <w:lang w:val="tr-TR"/>
              </w:rPr>
              <w:t xml:space="preserve"> </w:t>
            </w: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Türü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E8F3FF"/>
          </w:tcPr>
          <w:p w:rsidR="00137B32" w:rsidRPr="00E40DAE" w:rsidRDefault="00137B32" w:rsidP="00FE325C">
            <w:pPr>
              <w:pStyle w:val="TableParagraph"/>
              <w:spacing w:before="10"/>
              <w:rPr>
                <w:rFonts w:ascii="Verdana" w:eastAsia="Verdana" w:hAnsi="Verdana" w:cs="Times New Roman"/>
                <w:sz w:val="20"/>
                <w:szCs w:val="24"/>
                <w:lang w:val="tr-TR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9B3DCD" w:rsidRDefault="009B3DCD" w:rsidP="00137B32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</w:p>
          <w:p w:rsidR="00137B32" w:rsidRPr="00B86E37" w:rsidRDefault="00137B32" w:rsidP="00137B32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B86E37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Sermaye</w:t>
            </w:r>
            <w:proofErr w:type="spellEnd"/>
            <w:r w:rsidRPr="00B86E37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 xml:space="preserve"> (202</w:t>
            </w:r>
            <w:r w:rsidR="00387876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1</w:t>
            </w:r>
            <w:r w:rsidRPr="00B86E37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86E37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yılı</w:t>
            </w:r>
            <w:proofErr w:type="spellEnd"/>
            <w:r w:rsidRPr="00B86E37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86E37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için</w:t>
            </w:r>
            <w:proofErr w:type="spellEnd"/>
            <w:r w:rsidRPr="00B86E37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) (TL)</w:t>
            </w:r>
          </w:p>
        </w:tc>
      </w:tr>
      <w:tr w:rsidR="00137B32" w:rsidRPr="00E40DAE" w:rsidTr="00E539E2">
        <w:trPr>
          <w:trHeight w:hRule="exact" w:val="430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İthalat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D2070" w:rsidRDefault="00137B32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FEC" w:rsidRPr="00F97FEC" w:rsidRDefault="00387876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10.248.214</w:t>
            </w:r>
          </w:p>
          <w:p w:rsidR="00F97FEC" w:rsidRPr="00E40DAE" w:rsidRDefault="00F97FEC"/>
        </w:tc>
      </w:tr>
      <w:tr w:rsidR="00137B32" w:rsidRPr="00E40DAE" w:rsidTr="00E539E2">
        <w:trPr>
          <w:trHeight w:hRule="exact" w:val="552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Depolama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37B32" w:rsidRPr="00ED2070" w:rsidRDefault="00137B32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B32" w:rsidRPr="00F97FEC" w:rsidRDefault="00387876" w:rsidP="00FE325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51.335.779</w:t>
            </w:r>
          </w:p>
        </w:tc>
      </w:tr>
      <w:tr w:rsidR="00137B32" w:rsidRPr="00E40DAE" w:rsidTr="00E539E2">
        <w:trPr>
          <w:trHeight w:hRule="exact" w:val="759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Depolama (azami 75.000 m³  sıvılaştırılmış doğal gaz (LNG) kapasiteli sıvılaştırılmış doğal gaz tesisi için)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D2070" w:rsidRDefault="00137B32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FEC" w:rsidRDefault="00F97FEC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37B32" w:rsidRPr="00F97FEC" w:rsidRDefault="00387876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12.313.010</w:t>
            </w:r>
          </w:p>
        </w:tc>
      </w:tr>
      <w:tr w:rsidR="00137B32" w:rsidRPr="00E40DAE" w:rsidTr="00E539E2">
        <w:trPr>
          <w:trHeight w:hRule="exact" w:val="694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Toptan satış (Üretim şirketleri için bu rakamın %50’si esas alınır)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37B32" w:rsidRPr="00ED2070" w:rsidRDefault="00137B32" w:rsidP="00FE325C">
            <w:pPr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FEC" w:rsidRDefault="00F97FEC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37B32" w:rsidRDefault="00387876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10.248.214</w:t>
            </w:r>
          </w:p>
          <w:p w:rsidR="00F97FEC" w:rsidRPr="00E40DAE" w:rsidRDefault="00F97FEC" w:rsidP="00F97FEC">
            <w:pPr>
              <w:jc w:val="center"/>
            </w:pPr>
          </w:p>
        </w:tc>
      </w:tr>
      <w:tr w:rsidR="00137B32" w:rsidRPr="00E40DAE" w:rsidTr="00E539E2">
        <w:trPr>
          <w:trHeight w:hRule="exact" w:val="539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Toptan satış (</w:t>
            </w:r>
            <w:proofErr w:type="spellStart"/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OtoLNG</w:t>
            </w:r>
            <w:proofErr w:type="spellEnd"/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D2070" w:rsidRDefault="00137B32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B32" w:rsidRPr="00F97FEC" w:rsidRDefault="00387876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1.894.309</w:t>
            </w:r>
          </w:p>
        </w:tc>
      </w:tr>
      <w:tr w:rsidR="00137B32" w:rsidRPr="00E40DAE" w:rsidTr="00E539E2">
        <w:trPr>
          <w:trHeight w:hRule="exact" w:val="274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İhracat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37B32" w:rsidRPr="00ED2070" w:rsidRDefault="00137B32" w:rsidP="00FE325C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B32" w:rsidRDefault="00387876" w:rsidP="00FE325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5.398.780</w:t>
            </w:r>
          </w:p>
          <w:p w:rsidR="00F97FEC" w:rsidRPr="00F97FEC" w:rsidRDefault="00F97FEC" w:rsidP="00FE325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137B32" w:rsidRPr="00E40DAE" w:rsidTr="00E539E2">
        <w:trPr>
          <w:trHeight w:hRule="exact" w:val="711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CNG satış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37B32" w:rsidRPr="00ED2070" w:rsidRDefault="00137B32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FEC" w:rsidRDefault="00F97FEC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37B32" w:rsidRPr="00F97FEC" w:rsidRDefault="00387876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1.024.822</w:t>
            </w:r>
          </w:p>
        </w:tc>
      </w:tr>
      <w:tr w:rsidR="00137B32" w:rsidRPr="00E40DAE" w:rsidTr="00E539E2">
        <w:trPr>
          <w:trHeight w:hRule="exact" w:val="551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CNG iletim ve dağıtım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37B32" w:rsidRPr="00ED2070" w:rsidRDefault="00137B32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FEC" w:rsidRDefault="00F97FEC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37B32" w:rsidRPr="00387876" w:rsidRDefault="00387876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87876">
              <w:rPr>
                <w:rFonts w:ascii="Verdana" w:hAnsi="Verdana"/>
                <w:sz w:val="20"/>
                <w:szCs w:val="20"/>
              </w:rPr>
              <w:t>1.024.822</w:t>
            </w:r>
          </w:p>
        </w:tc>
      </w:tr>
      <w:tr w:rsidR="00137B32" w:rsidRPr="00E40DAE" w:rsidTr="00E539E2">
        <w:trPr>
          <w:trHeight w:hRule="exact" w:val="558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proofErr w:type="spellStart"/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OtoCNG</w:t>
            </w:r>
            <w:proofErr w:type="spellEnd"/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37B32" w:rsidRPr="00ED2070" w:rsidRDefault="00137B32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FEC" w:rsidRDefault="00F97FEC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37B32" w:rsidRDefault="00387876" w:rsidP="00F97F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1.024.822</w:t>
            </w:r>
          </w:p>
          <w:p w:rsidR="00F97FEC" w:rsidRPr="00E40DAE" w:rsidRDefault="00F97FEC" w:rsidP="00F97FEC">
            <w:pPr>
              <w:jc w:val="center"/>
            </w:pPr>
          </w:p>
        </w:tc>
      </w:tr>
      <w:tr w:rsidR="00137B32" w:rsidRPr="00E40DAE" w:rsidTr="00E539E2">
        <w:trPr>
          <w:trHeight w:hRule="exact" w:val="722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İletim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D2070" w:rsidRDefault="00137B32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138" w:rsidRDefault="008C1138" w:rsidP="008C113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37B32" w:rsidRPr="008C1138" w:rsidRDefault="00387876" w:rsidP="008C1138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51.335.779</w:t>
            </w:r>
          </w:p>
        </w:tc>
      </w:tr>
      <w:tr w:rsidR="00137B32" w:rsidRPr="00E40DAE" w:rsidTr="00E539E2">
        <w:trPr>
          <w:trHeight w:hRule="exact" w:val="704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40DAE" w:rsidRDefault="00137B32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İletim (LNG)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7B32" w:rsidRPr="00ED2070" w:rsidRDefault="00137B32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138" w:rsidRDefault="008C1138" w:rsidP="008C113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37B32" w:rsidRPr="008C1138" w:rsidRDefault="00387876" w:rsidP="008C1138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2.576.261</w:t>
            </w:r>
          </w:p>
        </w:tc>
      </w:tr>
    </w:tbl>
    <w:p w:rsidR="00BD0895" w:rsidRPr="00E40DAE" w:rsidRDefault="00BD0895">
      <w:pPr>
        <w:rPr>
          <w:rFonts w:ascii="Verdana" w:hAnsi="Verdana" w:cs="Times New Roman"/>
          <w:sz w:val="20"/>
          <w:szCs w:val="24"/>
          <w:lang w:val="tr-TR"/>
        </w:rPr>
      </w:pPr>
    </w:p>
    <w:sectPr w:rsidR="00BD0895" w:rsidRPr="00E40DAE"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DFD"/>
    <w:rsid w:val="000708AE"/>
    <w:rsid w:val="00137B32"/>
    <w:rsid w:val="00284EFE"/>
    <w:rsid w:val="00387876"/>
    <w:rsid w:val="003B4210"/>
    <w:rsid w:val="00486F59"/>
    <w:rsid w:val="00561A14"/>
    <w:rsid w:val="005C061B"/>
    <w:rsid w:val="00607669"/>
    <w:rsid w:val="00613B28"/>
    <w:rsid w:val="006221EC"/>
    <w:rsid w:val="006A3F80"/>
    <w:rsid w:val="007B65E7"/>
    <w:rsid w:val="008B3ACB"/>
    <w:rsid w:val="008C1138"/>
    <w:rsid w:val="009B3DCD"/>
    <w:rsid w:val="00B26BA9"/>
    <w:rsid w:val="00B86E37"/>
    <w:rsid w:val="00BD0895"/>
    <w:rsid w:val="00CA2268"/>
    <w:rsid w:val="00D655B0"/>
    <w:rsid w:val="00E40DAE"/>
    <w:rsid w:val="00E539E2"/>
    <w:rsid w:val="00E84747"/>
    <w:rsid w:val="00EC2DFD"/>
    <w:rsid w:val="00ED2070"/>
    <w:rsid w:val="00F62093"/>
    <w:rsid w:val="00F97FEC"/>
    <w:rsid w:val="00FE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Balk1">
    <w:name w:val="heading 1"/>
    <w:basedOn w:val="Normal"/>
    <w:uiPriority w:val="1"/>
    <w:qFormat/>
    <w:pPr>
      <w:ind w:left="30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011"/>
    </w:pPr>
    <w:rPr>
      <w:rFonts w:ascii="Times New Roman" w:eastAsia="Times New Roman" w:hAnsi="Times New Roman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Balk1">
    <w:name w:val="heading 1"/>
    <w:basedOn w:val="Normal"/>
    <w:uiPriority w:val="1"/>
    <w:qFormat/>
    <w:pPr>
      <w:ind w:left="30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011"/>
    </w:pPr>
    <w:rPr>
      <w:rFonts w:ascii="Times New Roman" w:eastAsia="Times New Roman" w:hAnsi="Times New Roman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394F7-0E38-4472-B280-6C54D485D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2016 Yılı Asgari Sermaye Miktarları</vt:lpstr>
    </vt:vector>
  </TitlesOfParts>
  <Company>EPDK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 Yılı Asgari Sermaye Miktarları</dc:title>
  <dc:subject>2016 Yılı Asgari Sermaye Miktarları</dc:subject>
  <dc:creator>enVision Document &amp; Workflow Management System</dc:creator>
  <cp:lastModifiedBy>Güzide KÖKTÜRK</cp:lastModifiedBy>
  <cp:revision>2</cp:revision>
  <dcterms:created xsi:type="dcterms:W3CDTF">2020-12-18T13:53:00Z</dcterms:created>
  <dcterms:modified xsi:type="dcterms:W3CDTF">2020-12-18T13:53:00Z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2012-11-07T00:00:00Z</vt:filetime>
  </property>
  <property fmtid="{D5CDD505-2E9C-101B-9397-08002B2CF9AE}" pid="3" name="LastSaved">
    <vt:filetime>2016-12-22T00:00:00Z</vt:filetime>
  </property>
</Properties>
</file>