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AE8" w:rsidRPr="002846FE" w:rsidRDefault="00527AE8" w:rsidP="00527AE8">
      <w:pPr>
        <w:pStyle w:val="KonuBal"/>
        <w:spacing w:line="240" w:lineRule="auto"/>
        <w:jc w:val="left"/>
        <w:rPr>
          <w:b w:val="0"/>
        </w:rPr>
      </w:pPr>
      <w:r>
        <w:rPr>
          <w:b w:val="0"/>
        </w:rPr>
        <w:t>Resmî Gazete Tarihi: 28</w:t>
      </w:r>
      <w:r>
        <w:rPr>
          <w:b w:val="0"/>
        </w:rPr>
        <w:t>.0</w:t>
      </w:r>
      <w:r>
        <w:rPr>
          <w:b w:val="0"/>
        </w:rPr>
        <w:t>1.2024</w:t>
      </w:r>
      <w:r w:rsidRPr="002846FE">
        <w:rPr>
          <w:b w:val="0"/>
        </w:rPr>
        <w:t xml:space="preserve"> Resmî Gazete Sayısı: </w:t>
      </w:r>
      <w:r>
        <w:rPr>
          <w:b w:val="0"/>
        </w:rPr>
        <w:t>32</w:t>
      </w:r>
      <w:r>
        <w:rPr>
          <w:b w:val="0"/>
        </w:rPr>
        <w:t>443</w:t>
      </w:r>
    </w:p>
    <w:p w:rsidR="00527AE8" w:rsidRDefault="00527AE8" w:rsidP="00DE0C21">
      <w:pPr>
        <w:pStyle w:val="KonuBal"/>
        <w:spacing w:line="240" w:lineRule="auto"/>
        <w:ind w:firstLine="708"/>
        <w:jc w:val="left"/>
        <w:rPr>
          <w:rFonts w:ascii="Segoe UI" w:hAnsi="Segoe UI" w:cs="Segoe UI"/>
          <w:color w:val="FFFFFF"/>
          <w:sz w:val="20"/>
          <w:szCs w:val="20"/>
          <w:u w:val="single"/>
          <w:shd w:val="clear" w:color="auto" w:fill="8C1826"/>
        </w:rPr>
      </w:pPr>
    </w:p>
    <w:p w:rsidR="00742005" w:rsidRDefault="00742005" w:rsidP="003A4C03">
      <w:pPr>
        <w:pStyle w:val="KonuBal"/>
        <w:spacing w:line="240" w:lineRule="auto"/>
        <w:rPr>
          <w:rFonts w:eastAsia="ヒラギノ明朝 Pro W3"/>
          <w:u w:val="single"/>
        </w:rPr>
      </w:pPr>
      <w:bookmarkStart w:id="0" w:name="_GoBack"/>
      <w:bookmarkEnd w:id="0"/>
    </w:p>
    <w:p w:rsidR="00C20EA4" w:rsidRDefault="003A4C03" w:rsidP="003A4C03">
      <w:pPr>
        <w:pStyle w:val="KonuBal"/>
        <w:spacing w:line="240" w:lineRule="auto"/>
        <w:rPr>
          <w:rFonts w:eastAsiaTheme="minorHAnsi"/>
        </w:rPr>
      </w:pPr>
      <w:r w:rsidRPr="00BB185A">
        <w:rPr>
          <w:rFonts w:eastAsiaTheme="minorHAnsi"/>
        </w:rPr>
        <w:t xml:space="preserve">ENERJİ SEKTÖRÜNDE SİBER GÜVENLİK YETKİNLİK MODELİ YÖNETMELİĞİNDE DEĞİŞİKLİK YAPILMASINA </w:t>
      </w:r>
    </w:p>
    <w:p w:rsidR="003A4C03" w:rsidRPr="00BB185A" w:rsidRDefault="003A4C03" w:rsidP="003A4C03">
      <w:pPr>
        <w:pStyle w:val="KonuBal"/>
        <w:spacing w:line="240" w:lineRule="auto"/>
        <w:rPr>
          <w:rFonts w:eastAsiaTheme="minorHAnsi"/>
        </w:rPr>
      </w:pPr>
      <w:r w:rsidRPr="00BB185A">
        <w:rPr>
          <w:rFonts w:eastAsiaTheme="minorHAnsi"/>
        </w:rPr>
        <w:t>DAİR YÖNETMELİK</w:t>
      </w:r>
    </w:p>
    <w:p w:rsidR="003A4C03" w:rsidRPr="00BB185A" w:rsidRDefault="003A4C03" w:rsidP="003A4C03">
      <w:pPr>
        <w:pStyle w:val="KonuBal"/>
        <w:spacing w:line="240" w:lineRule="auto"/>
        <w:jc w:val="left"/>
        <w:rPr>
          <w:rFonts w:eastAsiaTheme="minorHAnsi"/>
          <w:b w:val="0"/>
        </w:rPr>
      </w:pPr>
    </w:p>
    <w:p w:rsidR="00C20EA4" w:rsidRDefault="003A4C03" w:rsidP="003A4C03">
      <w:pPr>
        <w:spacing w:after="120" w:line="240" w:lineRule="auto"/>
        <w:ind w:firstLine="709"/>
        <w:jc w:val="both"/>
        <w:rPr>
          <w:rFonts w:ascii="Times New Roman" w:eastAsia="Calibri" w:hAnsi="Times New Roman" w:cs="Times New Roman"/>
          <w:sz w:val="24"/>
          <w:szCs w:val="24"/>
        </w:rPr>
      </w:pPr>
      <w:r w:rsidRPr="00BB185A">
        <w:rPr>
          <w:rFonts w:ascii="Times New Roman" w:eastAsia="Calibri" w:hAnsi="Times New Roman" w:cs="Times New Roman"/>
          <w:b/>
          <w:sz w:val="24"/>
          <w:szCs w:val="24"/>
        </w:rPr>
        <w:t>MADDE 1</w:t>
      </w:r>
      <w:r w:rsidRPr="00BB185A">
        <w:rPr>
          <w:rFonts w:ascii="Times New Roman" w:eastAsia="Calibri" w:hAnsi="Times New Roman" w:cs="Times New Roman"/>
          <w:sz w:val="24"/>
          <w:szCs w:val="24"/>
        </w:rPr>
        <w:t xml:space="preserve"> – 6/6/2023 tarihli ve 32213 sayılı Resm</w:t>
      </w:r>
      <w:r w:rsidR="00C20EA4">
        <w:rPr>
          <w:rFonts w:ascii="Times New Roman" w:eastAsia="Calibri" w:hAnsi="Times New Roman" w:cs="Times New Roman"/>
          <w:sz w:val="24"/>
          <w:szCs w:val="24"/>
        </w:rPr>
        <w:t>î</w:t>
      </w:r>
      <w:r w:rsidRPr="00BB185A">
        <w:rPr>
          <w:rFonts w:ascii="Times New Roman" w:eastAsia="Calibri" w:hAnsi="Times New Roman" w:cs="Times New Roman"/>
          <w:sz w:val="24"/>
          <w:szCs w:val="24"/>
        </w:rPr>
        <w:t xml:space="preserve"> </w:t>
      </w:r>
      <w:proofErr w:type="spellStart"/>
      <w:r w:rsidRPr="00BB185A">
        <w:rPr>
          <w:rFonts w:ascii="Times New Roman" w:eastAsia="Calibri" w:hAnsi="Times New Roman" w:cs="Times New Roman"/>
          <w:sz w:val="24"/>
          <w:szCs w:val="24"/>
        </w:rPr>
        <w:t>Gazete’de</w:t>
      </w:r>
      <w:proofErr w:type="spellEnd"/>
      <w:r w:rsidRPr="00BB185A">
        <w:rPr>
          <w:rFonts w:ascii="Times New Roman" w:eastAsia="Calibri" w:hAnsi="Times New Roman" w:cs="Times New Roman"/>
          <w:sz w:val="24"/>
          <w:szCs w:val="24"/>
        </w:rPr>
        <w:t xml:space="preserve"> yayımlanan Enerji Sektöründe Siber Güvenlik Yetkinlik Modeli Yönetmeliğinin 2 </w:t>
      </w:r>
      <w:proofErr w:type="spellStart"/>
      <w:r w:rsidRPr="00BB185A">
        <w:rPr>
          <w:rFonts w:ascii="Times New Roman" w:eastAsia="Calibri" w:hAnsi="Times New Roman" w:cs="Times New Roman"/>
          <w:sz w:val="24"/>
          <w:szCs w:val="24"/>
        </w:rPr>
        <w:t>nci</w:t>
      </w:r>
      <w:proofErr w:type="spellEnd"/>
      <w:r w:rsidRPr="00BB185A">
        <w:rPr>
          <w:rFonts w:ascii="Times New Roman" w:eastAsia="Calibri" w:hAnsi="Times New Roman" w:cs="Times New Roman"/>
          <w:sz w:val="24"/>
          <w:szCs w:val="24"/>
        </w:rPr>
        <w:t xml:space="preserve"> </w:t>
      </w:r>
      <w:r w:rsidR="00C20EA4">
        <w:rPr>
          <w:rFonts w:ascii="Times New Roman" w:eastAsia="Calibri" w:hAnsi="Times New Roman" w:cs="Times New Roman"/>
          <w:sz w:val="24"/>
          <w:szCs w:val="24"/>
        </w:rPr>
        <w:t>maddesi aşağıdaki şekilde değiştirilmiştir.</w:t>
      </w:r>
    </w:p>
    <w:p w:rsidR="00C20EA4" w:rsidRPr="00DE0C21" w:rsidRDefault="003A4C03" w:rsidP="00716151">
      <w:pPr>
        <w:spacing w:line="256" w:lineRule="auto"/>
        <w:ind w:firstLine="709"/>
        <w:jc w:val="both"/>
        <w:rPr>
          <w:rFonts w:ascii="Times New Roman" w:hAnsi="Times New Roman" w:cs="Times New Roman"/>
          <w:kern w:val="2"/>
          <w:sz w:val="24"/>
          <w:szCs w:val="24"/>
        </w:rPr>
      </w:pPr>
      <w:r w:rsidRPr="00C20EA4">
        <w:rPr>
          <w:rFonts w:ascii="Times New Roman" w:eastAsia="Calibri" w:hAnsi="Times New Roman" w:cs="Times New Roman"/>
          <w:sz w:val="24"/>
          <w:szCs w:val="24"/>
        </w:rPr>
        <w:t>“</w:t>
      </w:r>
      <w:r w:rsidR="00C20EA4" w:rsidRPr="00DE0C21">
        <w:rPr>
          <w:rFonts w:ascii="Times New Roman" w:hAnsi="Times New Roman" w:cs="Times New Roman"/>
          <w:sz w:val="24"/>
          <w:szCs w:val="24"/>
        </w:rPr>
        <w:t xml:space="preserve"> MADDE 2 – (1) Bu Yönetmelik; elektrik iletim lisansı sahibi, elektrik dağıtım lisansı sahibi, kabulü yapılmış ve işletmedeki kurulu gücü 100 </w:t>
      </w:r>
      <w:proofErr w:type="spellStart"/>
      <w:r w:rsidR="00C20EA4" w:rsidRPr="00DE0C21">
        <w:rPr>
          <w:rFonts w:ascii="Times New Roman" w:hAnsi="Times New Roman" w:cs="Times New Roman"/>
          <w:sz w:val="24"/>
          <w:szCs w:val="24"/>
        </w:rPr>
        <w:t>MWe</w:t>
      </w:r>
      <w:proofErr w:type="spellEnd"/>
      <w:r w:rsidR="00C20EA4" w:rsidRPr="00DE0C21">
        <w:rPr>
          <w:rFonts w:ascii="Times New Roman" w:hAnsi="Times New Roman" w:cs="Times New Roman"/>
          <w:sz w:val="24"/>
          <w:szCs w:val="24"/>
        </w:rPr>
        <w:t xml:space="preserve"> ve üzeri lisansa sahip her bir elektrik üretim tesisi sahibi, boru hattı ile iletim yapan doğal gaz iletim lisansı sahibi, sevkiyat kontrol merkezi kurmakla yükümlü doğal gaz dağıtım lisansı sahibi, doğal gaz depolama lisansı sahibi (LNG, yer altı), ham petrol iletim lisansı sahibi ile rafinerici lisansı sahibi tüzel kişilerin endüstriyel kontrol sistemlerinin güvenliğinin ve güvenilirliğinin </w:t>
      </w:r>
      <w:r w:rsidR="00C20EA4" w:rsidRPr="00DE0C21">
        <w:rPr>
          <w:rFonts w:ascii="Times New Roman" w:hAnsi="Times New Roman" w:cs="Times New Roman"/>
          <w:kern w:val="2"/>
          <w:sz w:val="24"/>
          <w:szCs w:val="24"/>
        </w:rPr>
        <w:t>sağlanmasına ilişkin uygulanacak hükümleri kapsar.</w:t>
      </w:r>
    </w:p>
    <w:p w:rsidR="00C20EA4" w:rsidRPr="00DE0C21" w:rsidRDefault="00C20EA4" w:rsidP="00716151">
      <w:pPr>
        <w:spacing w:line="256" w:lineRule="auto"/>
        <w:ind w:firstLine="709"/>
        <w:jc w:val="both"/>
        <w:rPr>
          <w:rFonts w:ascii="Times New Roman" w:hAnsi="Times New Roman" w:cs="Times New Roman"/>
          <w:sz w:val="24"/>
          <w:szCs w:val="24"/>
        </w:rPr>
      </w:pPr>
      <w:r w:rsidRPr="00DE0C21">
        <w:rPr>
          <w:rFonts w:ascii="Times New Roman" w:hAnsi="Times New Roman" w:cs="Times New Roman"/>
          <w:sz w:val="24"/>
          <w:szCs w:val="24"/>
        </w:rPr>
        <w:t xml:space="preserve">(2) Kabulü yapılmış, Black-Start özelliğine sahip olup ulusal şebekeye katkı verebilecek olan elektrik üretim </w:t>
      </w:r>
      <w:r>
        <w:rPr>
          <w:rFonts w:ascii="Times New Roman" w:hAnsi="Times New Roman" w:cs="Times New Roman"/>
          <w:sz w:val="24"/>
          <w:szCs w:val="24"/>
        </w:rPr>
        <w:t>tesisi sahibi tüzel kişiler</w:t>
      </w:r>
      <w:r w:rsidR="00271847">
        <w:rPr>
          <w:rFonts w:ascii="Times New Roman" w:hAnsi="Times New Roman" w:cs="Times New Roman"/>
          <w:sz w:val="24"/>
          <w:szCs w:val="24"/>
        </w:rPr>
        <w:t>,</w:t>
      </w:r>
      <w:r>
        <w:rPr>
          <w:rFonts w:ascii="Times New Roman" w:hAnsi="Times New Roman" w:cs="Times New Roman"/>
          <w:sz w:val="24"/>
          <w:szCs w:val="24"/>
        </w:rPr>
        <w:t xml:space="preserve"> bu Y</w:t>
      </w:r>
      <w:r w:rsidR="00731B48">
        <w:rPr>
          <w:rFonts w:ascii="Times New Roman" w:hAnsi="Times New Roman" w:cs="Times New Roman"/>
          <w:sz w:val="24"/>
          <w:szCs w:val="24"/>
        </w:rPr>
        <w:t>önetmelik kapsamındadır</w:t>
      </w:r>
      <w:r w:rsidRPr="00DE0C21">
        <w:rPr>
          <w:rFonts w:ascii="Times New Roman" w:hAnsi="Times New Roman" w:cs="Times New Roman"/>
          <w:sz w:val="24"/>
          <w:szCs w:val="24"/>
        </w:rPr>
        <w:t>.</w:t>
      </w:r>
    </w:p>
    <w:p w:rsidR="00C20EA4" w:rsidRPr="00DE0C21" w:rsidRDefault="00C20EA4" w:rsidP="00716151">
      <w:pPr>
        <w:spacing w:line="256" w:lineRule="auto"/>
        <w:ind w:firstLine="709"/>
        <w:jc w:val="both"/>
        <w:rPr>
          <w:rFonts w:ascii="Times New Roman" w:hAnsi="Times New Roman" w:cs="Times New Roman"/>
          <w:kern w:val="2"/>
          <w:sz w:val="24"/>
          <w:szCs w:val="24"/>
        </w:rPr>
      </w:pPr>
      <w:r w:rsidRPr="00DE0C21">
        <w:rPr>
          <w:rFonts w:ascii="Times New Roman" w:hAnsi="Times New Roman" w:cs="Times New Roman"/>
          <w:sz w:val="24"/>
          <w:szCs w:val="24"/>
        </w:rPr>
        <w:t xml:space="preserve">(3) Kabulü yapılmış, </w:t>
      </w:r>
      <w:r w:rsidRPr="00DE0C21">
        <w:rPr>
          <w:rFonts w:ascii="Times New Roman" w:hAnsi="Times New Roman" w:cs="Times New Roman"/>
          <w:bCs/>
          <w:sz w:val="24"/>
          <w:szCs w:val="24"/>
        </w:rPr>
        <w:t xml:space="preserve">TEİAŞ SCADA/EMS Sistemi ile seri tabanlı iletişim yöntemlerini kullanmadan haberleşmekte olan elektrik üretim </w:t>
      </w:r>
      <w:r>
        <w:rPr>
          <w:rFonts w:ascii="Times New Roman" w:hAnsi="Times New Roman" w:cs="Times New Roman"/>
          <w:bCs/>
          <w:sz w:val="24"/>
          <w:szCs w:val="24"/>
        </w:rPr>
        <w:t>tesisi sahibi tüzel kişiler</w:t>
      </w:r>
      <w:r w:rsidR="00271847">
        <w:rPr>
          <w:rFonts w:ascii="Times New Roman" w:hAnsi="Times New Roman" w:cs="Times New Roman"/>
          <w:bCs/>
          <w:sz w:val="24"/>
          <w:szCs w:val="24"/>
        </w:rPr>
        <w:t>,</w:t>
      </w:r>
      <w:r>
        <w:rPr>
          <w:rFonts w:ascii="Times New Roman" w:hAnsi="Times New Roman" w:cs="Times New Roman"/>
          <w:bCs/>
          <w:sz w:val="24"/>
          <w:szCs w:val="24"/>
        </w:rPr>
        <w:t xml:space="preserve"> bu Y</w:t>
      </w:r>
      <w:r w:rsidR="00731B48">
        <w:rPr>
          <w:rFonts w:ascii="Times New Roman" w:hAnsi="Times New Roman" w:cs="Times New Roman"/>
          <w:bCs/>
          <w:sz w:val="24"/>
          <w:szCs w:val="24"/>
        </w:rPr>
        <w:t>önetmelik kapsamındadır</w:t>
      </w:r>
      <w:r w:rsidRPr="00DE0C21">
        <w:rPr>
          <w:rFonts w:ascii="Times New Roman" w:hAnsi="Times New Roman" w:cs="Times New Roman"/>
          <w:bCs/>
          <w:sz w:val="24"/>
          <w:szCs w:val="24"/>
        </w:rPr>
        <w:t>.</w:t>
      </w:r>
    </w:p>
    <w:p w:rsidR="003A4C03" w:rsidRPr="00C20EA4" w:rsidRDefault="00C20EA4" w:rsidP="00716151">
      <w:pPr>
        <w:spacing w:after="120" w:line="240" w:lineRule="auto"/>
        <w:ind w:firstLine="709"/>
        <w:jc w:val="both"/>
        <w:rPr>
          <w:rFonts w:ascii="Times New Roman" w:hAnsi="Times New Roman" w:cs="Times New Roman"/>
          <w:bCs/>
          <w:sz w:val="24"/>
          <w:szCs w:val="24"/>
        </w:rPr>
      </w:pPr>
      <w:r w:rsidRPr="00DE0C21">
        <w:rPr>
          <w:rFonts w:ascii="Times New Roman" w:hAnsi="Times New Roman" w:cs="Times New Roman"/>
          <w:kern w:val="2"/>
          <w:sz w:val="24"/>
          <w:szCs w:val="24"/>
        </w:rPr>
        <w:t xml:space="preserve">(4) </w:t>
      </w:r>
      <w:r w:rsidRPr="00DE0C21">
        <w:rPr>
          <w:rFonts w:ascii="Times New Roman" w:hAnsi="Times New Roman" w:cs="Times New Roman"/>
          <w:sz w:val="24"/>
          <w:szCs w:val="24"/>
        </w:rPr>
        <w:t>OSB dağıtım lisansı sahipleri ile OSB üretim lisansı sahipleri kapsam dışındadır.</w:t>
      </w:r>
      <w:r>
        <w:rPr>
          <w:rFonts w:ascii="Times New Roman" w:hAnsi="Times New Roman" w:cs="Times New Roman"/>
          <w:sz w:val="24"/>
          <w:szCs w:val="24"/>
        </w:rPr>
        <w:t>”</w:t>
      </w:r>
      <w:r w:rsidRPr="00C20EA4" w:rsidDel="00C20EA4">
        <w:rPr>
          <w:rFonts w:ascii="Times New Roman" w:hAnsi="Times New Roman" w:cs="Times New Roman"/>
          <w:sz w:val="24"/>
          <w:szCs w:val="24"/>
        </w:rPr>
        <w:t xml:space="preserve"> </w:t>
      </w:r>
    </w:p>
    <w:p w:rsidR="003A4C03" w:rsidRPr="00BB185A" w:rsidRDefault="003A4C03" w:rsidP="003A4C03">
      <w:pPr>
        <w:spacing w:after="120" w:line="240" w:lineRule="auto"/>
        <w:ind w:firstLine="709"/>
        <w:jc w:val="both"/>
        <w:rPr>
          <w:rFonts w:ascii="Times New Roman" w:hAnsi="Times New Roman" w:cs="Times New Roman"/>
          <w:b/>
          <w:sz w:val="24"/>
          <w:szCs w:val="24"/>
        </w:rPr>
      </w:pPr>
      <w:r w:rsidRPr="00BB185A">
        <w:rPr>
          <w:rFonts w:ascii="Times New Roman" w:hAnsi="Times New Roman" w:cs="Times New Roman"/>
          <w:b/>
          <w:sz w:val="24"/>
          <w:szCs w:val="24"/>
        </w:rPr>
        <w:t xml:space="preserve">MADDE 2 – </w:t>
      </w:r>
      <w:r w:rsidRPr="00BB185A">
        <w:rPr>
          <w:rFonts w:ascii="Times New Roman" w:hAnsi="Times New Roman" w:cs="Times New Roman"/>
          <w:sz w:val="24"/>
          <w:szCs w:val="24"/>
        </w:rPr>
        <w:t xml:space="preserve">Aynı Yönetmeliğin 4 üncü maddesinin birinci fıkrasına aşağıdaki bentler eklenmiştir. </w:t>
      </w:r>
    </w:p>
    <w:p w:rsidR="003A4C03" w:rsidRPr="00BB185A" w:rsidRDefault="003A4C03" w:rsidP="003A4C03">
      <w:pPr>
        <w:spacing w:after="120" w:line="240" w:lineRule="auto"/>
        <w:ind w:firstLine="709"/>
        <w:jc w:val="both"/>
        <w:rPr>
          <w:rFonts w:ascii="Times New Roman" w:hAnsi="Times New Roman" w:cs="Times New Roman"/>
          <w:sz w:val="24"/>
          <w:szCs w:val="24"/>
        </w:rPr>
      </w:pPr>
      <w:r w:rsidRPr="00BB185A">
        <w:rPr>
          <w:rFonts w:ascii="Times New Roman" w:hAnsi="Times New Roman" w:cs="Times New Roman"/>
          <w:sz w:val="24"/>
          <w:szCs w:val="24"/>
        </w:rPr>
        <w:t>“ı) Black-Start: Bir elektrik santralinin veya bir elektrik şebekesinin bir bölümünün, tamamen veya kısmen kapandığında, harici elektrik güç iletim şebekesinin desteği olmadan yeniden başlatılmasını,</w:t>
      </w:r>
    </w:p>
    <w:p w:rsidR="003A4C03" w:rsidRPr="00BB185A" w:rsidRDefault="003A4C03" w:rsidP="003A4C03">
      <w:pPr>
        <w:spacing w:after="120" w:line="240" w:lineRule="auto"/>
        <w:ind w:firstLine="709"/>
        <w:jc w:val="both"/>
        <w:rPr>
          <w:rFonts w:ascii="Times New Roman" w:hAnsi="Times New Roman" w:cs="Times New Roman"/>
          <w:sz w:val="24"/>
          <w:szCs w:val="24"/>
        </w:rPr>
      </w:pPr>
      <w:r w:rsidRPr="00BB185A">
        <w:rPr>
          <w:rFonts w:ascii="Times New Roman" w:hAnsi="Times New Roman" w:cs="Times New Roman"/>
          <w:sz w:val="24"/>
          <w:szCs w:val="24"/>
        </w:rPr>
        <w:t xml:space="preserve">i) EMS: Enerji </w:t>
      </w:r>
      <w:r w:rsidR="00745C9A">
        <w:rPr>
          <w:rFonts w:ascii="Times New Roman" w:hAnsi="Times New Roman" w:cs="Times New Roman"/>
          <w:sz w:val="24"/>
          <w:szCs w:val="24"/>
        </w:rPr>
        <w:t>y</w:t>
      </w:r>
      <w:r w:rsidRPr="00BB185A">
        <w:rPr>
          <w:rFonts w:ascii="Times New Roman" w:hAnsi="Times New Roman" w:cs="Times New Roman"/>
          <w:sz w:val="24"/>
          <w:szCs w:val="24"/>
        </w:rPr>
        <w:t xml:space="preserve">önetim </w:t>
      </w:r>
      <w:r w:rsidR="00745C9A">
        <w:rPr>
          <w:rFonts w:ascii="Times New Roman" w:hAnsi="Times New Roman" w:cs="Times New Roman"/>
          <w:sz w:val="24"/>
          <w:szCs w:val="24"/>
        </w:rPr>
        <w:t>s</w:t>
      </w:r>
      <w:r w:rsidRPr="00BB185A">
        <w:rPr>
          <w:rFonts w:ascii="Times New Roman" w:hAnsi="Times New Roman" w:cs="Times New Roman"/>
          <w:sz w:val="24"/>
          <w:szCs w:val="24"/>
        </w:rPr>
        <w:t>istemini,</w:t>
      </w:r>
    </w:p>
    <w:p w:rsidR="003A4C03" w:rsidRPr="00BB185A" w:rsidRDefault="003A4C03" w:rsidP="003A4C03">
      <w:pPr>
        <w:spacing w:after="120" w:line="240" w:lineRule="auto"/>
        <w:ind w:firstLine="709"/>
        <w:jc w:val="both"/>
        <w:rPr>
          <w:rFonts w:ascii="Times New Roman" w:hAnsi="Times New Roman" w:cs="Times New Roman"/>
          <w:sz w:val="24"/>
          <w:szCs w:val="24"/>
        </w:rPr>
      </w:pPr>
      <w:r w:rsidRPr="00BB185A">
        <w:rPr>
          <w:rFonts w:ascii="Times New Roman" w:hAnsi="Times New Roman" w:cs="Times New Roman"/>
          <w:sz w:val="24"/>
          <w:szCs w:val="24"/>
        </w:rPr>
        <w:t xml:space="preserve">j) Seri tabanlı iletişim: Veri aktarımında bir iletişim kanalı veya bilgisayar </w:t>
      </w:r>
      <w:proofErr w:type="spellStart"/>
      <w:r w:rsidRPr="00BB185A">
        <w:rPr>
          <w:rFonts w:ascii="Times New Roman" w:hAnsi="Times New Roman" w:cs="Times New Roman"/>
          <w:sz w:val="24"/>
          <w:szCs w:val="24"/>
        </w:rPr>
        <w:t>veriyolu</w:t>
      </w:r>
      <w:proofErr w:type="spellEnd"/>
      <w:r w:rsidRPr="00BB185A">
        <w:rPr>
          <w:rFonts w:ascii="Times New Roman" w:hAnsi="Times New Roman" w:cs="Times New Roman"/>
          <w:sz w:val="24"/>
          <w:szCs w:val="24"/>
        </w:rPr>
        <w:t xml:space="preserve"> üzerinden sırayla, her seferinde </w:t>
      </w:r>
      <w:r w:rsidRPr="0012096B">
        <w:rPr>
          <w:rFonts w:ascii="Times New Roman" w:hAnsi="Times New Roman" w:cs="Times New Roman"/>
          <w:sz w:val="24"/>
          <w:szCs w:val="24"/>
        </w:rPr>
        <w:t>bir bit veri</w:t>
      </w:r>
      <w:r w:rsidRPr="00BB185A">
        <w:rPr>
          <w:rFonts w:ascii="Times New Roman" w:hAnsi="Times New Roman" w:cs="Times New Roman"/>
          <w:sz w:val="24"/>
          <w:szCs w:val="24"/>
        </w:rPr>
        <w:t xml:space="preserve"> gönderme işlemini,”</w:t>
      </w:r>
    </w:p>
    <w:p w:rsidR="003A4C03" w:rsidRDefault="003A4C03" w:rsidP="003A4C03">
      <w:pPr>
        <w:spacing w:after="120" w:line="240" w:lineRule="auto"/>
        <w:ind w:firstLine="709"/>
        <w:jc w:val="both"/>
        <w:rPr>
          <w:rFonts w:ascii="Times New Roman" w:hAnsi="Times New Roman" w:cs="Times New Roman"/>
          <w:sz w:val="24"/>
          <w:szCs w:val="24"/>
        </w:rPr>
      </w:pPr>
      <w:r w:rsidRPr="00BB185A">
        <w:rPr>
          <w:rFonts w:ascii="Times New Roman" w:hAnsi="Times New Roman" w:cs="Times New Roman"/>
          <w:b/>
          <w:sz w:val="24"/>
          <w:szCs w:val="24"/>
        </w:rPr>
        <w:t xml:space="preserve">MADDE 3 – </w:t>
      </w:r>
      <w:r w:rsidRPr="00BB185A">
        <w:rPr>
          <w:rFonts w:ascii="Times New Roman" w:hAnsi="Times New Roman" w:cs="Times New Roman"/>
          <w:sz w:val="24"/>
          <w:szCs w:val="24"/>
        </w:rPr>
        <w:t>Aynı Yönetmeliğin 8 inci maddesinin birinci fıkrasında yer alan</w:t>
      </w:r>
      <w:r w:rsidR="006159BB">
        <w:rPr>
          <w:rFonts w:ascii="Times New Roman" w:hAnsi="Times New Roman" w:cs="Times New Roman"/>
          <w:sz w:val="24"/>
          <w:szCs w:val="24"/>
        </w:rPr>
        <w:t xml:space="preserve"> birinci</w:t>
      </w:r>
      <w:r w:rsidRPr="00BB185A">
        <w:rPr>
          <w:rFonts w:ascii="Times New Roman" w:hAnsi="Times New Roman" w:cs="Times New Roman"/>
          <w:sz w:val="24"/>
          <w:szCs w:val="24"/>
        </w:rPr>
        <w:t xml:space="preserve"> </w:t>
      </w:r>
      <w:r w:rsidR="006159BB">
        <w:rPr>
          <w:rFonts w:ascii="Times New Roman" w:hAnsi="Times New Roman" w:cs="Times New Roman"/>
          <w:sz w:val="24"/>
          <w:szCs w:val="24"/>
        </w:rPr>
        <w:t xml:space="preserve">tabloya </w:t>
      </w:r>
      <w:r w:rsidRPr="00BB185A">
        <w:rPr>
          <w:rFonts w:ascii="Times New Roman" w:hAnsi="Times New Roman" w:cs="Times New Roman"/>
          <w:sz w:val="24"/>
          <w:szCs w:val="24"/>
        </w:rPr>
        <w:t>aşağıdaki satırlar eklenmiştir.</w:t>
      </w:r>
    </w:p>
    <w:p w:rsidR="00B03499" w:rsidRPr="00BB185A" w:rsidRDefault="00B03499" w:rsidP="00DE0C21">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w:t>
      </w:r>
    </w:p>
    <w:tbl>
      <w:tblPr>
        <w:tblStyle w:val="KlavuzTablo1Ak-Vurgu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3917"/>
        <w:gridCol w:w="2688"/>
      </w:tblGrid>
      <w:tr w:rsidR="00BB185A" w:rsidRPr="00BB185A" w:rsidTr="00DD78C4">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356" w:type="pct"/>
            <w:tcBorders>
              <w:bottom w:val="none" w:sz="0" w:space="0" w:color="auto"/>
            </w:tcBorders>
            <w:vAlign w:val="center"/>
          </w:tcPr>
          <w:p w:rsidR="003A4C03" w:rsidRPr="00BB185A" w:rsidRDefault="003A4C03" w:rsidP="00101C12">
            <w:pPr>
              <w:rPr>
                <w:rFonts w:ascii="Times New Roman" w:hAnsi="Times New Roman" w:cs="Times New Roman"/>
              </w:rPr>
            </w:pPr>
            <w:proofErr w:type="spellStart"/>
            <w:r w:rsidRPr="00BB185A">
              <w:rPr>
                <w:rFonts w:ascii="Times New Roman" w:hAnsi="Times New Roman" w:cs="Times New Roman"/>
              </w:rPr>
              <w:t>Elektrik</w:t>
            </w:r>
            <w:proofErr w:type="spellEnd"/>
            <w:r w:rsidRPr="00BB185A">
              <w:rPr>
                <w:rFonts w:ascii="Times New Roman" w:hAnsi="Times New Roman" w:cs="Times New Roman"/>
              </w:rPr>
              <w:t xml:space="preserve"> </w:t>
            </w:r>
            <w:proofErr w:type="spellStart"/>
            <w:r w:rsidRPr="00BB185A">
              <w:rPr>
                <w:rFonts w:ascii="Times New Roman" w:hAnsi="Times New Roman" w:cs="Times New Roman"/>
              </w:rPr>
              <w:t>Üretim</w:t>
            </w:r>
            <w:proofErr w:type="spellEnd"/>
          </w:p>
        </w:tc>
        <w:tc>
          <w:tcPr>
            <w:tcW w:w="2161" w:type="pct"/>
            <w:tcBorders>
              <w:bottom w:val="none" w:sz="0" w:space="0" w:color="auto"/>
            </w:tcBorders>
            <w:vAlign w:val="center"/>
          </w:tcPr>
          <w:p w:rsidR="003A4C03" w:rsidRPr="00BB185A" w:rsidRDefault="003A4C03" w:rsidP="00101C1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proofErr w:type="spellStart"/>
            <w:r w:rsidRPr="00BB185A">
              <w:rPr>
                <w:rFonts w:ascii="Times New Roman" w:hAnsi="Times New Roman" w:cs="Times New Roman"/>
                <w:b w:val="0"/>
              </w:rPr>
              <w:t>Seviye</w:t>
            </w:r>
            <w:proofErr w:type="spellEnd"/>
            <w:r w:rsidRPr="00BB185A">
              <w:rPr>
                <w:rFonts w:ascii="Times New Roman" w:hAnsi="Times New Roman" w:cs="Times New Roman"/>
                <w:b w:val="0"/>
              </w:rPr>
              <w:t xml:space="preserve"> 1</w:t>
            </w:r>
          </w:p>
        </w:tc>
        <w:tc>
          <w:tcPr>
            <w:tcW w:w="1483" w:type="pct"/>
            <w:tcBorders>
              <w:bottom w:val="none" w:sz="0" w:space="0" w:color="auto"/>
            </w:tcBorders>
            <w:vAlign w:val="center"/>
          </w:tcPr>
          <w:p w:rsidR="003A4C03" w:rsidRPr="00BB185A" w:rsidRDefault="003A4C03" w:rsidP="00101C1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proofErr w:type="spellStart"/>
            <w:r w:rsidRPr="00BB185A">
              <w:rPr>
                <w:rFonts w:ascii="Times New Roman" w:hAnsi="Times New Roman" w:cs="Times New Roman"/>
                <w:b w:val="0"/>
              </w:rPr>
              <w:t>Yükümlü</w:t>
            </w:r>
            <w:proofErr w:type="spellEnd"/>
            <w:r w:rsidRPr="00BB185A">
              <w:rPr>
                <w:rFonts w:ascii="Times New Roman" w:hAnsi="Times New Roman" w:cs="Times New Roman"/>
                <w:b w:val="0"/>
              </w:rPr>
              <w:t xml:space="preserve"> </w:t>
            </w:r>
            <w:proofErr w:type="spellStart"/>
            <w:r w:rsidRPr="00BB185A">
              <w:rPr>
                <w:rFonts w:ascii="Times New Roman" w:hAnsi="Times New Roman" w:cs="Times New Roman"/>
                <w:b w:val="0"/>
              </w:rPr>
              <w:t>kuruluşa</w:t>
            </w:r>
            <w:proofErr w:type="spellEnd"/>
            <w:r w:rsidRPr="00BB185A">
              <w:rPr>
                <w:rFonts w:ascii="Times New Roman" w:hAnsi="Times New Roman" w:cs="Times New Roman"/>
                <w:b w:val="0"/>
              </w:rPr>
              <w:t xml:space="preserve"> </w:t>
            </w:r>
            <w:proofErr w:type="spellStart"/>
            <w:r w:rsidRPr="00BB185A">
              <w:rPr>
                <w:rFonts w:ascii="Times New Roman" w:hAnsi="Times New Roman" w:cs="Times New Roman"/>
                <w:b w:val="0"/>
              </w:rPr>
              <w:t>özel</w:t>
            </w:r>
            <w:proofErr w:type="spellEnd"/>
          </w:p>
        </w:tc>
      </w:tr>
      <w:tr w:rsidR="00BB185A" w:rsidRPr="00BB185A" w:rsidTr="00742005">
        <w:trPr>
          <w:trHeight w:val="159"/>
        </w:trPr>
        <w:tc>
          <w:tcPr>
            <w:cnfStyle w:val="001000000000" w:firstRow="0" w:lastRow="0" w:firstColumn="1" w:lastColumn="0" w:oddVBand="0" w:evenVBand="0" w:oddHBand="0" w:evenHBand="0" w:firstRowFirstColumn="0" w:firstRowLastColumn="0" w:lastRowFirstColumn="0" w:lastRowLastColumn="0"/>
            <w:tcW w:w="1356" w:type="pct"/>
            <w:vAlign w:val="center"/>
          </w:tcPr>
          <w:p w:rsidR="003A4C03" w:rsidRPr="00BB185A" w:rsidRDefault="003A4C03" w:rsidP="00101C12">
            <w:pPr>
              <w:rPr>
                <w:rFonts w:ascii="Times New Roman" w:hAnsi="Times New Roman" w:cs="Times New Roman"/>
              </w:rPr>
            </w:pPr>
            <w:proofErr w:type="spellStart"/>
            <w:r w:rsidRPr="00BB185A">
              <w:rPr>
                <w:rFonts w:ascii="Times New Roman" w:hAnsi="Times New Roman" w:cs="Times New Roman"/>
              </w:rPr>
              <w:t>Rafineri</w:t>
            </w:r>
            <w:proofErr w:type="spellEnd"/>
          </w:p>
        </w:tc>
        <w:tc>
          <w:tcPr>
            <w:tcW w:w="2161" w:type="pct"/>
            <w:vAlign w:val="center"/>
          </w:tcPr>
          <w:p w:rsidR="003A4C03" w:rsidRPr="00BB185A" w:rsidRDefault="003A4C03" w:rsidP="00101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BB185A">
              <w:rPr>
                <w:rFonts w:ascii="Times New Roman" w:hAnsi="Times New Roman" w:cs="Times New Roman"/>
              </w:rPr>
              <w:t>Seviye</w:t>
            </w:r>
            <w:proofErr w:type="spellEnd"/>
            <w:r w:rsidRPr="00BB185A">
              <w:rPr>
                <w:rFonts w:ascii="Times New Roman" w:hAnsi="Times New Roman" w:cs="Times New Roman"/>
              </w:rPr>
              <w:t xml:space="preserve"> 3</w:t>
            </w:r>
          </w:p>
        </w:tc>
        <w:tc>
          <w:tcPr>
            <w:tcW w:w="1483" w:type="pct"/>
            <w:vAlign w:val="center"/>
          </w:tcPr>
          <w:p w:rsidR="003A4C03" w:rsidRPr="00BB185A" w:rsidRDefault="003A4C03" w:rsidP="00101C1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BB185A">
              <w:rPr>
                <w:rFonts w:ascii="Times New Roman" w:hAnsi="Times New Roman" w:cs="Times New Roman"/>
              </w:rPr>
              <w:t>Yükümlü</w:t>
            </w:r>
            <w:proofErr w:type="spellEnd"/>
            <w:r w:rsidRPr="00BB185A">
              <w:rPr>
                <w:rFonts w:ascii="Times New Roman" w:hAnsi="Times New Roman" w:cs="Times New Roman"/>
              </w:rPr>
              <w:t xml:space="preserve"> </w:t>
            </w:r>
            <w:proofErr w:type="spellStart"/>
            <w:r w:rsidRPr="00BB185A">
              <w:rPr>
                <w:rFonts w:ascii="Times New Roman" w:hAnsi="Times New Roman" w:cs="Times New Roman"/>
              </w:rPr>
              <w:t>kuruluşa</w:t>
            </w:r>
            <w:proofErr w:type="spellEnd"/>
            <w:r w:rsidRPr="00BB185A">
              <w:rPr>
                <w:rFonts w:ascii="Times New Roman" w:hAnsi="Times New Roman" w:cs="Times New Roman"/>
              </w:rPr>
              <w:t xml:space="preserve"> </w:t>
            </w:r>
            <w:proofErr w:type="spellStart"/>
            <w:r w:rsidRPr="00BB185A">
              <w:rPr>
                <w:rFonts w:ascii="Times New Roman" w:hAnsi="Times New Roman" w:cs="Times New Roman"/>
              </w:rPr>
              <w:t>özel</w:t>
            </w:r>
            <w:proofErr w:type="spellEnd"/>
          </w:p>
        </w:tc>
      </w:tr>
    </w:tbl>
    <w:p w:rsidR="003A4C03" w:rsidRDefault="00B03499" w:rsidP="003A4C03">
      <w:pPr>
        <w:pStyle w:val="ListeParagraf"/>
        <w:tabs>
          <w:tab w:val="left" w:pos="567"/>
        </w:tabs>
        <w:autoSpaceDE w:val="0"/>
        <w:autoSpaceDN w:val="0"/>
        <w:adjustRightInd w:val="0"/>
        <w:ind w:left="0" w:firstLine="567"/>
        <w:jc w:val="both"/>
        <w:rPr>
          <w:rFonts w:eastAsiaTheme="minorHAnsi"/>
          <w:lang w:eastAsia="en-US"/>
        </w:rPr>
      </w:pPr>
      <w:r>
        <w:rPr>
          <w:rFonts w:eastAsiaTheme="minorHAnsi"/>
          <w:b/>
          <w:lang w:eastAsia="en-US"/>
        </w:rPr>
        <w:t xml:space="preserve">                                                                                                                                        </w:t>
      </w:r>
      <w:r w:rsidRPr="00DE0C21">
        <w:rPr>
          <w:rFonts w:eastAsiaTheme="minorHAnsi"/>
          <w:lang w:eastAsia="en-US"/>
        </w:rPr>
        <w:t xml:space="preserve"> ”</w:t>
      </w:r>
    </w:p>
    <w:p w:rsidR="00B03499" w:rsidRPr="00DE0C21" w:rsidRDefault="00B03499" w:rsidP="003A4C03">
      <w:pPr>
        <w:pStyle w:val="ListeParagraf"/>
        <w:tabs>
          <w:tab w:val="left" w:pos="567"/>
        </w:tabs>
        <w:autoSpaceDE w:val="0"/>
        <w:autoSpaceDN w:val="0"/>
        <w:adjustRightInd w:val="0"/>
        <w:ind w:left="0" w:firstLine="567"/>
        <w:jc w:val="both"/>
        <w:rPr>
          <w:rFonts w:eastAsiaTheme="minorHAnsi"/>
          <w:lang w:eastAsia="en-US"/>
        </w:rPr>
      </w:pPr>
    </w:p>
    <w:p w:rsidR="003A4C03" w:rsidRPr="00BB185A" w:rsidRDefault="003A4C03" w:rsidP="00716151">
      <w:pPr>
        <w:pStyle w:val="ListeParagraf"/>
        <w:tabs>
          <w:tab w:val="left" w:pos="567"/>
        </w:tabs>
        <w:autoSpaceDE w:val="0"/>
        <w:autoSpaceDN w:val="0"/>
        <w:adjustRightInd w:val="0"/>
        <w:spacing w:after="120"/>
        <w:ind w:left="0" w:firstLine="709"/>
        <w:jc w:val="both"/>
        <w:rPr>
          <w:rFonts w:eastAsiaTheme="minorHAnsi"/>
          <w:b/>
          <w:lang w:eastAsia="en-US"/>
        </w:rPr>
      </w:pPr>
      <w:r w:rsidRPr="00BB185A">
        <w:rPr>
          <w:rFonts w:eastAsiaTheme="minorHAnsi"/>
          <w:b/>
          <w:lang w:eastAsia="en-US"/>
        </w:rPr>
        <w:t xml:space="preserve">MADDE 4 – </w:t>
      </w:r>
      <w:r w:rsidRPr="00BB185A">
        <w:rPr>
          <w:rFonts w:eastAsiaTheme="minorHAnsi"/>
          <w:lang w:eastAsia="en-US"/>
        </w:rPr>
        <w:t xml:space="preserve">Aynı Yönetmeliğin 9 uncu maddesinin beşinci fıkrasında yer alan “Ek-1 ile Ek-2’de” ibaresi </w:t>
      </w:r>
      <w:r w:rsidRPr="00DB7E67">
        <w:rPr>
          <w:rFonts w:eastAsiaTheme="minorHAnsi"/>
          <w:lang w:eastAsia="en-US"/>
        </w:rPr>
        <w:t>“Ek-1,</w:t>
      </w:r>
      <w:r w:rsidR="00731B48" w:rsidRPr="00DE0C21">
        <w:rPr>
          <w:rFonts w:eastAsiaTheme="minorHAnsi"/>
          <w:lang w:eastAsia="en-US"/>
        </w:rPr>
        <w:t xml:space="preserve"> Ek-1</w:t>
      </w:r>
      <w:r w:rsidR="0012096B" w:rsidRPr="00DE0C21">
        <w:rPr>
          <w:rFonts w:eastAsiaTheme="minorHAnsi"/>
          <w:lang w:eastAsia="en-US"/>
        </w:rPr>
        <w:t>a,</w:t>
      </w:r>
      <w:r w:rsidRPr="00DB7E67">
        <w:rPr>
          <w:rFonts w:eastAsiaTheme="minorHAnsi"/>
          <w:lang w:eastAsia="en-US"/>
        </w:rPr>
        <w:t xml:space="preserve"> Ek-2,</w:t>
      </w:r>
      <w:r w:rsidR="00731B48" w:rsidRPr="00DE0C21">
        <w:rPr>
          <w:rFonts w:eastAsiaTheme="minorHAnsi"/>
          <w:lang w:eastAsia="en-US"/>
        </w:rPr>
        <w:t xml:space="preserve"> Ek-2</w:t>
      </w:r>
      <w:r w:rsidR="0012096B" w:rsidRPr="00DE0C21">
        <w:rPr>
          <w:rFonts w:eastAsiaTheme="minorHAnsi"/>
          <w:lang w:eastAsia="en-US"/>
        </w:rPr>
        <w:t>a,</w:t>
      </w:r>
      <w:r w:rsidRPr="00DB7E67">
        <w:rPr>
          <w:rFonts w:eastAsiaTheme="minorHAnsi"/>
          <w:lang w:eastAsia="en-US"/>
        </w:rPr>
        <w:t xml:space="preserve"> Ek-3</w:t>
      </w:r>
      <w:r w:rsidR="00DB7E67" w:rsidRPr="00DE0C21">
        <w:rPr>
          <w:rFonts w:eastAsiaTheme="minorHAnsi"/>
          <w:lang w:eastAsia="en-US"/>
        </w:rPr>
        <w:t>, Ek-3a</w:t>
      </w:r>
      <w:r w:rsidRPr="00DB7E67">
        <w:rPr>
          <w:rFonts w:eastAsiaTheme="minorHAnsi"/>
          <w:lang w:eastAsia="en-US"/>
        </w:rPr>
        <w:t xml:space="preserve"> ile Ek-4’te”</w:t>
      </w:r>
      <w:r w:rsidRPr="00BB185A">
        <w:rPr>
          <w:rFonts w:eastAsiaTheme="minorHAnsi"/>
          <w:lang w:eastAsia="en-US"/>
        </w:rPr>
        <w:t xml:space="preserve"> şeklinde değiştirilmiş</w:t>
      </w:r>
      <w:r w:rsidR="00B03499">
        <w:rPr>
          <w:rFonts w:eastAsiaTheme="minorHAnsi"/>
          <w:lang w:eastAsia="en-US"/>
        </w:rPr>
        <w:t xml:space="preserve"> ve</w:t>
      </w:r>
      <w:r w:rsidRPr="00BB185A">
        <w:rPr>
          <w:rFonts w:eastAsiaTheme="minorHAnsi"/>
          <w:lang w:eastAsia="en-US"/>
        </w:rPr>
        <w:t xml:space="preserve"> aynı fıkraya aşağıdaki bentler eklenmiştir.</w:t>
      </w:r>
      <w:r w:rsidRPr="00BB185A">
        <w:rPr>
          <w:rFonts w:eastAsiaTheme="minorHAnsi"/>
          <w:b/>
          <w:lang w:eastAsia="en-US"/>
        </w:rPr>
        <w:t xml:space="preserve"> </w:t>
      </w:r>
    </w:p>
    <w:p w:rsidR="003A4C03" w:rsidRPr="00BB185A" w:rsidRDefault="003A4C03" w:rsidP="003A4C03">
      <w:pPr>
        <w:pStyle w:val="ListeParagraf"/>
        <w:tabs>
          <w:tab w:val="left" w:pos="567"/>
        </w:tabs>
        <w:autoSpaceDE w:val="0"/>
        <w:autoSpaceDN w:val="0"/>
        <w:adjustRightInd w:val="0"/>
        <w:spacing w:after="120"/>
        <w:ind w:left="0" w:firstLine="567"/>
        <w:jc w:val="both"/>
      </w:pPr>
      <w:r w:rsidRPr="00BB185A">
        <w:t xml:space="preserve"> “c) Elektrik Üretim Sektörü Siber Güvenlik Yetkinlik Modeli Teknik Kontrol Maddeleri.</w:t>
      </w:r>
    </w:p>
    <w:p w:rsidR="003A4C03" w:rsidRPr="00BB185A" w:rsidRDefault="003A4C03" w:rsidP="003A4C03">
      <w:pPr>
        <w:pStyle w:val="ListeParagraf"/>
        <w:tabs>
          <w:tab w:val="left" w:pos="567"/>
          <w:tab w:val="left" w:pos="993"/>
        </w:tabs>
        <w:autoSpaceDE w:val="0"/>
        <w:autoSpaceDN w:val="0"/>
        <w:adjustRightInd w:val="0"/>
        <w:spacing w:after="120"/>
        <w:ind w:left="567" w:firstLine="142"/>
        <w:jc w:val="both"/>
      </w:pPr>
      <w:r w:rsidRPr="00BB185A">
        <w:t>ç)</w:t>
      </w:r>
      <w:r w:rsidRPr="00BB185A">
        <w:tab/>
        <w:t>Rafineri Sektörü Siber Güvenlik Yetkinlik Modeli Teknik Kontrol Maddeleri.”</w:t>
      </w:r>
    </w:p>
    <w:p w:rsidR="003A4C03" w:rsidRPr="00BB185A" w:rsidRDefault="003A4C03" w:rsidP="00716151">
      <w:pPr>
        <w:tabs>
          <w:tab w:val="left" w:pos="567"/>
        </w:tabs>
        <w:autoSpaceDE w:val="0"/>
        <w:autoSpaceDN w:val="0"/>
        <w:adjustRightInd w:val="0"/>
        <w:spacing w:after="120" w:line="240" w:lineRule="auto"/>
        <w:ind w:firstLine="709"/>
        <w:jc w:val="both"/>
        <w:rPr>
          <w:rFonts w:ascii="Times New Roman" w:hAnsi="Times New Roman" w:cs="Times New Roman"/>
          <w:b/>
          <w:w w:val="105"/>
          <w:sz w:val="24"/>
          <w:szCs w:val="24"/>
          <w:lang w:eastAsia="tr-TR"/>
        </w:rPr>
      </w:pPr>
      <w:r w:rsidRPr="00BB185A">
        <w:rPr>
          <w:rFonts w:ascii="Times New Roman" w:hAnsi="Times New Roman" w:cs="Times New Roman"/>
          <w:b/>
          <w:w w:val="105"/>
          <w:sz w:val="24"/>
          <w:szCs w:val="24"/>
          <w:lang w:eastAsia="tr-TR"/>
        </w:rPr>
        <w:lastRenderedPageBreak/>
        <w:t xml:space="preserve">MADDE 5 – </w:t>
      </w:r>
      <w:r w:rsidRPr="00BB185A">
        <w:rPr>
          <w:rFonts w:ascii="Times New Roman" w:hAnsi="Times New Roman" w:cs="Times New Roman"/>
          <w:w w:val="105"/>
          <w:sz w:val="24"/>
          <w:szCs w:val="24"/>
          <w:lang w:eastAsia="tr-TR"/>
        </w:rPr>
        <w:t>Aynı Yönetmeliğin 10 uncu maddesinin üçüncü fıkrasına “tanımlanan uygulama süreleri sonunda” ibaresinden sonra gelmek üzere “en geç bir ay içerisinde” ibaresi eklenmiştir.</w:t>
      </w:r>
      <w:r w:rsidRPr="00BB185A">
        <w:rPr>
          <w:rFonts w:ascii="Times New Roman" w:hAnsi="Times New Roman" w:cs="Times New Roman"/>
          <w:b/>
          <w:w w:val="105"/>
          <w:sz w:val="24"/>
          <w:szCs w:val="24"/>
          <w:lang w:eastAsia="tr-TR"/>
        </w:rPr>
        <w:t xml:space="preserve"> </w:t>
      </w:r>
    </w:p>
    <w:p w:rsidR="003A4C03" w:rsidRDefault="003A4C03" w:rsidP="00716151">
      <w:pPr>
        <w:tabs>
          <w:tab w:val="left" w:pos="567"/>
        </w:tabs>
        <w:autoSpaceDE w:val="0"/>
        <w:autoSpaceDN w:val="0"/>
        <w:adjustRightInd w:val="0"/>
        <w:spacing w:after="120" w:line="240" w:lineRule="auto"/>
        <w:ind w:firstLine="709"/>
        <w:jc w:val="both"/>
        <w:rPr>
          <w:rFonts w:ascii="Times New Roman" w:hAnsi="Times New Roman" w:cs="Times New Roman"/>
          <w:b/>
          <w:w w:val="105"/>
          <w:sz w:val="24"/>
          <w:szCs w:val="24"/>
        </w:rPr>
      </w:pPr>
      <w:r w:rsidRPr="00BB185A">
        <w:rPr>
          <w:rFonts w:ascii="Times New Roman" w:hAnsi="Times New Roman" w:cs="Times New Roman"/>
          <w:b/>
          <w:w w:val="105"/>
          <w:sz w:val="24"/>
          <w:szCs w:val="24"/>
        </w:rPr>
        <w:t xml:space="preserve">MADDE 6 – </w:t>
      </w:r>
      <w:r w:rsidRPr="00BB185A">
        <w:rPr>
          <w:rFonts w:ascii="Times New Roman" w:hAnsi="Times New Roman" w:cs="Times New Roman"/>
          <w:w w:val="105"/>
          <w:sz w:val="24"/>
          <w:szCs w:val="24"/>
        </w:rPr>
        <w:t xml:space="preserve">Aynı Yönetmeliğin 14 üncü maddesinin birinci fıkrasında yer alan “12 </w:t>
      </w:r>
      <w:proofErr w:type="spellStart"/>
      <w:r w:rsidRPr="00BB185A">
        <w:rPr>
          <w:rFonts w:ascii="Times New Roman" w:hAnsi="Times New Roman" w:cs="Times New Roman"/>
          <w:w w:val="105"/>
          <w:sz w:val="24"/>
          <w:szCs w:val="24"/>
        </w:rPr>
        <w:t>nci</w:t>
      </w:r>
      <w:proofErr w:type="spellEnd"/>
      <w:r w:rsidRPr="00BB185A">
        <w:rPr>
          <w:rFonts w:ascii="Times New Roman" w:hAnsi="Times New Roman" w:cs="Times New Roman"/>
          <w:w w:val="105"/>
          <w:sz w:val="24"/>
          <w:szCs w:val="24"/>
        </w:rPr>
        <w:t xml:space="preserve"> maddesi” ibaresi “12 </w:t>
      </w:r>
      <w:proofErr w:type="spellStart"/>
      <w:r w:rsidRPr="00BB185A">
        <w:rPr>
          <w:rFonts w:ascii="Times New Roman" w:hAnsi="Times New Roman" w:cs="Times New Roman"/>
          <w:w w:val="105"/>
          <w:sz w:val="24"/>
          <w:szCs w:val="24"/>
        </w:rPr>
        <w:t>nci</w:t>
      </w:r>
      <w:proofErr w:type="spellEnd"/>
      <w:r w:rsidRPr="00BB185A">
        <w:rPr>
          <w:rFonts w:ascii="Times New Roman" w:hAnsi="Times New Roman" w:cs="Times New Roman"/>
          <w:w w:val="105"/>
          <w:sz w:val="24"/>
          <w:szCs w:val="24"/>
        </w:rPr>
        <w:t xml:space="preserve"> madde” şeklinde değiştirilmiştir.</w:t>
      </w:r>
      <w:r w:rsidRPr="00BB185A">
        <w:rPr>
          <w:rFonts w:ascii="Times New Roman" w:hAnsi="Times New Roman" w:cs="Times New Roman"/>
          <w:b/>
          <w:w w:val="105"/>
          <w:sz w:val="24"/>
          <w:szCs w:val="24"/>
        </w:rPr>
        <w:t xml:space="preserve"> </w:t>
      </w:r>
    </w:p>
    <w:p w:rsidR="006159BB" w:rsidRPr="00EC7708" w:rsidRDefault="006159BB" w:rsidP="00716151">
      <w:pPr>
        <w:tabs>
          <w:tab w:val="left" w:pos="567"/>
        </w:tabs>
        <w:autoSpaceDE w:val="0"/>
        <w:autoSpaceDN w:val="0"/>
        <w:adjustRightInd w:val="0"/>
        <w:spacing w:after="120" w:line="240" w:lineRule="auto"/>
        <w:ind w:firstLine="709"/>
        <w:jc w:val="both"/>
        <w:rPr>
          <w:rFonts w:ascii="Times New Roman" w:hAnsi="Times New Roman" w:cs="Times New Roman"/>
          <w:b/>
          <w:w w:val="105"/>
          <w:sz w:val="24"/>
          <w:szCs w:val="24"/>
        </w:rPr>
      </w:pPr>
      <w:r w:rsidRPr="00DE0C21">
        <w:rPr>
          <w:rFonts w:ascii="Times New Roman" w:hAnsi="Times New Roman" w:cs="Times New Roman"/>
          <w:b/>
          <w:sz w:val="24"/>
          <w:szCs w:val="24"/>
        </w:rPr>
        <w:t>MADDE 7 –</w:t>
      </w:r>
      <w:r w:rsidRPr="00DE0C21">
        <w:rPr>
          <w:rFonts w:ascii="Times New Roman" w:hAnsi="Times New Roman" w:cs="Times New Roman"/>
          <w:sz w:val="24"/>
          <w:szCs w:val="24"/>
        </w:rPr>
        <w:t xml:space="preserve">  A</w:t>
      </w:r>
      <w:r w:rsidR="00B55040">
        <w:rPr>
          <w:rFonts w:ascii="Times New Roman" w:hAnsi="Times New Roman" w:cs="Times New Roman"/>
          <w:sz w:val="24"/>
          <w:szCs w:val="24"/>
        </w:rPr>
        <w:t>ynı Yönetmeliğin ekine</w:t>
      </w:r>
      <w:r w:rsidR="00EC7708" w:rsidRPr="00DE0C21">
        <w:rPr>
          <w:rFonts w:ascii="Times New Roman" w:hAnsi="Times New Roman" w:cs="Times New Roman"/>
          <w:sz w:val="24"/>
          <w:szCs w:val="24"/>
        </w:rPr>
        <w:t xml:space="preserve"> </w:t>
      </w:r>
      <w:r w:rsidR="00731B48" w:rsidRPr="00DE0C21">
        <w:rPr>
          <w:rFonts w:ascii="Times New Roman" w:hAnsi="Times New Roman" w:cs="Times New Roman"/>
          <w:sz w:val="24"/>
          <w:szCs w:val="24"/>
        </w:rPr>
        <w:t xml:space="preserve">Ek-1’den sonra gelmek üzere Ek-1a, Ek-2’den sonra gelmek üzere </w:t>
      </w:r>
      <w:r w:rsidR="00B55040">
        <w:rPr>
          <w:rFonts w:ascii="Times New Roman" w:hAnsi="Times New Roman" w:cs="Times New Roman"/>
          <w:sz w:val="24"/>
          <w:szCs w:val="24"/>
        </w:rPr>
        <w:t>Ek-2a eklenmiş ve</w:t>
      </w:r>
      <w:r w:rsidR="00DB7E67" w:rsidRPr="00DE0C21">
        <w:rPr>
          <w:rFonts w:ascii="Times New Roman" w:hAnsi="Times New Roman" w:cs="Times New Roman"/>
          <w:sz w:val="24"/>
          <w:szCs w:val="24"/>
        </w:rPr>
        <w:t xml:space="preserve"> aynı eke </w:t>
      </w:r>
      <w:r w:rsidR="00B55040">
        <w:rPr>
          <w:rFonts w:ascii="Times New Roman" w:hAnsi="Times New Roman" w:cs="Times New Roman"/>
          <w:sz w:val="24"/>
          <w:szCs w:val="24"/>
        </w:rPr>
        <w:t xml:space="preserve">ekte yer alan </w:t>
      </w:r>
      <w:r w:rsidR="00DB7E67" w:rsidRPr="00DE0C21">
        <w:rPr>
          <w:rFonts w:ascii="Times New Roman" w:hAnsi="Times New Roman" w:cs="Times New Roman"/>
          <w:sz w:val="24"/>
          <w:szCs w:val="24"/>
        </w:rPr>
        <w:t xml:space="preserve">Ek-3, Ek-3a </w:t>
      </w:r>
      <w:r w:rsidR="00731B48" w:rsidRPr="00DE0C21">
        <w:rPr>
          <w:rFonts w:ascii="Times New Roman" w:hAnsi="Times New Roman" w:cs="Times New Roman"/>
          <w:sz w:val="24"/>
          <w:szCs w:val="24"/>
        </w:rPr>
        <w:t xml:space="preserve">ve Ek-4 </w:t>
      </w:r>
      <w:r w:rsidRPr="00DE0C21">
        <w:rPr>
          <w:rFonts w:ascii="Times New Roman" w:hAnsi="Times New Roman" w:cs="Times New Roman"/>
          <w:sz w:val="24"/>
          <w:szCs w:val="24"/>
        </w:rPr>
        <w:t>eklenmiştir.</w:t>
      </w:r>
    </w:p>
    <w:p w:rsidR="003A4C03" w:rsidRPr="0012096B" w:rsidRDefault="003A4C03" w:rsidP="00716151">
      <w:pPr>
        <w:tabs>
          <w:tab w:val="left" w:pos="851"/>
          <w:tab w:val="left" w:pos="993"/>
        </w:tabs>
        <w:spacing w:after="120"/>
        <w:ind w:firstLine="709"/>
        <w:jc w:val="both"/>
      </w:pPr>
      <w:r w:rsidRPr="00DE0C21">
        <w:rPr>
          <w:rFonts w:ascii="Times New Roman" w:hAnsi="Times New Roman" w:cs="Times New Roman"/>
          <w:b/>
          <w:sz w:val="24"/>
          <w:szCs w:val="24"/>
        </w:rPr>
        <w:t xml:space="preserve">MADDE </w:t>
      </w:r>
      <w:r w:rsidR="006159BB" w:rsidRPr="00DE0C21">
        <w:rPr>
          <w:rFonts w:ascii="Times New Roman" w:hAnsi="Times New Roman" w:cs="Times New Roman"/>
          <w:b/>
          <w:sz w:val="24"/>
          <w:szCs w:val="24"/>
        </w:rPr>
        <w:t>8</w:t>
      </w:r>
      <w:r w:rsidRPr="00DE0C21">
        <w:rPr>
          <w:rFonts w:ascii="Times New Roman" w:hAnsi="Times New Roman" w:cs="Times New Roman"/>
          <w:b/>
          <w:sz w:val="24"/>
          <w:szCs w:val="24"/>
        </w:rPr>
        <w:t xml:space="preserve"> –</w:t>
      </w:r>
      <w:r w:rsidRPr="00DE0C21">
        <w:rPr>
          <w:rFonts w:ascii="Times New Roman" w:hAnsi="Times New Roman" w:cs="Times New Roman"/>
          <w:sz w:val="24"/>
          <w:szCs w:val="24"/>
        </w:rPr>
        <w:t xml:space="preserve">  Bu Yönetmelik yayımı tarihinde yürürlüğe girer.</w:t>
      </w:r>
    </w:p>
    <w:p w:rsidR="003A4C03" w:rsidRPr="006159BB" w:rsidRDefault="00716151" w:rsidP="00716151">
      <w:pPr>
        <w:pStyle w:val="ListeParagraf"/>
        <w:tabs>
          <w:tab w:val="left" w:pos="993"/>
        </w:tabs>
        <w:spacing w:after="120"/>
        <w:ind w:left="567"/>
        <w:jc w:val="both"/>
        <w:rPr>
          <w:rFonts w:eastAsiaTheme="minorHAnsi"/>
          <w:w w:val="105"/>
        </w:rPr>
      </w:pPr>
      <w:r>
        <w:rPr>
          <w:b/>
        </w:rPr>
        <w:t xml:space="preserve">   </w:t>
      </w:r>
      <w:r w:rsidR="003A4C03" w:rsidRPr="006159BB">
        <w:rPr>
          <w:b/>
        </w:rPr>
        <w:t xml:space="preserve">MADDE </w:t>
      </w:r>
      <w:r w:rsidR="006159BB" w:rsidRPr="006159BB">
        <w:rPr>
          <w:b/>
        </w:rPr>
        <w:t>9</w:t>
      </w:r>
      <w:r w:rsidR="003A4C03" w:rsidRPr="006159BB">
        <w:rPr>
          <w:b/>
        </w:rPr>
        <w:t xml:space="preserve"> –</w:t>
      </w:r>
      <w:r w:rsidR="003A4C03" w:rsidRPr="006159BB">
        <w:t xml:space="preserve"> Bu Yönetmelik hükümlerini Enerji Piyasası Düzenleme Kurumu Başkanı yürütür.</w:t>
      </w:r>
    </w:p>
    <w:sectPr w:rsidR="003A4C03" w:rsidRPr="006159BB" w:rsidSect="00D40E11">
      <w:footerReference w:type="default" r:id="rId6"/>
      <w:footerReference w:type="first" r:id="rId7"/>
      <w:pgSz w:w="11906" w:h="16838"/>
      <w:pgMar w:top="1276" w:right="1417" w:bottom="14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2A5" w:rsidRDefault="002C52A5" w:rsidP="00460D0E">
      <w:pPr>
        <w:spacing w:after="0" w:line="240" w:lineRule="auto"/>
      </w:pPr>
      <w:r>
        <w:separator/>
      </w:r>
    </w:p>
  </w:endnote>
  <w:endnote w:type="continuationSeparator" w:id="0">
    <w:p w:rsidR="002C52A5" w:rsidRDefault="002C52A5" w:rsidP="00460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321928"/>
      <w:docPartObj>
        <w:docPartGallery w:val="Page Numbers (Bottom of Page)"/>
        <w:docPartUnique/>
      </w:docPartObj>
    </w:sdtPr>
    <w:sdtEndPr/>
    <w:sdtContent>
      <w:p w:rsidR="00D40E11" w:rsidRDefault="00D40E11">
        <w:pPr>
          <w:pStyle w:val="AltBilgi"/>
          <w:jc w:val="right"/>
        </w:pPr>
        <w:r>
          <w:fldChar w:fldCharType="begin"/>
        </w:r>
        <w:r>
          <w:instrText>PAGE   \* MERGEFORMAT</w:instrText>
        </w:r>
        <w:r>
          <w:fldChar w:fldCharType="separate"/>
        </w:r>
        <w:r w:rsidR="00527AE8">
          <w:rPr>
            <w:noProof/>
          </w:rPr>
          <w:t>1</w:t>
        </w:r>
        <w:r>
          <w:fldChar w:fldCharType="end"/>
        </w:r>
      </w:p>
    </w:sdtContent>
  </w:sdt>
  <w:p w:rsidR="00D40E11" w:rsidRDefault="00D40E1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538654"/>
      <w:docPartObj>
        <w:docPartGallery w:val="Page Numbers (Bottom of Page)"/>
        <w:docPartUnique/>
      </w:docPartObj>
    </w:sdtPr>
    <w:sdtEndPr/>
    <w:sdtContent>
      <w:p w:rsidR="00D40E11" w:rsidRDefault="00D40E11">
        <w:pPr>
          <w:pStyle w:val="AltBilgi"/>
          <w:jc w:val="right"/>
        </w:pPr>
        <w:r>
          <w:fldChar w:fldCharType="begin"/>
        </w:r>
        <w:r>
          <w:instrText>PAGE   \* MERGEFORMAT</w:instrText>
        </w:r>
        <w:r>
          <w:fldChar w:fldCharType="separate"/>
        </w:r>
        <w:r>
          <w:rPr>
            <w:noProof/>
          </w:rPr>
          <w:t>1</w:t>
        </w:r>
        <w:r>
          <w:fldChar w:fldCharType="end"/>
        </w:r>
      </w:p>
    </w:sdtContent>
  </w:sdt>
  <w:p w:rsidR="00460D0E" w:rsidRDefault="00460D0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2A5" w:rsidRDefault="002C52A5" w:rsidP="00460D0E">
      <w:pPr>
        <w:spacing w:after="0" w:line="240" w:lineRule="auto"/>
      </w:pPr>
      <w:r>
        <w:separator/>
      </w:r>
    </w:p>
  </w:footnote>
  <w:footnote w:type="continuationSeparator" w:id="0">
    <w:p w:rsidR="002C52A5" w:rsidRDefault="002C52A5" w:rsidP="00460D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C03"/>
    <w:rsid w:val="0012096B"/>
    <w:rsid w:val="00271847"/>
    <w:rsid w:val="002A1874"/>
    <w:rsid w:val="002C52A5"/>
    <w:rsid w:val="002F198A"/>
    <w:rsid w:val="003A4C03"/>
    <w:rsid w:val="00460D0E"/>
    <w:rsid w:val="004D7323"/>
    <w:rsid w:val="00527AE8"/>
    <w:rsid w:val="006159BB"/>
    <w:rsid w:val="00716151"/>
    <w:rsid w:val="00731B48"/>
    <w:rsid w:val="00742005"/>
    <w:rsid w:val="00745C9A"/>
    <w:rsid w:val="007C23F5"/>
    <w:rsid w:val="00834279"/>
    <w:rsid w:val="008A5385"/>
    <w:rsid w:val="00972680"/>
    <w:rsid w:val="00A012E0"/>
    <w:rsid w:val="00A64E3A"/>
    <w:rsid w:val="00B03499"/>
    <w:rsid w:val="00B55040"/>
    <w:rsid w:val="00B64038"/>
    <w:rsid w:val="00BB185A"/>
    <w:rsid w:val="00C20EA4"/>
    <w:rsid w:val="00CF681F"/>
    <w:rsid w:val="00D40E11"/>
    <w:rsid w:val="00DB7E67"/>
    <w:rsid w:val="00DD78C4"/>
    <w:rsid w:val="00DE0C21"/>
    <w:rsid w:val="00EC7708"/>
    <w:rsid w:val="00F86CD5"/>
    <w:rsid w:val="00FC08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39FDB"/>
  <w15:chartTrackingRefBased/>
  <w15:docId w15:val="{890E7FBF-6437-40BE-B6FC-382CD2C9C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line="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C03"/>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uiPriority w:val="10"/>
    <w:qFormat/>
    <w:rsid w:val="003A4C03"/>
    <w:pPr>
      <w:widowControl w:val="0"/>
      <w:adjustRightInd w:val="0"/>
      <w:spacing w:after="0" w:line="360" w:lineRule="atLeast"/>
      <w:jc w:val="center"/>
      <w:textAlignment w:val="baseline"/>
    </w:pPr>
    <w:rPr>
      <w:rFonts w:ascii="Times New Roman" w:eastAsia="Times New Roman" w:hAnsi="Times New Roman" w:cs="Times New Roman"/>
      <w:b/>
      <w:w w:val="105"/>
      <w:sz w:val="24"/>
      <w:szCs w:val="24"/>
      <w:lang w:eastAsia="tr-TR"/>
    </w:rPr>
  </w:style>
  <w:style w:type="character" w:customStyle="1" w:styleId="KonuBalChar">
    <w:name w:val="Konu Başlığı Char"/>
    <w:basedOn w:val="VarsaylanParagrafYazTipi"/>
    <w:link w:val="KonuBal"/>
    <w:uiPriority w:val="10"/>
    <w:rsid w:val="003A4C03"/>
    <w:rPr>
      <w:rFonts w:ascii="Times New Roman" w:eastAsia="Times New Roman" w:hAnsi="Times New Roman" w:cs="Times New Roman"/>
      <w:b/>
      <w:w w:val="105"/>
      <w:sz w:val="24"/>
      <w:szCs w:val="24"/>
      <w:lang w:eastAsia="tr-TR"/>
    </w:rPr>
  </w:style>
  <w:style w:type="paragraph" w:styleId="ListeParagraf">
    <w:name w:val="List Paragraph"/>
    <w:basedOn w:val="Normal"/>
    <w:uiPriority w:val="34"/>
    <w:qFormat/>
    <w:rsid w:val="003A4C03"/>
    <w:pPr>
      <w:spacing w:after="0" w:line="240" w:lineRule="auto"/>
      <w:ind w:left="708"/>
    </w:pPr>
    <w:rPr>
      <w:rFonts w:ascii="Times New Roman" w:eastAsia="Times New Roman" w:hAnsi="Times New Roman" w:cs="Times New Roman"/>
      <w:sz w:val="24"/>
      <w:szCs w:val="24"/>
      <w:lang w:eastAsia="tr-TR"/>
    </w:rPr>
  </w:style>
  <w:style w:type="table" w:styleId="KlavuzTablo1Ak-Vurgu1">
    <w:name w:val="Grid Table 1 Light Accent 1"/>
    <w:basedOn w:val="NormalTablo"/>
    <w:uiPriority w:val="46"/>
    <w:rsid w:val="003A4C03"/>
    <w:pPr>
      <w:spacing w:line="240" w:lineRule="auto"/>
    </w:pPr>
    <w:rPr>
      <w:sz w:val="24"/>
      <w:szCs w:val="24"/>
      <w:lang w:val="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BalonMetni">
    <w:name w:val="Balloon Text"/>
    <w:basedOn w:val="Normal"/>
    <w:link w:val="BalonMetniChar"/>
    <w:uiPriority w:val="99"/>
    <w:semiHidden/>
    <w:unhideWhenUsed/>
    <w:rsid w:val="00BB185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B185A"/>
    <w:rPr>
      <w:rFonts w:ascii="Segoe UI" w:hAnsi="Segoe UI" w:cs="Segoe UI"/>
      <w:sz w:val="18"/>
      <w:szCs w:val="18"/>
    </w:rPr>
  </w:style>
  <w:style w:type="paragraph" w:styleId="stBilgi">
    <w:name w:val="header"/>
    <w:basedOn w:val="Normal"/>
    <w:link w:val="stBilgiChar"/>
    <w:uiPriority w:val="99"/>
    <w:unhideWhenUsed/>
    <w:rsid w:val="00460D0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60D0E"/>
  </w:style>
  <w:style w:type="paragraph" w:styleId="AltBilgi">
    <w:name w:val="footer"/>
    <w:basedOn w:val="Normal"/>
    <w:link w:val="AltBilgiChar"/>
    <w:uiPriority w:val="99"/>
    <w:unhideWhenUsed/>
    <w:rsid w:val="00460D0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60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487</Words>
  <Characters>2777</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KILINÇ</dc:creator>
  <cp:keywords/>
  <dc:description/>
  <cp:lastModifiedBy>Mehmet YILMAZER</cp:lastModifiedBy>
  <cp:revision>22</cp:revision>
  <cp:lastPrinted>2024-01-16T08:02:00Z</cp:lastPrinted>
  <dcterms:created xsi:type="dcterms:W3CDTF">2024-01-19T07:50:00Z</dcterms:created>
  <dcterms:modified xsi:type="dcterms:W3CDTF">2024-01-29T07:51:00Z</dcterms:modified>
</cp:coreProperties>
</file>