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3.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31.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3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3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3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35.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3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37.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38.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39.xml" ContentType="application/vnd.openxmlformats-officedocument.drawingml.chart+xml"/>
  <Override PartName="/word/charts/style13.xml" ContentType="application/vnd.ms-office.chartstyle+xml"/>
  <Override PartName="/word/charts/colors13.xml" ContentType="application/vnd.ms-office.chartcolorstyle+xml"/>
  <Override PartName="/word/footer4.xml" ContentType="application/vnd.openxmlformats-officedocument.wordprocessingml.footer+xml"/>
  <Override PartName="/word/charts/chart40.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41.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42.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43.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44.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45.xml" ContentType="application/vnd.openxmlformats-officedocument.drawingml.chart+xml"/>
  <Override PartName="/word/charts/style19.xml" ContentType="application/vnd.ms-office.chartstyle+xml"/>
  <Override PartName="/word/charts/colors19.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59DF" w:rsidRPr="00E164B2" w:rsidRDefault="00A259DF" w:rsidP="009F2C5D">
      <w:pPr>
        <w:rPr>
          <w:rFonts w:ascii="Times New Roman" w:hAnsi="Times New Roman" w:cs="Times New Roman"/>
        </w:rPr>
      </w:pPr>
    </w:p>
    <w:p w:rsidR="00A259DF" w:rsidRPr="00E164B2" w:rsidRDefault="00A259DF" w:rsidP="009F2C5D">
      <w:pPr>
        <w:rPr>
          <w:rFonts w:ascii="Times New Roman" w:eastAsia="Times New Roman" w:hAnsi="Times New Roman" w:cs="Times New Roman"/>
          <w:noProof/>
          <w:kern w:val="32"/>
          <w:sz w:val="24"/>
          <w:szCs w:val="24"/>
        </w:rPr>
      </w:pPr>
    </w:p>
    <w:p w:rsidR="00A259DF" w:rsidRPr="00E164B2" w:rsidRDefault="00A259DF" w:rsidP="009F2C5D">
      <w:pPr>
        <w:rPr>
          <w:rFonts w:ascii="Times New Roman" w:hAnsi="Times New Roman" w:cs="Times New Roman"/>
        </w:rPr>
      </w:pPr>
      <w:bookmarkStart w:id="0" w:name="_Toc417654949"/>
      <w:bookmarkStart w:id="1" w:name="_Toc417894681"/>
      <w:bookmarkStart w:id="2" w:name="_Toc417896779"/>
      <w:bookmarkStart w:id="3" w:name="_Toc417979928"/>
      <w:r w:rsidRPr="00E164B2">
        <w:rPr>
          <w:rFonts w:ascii="Times New Roman" w:hAnsi="Times New Roman" w:cs="Times New Roman"/>
          <w:noProof/>
          <w:lang w:eastAsia="tr-TR"/>
        </w:rPr>
        <w:drawing>
          <wp:anchor distT="0" distB="0" distL="114300" distR="114300" simplePos="0" relativeHeight="251658240" behindDoc="1" locked="0" layoutInCell="1" allowOverlap="1" wp14:anchorId="2A21D835" wp14:editId="6F703C59">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11"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0"/>
      <w:bookmarkEnd w:id="1"/>
      <w:bookmarkEnd w:id="2"/>
      <w:bookmarkEnd w:id="3"/>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spacing w:after="0" w:line="240" w:lineRule="auto"/>
        <w:jc w:val="center"/>
        <w:rPr>
          <w:rFonts w:ascii="Times New Roman" w:eastAsia="Times New Roman" w:hAnsi="Times New Roman" w:cs="Times New Roman"/>
          <w:b/>
          <w:sz w:val="24"/>
          <w:szCs w:val="24"/>
          <w:lang w:eastAsia="tr-TR"/>
        </w:rPr>
      </w:pPr>
    </w:p>
    <w:p w:rsidR="00A259DF" w:rsidRPr="00E164B2" w:rsidRDefault="00A259DF" w:rsidP="0057631C">
      <w:pPr>
        <w:pStyle w:val="AralkYok"/>
        <w:jc w:val="center"/>
        <w:rPr>
          <w:rFonts w:cs="Times New Roman"/>
          <w:sz w:val="52"/>
          <w:szCs w:val="52"/>
          <w:lang w:eastAsia="tr-TR"/>
        </w:rPr>
      </w:pPr>
      <w:r w:rsidRPr="00E164B2">
        <w:rPr>
          <w:rFonts w:cs="Times New Roman"/>
          <w:sz w:val="52"/>
          <w:szCs w:val="52"/>
          <w:lang w:eastAsia="tr-TR"/>
        </w:rPr>
        <w:t>DOĞAL GAZ PİYASASI</w:t>
      </w:r>
    </w:p>
    <w:p w:rsidR="00A259DF" w:rsidRDefault="00A91C1B" w:rsidP="000C7FCE">
      <w:pPr>
        <w:pStyle w:val="AralkYok"/>
        <w:jc w:val="center"/>
        <w:rPr>
          <w:rFonts w:cs="Times New Roman"/>
          <w:sz w:val="52"/>
          <w:szCs w:val="52"/>
          <w:lang w:eastAsia="tr-TR"/>
        </w:rPr>
      </w:pPr>
      <w:r>
        <w:rPr>
          <w:rFonts w:cs="Times New Roman"/>
          <w:sz w:val="52"/>
          <w:szCs w:val="52"/>
          <w:lang w:eastAsia="tr-TR"/>
        </w:rPr>
        <w:t>202</w:t>
      </w:r>
      <w:r w:rsidR="002867A9">
        <w:rPr>
          <w:rFonts w:cs="Times New Roman"/>
          <w:sz w:val="52"/>
          <w:szCs w:val="52"/>
          <w:lang w:eastAsia="tr-TR"/>
        </w:rPr>
        <w:t>1</w:t>
      </w:r>
      <w:r>
        <w:rPr>
          <w:rFonts w:cs="Times New Roman"/>
          <w:sz w:val="52"/>
          <w:szCs w:val="52"/>
          <w:lang w:eastAsia="tr-TR"/>
        </w:rPr>
        <w:t xml:space="preserve"> </w:t>
      </w:r>
      <w:r w:rsidR="00A259DF" w:rsidRPr="00E164B2">
        <w:rPr>
          <w:rFonts w:cs="Times New Roman"/>
          <w:sz w:val="52"/>
          <w:szCs w:val="52"/>
          <w:lang w:eastAsia="tr-TR"/>
        </w:rPr>
        <w:t>YILI SEKTÖR RAPORU</w:t>
      </w:r>
      <w:r w:rsidR="00AB2E98">
        <w:rPr>
          <w:rFonts w:cs="Times New Roman"/>
          <w:sz w:val="52"/>
          <w:szCs w:val="52"/>
          <w:lang w:eastAsia="tr-TR"/>
        </w:rPr>
        <w:t xml:space="preserve"> </w:t>
      </w:r>
    </w:p>
    <w:p w:rsidR="000C7FCE" w:rsidRPr="000C7FCE" w:rsidRDefault="000C7FCE" w:rsidP="000C7FCE">
      <w:pPr>
        <w:rPr>
          <w:rFonts w:ascii="Times New Roman" w:eastAsiaTheme="minorEastAsia" w:hAnsi="Times New Roman" w:cs="Times New Roman"/>
          <w:b/>
          <w:sz w:val="52"/>
          <w:szCs w:val="52"/>
          <w:lang w:val="en-US" w:eastAsia="tr-TR"/>
        </w:rPr>
      </w:pPr>
      <w:r>
        <w:rPr>
          <w:rFonts w:cs="Times New Roman"/>
          <w:sz w:val="52"/>
          <w:szCs w:val="52"/>
          <w:lang w:eastAsia="tr-TR"/>
        </w:rPr>
        <w:br w:type="page"/>
      </w:r>
    </w:p>
    <w:p w:rsidR="000C7FCE" w:rsidRPr="00E164B2" w:rsidRDefault="000C7FCE" w:rsidP="000C7FCE">
      <w:pPr>
        <w:pStyle w:val="AralkYok"/>
        <w:jc w:val="center"/>
        <w:rPr>
          <w:rFonts w:cs="Times New Roman"/>
          <w:lang w:eastAsia="tr-TR"/>
        </w:rPr>
      </w:pPr>
    </w:p>
    <w:p w:rsidR="00A259DF" w:rsidRPr="00E164B2" w:rsidRDefault="00A259DF" w:rsidP="0057631C">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Bu raporda yer alan tüm bilgi, tablo ve şekillerin her hakkı saklıdır.</w:t>
      </w:r>
    </w:p>
    <w:p w:rsidR="00A259DF" w:rsidRPr="00E164B2" w:rsidRDefault="00A259DF" w:rsidP="00F13407">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57631C">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A259DF" w:rsidRPr="00E164B2" w:rsidRDefault="00A259DF" w:rsidP="00F13407">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607B8B" w:rsidP="0057631C">
      <w:pPr>
        <w:pStyle w:val="AralkYok"/>
        <w:jc w:val="center"/>
        <w:rPr>
          <w:rFonts w:eastAsia="Times New Roman" w:cs="Times New Roman"/>
          <w:sz w:val="28"/>
          <w:szCs w:val="28"/>
          <w:lang w:eastAsia="tr-TR"/>
        </w:rPr>
      </w:pPr>
      <w:r>
        <w:rPr>
          <w:rFonts w:eastAsia="Times New Roman" w:cs="Times New Roman"/>
          <w:sz w:val="28"/>
          <w:szCs w:val="28"/>
          <w:lang w:eastAsia="tr-TR"/>
        </w:rPr>
        <w:t>ANKARA, 202</w:t>
      </w:r>
      <w:r w:rsidR="00EB438E">
        <w:rPr>
          <w:rFonts w:eastAsia="Times New Roman" w:cs="Times New Roman"/>
          <w:sz w:val="28"/>
          <w:szCs w:val="28"/>
          <w:lang w:eastAsia="tr-TR"/>
        </w:rPr>
        <w:t>2</w:t>
      </w: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644AC4" w:rsidRPr="00644AC4" w:rsidRDefault="00A259DF" w:rsidP="00F13407">
      <w:pPr>
        <w:jc w:val="both"/>
        <w:rPr>
          <w:rFonts w:ascii="Times New Roman" w:eastAsia="Calibri" w:hAnsi="Times New Roman" w:cs="Times New Roman"/>
          <w:sz w:val="24"/>
          <w:szCs w:val="24"/>
          <w:lang w:eastAsia="tr-TR"/>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7A6" w:rsidRDefault="003507A6" w:rsidP="00F13407">
      <w:pPr>
        <w:rPr>
          <w:rFonts w:ascii="Times New Roman" w:hAnsi="Times New Roman" w:cs="Times New Roman"/>
          <w:sz w:val="24"/>
          <w:szCs w:val="24"/>
        </w:rPr>
      </w:pPr>
    </w:p>
    <w:p w:rsidR="003507A6" w:rsidRDefault="003507A6" w:rsidP="003507A6">
      <w:pPr>
        <w:rPr>
          <w:rFonts w:ascii="Times New Roman" w:eastAsia="Calibri" w:hAnsi="Times New Roman" w:cs="Times New Roman"/>
          <w:bCs/>
          <w:sz w:val="24"/>
          <w:szCs w:val="24"/>
        </w:rPr>
      </w:pPr>
      <w:r>
        <w:rPr>
          <w:rFonts w:ascii="Times New Roman" w:eastAsia="Calibri" w:hAnsi="Times New Roman" w:cs="Times New Roman"/>
          <w:bCs/>
          <w:sz w:val="24"/>
          <w:szCs w:val="24"/>
        </w:rPr>
        <w:t>Bu rapor, Resmi İstatistik Programı kapsamında yayımlanmaktadır.</w:t>
      </w:r>
    </w:p>
    <w:p w:rsidR="00FB4464" w:rsidRPr="00E164B2" w:rsidRDefault="00FB4464" w:rsidP="0057631C">
      <w:pPr>
        <w:pStyle w:val="AralkYok"/>
        <w:jc w:val="center"/>
        <w:rPr>
          <w:rFonts w:cs="Times New Roman"/>
          <w:b w:val="0"/>
          <w:sz w:val="28"/>
          <w:szCs w:val="28"/>
          <w:lang w:eastAsia="tr-TR"/>
        </w:rPr>
        <w:sectPr w:rsidR="00FB4464" w:rsidRPr="00E164B2" w:rsidSect="002B630F">
          <w:footerReference w:type="first" r:id="rId12"/>
          <w:pgSz w:w="11906" w:h="16838"/>
          <w:pgMar w:top="1417" w:right="1417" w:bottom="1417" w:left="1417" w:header="708" w:footer="708" w:gutter="0"/>
          <w:pgNumType w:fmt="lowerRoman" w:start="1"/>
          <w:cols w:space="708"/>
          <w:docGrid w:linePitch="360"/>
        </w:sectPr>
      </w:pPr>
    </w:p>
    <w:p w:rsidR="00495BDA" w:rsidRDefault="00495BDA" w:rsidP="00495BDA">
      <w:pPr>
        <w:pStyle w:val="AralkYok"/>
      </w:pPr>
      <w:r w:rsidRPr="008765E8">
        <w:lastRenderedPageBreak/>
        <w:t>BAŞKANIN MESAJI</w:t>
      </w:r>
    </w:p>
    <w:p w:rsidR="00877968" w:rsidRPr="00B71D28" w:rsidRDefault="00877968" w:rsidP="00495BDA">
      <w:pPr>
        <w:pStyle w:val="AralkYok"/>
      </w:pPr>
    </w:p>
    <w:p w:rsidR="006A63B5" w:rsidRPr="00D271B8" w:rsidRDefault="00495BDA" w:rsidP="00877968">
      <w:pPr>
        <w:spacing w:after="0" w:line="240" w:lineRule="auto"/>
        <w:jc w:val="both"/>
        <w:rPr>
          <w:rFonts w:ascii="Times New Roman" w:hAnsi="Times New Roman" w:cs="Times New Roman"/>
        </w:rPr>
      </w:pPr>
      <w:r w:rsidRPr="00172966">
        <w:rPr>
          <w:rFonts w:ascii="Times New Roman" w:hAnsi="Times New Roman" w:cs="Times New Roman"/>
        </w:rPr>
        <w:tab/>
      </w:r>
      <w:r w:rsidR="006A63B5" w:rsidRPr="00D271B8">
        <w:rPr>
          <w:rFonts w:ascii="Times New Roman" w:hAnsi="Times New Roman" w:cs="Times New Roman"/>
        </w:rPr>
        <w:t>Bilindiği üzere, Doğal Gaz Piyasası Kanunu ile yurt içi ve yurt dışı kaynaklardan temin edilen doğal gazın güvenli ve ekonomik olarak rekabet ortamı içerisinde kullanıcılara sunumuna ilişkin piyasa faaliyetlerinin şeffaf, eşitlikçi ve istikrarlı biçimde sürdürülmesi için gerekli düzenleme, yönlendirme, gözetim ve denetim faaliyetlerini yerine getirmek üzere Kurumumuz görevlendirilmiştir.</w:t>
      </w:r>
    </w:p>
    <w:p w:rsidR="006A63B5" w:rsidRPr="003641DF" w:rsidRDefault="006A63B5" w:rsidP="00877968">
      <w:pPr>
        <w:spacing w:after="0" w:line="240" w:lineRule="auto"/>
        <w:jc w:val="both"/>
        <w:rPr>
          <w:rFonts w:ascii="Times New Roman" w:hAnsi="Times New Roman" w:cs="Times New Roman"/>
        </w:rPr>
      </w:pPr>
      <w:r w:rsidRPr="00D271B8">
        <w:rPr>
          <w:rFonts w:ascii="Times New Roman" w:hAnsi="Times New Roman" w:cs="Times New Roman"/>
        </w:rPr>
        <w:tab/>
      </w:r>
      <w:r w:rsidRPr="003641DF">
        <w:rPr>
          <w:rFonts w:ascii="Times New Roman" w:hAnsi="Times New Roman" w:cs="Times New Roman"/>
        </w:rPr>
        <w:t>Kanunda öngörülen liberal piyasa modeli, rekabetçi dinamiklere sahip olan toptan satış faaliyeti alanında rekabetin oluşturulması temeline dayanmakta olup, piyasa oyuncu sayısının artırılması ve doğal gaz alt yapısının güçlendirilmesi önem arz etmektedir.  Son</w:t>
      </w:r>
      <w:r w:rsidRPr="00D271B8">
        <w:rPr>
          <w:rFonts w:ascii="Times New Roman" w:hAnsi="Times New Roman" w:cs="Times New Roman"/>
        </w:rPr>
        <w:t xml:space="preserve"> yıllarda BOTAŞ ve özel sektör </w:t>
      </w:r>
      <w:r w:rsidRPr="003641DF">
        <w:rPr>
          <w:rFonts w:ascii="Times New Roman" w:hAnsi="Times New Roman" w:cs="Times New Roman"/>
        </w:rPr>
        <w:t xml:space="preserve">tarafından gerçekleştirilen büyük yatırımlarla Türkiye’nin doğal gaz alt yapısı güçlendirilmiştir. İletim, dağıtım, depolama tesislerimizin kapasiteleri arttırılmıştır. </w:t>
      </w:r>
    </w:p>
    <w:p w:rsidR="006A63B5" w:rsidRPr="00D271B8" w:rsidRDefault="006A63B5" w:rsidP="00877968">
      <w:pPr>
        <w:spacing w:after="0" w:line="240" w:lineRule="auto"/>
        <w:jc w:val="both"/>
        <w:rPr>
          <w:rFonts w:ascii="Times New Roman" w:hAnsi="Times New Roman" w:cs="Times New Roman"/>
        </w:rPr>
      </w:pPr>
      <w:r w:rsidRPr="003641DF">
        <w:rPr>
          <w:rFonts w:ascii="Times New Roman" w:hAnsi="Times New Roman" w:cs="Times New Roman"/>
        </w:rPr>
        <w:tab/>
        <w:t>Türkiye’nin 81 iline doğal gaz arzının sağlanması gayesi doğrultusunda ülkemizde doğal gaz konforunun ulaşmadığı şehir kalmazken ilçe ve beldelere yönelik çalışmalar da hız kesmeden devam etmektedir. 2021 yılında düzenlenen “2021-2026 Dönemi Doğal Gaz Genişleme Yatırımları Planlama Çalışması” kapsamında doğal gaz genişleme yatırımı yapılabilecek en fazla sayıda ilçe ve beldelerin tespiti için çalışmalara başlanmıştır.</w:t>
      </w:r>
    </w:p>
    <w:p w:rsidR="006A63B5" w:rsidRPr="00D271B8" w:rsidRDefault="006A63B5" w:rsidP="00877968">
      <w:pPr>
        <w:spacing w:after="0" w:line="240" w:lineRule="auto"/>
        <w:ind w:firstLine="708"/>
        <w:jc w:val="both"/>
        <w:rPr>
          <w:rFonts w:ascii="Times New Roman" w:hAnsi="Times New Roman" w:cs="Times New Roman"/>
        </w:rPr>
      </w:pPr>
      <w:r w:rsidRPr="00D271B8">
        <w:rPr>
          <w:rFonts w:ascii="Times New Roman" w:hAnsi="Times New Roman" w:cs="Times New Roman"/>
          <w:sz w:val="24"/>
          <w:szCs w:val="24"/>
        </w:rPr>
        <w:t xml:space="preserve">2021 yılı sonu itibarıyla, </w:t>
      </w:r>
      <w:r w:rsidRPr="00D271B8">
        <w:rPr>
          <w:rFonts w:ascii="Times New Roman" w:hAnsi="Times New Roman" w:cs="Times New Roman"/>
          <w:bCs/>
        </w:rPr>
        <w:t xml:space="preserve">doğal gaz dağıtım sektöründe faaliyet gösteren 72 dağıtım şirketi tarafından </w:t>
      </w:r>
      <w:r>
        <w:rPr>
          <w:rFonts w:ascii="Times New Roman" w:hAnsi="Times New Roman" w:cs="Times New Roman"/>
          <w:bCs/>
        </w:rPr>
        <w:t>20</w:t>
      </w:r>
      <w:r w:rsidRPr="00D271B8">
        <w:rPr>
          <w:rFonts w:ascii="Times New Roman" w:hAnsi="Times New Roman" w:cs="Times New Roman"/>
          <w:bCs/>
        </w:rPr>
        <w:t xml:space="preserve"> bini aşkın kişiye istihdam sağlanarak, </w:t>
      </w:r>
      <w:r w:rsidRPr="00D271B8">
        <w:rPr>
          <w:rFonts w:ascii="Times New Roman" w:hAnsi="Times New Roman" w:cs="Times New Roman"/>
          <w:sz w:val="24"/>
          <w:szCs w:val="24"/>
        </w:rPr>
        <w:t>81 il merkezinin tamamı da dahil olmak üzere toplamda 594 ilçe ve 49 beldeye doğal gaz arzı sağlanmış,</w:t>
      </w:r>
      <w:r w:rsidRPr="00D271B8">
        <w:rPr>
          <w:rFonts w:ascii="Times New Roman" w:hAnsi="Times New Roman" w:cs="Times New Roman"/>
        </w:rPr>
        <w:t xml:space="preserve"> 17.885.750 aboneye, 667.953 serbest tüketiciye doğal gaz hizmeti ulaştırılmıştır.</w:t>
      </w:r>
      <w:r w:rsidRPr="00D271B8">
        <w:rPr>
          <w:rFonts w:ascii="Times New Roman" w:hAnsi="Times New Roman" w:cs="Times New Roman"/>
          <w:bCs/>
        </w:rPr>
        <w:t xml:space="preserve"> 2020 yılıyla birlikte başlayan spot boru gazı ithalatında ise 2021 yılında BOTAŞ tarafından ilk defa </w:t>
      </w:r>
      <w:proofErr w:type="spellStart"/>
      <w:r w:rsidRPr="00D271B8">
        <w:rPr>
          <w:rFonts w:ascii="Times New Roman" w:hAnsi="Times New Roman" w:cs="Times New Roman"/>
          <w:bCs/>
        </w:rPr>
        <w:t>Türkgözü</w:t>
      </w:r>
      <w:proofErr w:type="spellEnd"/>
      <w:r w:rsidRPr="00D271B8">
        <w:rPr>
          <w:rFonts w:ascii="Times New Roman" w:hAnsi="Times New Roman" w:cs="Times New Roman"/>
          <w:bCs/>
        </w:rPr>
        <w:t xml:space="preserve"> Giriş Noktası üzerinden spot boru gazı ithalatı gerçekleştirilmiştir.</w:t>
      </w:r>
    </w:p>
    <w:p w:rsidR="006A63B5" w:rsidRPr="00D271B8" w:rsidRDefault="006A63B5" w:rsidP="00877968">
      <w:pPr>
        <w:spacing w:after="0" w:line="240" w:lineRule="auto"/>
        <w:ind w:firstLine="708"/>
        <w:jc w:val="both"/>
        <w:rPr>
          <w:rFonts w:ascii="Times New Roman" w:hAnsi="Times New Roman" w:cs="Times New Roman"/>
        </w:rPr>
      </w:pPr>
      <w:r w:rsidRPr="00D271B8">
        <w:rPr>
          <w:rFonts w:ascii="Times New Roman" w:hAnsi="Times New Roman" w:cs="Times New Roman"/>
        </w:rPr>
        <w:t>Burada en önemli noktalardan biri de hiç şüphesiz EPDK tarafından mevzuat alt yapısı oluşturulan ve EPİAŞ bünyesinde kurulan Organize Toptan Doğal Gaz Satış Piyasasının (Doğal gaz borsası) devreye alınmasıdır. Ülkemiz, bölgesinde günlük olarak doğal gaz ticareti yapılabilen bir borsayı açan ilk ülke olmuştur. Gazın rekabetçi bir piyasa içerisinde objektif ve şeffaf koşullar altında fiyatlanmasıyla oluşan Türkiye doğal gaz referans fiyatı (GRF), ülkemizde yapılacak yeni yatırımlar açısından önemli bir sinyal niteliği taşıyacak ve ülkemizin doğal gaz ticaret merkezi olma hedeflerine çok büyük katkı sağlayacaktır. Bilindiği üzere, piyasanın belli bir olgunluğa ulaşmasıyla birlikte 2020 yılında yapılan bir mevzuat değişikliği ile, haftalık ürünler devreye alınmıştır. Yine bu çerçevede, piyasa katılımcılarına hem risk yönetimi kapsamında esnek bir şekilde portföylerini yönetebilme imkânı sunan hem de fiyat farklılıklarından yararlanmak suretiyle aktif bir şekilde gaz ticaretine imkân vermesi beklenen ve bu doğrultuda uzun bir çalışmanın ürünü olan Vadeli Doğal Gaz Piyasası (VGP) 01 Ekim 2021 tarihinde faaliyetlerine başlamıştır.</w:t>
      </w:r>
      <w:r>
        <w:rPr>
          <w:rFonts w:ascii="Times New Roman" w:hAnsi="Times New Roman" w:cs="Times New Roman"/>
        </w:rPr>
        <w:t xml:space="preserve"> </w:t>
      </w:r>
      <w:r w:rsidRPr="00D271B8">
        <w:rPr>
          <w:rFonts w:ascii="Times New Roman" w:hAnsi="Times New Roman" w:cs="Times New Roman"/>
        </w:rPr>
        <w:t xml:space="preserve">Günlük ve haftalık ürünlere ek olarak VGP çatısı altında sunulan aylık, çeyreklik ve yıllık ürünlerin de devreye alınması, </w:t>
      </w:r>
      <w:proofErr w:type="spellStart"/>
      <w:r w:rsidRPr="00D271B8">
        <w:rPr>
          <w:rFonts w:ascii="Times New Roman" w:hAnsi="Times New Roman" w:cs="Times New Roman"/>
        </w:rPr>
        <w:t>OTSP’de</w:t>
      </w:r>
      <w:proofErr w:type="spellEnd"/>
      <w:r w:rsidRPr="00D271B8">
        <w:rPr>
          <w:rFonts w:ascii="Times New Roman" w:hAnsi="Times New Roman" w:cs="Times New Roman"/>
        </w:rPr>
        <w:t xml:space="preserve"> ürün çeşitliliğini ve likiditeyi artıracak, piyasa faaliyetlerinin yoğunlaşmasına ve işlem hacimlerinin artmasına destek olacak ve dolayısıyla piyasanın gelişimine de olumlu katkı sağlayacaktır. </w:t>
      </w:r>
    </w:p>
    <w:p w:rsidR="006A63B5" w:rsidRPr="00D271B8" w:rsidRDefault="006A63B5" w:rsidP="00877968">
      <w:pPr>
        <w:spacing w:after="0" w:line="240" w:lineRule="auto"/>
        <w:jc w:val="both"/>
        <w:rPr>
          <w:rFonts w:ascii="Times New Roman" w:hAnsi="Times New Roman" w:cs="Times New Roman"/>
        </w:rPr>
      </w:pPr>
      <w:r w:rsidRPr="00D271B8">
        <w:rPr>
          <w:rFonts w:ascii="Times New Roman" w:hAnsi="Times New Roman" w:cs="Times New Roman"/>
        </w:rPr>
        <w:tab/>
        <w:t>Doğal gaz piyasasında hem tüketici hem de yatırımcı açısından ihtiyaç duyulan düzenlemeleri hayata geçirmeye, sektörü hak ettiği yarınlara ulaştırabilmek için gerekli adımları atmaya devam edeceğiz. Bu noktada, sektör görüşlerini değerlendirmeyi, fikir alışverişinde bulunmayı en doğru kararı verebilmenin anahtarı olarak görüyoruz. Bu sebeple hem yatırımcılarımızın hem tüketicilerimizin nabzını tutmaktan, onların sesine kulak vermekten vazgeçmeyeceğiz.</w:t>
      </w:r>
    </w:p>
    <w:p w:rsidR="006A63B5" w:rsidRDefault="006A63B5" w:rsidP="00877968">
      <w:pPr>
        <w:spacing w:after="0" w:line="240" w:lineRule="auto"/>
        <w:jc w:val="both"/>
        <w:rPr>
          <w:rFonts w:ascii="Times New Roman" w:hAnsi="Times New Roman" w:cs="Times New Roman"/>
        </w:rPr>
      </w:pPr>
      <w:r w:rsidRPr="00D271B8">
        <w:rPr>
          <w:rFonts w:ascii="Times New Roman" w:hAnsi="Times New Roman" w:cs="Times New Roman"/>
        </w:rPr>
        <w:tab/>
        <w:t xml:space="preserve">Enerji Piyasası Düzenleme Kurumu Başkanı olarak, tüm sektör paydaşlarına </w:t>
      </w:r>
      <w:proofErr w:type="spellStart"/>
      <w:r w:rsidRPr="00D271B8">
        <w:rPr>
          <w:rFonts w:ascii="Times New Roman" w:hAnsi="Times New Roman" w:cs="Times New Roman"/>
        </w:rPr>
        <w:t>pandemi</w:t>
      </w:r>
      <w:proofErr w:type="spellEnd"/>
      <w:r w:rsidRPr="00D271B8">
        <w:rPr>
          <w:rFonts w:ascii="Times New Roman" w:hAnsi="Times New Roman" w:cs="Times New Roman"/>
        </w:rPr>
        <w:t xml:space="preserve"> sürecinde gösterdiği özverili çalışmadan dolayı teşekkür eder, 2021 yılı Doğal Gaz Piyasası Sektör Raporunun ilgili tüm kişi, kurum ve kuruluşlara faydalı olmasını temenni ederim.</w:t>
      </w:r>
    </w:p>
    <w:p w:rsidR="00495BDA" w:rsidRDefault="00495BDA" w:rsidP="006A63B5">
      <w:pPr>
        <w:jc w:val="both"/>
        <w:rPr>
          <w:rFonts w:cs="Times New Roman"/>
          <w:sz w:val="28"/>
          <w:szCs w:val="28"/>
          <w:lang w:eastAsia="tr-TR"/>
        </w:rPr>
      </w:pPr>
    </w:p>
    <w:p w:rsidR="00495BDA" w:rsidRPr="00B7046F" w:rsidRDefault="00495BDA" w:rsidP="00495BDA">
      <w:pPr>
        <w:pStyle w:val="AralkYok"/>
        <w:jc w:val="right"/>
        <w:rPr>
          <w:rFonts w:cs="Times New Roman"/>
          <w:sz w:val="28"/>
          <w:szCs w:val="28"/>
          <w:lang w:eastAsia="tr-TR"/>
        </w:rPr>
      </w:pPr>
      <w:r w:rsidRPr="00B7046F">
        <w:rPr>
          <w:rFonts w:cs="Times New Roman"/>
          <w:sz w:val="28"/>
          <w:szCs w:val="28"/>
          <w:lang w:eastAsia="tr-TR"/>
        </w:rPr>
        <w:t>Mustafa YILMAZ</w:t>
      </w:r>
    </w:p>
    <w:p w:rsidR="006A63B5" w:rsidRDefault="00495BDA" w:rsidP="00495BDA">
      <w:pPr>
        <w:pStyle w:val="AralkYok"/>
        <w:ind w:left="6372" w:firstLine="708"/>
        <w:jc w:val="center"/>
        <w:rPr>
          <w:rFonts w:cs="Times New Roman"/>
          <w:sz w:val="28"/>
          <w:szCs w:val="28"/>
          <w:lang w:eastAsia="tr-TR"/>
        </w:rPr>
      </w:pPr>
      <w:r w:rsidRPr="00B7046F">
        <w:rPr>
          <w:rFonts w:cs="Times New Roman"/>
          <w:sz w:val="28"/>
          <w:szCs w:val="28"/>
          <w:lang w:eastAsia="tr-TR"/>
        </w:rPr>
        <w:t xml:space="preserve">Kurum </w:t>
      </w:r>
      <w:proofErr w:type="spellStart"/>
      <w:r w:rsidRPr="00B7046F">
        <w:rPr>
          <w:rFonts w:cs="Times New Roman"/>
          <w:sz w:val="28"/>
          <w:szCs w:val="28"/>
          <w:lang w:eastAsia="tr-TR"/>
        </w:rPr>
        <w:t>Başkanı</w:t>
      </w:r>
      <w:proofErr w:type="spellEnd"/>
      <w:r w:rsidR="006A63B5">
        <w:rPr>
          <w:rFonts w:cs="Times New Roman"/>
          <w:sz w:val="28"/>
          <w:szCs w:val="28"/>
          <w:lang w:eastAsia="tr-TR"/>
        </w:rPr>
        <w:br w:type="page"/>
      </w:r>
    </w:p>
    <w:p w:rsidR="00495BDA" w:rsidRDefault="00495BDA" w:rsidP="00495BDA">
      <w:pPr>
        <w:pStyle w:val="AralkYok"/>
        <w:rPr>
          <w:lang w:eastAsia="tr-TR"/>
        </w:rPr>
      </w:pPr>
      <w:proofErr w:type="spellStart"/>
      <w:r w:rsidRPr="00C02708">
        <w:rPr>
          <w:lang w:eastAsia="tr-TR"/>
        </w:rPr>
        <w:lastRenderedPageBreak/>
        <w:t>Yönetici</w:t>
      </w:r>
      <w:proofErr w:type="spellEnd"/>
      <w:r w:rsidRPr="00C02708">
        <w:rPr>
          <w:lang w:eastAsia="tr-TR"/>
        </w:rPr>
        <w:t xml:space="preserve"> </w:t>
      </w:r>
      <w:proofErr w:type="spellStart"/>
      <w:r w:rsidRPr="00C02708">
        <w:rPr>
          <w:lang w:eastAsia="tr-TR"/>
        </w:rPr>
        <w:t>Özeti</w:t>
      </w:r>
      <w:proofErr w:type="spellEnd"/>
    </w:p>
    <w:p w:rsidR="00495BDA" w:rsidRPr="00E164B2" w:rsidRDefault="00495BDA" w:rsidP="00495BDA">
      <w:pPr>
        <w:pStyle w:val="AralkYok"/>
        <w:rPr>
          <w:lang w:eastAsia="tr-TR"/>
        </w:rPr>
      </w:pPr>
    </w:p>
    <w:p w:rsidR="00495BDA" w:rsidRPr="00AC157F" w:rsidRDefault="00495BDA" w:rsidP="00495BDA">
      <w:pPr>
        <w:pStyle w:val="ListeParagraf"/>
        <w:numPr>
          <w:ilvl w:val="0"/>
          <w:numId w:val="12"/>
        </w:numPr>
        <w:rPr>
          <w:rFonts w:ascii="Times New Roman" w:hAnsi="Times New Roman" w:cs="Times New Roman"/>
          <w:b/>
          <w:sz w:val="24"/>
          <w:szCs w:val="24"/>
        </w:rPr>
      </w:pPr>
      <w:r w:rsidRPr="00AC157F">
        <w:rPr>
          <w:rFonts w:ascii="Times New Roman" w:hAnsi="Times New Roman" w:cs="Times New Roman"/>
          <w:b/>
          <w:sz w:val="24"/>
          <w:szCs w:val="24"/>
        </w:rPr>
        <w:t>Üretim</w:t>
      </w:r>
    </w:p>
    <w:p w:rsidR="00495BDA" w:rsidRPr="00E164B2" w:rsidRDefault="00495BDA" w:rsidP="00495BDA">
      <w:pPr>
        <w:jc w:val="both"/>
        <w:rPr>
          <w:rFonts w:ascii="Times New Roman" w:hAnsi="Times New Roman" w:cs="Times New Roman"/>
          <w:sz w:val="24"/>
          <w:szCs w:val="24"/>
        </w:rPr>
      </w:pPr>
      <w:r w:rsidRPr="00E164B2">
        <w:rPr>
          <w:rFonts w:ascii="Times New Roman" w:hAnsi="Times New Roman" w:cs="Times New Roman"/>
          <w:sz w:val="24"/>
          <w:szCs w:val="24"/>
        </w:rPr>
        <w:t>Yurt içinde üretim yap</w:t>
      </w:r>
      <w:r>
        <w:rPr>
          <w:rFonts w:ascii="Times New Roman" w:hAnsi="Times New Roman" w:cs="Times New Roman"/>
          <w:sz w:val="24"/>
          <w:szCs w:val="24"/>
        </w:rPr>
        <w:t>an toptan satış lisansı sahibi 9</w:t>
      </w:r>
      <w:r w:rsidRPr="00E164B2">
        <w:rPr>
          <w:rFonts w:ascii="Times New Roman" w:hAnsi="Times New Roman" w:cs="Times New Roman"/>
          <w:sz w:val="24"/>
          <w:szCs w:val="24"/>
        </w:rPr>
        <w:t xml:space="preserve"> şirket tarafından 20</w:t>
      </w:r>
      <w:r>
        <w:rPr>
          <w:rFonts w:ascii="Times New Roman" w:hAnsi="Times New Roman" w:cs="Times New Roman"/>
          <w:sz w:val="24"/>
          <w:szCs w:val="24"/>
        </w:rPr>
        <w:t>21 yılında 394,44</w:t>
      </w:r>
      <w:r w:rsidRPr="00E164B2">
        <w:rPr>
          <w:rFonts w:ascii="Times New Roman" w:hAnsi="Times New Roman" w:cs="Times New Roman"/>
          <w:sz w:val="24"/>
          <w:szCs w:val="24"/>
        </w:rPr>
        <w:t xml:space="preserve"> 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satışa sunulmuştur. Üretimi yapılarak satışa sunulan gaz miktarı 20</w:t>
      </w:r>
      <w:r>
        <w:rPr>
          <w:rFonts w:ascii="Times New Roman" w:hAnsi="Times New Roman" w:cs="Times New Roman"/>
          <w:sz w:val="24"/>
          <w:szCs w:val="24"/>
        </w:rPr>
        <w:t>20 yılına göre %10,</w:t>
      </w:r>
      <w:r w:rsidR="00BE0BDD">
        <w:rPr>
          <w:rFonts w:ascii="Times New Roman" w:hAnsi="Times New Roman" w:cs="Times New Roman"/>
          <w:sz w:val="24"/>
          <w:szCs w:val="24"/>
        </w:rPr>
        <w:t>61</w:t>
      </w:r>
      <w:r>
        <w:rPr>
          <w:rFonts w:ascii="Times New Roman" w:hAnsi="Times New Roman" w:cs="Times New Roman"/>
          <w:sz w:val="24"/>
          <w:szCs w:val="24"/>
        </w:rPr>
        <w:t xml:space="preserve"> azalmıştır.</w:t>
      </w:r>
      <w:r w:rsidRPr="00E164B2">
        <w:rPr>
          <w:rFonts w:ascii="Times New Roman" w:hAnsi="Times New Roman" w:cs="Times New Roman"/>
          <w:sz w:val="24"/>
          <w:szCs w:val="24"/>
        </w:rPr>
        <w:t xml:space="preserve">  </w:t>
      </w:r>
    </w:p>
    <w:p w:rsidR="00495BDA" w:rsidRPr="00E164B2" w:rsidRDefault="00495BDA" w:rsidP="00495BDA">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İthalat</w:t>
      </w:r>
    </w:p>
    <w:p w:rsidR="00495BDA" w:rsidRPr="00AD12D4" w:rsidRDefault="00495BDA" w:rsidP="00495BDA">
      <w:pPr>
        <w:jc w:val="both"/>
        <w:rPr>
          <w:rFonts w:ascii="Times New Roman" w:hAnsi="Times New Roman" w:cs="Times New Roman"/>
          <w:bCs/>
          <w:sz w:val="24"/>
          <w:szCs w:val="24"/>
        </w:rPr>
      </w:pPr>
      <w:r w:rsidRPr="00E164B2">
        <w:rPr>
          <w:rFonts w:ascii="Times New Roman" w:hAnsi="Times New Roman" w:cs="Times New Roman"/>
          <w:sz w:val="24"/>
          <w:szCs w:val="24"/>
        </w:rPr>
        <w:t>20</w:t>
      </w:r>
      <w:r>
        <w:rPr>
          <w:rFonts w:ascii="Times New Roman" w:hAnsi="Times New Roman" w:cs="Times New Roman"/>
          <w:sz w:val="24"/>
          <w:szCs w:val="24"/>
        </w:rPr>
        <w:t xml:space="preserve">21 yılında, </w:t>
      </w:r>
      <w:r>
        <w:rPr>
          <w:rFonts w:ascii="Times New Roman" w:hAnsi="Times New Roman" w:cs="Times New Roman"/>
          <w:bCs/>
          <w:sz w:val="24"/>
          <w:szCs w:val="24"/>
        </w:rPr>
        <w:t>58.703,93</w:t>
      </w:r>
      <w:r w:rsidRPr="00E164B2">
        <w:rPr>
          <w:rFonts w:ascii="Times New Roman" w:hAnsi="Times New Roman" w:cs="Times New Roman"/>
          <w:bCs/>
          <w:sz w:val="24"/>
          <w:szCs w:val="24"/>
        </w:rPr>
        <w:t xml:space="preserve"> milyon Sm</w:t>
      </w:r>
      <w:r w:rsidRPr="00E164B2">
        <w:rPr>
          <w:rFonts w:ascii="Times New Roman" w:hAnsi="Times New Roman" w:cs="Times New Roman"/>
          <w:bCs/>
          <w:sz w:val="24"/>
          <w:szCs w:val="24"/>
          <w:vertAlign w:val="superscript"/>
        </w:rPr>
        <w:t>3</w:t>
      </w:r>
      <w:r w:rsidRPr="00E164B2">
        <w:rPr>
          <w:rFonts w:ascii="Times New Roman" w:hAnsi="Times New Roman" w:cs="Times New Roman"/>
          <w:bCs/>
          <w:sz w:val="24"/>
          <w:szCs w:val="24"/>
        </w:rPr>
        <w:t xml:space="preserve"> doğal gaz ithal edilmiştir. Doğal gaz ithalatı 20</w:t>
      </w:r>
      <w:r>
        <w:rPr>
          <w:rFonts w:ascii="Times New Roman" w:hAnsi="Times New Roman" w:cs="Times New Roman"/>
          <w:bCs/>
          <w:sz w:val="24"/>
          <w:szCs w:val="24"/>
        </w:rPr>
        <w:t>20</w:t>
      </w:r>
      <w:r w:rsidRPr="00E164B2">
        <w:rPr>
          <w:rFonts w:ascii="Times New Roman" w:hAnsi="Times New Roman" w:cs="Times New Roman"/>
          <w:bCs/>
          <w:sz w:val="24"/>
          <w:szCs w:val="24"/>
        </w:rPr>
        <w:t xml:space="preserve"> yılına kıyasla %</w:t>
      </w:r>
      <w:r>
        <w:rPr>
          <w:rFonts w:ascii="Times New Roman" w:hAnsi="Times New Roman" w:cs="Times New Roman"/>
          <w:bCs/>
          <w:sz w:val="24"/>
          <w:szCs w:val="24"/>
        </w:rPr>
        <w:t>21,98 oranında artmıştır.</w:t>
      </w:r>
      <w:r w:rsidRPr="00E164B2">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21</w:t>
      </w:r>
      <w:r w:rsidRPr="00E164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yılında, ithalat %44,87’lik</w:t>
      </w:r>
      <w:r w:rsidRPr="00E164B2">
        <w:rPr>
          <w:rFonts w:ascii="Times New Roman" w:eastAsia="Times New Roman" w:hAnsi="Times New Roman" w:cs="Times New Roman"/>
          <w:sz w:val="24"/>
          <w:szCs w:val="24"/>
        </w:rPr>
        <w:t xml:space="preserve"> payla en fazla Rusya’dan yapılmıştır</w:t>
      </w:r>
      <w:r w:rsidRPr="00AD12D4">
        <w:rPr>
          <w:rFonts w:ascii="Times New Roman" w:hAnsi="Times New Roman" w:cs="Times New Roman"/>
          <w:bCs/>
          <w:sz w:val="24"/>
          <w:szCs w:val="24"/>
        </w:rPr>
        <w:t xml:space="preserve">. </w:t>
      </w:r>
    </w:p>
    <w:p w:rsidR="00495BDA" w:rsidRPr="00E164B2" w:rsidRDefault="00495BDA" w:rsidP="00495BDA">
      <w:pPr>
        <w:jc w:val="both"/>
        <w:rPr>
          <w:rFonts w:ascii="Times New Roman" w:eastAsia="Times New Roman" w:hAnsi="Times New Roman" w:cs="Times New Roman"/>
          <w:sz w:val="24"/>
          <w:szCs w:val="24"/>
        </w:rPr>
      </w:pPr>
      <w:r w:rsidRPr="00E164B2">
        <w:rPr>
          <w:rFonts w:ascii="Times New Roman" w:eastAsiaTheme="majorEastAsia" w:hAnsi="Times New Roman" w:cs="Times New Roman"/>
          <w:sz w:val="24"/>
          <w:szCs w:val="24"/>
          <w:lang w:eastAsia="tr-TR"/>
        </w:rPr>
        <w:t>20</w:t>
      </w:r>
      <w:r>
        <w:rPr>
          <w:rFonts w:ascii="Times New Roman" w:eastAsiaTheme="majorEastAsia" w:hAnsi="Times New Roman" w:cs="Times New Roman"/>
          <w:sz w:val="24"/>
          <w:szCs w:val="24"/>
          <w:lang w:eastAsia="tr-TR"/>
        </w:rPr>
        <w:t xml:space="preserve">21 yılında 14.107,36 </w:t>
      </w:r>
      <w:r w:rsidRPr="00E164B2">
        <w:rPr>
          <w:rFonts w:ascii="Times New Roman" w:eastAsiaTheme="majorEastAsia" w:hAnsi="Times New Roman" w:cs="Times New Roman"/>
          <w:sz w:val="24"/>
          <w:szCs w:val="24"/>
          <w:lang w:eastAsia="tr-TR"/>
        </w:rPr>
        <w:t>milyon Sm</w:t>
      </w:r>
      <w:r w:rsidRPr="00E164B2">
        <w:rPr>
          <w:rFonts w:ascii="Times New Roman" w:eastAsiaTheme="majorEastAsia" w:hAnsi="Times New Roman" w:cs="Times New Roman"/>
          <w:sz w:val="24"/>
          <w:szCs w:val="24"/>
          <w:vertAlign w:val="superscript"/>
          <w:lang w:eastAsia="tr-TR"/>
        </w:rPr>
        <w:t>3</w:t>
      </w:r>
      <w:r w:rsidRPr="00E164B2">
        <w:rPr>
          <w:rFonts w:ascii="Times New Roman" w:eastAsiaTheme="majorEastAsia" w:hAnsi="Times New Roman" w:cs="Times New Roman"/>
          <w:sz w:val="24"/>
          <w:szCs w:val="24"/>
          <w:lang w:eastAsia="tr-TR"/>
        </w:rPr>
        <w:t xml:space="preserve"> LNG (Uzun Dönemli ve Spot) ithalatı yapılmış olup, söz konusu miktar toplam itha</w:t>
      </w:r>
      <w:r>
        <w:rPr>
          <w:rFonts w:ascii="Times New Roman" w:eastAsiaTheme="majorEastAsia" w:hAnsi="Times New Roman" w:cs="Times New Roman"/>
          <w:sz w:val="24"/>
          <w:szCs w:val="24"/>
          <w:lang w:eastAsia="tr-TR"/>
        </w:rPr>
        <w:t xml:space="preserve">latın </w:t>
      </w:r>
      <w:r w:rsidRPr="00AD12D4">
        <w:rPr>
          <w:rFonts w:ascii="Times New Roman" w:eastAsiaTheme="majorEastAsia" w:hAnsi="Times New Roman" w:cs="Times New Roman"/>
          <w:sz w:val="24"/>
          <w:szCs w:val="24"/>
          <w:lang w:eastAsia="tr-TR"/>
        </w:rPr>
        <w:t>%</w:t>
      </w:r>
      <w:r>
        <w:rPr>
          <w:rFonts w:ascii="Times New Roman" w:eastAsiaTheme="majorEastAsia" w:hAnsi="Times New Roman" w:cs="Times New Roman"/>
          <w:sz w:val="24"/>
          <w:szCs w:val="24"/>
          <w:lang w:eastAsia="tr-TR"/>
        </w:rPr>
        <w:t>24,03</w:t>
      </w:r>
      <w:r w:rsidRPr="00AD12D4">
        <w:rPr>
          <w:rFonts w:ascii="Times New Roman" w:eastAsiaTheme="majorEastAsia" w:hAnsi="Times New Roman" w:cs="Times New Roman"/>
          <w:sz w:val="24"/>
          <w:szCs w:val="24"/>
          <w:lang w:eastAsia="tr-TR"/>
        </w:rPr>
        <w:t>’dür</w:t>
      </w:r>
      <w:r w:rsidRPr="00E164B2">
        <w:rPr>
          <w:rFonts w:ascii="Times New Roman" w:eastAsiaTheme="majorEastAsia" w:hAnsi="Times New Roman" w:cs="Times New Roman"/>
          <w:sz w:val="24"/>
          <w:szCs w:val="24"/>
          <w:lang w:eastAsia="tr-TR"/>
        </w:rPr>
        <w:t>.</w:t>
      </w:r>
      <w:r>
        <w:rPr>
          <w:rFonts w:ascii="Times New Roman" w:eastAsiaTheme="majorEastAsia" w:hAnsi="Times New Roman" w:cs="Times New Roman"/>
          <w:sz w:val="24"/>
          <w:szCs w:val="24"/>
          <w:lang w:eastAsia="tr-TR"/>
        </w:rPr>
        <w:t xml:space="preserve"> </w:t>
      </w:r>
      <w:r w:rsidRPr="00AD12D4">
        <w:rPr>
          <w:rFonts w:ascii="Times New Roman" w:eastAsiaTheme="majorEastAsia" w:hAnsi="Times New Roman" w:cs="Times New Roman"/>
          <w:sz w:val="24"/>
          <w:szCs w:val="24"/>
          <w:lang w:eastAsia="tr-TR"/>
        </w:rPr>
        <w:t>Topla</w:t>
      </w:r>
      <w:r>
        <w:rPr>
          <w:rFonts w:ascii="Times New Roman" w:eastAsiaTheme="majorEastAsia" w:hAnsi="Times New Roman" w:cs="Times New Roman"/>
          <w:sz w:val="24"/>
          <w:szCs w:val="24"/>
          <w:lang w:eastAsia="tr-TR"/>
        </w:rPr>
        <w:t xml:space="preserve">m </w:t>
      </w:r>
      <w:r>
        <w:rPr>
          <w:rFonts w:ascii="Times New Roman" w:eastAsia="Times New Roman" w:hAnsi="Times New Roman" w:cs="Times New Roman"/>
          <w:sz w:val="24"/>
          <w:szCs w:val="24"/>
        </w:rPr>
        <w:t>LNG ithalatının %48,71’li</w:t>
      </w:r>
      <w:r w:rsidRPr="0095259E">
        <w:rPr>
          <w:rFonts w:ascii="Times New Roman" w:eastAsia="Times New Roman" w:hAnsi="Times New Roman" w:cs="Times New Roman"/>
          <w:sz w:val="24"/>
          <w:szCs w:val="24"/>
        </w:rPr>
        <w:t>k bölümü Spot LNG ithalatı olup, geri kalan kısmı BOTAŞ tarafından Cezayir ve Nijerya’dan ithal edilen uzun dönem sözleşmeli ithalat miktarı oluşturmaktadır.</w:t>
      </w:r>
      <w:r w:rsidRPr="00E164B2">
        <w:rPr>
          <w:rFonts w:ascii="Times New Roman" w:eastAsia="Times New Roman" w:hAnsi="Times New Roman" w:cs="Times New Roman"/>
          <w:sz w:val="24"/>
          <w:szCs w:val="24"/>
        </w:rPr>
        <w:t xml:space="preserve"> </w:t>
      </w:r>
    </w:p>
    <w:p w:rsidR="00495BDA" w:rsidRPr="00FA13D0" w:rsidRDefault="00495BDA" w:rsidP="00495BDA">
      <w:pPr>
        <w:pStyle w:val="ListeParagraf"/>
        <w:numPr>
          <w:ilvl w:val="0"/>
          <w:numId w:val="12"/>
        </w:numPr>
        <w:rPr>
          <w:rFonts w:ascii="Times New Roman" w:hAnsi="Times New Roman" w:cs="Times New Roman"/>
          <w:b/>
          <w:sz w:val="24"/>
          <w:szCs w:val="24"/>
        </w:rPr>
      </w:pPr>
      <w:r w:rsidRPr="00FA13D0">
        <w:rPr>
          <w:rFonts w:ascii="Times New Roman" w:hAnsi="Times New Roman" w:cs="Times New Roman"/>
          <w:b/>
          <w:sz w:val="24"/>
          <w:szCs w:val="24"/>
        </w:rPr>
        <w:t>İhracat</w:t>
      </w:r>
    </w:p>
    <w:p w:rsidR="00495BDA" w:rsidRPr="00FA13D0" w:rsidRDefault="00495BDA" w:rsidP="00495BDA">
      <w:pPr>
        <w:jc w:val="both"/>
        <w:rPr>
          <w:rFonts w:ascii="Times New Roman" w:hAnsi="Times New Roman" w:cs="Times New Roman"/>
          <w:sz w:val="24"/>
          <w:szCs w:val="24"/>
        </w:rPr>
      </w:pPr>
      <w:r>
        <w:rPr>
          <w:rFonts w:ascii="Times New Roman" w:hAnsi="Times New Roman" w:cs="Times New Roman"/>
          <w:sz w:val="24"/>
          <w:szCs w:val="24"/>
        </w:rPr>
        <w:t xml:space="preserve">2021 </w:t>
      </w:r>
      <w:r w:rsidRPr="00FA13D0">
        <w:rPr>
          <w:rFonts w:ascii="Times New Roman" w:hAnsi="Times New Roman" w:cs="Times New Roman"/>
          <w:sz w:val="24"/>
          <w:szCs w:val="24"/>
        </w:rPr>
        <w:t xml:space="preserve">yılında ihracat lisansı sahibi </w:t>
      </w:r>
      <w:r>
        <w:rPr>
          <w:rFonts w:ascii="Times New Roman" w:hAnsi="Times New Roman" w:cs="Times New Roman"/>
          <w:sz w:val="24"/>
          <w:szCs w:val="24"/>
        </w:rPr>
        <w:t>2</w:t>
      </w:r>
      <w:r w:rsidR="00BE0BDD">
        <w:rPr>
          <w:rFonts w:ascii="Times New Roman" w:hAnsi="Times New Roman" w:cs="Times New Roman"/>
          <w:sz w:val="24"/>
          <w:szCs w:val="24"/>
        </w:rPr>
        <w:t>6</w:t>
      </w:r>
      <w:r w:rsidRPr="00FA13D0">
        <w:rPr>
          <w:rFonts w:ascii="Times New Roman" w:hAnsi="Times New Roman" w:cs="Times New Roman"/>
          <w:sz w:val="24"/>
          <w:szCs w:val="24"/>
        </w:rPr>
        <w:t xml:space="preserve"> şirketten </w:t>
      </w:r>
      <w:r w:rsidRPr="00E164B2">
        <w:rPr>
          <w:rFonts w:ascii="Times New Roman" w:eastAsia="SimSun" w:hAnsi="Times New Roman" w:cs="Times New Roman"/>
          <w:bCs/>
          <w:color w:val="000000"/>
          <w:sz w:val="24"/>
          <w:szCs w:val="24"/>
          <w:lang w:eastAsia="zh-CN"/>
        </w:rPr>
        <w:t>BOTAŞ</w:t>
      </w:r>
      <w:r w:rsidRPr="00F64631">
        <w:rPr>
          <w:rFonts w:ascii="Times New Roman" w:eastAsia="SimSun" w:hAnsi="Times New Roman" w:cs="Times New Roman"/>
          <w:bCs/>
          <w:color w:val="000000"/>
          <w:sz w:val="24"/>
          <w:szCs w:val="24"/>
          <w:lang w:eastAsia="zh-CN"/>
        </w:rPr>
        <w:t xml:space="preserve"> tarafından </w:t>
      </w:r>
      <w:r>
        <w:rPr>
          <w:rFonts w:ascii="Times New Roman" w:eastAsia="SimSun" w:hAnsi="Times New Roman" w:cs="Times New Roman"/>
          <w:bCs/>
          <w:color w:val="000000"/>
          <w:sz w:val="24"/>
          <w:szCs w:val="24"/>
          <w:lang w:eastAsia="zh-CN"/>
        </w:rPr>
        <w:t>Yunanistan’a</w:t>
      </w:r>
      <w:r w:rsidRPr="00F64631">
        <w:rPr>
          <w:rFonts w:ascii="Times New Roman" w:eastAsia="SimSun" w:hAnsi="Times New Roman" w:cs="Times New Roman"/>
          <w:bCs/>
          <w:color w:val="000000"/>
          <w:sz w:val="24"/>
          <w:szCs w:val="24"/>
          <w:lang w:eastAsia="zh-CN"/>
        </w:rPr>
        <w:t xml:space="preserve"> boru gazı </w:t>
      </w:r>
      <w:proofErr w:type="gramStart"/>
      <w:r w:rsidRPr="00F64631">
        <w:rPr>
          <w:rFonts w:ascii="Times New Roman" w:eastAsia="SimSun" w:hAnsi="Times New Roman" w:cs="Times New Roman"/>
          <w:bCs/>
          <w:color w:val="000000"/>
          <w:sz w:val="24"/>
          <w:szCs w:val="24"/>
          <w:lang w:eastAsia="zh-CN"/>
        </w:rPr>
        <w:t xml:space="preserve">ihracatı,  </w:t>
      </w:r>
      <w:r>
        <w:rPr>
          <w:rFonts w:ascii="Times New Roman" w:eastAsia="SimSun" w:hAnsi="Times New Roman" w:cs="Times New Roman"/>
          <w:bCs/>
          <w:color w:val="000000"/>
          <w:sz w:val="24"/>
          <w:szCs w:val="24"/>
          <w:lang w:eastAsia="zh-CN"/>
        </w:rPr>
        <w:t>BOTAŞ</w:t>
      </w:r>
      <w:proofErr w:type="gramEnd"/>
      <w:r>
        <w:rPr>
          <w:rFonts w:ascii="Times New Roman" w:eastAsia="SimSun" w:hAnsi="Times New Roman" w:cs="Times New Roman"/>
          <w:bCs/>
          <w:color w:val="000000"/>
          <w:sz w:val="24"/>
          <w:szCs w:val="24"/>
          <w:lang w:eastAsia="zh-CN"/>
        </w:rPr>
        <w:t xml:space="preserve">, </w:t>
      </w:r>
      <w:r w:rsidRPr="00F64631">
        <w:rPr>
          <w:rFonts w:ascii="Times New Roman" w:eastAsia="SimSun" w:hAnsi="Times New Roman" w:cs="Times New Roman"/>
          <w:bCs/>
          <w:color w:val="000000"/>
          <w:sz w:val="24"/>
          <w:szCs w:val="24"/>
          <w:lang w:eastAsia="zh-CN"/>
        </w:rPr>
        <w:t xml:space="preserve">TMAK Natural </w:t>
      </w:r>
      <w:proofErr w:type="spellStart"/>
      <w:r w:rsidRPr="00F64631">
        <w:rPr>
          <w:rFonts w:ascii="Times New Roman" w:eastAsia="SimSun" w:hAnsi="Times New Roman" w:cs="Times New Roman"/>
          <w:bCs/>
          <w:color w:val="000000"/>
          <w:sz w:val="24"/>
          <w:szCs w:val="24"/>
          <w:lang w:eastAsia="zh-CN"/>
        </w:rPr>
        <w:t>Gas</w:t>
      </w:r>
      <w:proofErr w:type="spellEnd"/>
      <w:r w:rsidRPr="00F64631">
        <w:rPr>
          <w:rFonts w:ascii="Times New Roman" w:eastAsia="SimSun" w:hAnsi="Times New Roman" w:cs="Times New Roman"/>
          <w:bCs/>
          <w:color w:val="000000"/>
          <w:sz w:val="24"/>
          <w:szCs w:val="24"/>
          <w:lang w:eastAsia="zh-CN"/>
        </w:rPr>
        <w:t xml:space="preserve"> İhracat Ticaret Limited Şirketi,</w:t>
      </w:r>
      <w:r w:rsidRPr="00F64631">
        <w:t xml:space="preserve"> </w:t>
      </w:r>
      <w:r w:rsidRPr="00F64631">
        <w:rPr>
          <w:rFonts w:ascii="Times New Roman" w:eastAsia="SimSun" w:hAnsi="Times New Roman" w:cs="Times New Roman"/>
          <w:bCs/>
          <w:color w:val="000000"/>
          <w:sz w:val="24"/>
          <w:szCs w:val="24"/>
          <w:lang w:eastAsia="zh-CN"/>
        </w:rPr>
        <w:t>OMV Enerji Ticaret Anonim Şirketi ve Aygaz Doğal Gaz Toptan Satış Anonim Şirketi tarafından ise</w:t>
      </w:r>
      <w:r>
        <w:rPr>
          <w:rFonts w:ascii="Times New Roman" w:eastAsia="SimSun" w:hAnsi="Times New Roman" w:cs="Times New Roman"/>
          <w:bCs/>
          <w:color w:val="000000"/>
          <w:sz w:val="24"/>
          <w:szCs w:val="24"/>
          <w:lang w:eastAsia="zh-CN"/>
        </w:rPr>
        <w:t xml:space="preserve"> Bulgaristan, Makedonya, Romanya ve Sırbistan’a sıvılaştırılmış d</w:t>
      </w:r>
      <w:r w:rsidRPr="00FA13D0">
        <w:rPr>
          <w:rFonts w:ascii="Times New Roman" w:hAnsi="Times New Roman" w:cs="Times New Roman"/>
          <w:sz w:val="24"/>
          <w:szCs w:val="24"/>
        </w:rPr>
        <w:t xml:space="preserve">oğal gaz </w:t>
      </w:r>
      <w:r>
        <w:rPr>
          <w:rFonts w:ascii="Times New Roman" w:hAnsi="Times New Roman" w:cs="Times New Roman"/>
          <w:sz w:val="24"/>
          <w:szCs w:val="24"/>
        </w:rPr>
        <w:t>(</w:t>
      </w:r>
      <w:r w:rsidRPr="00F64631">
        <w:rPr>
          <w:rFonts w:ascii="Times New Roman" w:eastAsia="SimSun" w:hAnsi="Times New Roman" w:cs="Times New Roman"/>
          <w:bCs/>
          <w:color w:val="000000"/>
          <w:sz w:val="24"/>
          <w:szCs w:val="24"/>
          <w:lang w:eastAsia="zh-CN"/>
        </w:rPr>
        <w:t>LNG</w:t>
      </w:r>
      <w:r>
        <w:rPr>
          <w:rFonts w:ascii="Times New Roman" w:eastAsia="SimSun" w:hAnsi="Times New Roman" w:cs="Times New Roman"/>
          <w:bCs/>
          <w:color w:val="000000"/>
          <w:sz w:val="24"/>
          <w:szCs w:val="24"/>
          <w:lang w:eastAsia="zh-CN"/>
        </w:rPr>
        <w:t>)</w:t>
      </w:r>
      <w:r w:rsidRPr="00F64631">
        <w:rPr>
          <w:rFonts w:ascii="Times New Roman" w:eastAsia="SimSun" w:hAnsi="Times New Roman" w:cs="Times New Roman"/>
          <w:bCs/>
          <w:color w:val="000000"/>
          <w:sz w:val="24"/>
          <w:szCs w:val="24"/>
          <w:lang w:eastAsia="zh-CN"/>
        </w:rPr>
        <w:t xml:space="preserve"> ihracatı gerçekleştirilmiştir</w:t>
      </w:r>
      <w:r>
        <w:rPr>
          <w:rFonts w:ascii="Times New Roman" w:eastAsia="SimSun" w:hAnsi="Times New Roman" w:cs="Times New Roman"/>
          <w:bCs/>
          <w:color w:val="000000"/>
          <w:sz w:val="24"/>
          <w:szCs w:val="24"/>
          <w:lang w:eastAsia="zh-CN"/>
        </w:rPr>
        <w:t xml:space="preserve">. </w:t>
      </w:r>
      <w:r w:rsidR="00DD778E">
        <w:rPr>
          <w:rFonts w:ascii="Times New Roman" w:eastAsia="SimSun" w:hAnsi="Times New Roman" w:cs="Times New Roman"/>
          <w:bCs/>
          <w:color w:val="000000"/>
          <w:sz w:val="24"/>
          <w:szCs w:val="24"/>
          <w:lang w:eastAsia="zh-CN"/>
        </w:rPr>
        <w:t>2021 yılında 382,89 milyon Sm</w:t>
      </w:r>
      <w:r w:rsidR="00DD778E" w:rsidRPr="00DD778E">
        <w:rPr>
          <w:rFonts w:ascii="Times New Roman" w:eastAsia="SimSun" w:hAnsi="Times New Roman" w:cs="Times New Roman"/>
          <w:bCs/>
          <w:color w:val="000000"/>
          <w:sz w:val="24"/>
          <w:szCs w:val="24"/>
          <w:vertAlign w:val="superscript"/>
          <w:lang w:eastAsia="zh-CN"/>
        </w:rPr>
        <w:t>3</w:t>
      </w:r>
      <w:r w:rsidR="00DD778E">
        <w:rPr>
          <w:rFonts w:ascii="Times New Roman" w:eastAsia="SimSun" w:hAnsi="Times New Roman" w:cs="Times New Roman"/>
          <w:bCs/>
          <w:color w:val="000000"/>
          <w:sz w:val="24"/>
          <w:szCs w:val="24"/>
          <w:lang w:eastAsia="zh-CN"/>
        </w:rPr>
        <w:t xml:space="preserve"> t</w:t>
      </w:r>
      <w:r>
        <w:rPr>
          <w:rFonts w:ascii="Times New Roman" w:eastAsia="SimSun" w:hAnsi="Times New Roman" w:cs="Times New Roman"/>
          <w:bCs/>
          <w:color w:val="000000"/>
          <w:sz w:val="24"/>
          <w:szCs w:val="24"/>
          <w:lang w:eastAsia="zh-CN"/>
        </w:rPr>
        <w:t>oplam ihracatın %1,11’lik bölümünü LNG ihracatını oluşturmaktadır.</w:t>
      </w:r>
      <w:r w:rsidRPr="00941FAE">
        <w:rPr>
          <w:rFonts w:ascii="Times New Roman" w:hAnsi="Times New Roman" w:cs="Times New Roman"/>
          <w:bCs/>
          <w:sz w:val="24"/>
          <w:szCs w:val="24"/>
        </w:rPr>
        <w:t xml:space="preserve"> </w:t>
      </w:r>
      <w:r>
        <w:rPr>
          <w:rFonts w:ascii="Times New Roman" w:hAnsi="Times New Roman" w:cs="Times New Roman"/>
          <w:bCs/>
          <w:sz w:val="24"/>
          <w:szCs w:val="24"/>
        </w:rPr>
        <w:t>Doğal gaz ihracatı</w:t>
      </w:r>
      <w:r w:rsidRPr="00E164B2">
        <w:rPr>
          <w:rFonts w:ascii="Times New Roman" w:hAnsi="Times New Roman" w:cs="Times New Roman"/>
          <w:bCs/>
          <w:sz w:val="24"/>
          <w:szCs w:val="24"/>
        </w:rPr>
        <w:t xml:space="preserve"> 20</w:t>
      </w:r>
      <w:r>
        <w:rPr>
          <w:rFonts w:ascii="Times New Roman" w:hAnsi="Times New Roman" w:cs="Times New Roman"/>
          <w:bCs/>
          <w:sz w:val="24"/>
          <w:szCs w:val="24"/>
        </w:rPr>
        <w:t xml:space="preserve">20 </w:t>
      </w:r>
      <w:r w:rsidRPr="00E164B2">
        <w:rPr>
          <w:rFonts w:ascii="Times New Roman" w:hAnsi="Times New Roman" w:cs="Times New Roman"/>
          <w:bCs/>
          <w:sz w:val="24"/>
          <w:szCs w:val="24"/>
        </w:rPr>
        <w:t>yılına kıyasla %</w:t>
      </w:r>
      <w:r>
        <w:rPr>
          <w:rFonts w:ascii="Times New Roman" w:hAnsi="Times New Roman" w:cs="Times New Roman"/>
          <w:bCs/>
          <w:sz w:val="24"/>
          <w:szCs w:val="24"/>
        </w:rPr>
        <w:t>33,70 oranında azalmıştır.</w:t>
      </w:r>
      <w:r w:rsidRPr="00731880">
        <w:rPr>
          <w:rFonts w:ascii="Times New Roman" w:eastAsia="SimSun" w:hAnsi="Times New Roman" w:cs="Times New Roman"/>
          <w:bCs/>
          <w:color w:val="000000"/>
          <w:sz w:val="24"/>
          <w:szCs w:val="24"/>
          <w:lang w:eastAsia="zh-CN"/>
        </w:rPr>
        <w:t xml:space="preserve"> </w:t>
      </w:r>
    </w:p>
    <w:p w:rsidR="00495BDA" w:rsidRDefault="00495BDA" w:rsidP="00495BDA">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 xml:space="preserve">Depolama </w:t>
      </w:r>
    </w:p>
    <w:p w:rsidR="00495BDA" w:rsidRDefault="005164D6" w:rsidP="00495BDA">
      <w:pPr>
        <w:jc w:val="both"/>
        <w:rPr>
          <w:rFonts w:ascii="Times New Roman" w:hAnsi="Times New Roman" w:cs="Times New Roman"/>
          <w:sz w:val="24"/>
          <w:szCs w:val="24"/>
        </w:rPr>
      </w:pPr>
      <w:r w:rsidRPr="00B375E7">
        <w:rPr>
          <w:rFonts w:ascii="Times New Roman" w:hAnsi="Times New Roman" w:cs="Times New Roman"/>
          <w:sz w:val="24"/>
          <w:szCs w:val="24"/>
        </w:rPr>
        <w:t xml:space="preserve">2021 </w:t>
      </w:r>
      <w:r w:rsidR="00495BDA" w:rsidRPr="00B375E7">
        <w:rPr>
          <w:rFonts w:ascii="Times New Roman" w:hAnsi="Times New Roman" w:cs="Times New Roman"/>
          <w:sz w:val="24"/>
          <w:szCs w:val="24"/>
        </w:rPr>
        <w:t xml:space="preserve">yılı sonu </w:t>
      </w:r>
      <w:r w:rsidR="003676B9">
        <w:rPr>
          <w:rFonts w:ascii="Times New Roman" w:hAnsi="Times New Roman" w:cs="Times New Roman"/>
          <w:sz w:val="24"/>
          <w:szCs w:val="24"/>
        </w:rPr>
        <w:t>itibarıyla</w:t>
      </w:r>
      <w:r w:rsidR="00495BDA" w:rsidRPr="00B375E7">
        <w:rPr>
          <w:rFonts w:ascii="Times New Roman" w:hAnsi="Times New Roman" w:cs="Times New Roman"/>
          <w:sz w:val="24"/>
          <w:szCs w:val="24"/>
        </w:rPr>
        <w:t xml:space="preserve">; lisansa kayıtlı fiili yeraltı depolama </w:t>
      </w:r>
      <w:proofErr w:type="gramStart"/>
      <w:r w:rsidR="00495BDA" w:rsidRPr="00B375E7">
        <w:rPr>
          <w:rFonts w:ascii="Times New Roman" w:hAnsi="Times New Roman" w:cs="Times New Roman"/>
          <w:sz w:val="24"/>
          <w:szCs w:val="24"/>
        </w:rPr>
        <w:t xml:space="preserve">kapasitesi  </w:t>
      </w:r>
      <w:r w:rsidRPr="00B375E7">
        <w:rPr>
          <w:rFonts w:ascii="Times New Roman" w:hAnsi="Times New Roman" w:cs="Times New Roman"/>
          <w:sz w:val="24"/>
          <w:szCs w:val="24"/>
        </w:rPr>
        <w:t>4,141</w:t>
      </w:r>
      <w:proofErr w:type="gramEnd"/>
      <w:r w:rsidR="00495BDA" w:rsidRPr="00B375E7">
        <w:rPr>
          <w:rFonts w:ascii="Times New Roman" w:hAnsi="Times New Roman" w:cs="Times New Roman"/>
          <w:sz w:val="24"/>
          <w:szCs w:val="24"/>
        </w:rPr>
        <w:t xml:space="preserve">  milyar m</w:t>
      </w:r>
      <w:r w:rsidR="00495BDA" w:rsidRPr="00B375E7">
        <w:rPr>
          <w:rFonts w:ascii="Times New Roman" w:hAnsi="Times New Roman" w:cs="Times New Roman"/>
          <w:sz w:val="24"/>
          <w:szCs w:val="24"/>
          <w:vertAlign w:val="superscript"/>
        </w:rPr>
        <w:t>3</w:t>
      </w:r>
      <w:r w:rsidR="00495BDA" w:rsidRPr="00B375E7">
        <w:rPr>
          <w:rFonts w:ascii="Times New Roman" w:hAnsi="Times New Roman" w:cs="Times New Roman"/>
          <w:sz w:val="24"/>
          <w:szCs w:val="24"/>
        </w:rPr>
        <w:t>, lisansa kayıtlı fiili LNG depolama kapasitesi 0,964 milyon m</w:t>
      </w:r>
      <w:r w:rsidR="00495BDA" w:rsidRPr="00B375E7">
        <w:rPr>
          <w:rFonts w:ascii="Times New Roman" w:hAnsi="Times New Roman" w:cs="Times New Roman"/>
          <w:sz w:val="24"/>
          <w:szCs w:val="24"/>
          <w:vertAlign w:val="superscript"/>
        </w:rPr>
        <w:t>3</w:t>
      </w:r>
      <w:r w:rsidR="00495BDA" w:rsidRPr="00B375E7">
        <w:rPr>
          <w:rFonts w:ascii="Times New Roman" w:hAnsi="Times New Roman" w:cs="Times New Roman"/>
          <w:sz w:val="24"/>
          <w:szCs w:val="24"/>
        </w:rPr>
        <w:t xml:space="preserve"> LNG olarak gerçekleşmiştir.</w:t>
      </w:r>
    </w:p>
    <w:p w:rsidR="00495BDA" w:rsidRPr="00DC47A1" w:rsidRDefault="00495BDA" w:rsidP="00495BDA">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Tüketim</w:t>
      </w:r>
    </w:p>
    <w:p w:rsidR="00495BDA" w:rsidRDefault="00495BDA" w:rsidP="00495BDA">
      <w:pPr>
        <w:jc w:val="both"/>
        <w:rPr>
          <w:rFonts w:ascii="Times New Roman" w:hAnsi="Times New Roman" w:cs="Times New Roman"/>
          <w:sz w:val="24"/>
          <w:szCs w:val="24"/>
        </w:rPr>
      </w:pPr>
      <w:r w:rsidRPr="0050393A">
        <w:rPr>
          <w:rFonts w:ascii="Times New Roman" w:hAnsi="Times New Roman" w:cs="Times New Roman"/>
          <w:sz w:val="24"/>
          <w:szCs w:val="24"/>
        </w:rPr>
        <w:t>2</w:t>
      </w:r>
      <w:r w:rsidR="00CB04E1">
        <w:rPr>
          <w:rFonts w:ascii="Times New Roman" w:hAnsi="Times New Roman" w:cs="Times New Roman"/>
          <w:sz w:val="24"/>
          <w:szCs w:val="24"/>
        </w:rPr>
        <w:t>1</w:t>
      </w:r>
      <w:r w:rsidRPr="0050393A">
        <w:rPr>
          <w:rFonts w:ascii="Times New Roman" w:hAnsi="Times New Roman" w:cs="Times New Roman"/>
          <w:sz w:val="24"/>
          <w:szCs w:val="24"/>
        </w:rPr>
        <w:t>.01.202</w:t>
      </w:r>
      <w:r w:rsidR="00936D54">
        <w:rPr>
          <w:rFonts w:ascii="Times New Roman" w:hAnsi="Times New Roman" w:cs="Times New Roman"/>
          <w:sz w:val="24"/>
          <w:szCs w:val="24"/>
        </w:rPr>
        <w:t>1</w:t>
      </w:r>
      <w:r w:rsidRPr="0050393A">
        <w:rPr>
          <w:rFonts w:ascii="Times New Roman" w:hAnsi="Times New Roman" w:cs="Times New Roman"/>
          <w:sz w:val="24"/>
          <w:szCs w:val="24"/>
        </w:rPr>
        <w:t xml:space="preserve"> tarih ve 9</w:t>
      </w:r>
      <w:r w:rsidR="00CB04E1">
        <w:rPr>
          <w:rFonts w:ascii="Times New Roman" w:hAnsi="Times New Roman" w:cs="Times New Roman"/>
          <w:sz w:val="24"/>
          <w:szCs w:val="24"/>
        </w:rPr>
        <w:t>995</w:t>
      </w:r>
      <w:r w:rsidRPr="0050393A">
        <w:rPr>
          <w:rFonts w:ascii="Times New Roman" w:hAnsi="Times New Roman" w:cs="Times New Roman"/>
          <w:sz w:val="24"/>
          <w:szCs w:val="24"/>
        </w:rPr>
        <w:t xml:space="preserve"> sayılı Kurul Kararı ile</w:t>
      </w:r>
      <w:r w:rsidRPr="00207777">
        <w:rPr>
          <w:rFonts w:ascii="Times New Roman" w:hAnsi="Times New Roman" w:cs="Times New Roman"/>
          <w:sz w:val="24"/>
          <w:szCs w:val="24"/>
        </w:rPr>
        <w:t xml:space="preserve"> </w:t>
      </w:r>
      <w:r w:rsidRPr="00EB18E7">
        <w:rPr>
          <w:rFonts w:ascii="Times New Roman" w:hAnsi="Times New Roman" w:cs="Times New Roman"/>
          <w:sz w:val="24"/>
          <w:szCs w:val="24"/>
        </w:rPr>
        <w:t>5</w:t>
      </w:r>
      <w:r w:rsidR="00CB04E1">
        <w:rPr>
          <w:rFonts w:ascii="Times New Roman" w:hAnsi="Times New Roman" w:cs="Times New Roman"/>
          <w:sz w:val="24"/>
          <w:szCs w:val="24"/>
        </w:rPr>
        <w:t xml:space="preserve">0.864.761.766 </w:t>
      </w:r>
      <w:r w:rsidRPr="00207777">
        <w:rPr>
          <w:rFonts w:ascii="Times New Roman" w:hAnsi="Times New Roman" w:cs="Times New Roman"/>
          <w:sz w:val="24"/>
          <w:szCs w:val="24"/>
        </w:rPr>
        <w:t>Sm</w:t>
      </w:r>
      <w:r w:rsidRPr="00207777">
        <w:rPr>
          <w:rFonts w:ascii="Times New Roman" w:hAnsi="Times New Roman" w:cs="Times New Roman"/>
          <w:sz w:val="24"/>
          <w:szCs w:val="24"/>
          <w:vertAlign w:val="superscript"/>
        </w:rPr>
        <w:t>3</w:t>
      </w:r>
      <w:r w:rsidRPr="00207777">
        <w:rPr>
          <w:rFonts w:ascii="Times New Roman" w:hAnsi="Times New Roman" w:cs="Times New Roman"/>
          <w:sz w:val="24"/>
          <w:szCs w:val="24"/>
        </w:rPr>
        <w:t xml:space="preserve"> olarak tahmin edilen 20</w:t>
      </w:r>
      <w:r>
        <w:rPr>
          <w:rFonts w:ascii="Times New Roman" w:hAnsi="Times New Roman" w:cs="Times New Roman"/>
          <w:sz w:val="24"/>
          <w:szCs w:val="24"/>
        </w:rPr>
        <w:t>2</w:t>
      </w:r>
      <w:r w:rsidR="00CB04E1">
        <w:rPr>
          <w:rFonts w:ascii="Times New Roman" w:hAnsi="Times New Roman" w:cs="Times New Roman"/>
          <w:sz w:val="24"/>
          <w:szCs w:val="24"/>
        </w:rPr>
        <w:t>1</w:t>
      </w:r>
      <w:r w:rsidRPr="00207777">
        <w:rPr>
          <w:rFonts w:ascii="Times New Roman" w:hAnsi="Times New Roman" w:cs="Times New Roman"/>
          <w:sz w:val="24"/>
          <w:szCs w:val="24"/>
        </w:rPr>
        <w:t xml:space="preserve"> yılı ulusal doğal gaz tüketim miktarı %</w:t>
      </w:r>
      <w:r w:rsidR="00CB04E1">
        <w:rPr>
          <w:rFonts w:ascii="Times New Roman" w:hAnsi="Times New Roman" w:cs="Times New Roman"/>
          <w:sz w:val="24"/>
          <w:szCs w:val="24"/>
        </w:rPr>
        <w:t>17,67</w:t>
      </w:r>
      <w:r w:rsidRPr="00207777">
        <w:rPr>
          <w:rFonts w:ascii="Times New Roman" w:hAnsi="Times New Roman" w:cs="Times New Roman"/>
          <w:sz w:val="24"/>
          <w:szCs w:val="24"/>
        </w:rPr>
        <w:t xml:space="preserve"> sapmayla </w:t>
      </w:r>
      <w:r w:rsidR="00CB04E1">
        <w:rPr>
          <w:rFonts w:ascii="Times New Roman" w:hAnsi="Times New Roman" w:cs="Times New Roman"/>
          <w:sz w:val="24"/>
          <w:szCs w:val="24"/>
        </w:rPr>
        <w:t>59.854.173.766</w:t>
      </w:r>
      <w:r w:rsidRPr="00207777">
        <w:rPr>
          <w:rFonts w:ascii="Times New Roman" w:hAnsi="Times New Roman" w:cs="Times New Roman"/>
          <w:sz w:val="24"/>
          <w:szCs w:val="24"/>
        </w:rPr>
        <w:t xml:space="preserve"> Sm</w:t>
      </w:r>
      <w:r w:rsidRPr="00207777">
        <w:rPr>
          <w:rFonts w:ascii="Times New Roman" w:hAnsi="Times New Roman" w:cs="Times New Roman"/>
          <w:sz w:val="24"/>
          <w:szCs w:val="24"/>
          <w:vertAlign w:val="superscript"/>
        </w:rPr>
        <w:t>3</w:t>
      </w:r>
      <w:r w:rsidRPr="00207777">
        <w:rPr>
          <w:rFonts w:ascii="Times New Roman" w:hAnsi="Times New Roman" w:cs="Times New Roman"/>
          <w:sz w:val="24"/>
          <w:szCs w:val="24"/>
        </w:rPr>
        <w:t xml:space="preserve"> olarak gerçekleşmiştir. </w:t>
      </w:r>
      <w:r>
        <w:rPr>
          <w:rFonts w:ascii="Times New Roman" w:hAnsi="Times New Roman" w:cs="Times New Roman"/>
          <w:bCs/>
          <w:sz w:val="24"/>
          <w:szCs w:val="24"/>
        </w:rPr>
        <w:t>Doğal gaz tüketimi</w:t>
      </w:r>
      <w:r w:rsidRPr="00E164B2">
        <w:rPr>
          <w:rFonts w:ascii="Times New Roman" w:hAnsi="Times New Roman" w:cs="Times New Roman"/>
          <w:bCs/>
          <w:sz w:val="24"/>
          <w:szCs w:val="24"/>
        </w:rPr>
        <w:t xml:space="preserve"> 20</w:t>
      </w:r>
      <w:r w:rsidR="00CB04E1">
        <w:rPr>
          <w:rFonts w:ascii="Times New Roman" w:hAnsi="Times New Roman" w:cs="Times New Roman"/>
          <w:bCs/>
          <w:sz w:val="24"/>
          <w:szCs w:val="24"/>
        </w:rPr>
        <w:t>20</w:t>
      </w:r>
      <w:r w:rsidRPr="00E164B2">
        <w:rPr>
          <w:rFonts w:ascii="Times New Roman" w:hAnsi="Times New Roman" w:cs="Times New Roman"/>
          <w:bCs/>
          <w:sz w:val="24"/>
          <w:szCs w:val="24"/>
        </w:rPr>
        <w:t xml:space="preserve"> yılına kıyasla </w:t>
      </w:r>
      <w:r w:rsidRPr="00152133">
        <w:rPr>
          <w:rFonts w:ascii="Times New Roman" w:hAnsi="Times New Roman" w:cs="Times New Roman"/>
          <w:sz w:val="24"/>
          <w:szCs w:val="24"/>
        </w:rPr>
        <w:t>%</w:t>
      </w:r>
      <w:r w:rsidR="00CB04E1">
        <w:rPr>
          <w:rFonts w:ascii="Times New Roman" w:hAnsi="Times New Roman" w:cs="Times New Roman"/>
          <w:sz w:val="24"/>
          <w:szCs w:val="24"/>
        </w:rPr>
        <w:t>24,02</w:t>
      </w:r>
      <w:r w:rsidRPr="00152133">
        <w:rPr>
          <w:rFonts w:ascii="Times New Roman" w:hAnsi="Times New Roman" w:cs="Times New Roman"/>
          <w:sz w:val="24"/>
          <w:szCs w:val="24"/>
        </w:rPr>
        <w:t xml:space="preserve"> </w:t>
      </w:r>
      <w:r>
        <w:rPr>
          <w:rFonts w:ascii="Times New Roman" w:hAnsi="Times New Roman" w:cs="Times New Roman"/>
          <w:bCs/>
          <w:sz w:val="24"/>
          <w:szCs w:val="24"/>
        </w:rPr>
        <w:t>oranında artmıştır.</w:t>
      </w:r>
    </w:p>
    <w:p w:rsidR="00495BDA" w:rsidRPr="0066680D" w:rsidRDefault="00495BDA" w:rsidP="00495BDA">
      <w:pPr>
        <w:jc w:val="both"/>
        <w:rPr>
          <w:rFonts w:ascii="Times New Roman" w:hAnsi="Times New Roman" w:cs="Times New Roman"/>
          <w:sz w:val="24"/>
          <w:szCs w:val="24"/>
        </w:rPr>
      </w:pPr>
      <w:r w:rsidRPr="00007B4D">
        <w:rPr>
          <w:rFonts w:ascii="Times New Roman" w:eastAsia="Times New Roman" w:hAnsi="Times New Roman" w:cs="Times New Roman"/>
          <w:color w:val="000000"/>
          <w:sz w:val="24"/>
          <w:szCs w:val="24"/>
          <w:lang w:eastAsia="tr-TR"/>
        </w:rPr>
        <w:t>20</w:t>
      </w:r>
      <w:r>
        <w:rPr>
          <w:rFonts w:ascii="Times New Roman" w:eastAsia="Times New Roman" w:hAnsi="Times New Roman" w:cs="Times New Roman"/>
          <w:color w:val="000000"/>
          <w:sz w:val="24"/>
          <w:szCs w:val="24"/>
          <w:lang w:eastAsia="tr-TR"/>
        </w:rPr>
        <w:t>2</w:t>
      </w:r>
      <w:r w:rsidR="00936D54">
        <w:rPr>
          <w:rFonts w:ascii="Times New Roman" w:eastAsia="Times New Roman" w:hAnsi="Times New Roman" w:cs="Times New Roman"/>
          <w:color w:val="000000"/>
          <w:sz w:val="24"/>
          <w:szCs w:val="24"/>
          <w:lang w:eastAsia="tr-TR"/>
        </w:rPr>
        <w:t>1</w:t>
      </w:r>
      <w:r w:rsidRPr="00007B4D">
        <w:rPr>
          <w:rFonts w:ascii="Times New Roman" w:eastAsia="Times New Roman" w:hAnsi="Times New Roman" w:cs="Times New Roman"/>
          <w:color w:val="000000"/>
          <w:sz w:val="24"/>
          <w:szCs w:val="24"/>
          <w:lang w:eastAsia="tr-TR"/>
        </w:rPr>
        <w:t xml:space="preserve"> yılında </w:t>
      </w:r>
      <w:r w:rsidR="00936D54">
        <w:rPr>
          <w:rFonts w:ascii="Times New Roman" w:hAnsi="Times New Roman" w:cs="Times New Roman"/>
          <w:sz w:val="24"/>
          <w:szCs w:val="24"/>
        </w:rPr>
        <w:t>491,61</w:t>
      </w:r>
      <w:r w:rsidRPr="00007B4D">
        <w:rPr>
          <w:rFonts w:ascii="Times New Roman" w:hAnsi="Times New Roman" w:cs="Times New Roman"/>
          <w:sz w:val="24"/>
          <w:szCs w:val="24"/>
        </w:rPr>
        <w:t xml:space="preserve"> milyon Sm</w:t>
      </w:r>
      <w:r w:rsidRPr="00007B4D">
        <w:rPr>
          <w:rFonts w:ascii="Times New Roman" w:hAnsi="Times New Roman" w:cs="Times New Roman"/>
          <w:sz w:val="24"/>
          <w:szCs w:val="24"/>
          <w:vertAlign w:val="superscript"/>
        </w:rPr>
        <w:t>3</w:t>
      </w:r>
      <w:r w:rsidRPr="00007B4D">
        <w:rPr>
          <w:rFonts w:ascii="Times New Roman" w:hAnsi="Times New Roman" w:cs="Times New Roman"/>
          <w:sz w:val="24"/>
          <w:szCs w:val="24"/>
        </w:rPr>
        <w:t xml:space="preserve"> </w:t>
      </w:r>
      <w:r w:rsidRPr="00007B4D">
        <w:rPr>
          <w:rFonts w:ascii="Times New Roman" w:eastAsia="Times New Roman" w:hAnsi="Times New Roman" w:cs="Times New Roman"/>
          <w:color w:val="000000"/>
          <w:sz w:val="24"/>
          <w:szCs w:val="24"/>
          <w:lang w:eastAsia="tr-TR"/>
        </w:rPr>
        <w:t>LNG, ulusal iletim şebekesi kullanılmadan doğrudan tüketiciler tarafından tüketilmiştir.</w:t>
      </w:r>
      <w:r w:rsidRPr="00007B4D">
        <w:rPr>
          <w:rFonts w:ascii="Times New Roman" w:hAnsi="Times New Roman" w:cs="Times New Roman"/>
          <w:sz w:val="24"/>
          <w:szCs w:val="24"/>
        </w:rPr>
        <w:t xml:space="preserve"> Söz konusu miktarın</w:t>
      </w:r>
      <w:r w:rsidRPr="00007B4D">
        <w:rPr>
          <w:rFonts w:ascii="Times New Roman" w:eastAsia="Times New Roman" w:hAnsi="Times New Roman" w:cs="Times New Roman"/>
          <w:color w:val="000000"/>
          <w:sz w:val="24"/>
          <w:szCs w:val="24"/>
          <w:lang w:eastAsia="tr-TR"/>
        </w:rPr>
        <w:t xml:space="preserve"> toplam ulusal doğal gaz tüketimi içindeki payı</w:t>
      </w:r>
      <w:r w:rsidRPr="00007B4D">
        <w:rPr>
          <w:rFonts w:ascii="Times New Roman" w:hAnsi="Times New Roman" w:cs="Times New Roman"/>
          <w:sz w:val="24"/>
          <w:szCs w:val="24"/>
        </w:rPr>
        <w:t xml:space="preserve"> </w:t>
      </w:r>
      <w:proofErr w:type="gramStart"/>
      <w:r w:rsidRPr="00007B4D">
        <w:rPr>
          <w:rFonts w:ascii="Times New Roman" w:hAnsi="Times New Roman" w:cs="Times New Roman"/>
          <w:sz w:val="24"/>
          <w:szCs w:val="24"/>
        </w:rPr>
        <w:t xml:space="preserve">% </w:t>
      </w:r>
      <w:r>
        <w:rPr>
          <w:rFonts w:ascii="Times New Roman" w:hAnsi="Times New Roman" w:cs="Times New Roman"/>
          <w:sz w:val="24"/>
          <w:szCs w:val="24"/>
        </w:rPr>
        <w:t>0,</w:t>
      </w:r>
      <w:r w:rsidR="00936D54">
        <w:rPr>
          <w:rFonts w:ascii="Times New Roman" w:hAnsi="Times New Roman" w:cs="Times New Roman"/>
          <w:sz w:val="24"/>
          <w:szCs w:val="24"/>
        </w:rPr>
        <w:t>82</w:t>
      </w:r>
      <w:proofErr w:type="gramEnd"/>
      <w:r w:rsidRPr="00007B4D">
        <w:rPr>
          <w:rFonts w:ascii="Times New Roman" w:hAnsi="Times New Roman" w:cs="Times New Roman"/>
          <w:sz w:val="24"/>
          <w:szCs w:val="24"/>
        </w:rPr>
        <w:t xml:space="preserve"> olarak hesaplanmıştır.</w:t>
      </w:r>
      <w:r w:rsidRPr="0066680D">
        <w:rPr>
          <w:rFonts w:ascii="Times New Roman" w:hAnsi="Times New Roman" w:cs="Times New Roman"/>
          <w:sz w:val="24"/>
          <w:szCs w:val="24"/>
        </w:rPr>
        <w:t xml:space="preserve"> </w:t>
      </w:r>
    </w:p>
    <w:p w:rsidR="00495BDA" w:rsidRPr="0066680D" w:rsidRDefault="00495BDA" w:rsidP="00495BDA">
      <w:pPr>
        <w:pStyle w:val="ListeParagraf"/>
        <w:numPr>
          <w:ilvl w:val="0"/>
          <w:numId w:val="12"/>
        </w:numPr>
        <w:spacing w:line="256" w:lineRule="auto"/>
        <w:rPr>
          <w:rFonts w:ascii="Times New Roman" w:hAnsi="Times New Roman" w:cs="Times New Roman"/>
          <w:b/>
          <w:sz w:val="24"/>
          <w:szCs w:val="24"/>
        </w:rPr>
      </w:pPr>
      <w:r w:rsidRPr="0066680D">
        <w:rPr>
          <w:rFonts w:ascii="Times New Roman" w:hAnsi="Times New Roman" w:cs="Times New Roman"/>
          <w:b/>
          <w:sz w:val="24"/>
          <w:szCs w:val="24"/>
        </w:rPr>
        <w:t>Şehir İçi Doğal Gaz Dağıtımı</w:t>
      </w:r>
    </w:p>
    <w:p w:rsidR="00495BDA" w:rsidRPr="00C02708" w:rsidRDefault="00495BDA" w:rsidP="00495BDA">
      <w:pPr>
        <w:jc w:val="both"/>
        <w:rPr>
          <w:rFonts w:ascii="Times New Roman" w:hAnsi="Times New Roman" w:cs="Times New Roman"/>
          <w:sz w:val="24"/>
          <w:szCs w:val="24"/>
        </w:rPr>
      </w:pPr>
      <w:r w:rsidRPr="00C02708">
        <w:rPr>
          <w:rFonts w:ascii="Times New Roman" w:hAnsi="Times New Roman" w:cs="Times New Roman"/>
          <w:sz w:val="24"/>
          <w:szCs w:val="24"/>
        </w:rPr>
        <w:t>20</w:t>
      </w:r>
      <w:r>
        <w:rPr>
          <w:rFonts w:ascii="Times New Roman" w:hAnsi="Times New Roman" w:cs="Times New Roman"/>
          <w:sz w:val="24"/>
          <w:szCs w:val="24"/>
        </w:rPr>
        <w:t>2</w:t>
      </w:r>
      <w:r w:rsidR="00936D54">
        <w:rPr>
          <w:rFonts w:ascii="Times New Roman" w:hAnsi="Times New Roman" w:cs="Times New Roman"/>
          <w:sz w:val="24"/>
          <w:szCs w:val="24"/>
        </w:rPr>
        <w:t>1</w:t>
      </w:r>
      <w:r w:rsidRPr="00C02708">
        <w:rPr>
          <w:rFonts w:ascii="Times New Roman" w:hAnsi="Times New Roman" w:cs="Times New Roman"/>
          <w:sz w:val="24"/>
          <w:szCs w:val="24"/>
        </w:rPr>
        <w:t xml:space="preserve"> sonu </w:t>
      </w:r>
      <w:r w:rsidR="003676B9">
        <w:rPr>
          <w:rFonts w:ascii="Times New Roman" w:hAnsi="Times New Roman" w:cs="Times New Roman"/>
          <w:sz w:val="24"/>
          <w:szCs w:val="24"/>
        </w:rPr>
        <w:t>itibarıyla</w:t>
      </w:r>
      <w:r w:rsidRPr="00C02708">
        <w:rPr>
          <w:rFonts w:ascii="Times New Roman" w:hAnsi="Times New Roman" w:cs="Times New Roman"/>
          <w:sz w:val="24"/>
          <w:szCs w:val="24"/>
        </w:rPr>
        <w:t xml:space="preserve"> inşa edilen toplam çelik boru hattı </w:t>
      </w:r>
      <w:proofErr w:type="gramStart"/>
      <w:r w:rsidRPr="00C02708">
        <w:rPr>
          <w:rFonts w:ascii="Times New Roman" w:hAnsi="Times New Roman" w:cs="Times New Roman"/>
          <w:sz w:val="24"/>
          <w:szCs w:val="24"/>
        </w:rPr>
        <w:t>uzunluğu  bir</w:t>
      </w:r>
      <w:proofErr w:type="gramEnd"/>
      <w:r w:rsidRPr="00C02708">
        <w:rPr>
          <w:rFonts w:ascii="Times New Roman" w:hAnsi="Times New Roman" w:cs="Times New Roman"/>
          <w:sz w:val="24"/>
          <w:szCs w:val="24"/>
        </w:rPr>
        <w:t xml:space="preserve"> önceki yıla göre %</w:t>
      </w:r>
      <w:r>
        <w:rPr>
          <w:rFonts w:ascii="Times New Roman" w:hAnsi="Times New Roman" w:cs="Times New Roman"/>
          <w:sz w:val="24"/>
          <w:szCs w:val="24"/>
        </w:rPr>
        <w:t>5,</w:t>
      </w:r>
      <w:r w:rsidR="00936D54">
        <w:rPr>
          <w:rFonts w:ascii="Times New Roman" w:hAnsi="Times New Roman" w:cs="Times New Roman"/>
          <w:sz w:val="24"/>
          <w:szCs w:val="24"/>
        </w:rPr>
        <w:t>21</w:t>
      </w:r>
      <w:r w:rsidRPr="00C02708">
        <w:rPr>
          <w:rFonts w:ascii="Times New Roman" w:hAnsi="Times New Roman" w:cs="Times New Roman"/>
          <w:sz w:val="24"/>
          <w:szCs w:val="24"/>
        </w:rPr>
        <w:t xml:space="preserve"> artarak yaklaşık </w:t>
      </w:r>
      <w:r>
        <w:rPr>
          <w:rFonts w:ascii="Times New Roman" w:hAnsi="Times New Roman" w:cs="Times New Roman"/>
          <w:sz w:val="24"/>
          <w:szCs w:val="24"/>
        </w:rPr>
        <w:t>1</w:t>
      </w:r>
      <w:r w:rsidR="00936D54">
        <w:rPr>
          <w:rFonts w:ascii="Times New Roman" w:hAnsi="Times New Roman" w:cs="Times New Roman"/>
          <w:sz w:val="24"/>
          <w:szCs w:val="24"/>
        </w:rPr>
        <w:t>5.702</w:t>
      </w:r>
      <w:r w:rsidRPr="00C02708">
        <w:rPr>
          <w:rFonts w:ascii="Times New Roman" w:hAnsi="Times New Roman" w:cs="Times New Roman"/>
          <w:sz w:val="24"/>
          <w:szCs w:val="24"/>
        </w:rPr>
        <w:t xml:space="preserve"> km’ye</w:t>
      </w:r>
      <w:r w:rsidR="00936D54">
        <w:rPr>
          <w:rFonts w:ascii="Times New Roman" w:hAnsi="Times New Roman" w:cs="Times New Roman"/>
          <w:sz w:val="24"/>
          <w:szCs w:val="24"/>
        </w:rPr>
        <w:t>,</w:t>
      </w:r>
      <w:r w:rsidRPr="00C02708">
        <w:rPr>
          <w:rFonts w:ascii="Times New Roman" w:hAnsi="Times New Roman" w:cs="Times New Roman"/>
          <w:sz w:val="24"/>
          <w:szCs w:val="24"/>
        </w:rPr>
        <w:t xml:space="preserve"> polietilen boru hatlarının uzunluğu(Servis hattı uzunluğu hariç) da bir önceki yıla göre %</w:t>
      </w:r>
      <w:r w:rsidR="00936D54">
        <w:rPr>
          <w:rFonts w:ascii="Times New Roman" w:hAnsi="Times New Roman" w:cs="Times New Roman"/>
          <w:sz w:val="24"/>
          <w:szCs w:val="24"/>
        </w:rPr>
        <w:t>7,02</w:t>
      </w:r>
      <w:r w:rsidRPr="00C02708">
        <w:rPr>
          <w:rFonts w:ascii="Times New Roman" w:hAnsi="Times New Roman" w:cs="Times New Roman"/>
          <w:sz w:val="24"/>
          <w:szCs w:val="24"/>
        </w:rPr>
        <w:t xml:space="preserve"> artarak yaklaşık </w:t>
      </w:r>
      <w:r>
        <w:rPr>
          <w:rFonts w:ascii="Times New Roman" w:hAnsi="Times New Roman" w:cs="Times New Roman"/>
          <w:sz w:val="24"/>
          <w:szCs w:val="24"/>
        </w:rPr>
        <w:t>10</w:t>
      </w:r>
      <w:r w:rsidR="00936D54">
        <w:rPr>
          <w:rFonts w:ascii="Times New Roman" w:hAnsi="Times New Roman" w:cs="Times New Roman"/>
          <w:sz w:val="24"/>
          <w:szCs w:val="24"/>
        </w:rPr>
        <w:t>8.617</w:t>
      </w:r>
      <w:r w:rsidRPr="00C02708">
        <w:rPr>
          <w:rFonts w:ascii="Times New Roman" w:hAnsi="Times New Roman" w:cs="Times New Roman"/>
          <w:sz w:val="24"/>
          <w:szCs w:val="24"/>
        </w:rPr>
        <w:t xml:space="preserve"> km’ye ulaşmıştır.</w:t>
      </w:r>
    </w:p>
    <w:p w:rsidR="00495BDA" w:rsidRPr="00C02708" w:rsidRDefault="00495BDA" w:rsidP="00495BDA">
      <w:pPr>
        <w:jc w:val="both"/>
        <w:rPr>
          <w:rFonts w:ascii="Times New Roman" w:hAnsi="Times New Roman" w:cs="Times New Roman"/>
          <w:bCs/>
          <w:sz w:val="24"/>
          <w:szCs w:val="24"/>
        </w:rPr>
      </w:pPr>
      <w:r w:rsidRPr="00C02708">
        <w:rPr>
          <w:rFonts w:ascii="Times New Roman" w:hAnsi="Times New Roman" w:cs="Times New Roman"/>
          <w:bCs/>
          <w:sz w:val="24"/>
          <w:szCs w:val="24"/>
        </w:rPr>
        <w:lastRenderedPageBreak/>
        <w:t>20</w:t>
      </w:r>
      <w:r>
        <w:rPr>
          <w:rFonts w:ascii="Times New Roman" w:hAnsi="Times New Roman" w:cs="Times New Roman"/>
          <w:bCs/>
          <w:sz w:val="24"/>
          <w:szCs w:val="24"/>
        </w:rPr>
        <w:t>2</w:t>
      </w:r>
      <w:r w:rsidR="00CB04E1">
        <w:rPr>
          <w:rFonts w:ascii="Times New Roman" w:hAnsi="Times New Roman" w:cs="Times New Roman"/>
          <w:bCs/>
          <w:sz w:val="24"/>
          <w:szCs w:val="24"/>
        </w:rPr>
        <w:t>1</w:t>
      </w:r>
      <w:r w:rsidRPr="00C02708">
        <w:rPr>
          <w:rFonts w:ascii="Times New Roman" w:hAnsi="Times New Roman" w:cs="Times New Roman"/>
          <w:bCs/>
          <w:sz w:val="24"/>
          <w:szCs w:val="24"/>
        </w:rPr>
        <w:t xml:space="preserve"> yılı sonu </w:t>
      </w:r>
      <w:r w:rsidR="003676B9">
        <w:rPr>
          <w:rFonts w:ascii="Times New Roman" w:hAnsi="Times New Roman" w:cs="Times New Roman"/>
          <w:bCs/>
          <w:sz w:val="24"/>
          <w:szCs w:val="24"/>
        </w:rPr>
        <w:t>itibarıyla</w:t>
      </w:r>
      <w:r w:rsidRPr="00C02708">
        <w:rPr>
          <w:rFonts w:ascii="Times New Roman" w:hAnsi="Times New Roman" w:cs="Times New Roman"/>
          <w:bCs/>
          <w:sz w:val="24"/>
          <w:szCs w:val="24"/>
        </w:rPr>
        <w:t xml:space="preserve"> doğal gaz dağıtım lisansı sahibi şirketlerin doğal gaz hizmeti götürdüğü toplam abone sayısı bir önceki yıla göre </w:t>
      </w:r>
      <w:r w:rsidRPr="00C02708">
        <w:rPr>
          <w:rFonts w:ascii="Times New Roman" w:hAnsi="Times New Roman" w:cs="Times New Roman"/>
          <w:sz w:val="24"/>
          <w:szCs w:val="24"/>
        </w:rPr>
        <w:t>%</w:t>
      </w:r>
      <w:r>
        <w:rPr>
          <w:rFonts w:ascii="Times New Roman" w:hAnsi="Times New Roman" w:cs="Times New Roman"/>
          <w:sz w:val="24"/>
          <w:szCs w:val="24"/>
        </w:rPr>
        <w:t>6</w:t>
      </w:r>
      <w:r w:rsidR="00CB04E1">
        <w:rPr>
          <w:rFonts w:ascii="Times New Roman" w:hAnsi="Times New Roman" w:cs="Times New Roman"/>
          <w:sz w:val="24"/>
          <w:szCs w:val="24"/>
        </w:rPr>
        <w:t>,17</w:t>
      </w:r>
      <w:r w:rsidRPr="00C02708">
        <w:rPr>
          <w:rFonts w:ascii="Times New Roman" w:hAnsi="Times New Roman" w:cs="Times New Roman"/>
          <w:sz w:val="24"/>
          <w:szCs w:val="24"/>
        </w:rPr>
        <w:t xml:space="preserve"> artarak</w:t>
      </w:r>
      <w:r w:rsidR="00CB04E1">
        <w:rPr>
          <w:rFonts w:ascii="Times New Roman" w:hAnsi="Times New Roman" w:cs="Times New Roman"/>
          <w:sz w:val="24"/>
          <w:szCs w:val="24"/>
        </w:rPr>
        <w:t xml:space="preserve"> 17.885.750</w:t>
      </w:r>
      <w:r w:rsidRPr="00C02708">
        <w:rPr>
          <w:rFonts w:ascii="Times New Roman" w:hAnsi="Times New Roman" w:cs="Times New Roman"/>
          <w:bCs/>
          <w:sz w:val="24"/>
          <w:szCs w:val="24"/>
        </w:rPr>
        <w:t xml:space="preserve">; serbest tüketici sayısı ise </w:t>
      </w:r>
      <w:r w:rsidRPr="00C02708">
        <w:rPr>
          <w:rFonts w:ascii="Times New Roman" w:hAnsi="Times New Roman" w:cs="Times New Roman"/>
          <w:sz w:val="24"/>
          <w:szCs w:val="24"/>
        </w:rPr>
        <w:t>%</w:t>
      </w:r>
      <w:r w:rsidR="00CB04E1">
        <w:rPr>
          <w:rFonts w:ascii="Times New Roman" w:hAnsi="Times New Roman" w:cs="Times New Roman"/>
          <w:sz w:val="24"/>
          <w:szCs w:val="24"/>
        </w:rPr>
        <w:t>1,91</w:t>
      </w:r>
      <w:r w:rsidRPr="00C02708">
        <w:rPr>
          <w:rFonts w:ascii="Times New Roman" w:hAnsi="Times New Roman" w:cs="Times New Roman"/>
          <w:sz w:val="24"/>
          <w:szCs w:val="24"/>
        </w:rPr>
        <w:t xml:space="preserve"> artarak </w:t>
      </w:r>
      <w:r>
        <w:rPr>
          <w:rFonts w:ascii="Times New Roman" w:hAnsi="Times New Roman" w:cs="Times New Roman"/>
          <w:sz w:val="24"/>
          <w:szCs w:val="24"/>
        </w:rPr>
        <w:t>6</w:t>
      </w:r>
      <w:r w:rsidR="00CB04E1">
        <w:rPr>
          <w:rFonts w:ascii="Times New Roman" w:hAnsi="Times New Roman" w:cs="Times New Roman"/>
          <w:sz w:val="24"/>
          <w:szCs w:val="24"/>
        </w:rPr>
        <w:t>67.953</w:t>
      </w:r>
      <w:r>
        <w:rPr>
          <w:rFonts w:ascii="Times New Roman" w:hAnsi="Times New Roman" w:cs="Times New Roman"/>
          <w:sz w:val="24"/>
          <w:szCs w:val="24"/>
        </w:rPr>
        <w:t>’e</w:t>
      </w:r>
      <w:r w:rsidRPr="00C02708">
        <w:rPr>
          <w:rFonts w:ascii="Times New Roman" w:hAnsi="Times New Roman" w:cs="Times New Roman"/>
          <w:bCs/>
          <w:sz w:val="24"/>
          <w:szCs w:val="24"/>
        </w:rPr>
        <w:t xml:space="preserve"> ulaşmıştır.</w:t>
      </w:r>
    </w:p>
    <w:p w:rsidR="00495BDA" w:rsidRPr="00C02708" w:rsidRDefault="00495BDA" w:rsidP="00495BDA">
      <w:pPr>
        <w:jc w:val="both"/>
        <w:rPr>
          <w:rFonts w:ascii="Times New Roman" w:hAnsi="Times New Roman" w:cs="Times New Roman"/>
          <w:bCs/>
          <w:sz w:val="24"/>
          <w:szCs w:val="24"/>
        </w:rPr>
      </w:pPr>
      <w:r w:rsidRPr="00C02708">
        <w:rPr>
          <w:rFonts w:ascii="Times New Roman" w:hAnsi="Times New Roman" w:cs="Times New Roman"/>
          <w:bCs/>
          <w:sz w:val="24"/>
          <w:szCs w:val="24"/>
        </w:rPr>
        <w:t>20</w:t>
      </w:r>
      <w:r>
        <w:rPr>
          <w:rFonts w:ascii="Times New Roman" w:hAnsi="Times New Roman" w:cs="Times New Roman"/>
          <w:bCs/>
          <w:sz w:val="24"/>
          <w:szCs w:val="24"/>
        </w:rPr>
        <w:t>2</w:t>
      </w:r>
      <w:r w:rsidR="00CB04E1">
        <w:rPr>
          <w:rFonts w:ascii="Times New Roman" w:hAnsi="Times New Roman" w:cs="Times New Roman"/>
          <w:bCs/>
          <w:sz w:val="24"/>
          <w:szCs w:val="24"/>
        </w:rPr>
        <w:t>1</w:t>
      </w:r>
      <w:r w:rsidRPr="00C02708">
        <w:rPr>
          <w:rFonts w:ascii="Times New Roman" w:hAnsi="Times New Roman" w:cs="Times New Roman"/>
          <w:bCs/>
          <w:sz w:val="24"/>
          <w:szCs w:val="24"/>
        </w:rPr>
        <w:t xml:space="preserve"> yılı doğal gaz dağıtım lisansı sahibi şirketlerin abone statüsündeki müşterilerinin doğal gaz t</w:t>
      </w:r>
      <w:r>
        <w:rPr>
          <w:rFonts w:ascii="Times New Roman" w:hAnsi="Times New Roman" w:cs="Times New Roman"/>
          <w:bCs/>
          <w:sz w:val="24"/>
          <w:szCs w:val="24"/>
        </w:rPr>
        <w:t xml:space="preserve">üketimi bir önceki yıla </w:t>
      </w:r>
      <w:proofErr w:type="gramStart"/>
      <w:r>
        <w:rPr>
          <w:rFonts w:ascii="Times New Roman" w:hAnsi="Times New Roman" w:cs="Times New Roman"/>
          <w:bCs/>
          <w:sz w:val="24"/>
          <w:szCs w:val="24"/>
        </w:rPr>
        <w:t>göre  %</w:t>
      </w:r>
      <w:proofErr w:type="gramEnd"/>
      <w:r w:rsidR="00CB04E1">
        <w:rPr>
          <w:rFonts w:ascii="Times New Roman" w:hAnsi="Times New Roman" w:cs="Times New Roman"/>
          <w:bCs/>
          <w:sz w:val="24"/>
          <w:szCs w:val="24"/>
        </w:rPr>
        <w:t>6,39</w:t>
      </w:r>
      <w:r w:rsidRPr="00C02708">
        <w:rPr>
          <w:rFonts w:ascii="Times New Roman" w:hAnsi="Times New Roman" w:cs="Times New Roman"/>
          <w:bCs/>
          <w:sz w:val="24"/>
          <w:szCs w:val="24"/>
        </w:rPr>
        <w:t xml:space="preserve"> a</w:t>
      </w:r>
      <w:r>
        <w:rPr>
          <w:rFonts w:ascii="Times New Roman" w:hAnsi="Times New Roman" w:cs="Times New Roman"/>
          <w:bCs/>
          <w:sz w:val="24"/>
          <w:szCs w:val="24"/>
        </w:rPr>
        <w:t>rtarak</w:t>
      </w:r>
      <w:r w:rsidRPr="00C02708">
        <w:rPr>
          <w:rFonts w:ascii="Times New Roman" w:hAnsi="Times New Roman" w:cs="Times New Roman"/>
          <w:bCs/>
          <w:sz w:val="24"/>
          <w:szCs w:val="24"/>
        </w:rPr>
        <w:t xml:space="preserve"> </w:t>
      </w:r>
      <w:r w:rsidR="00CB04E1">
        <w:rPr>
          <w:rFonts w:ascii="Times New Roman" w:hAnsi="Times New Roman" w:cs="Times New Roman"/>
          <w:bCs/>
          <w:sz w:val="24"/>
          <w:szCs w:val="24"/>
        </w:rPr>
        <w:t>16.101,74</w:t>
      </w:r>
      <w:r w:rsidRPr="00C02708">
        <w:rPr>
          <w:rFonts w:ascii="Times New Roman" w:hAnsi="Times New Roman" w:cs="Times New Roman"/>
          <w:bCs/>
          <w:sz w:val="24"/>
          <w:szCs w:val="24"/>
        </w:rPr>
        <w:t xml:space="preserve"> milyon </w:t>
      </w:r>
      <w:r w:rsidRPr="00C02708">
        <w:rPr>
          <w:rFonts w:ascii="Times New Roman" w:hAnsi="Times New Roman" w:cs="Times New Roman"/>
          <w:sz w:val="24"/>
          <w:szCs w:val="24"/>
        </w:rPr>
        <w:t>Sm</w:t>
      </w:r>
      <w:r w:rsidRPr="00C02708">
        <w:rPr>
          <w:rFonts w:ascii="Times New Roman" w:hAnsi="Times New Roman" w:cs="Times New Roman"/>
          <w:sz w:val="24"/>
          <w:szCs w:val="24"/>
          <w:vertAlign w:val="superscript"/>
        </w:rPr>
        <w:t>3</w:t>
      </w:r>
      <w:r w:rsidRPr="00C02708">
        <w:rPr>
          <w:rFonts w:ascii="Times New Roman" w:hAnsi="Times New Roman" w:cs="Times New Roman"/>
          <w:sz w:val="24"/>
          <w:szCs w:val="24"/>
        </w:rPr>
        <w:t>’e</w:t>
      </w:r>
      <w:r>
        <w:rPr>
          <w:rFonts w:ascii="Times New Roman" w:hAnsi="Times New Roman" w:cs="Times New Roman"/>
          <w:sz w:val="24"/>
          <w:szCs w:val="24"/>
        </w:rPr>
        <w:t xml:space="preserve"> ulaşmış</w:t>
      </w:r>
      <w:r w:rsidRPr="00C02708">
        <w:rPr>
          <w:rFonts w:ascii="Times New Roman" w:hAnsi="Times New Roman" w:cs="Times New Roman"/>
          <w:sz w:val="24"/>
          <w:szCs w:val="24"/>
        </w:rPr>
        <w:t>; serbest tüketici statüsündeki müşterilerinin doğal gaz tüketimi ise bir önceki yıla oranla %</w:t>
      </w:r>
      <w:r w:rsidR="00CB04E1">
        <w:rPr>
          <w:rFonts w:ascii="Times New Roman" w:hAnsi="Times New Roman" w:cs="Times New Roman"/>
          <w:sz w:val="24"/>
          <w:szCs w:val="24"/>
        </w:rPr>
        <w:t>18,88</w:t>
      </w:r>
      <w:r w:rsidRPr="00C02708">
        <w:rPr>
          <w:rFonts w:ascii="Times New Roman" w:hAnsi="Times New Roman" w:cs="Times New Roman"/>
          <w:sz w:val="24"/>
          <w:szCs w:val="24"/>
        </w:rPr>
        <w:t xml:space="preserve"> a</w:t>
      </w:r>
      <w:r w:rsidR="00CB04E1">
        <w:rPr>
          <w:rFonts w:ascii="Times New Roman" w:hAnsi="Times New Roman" w:cs="Times New Roman"/>
          <w:sz w:val="24"/>
          <w:szCs w:val="24"/>
        </w:rPr>
        <w:t>rtar</w:t>
      </w:r>
      <w:r>
        <w:rPr>
          <w:rFonts w:ascii="Times New Roman" w:hAnsi="Times New Roman" w:cs="Times New Roman"/>
          <w:sz w:val="24"/>
          <w:szCs w:val="24"/>
        </w:rPr>
        <w:t>ak</w:t>
      </w:r>
      <w:r w:rsidRPr="00C02708">
        <w:rPr>
          <w:rFonts w:ascii="Times New Roman" w:hAnsi="Times New Roman" w:cs="Times New Roman"/>
          <w:sz w:val="24"/>
          <w:szCs w:val="24"/>
        </w:rPr>
        <w:t xml:space="preserve"> </w:t>
      </w:r>
      <w:r w:rsidR="00CB04E1">
        <w:rPr>
          <w:rFonts w:ascii="Times New Roman" w:hAnsi="Times New Roman" w:cs="Times New Roman"/>
          <w:sz w:val="24"/>
          <w:szCs w:val="24"/>
        </w:rPr>
        <w:t>11.614,54</w:t>
      </w:r>
      <w:r w:rsidRPr="00C02708">
        <w:rPr>
          <w:rFonts w:ascii="Times New Roman" w:hAnsi="Times New Roman" w:cs="Times New Roman"/>
          <w:sz w:val="24"/>
          <w:szCs w:val="24"/>
        </w:rPr>
        <w:t xml:space="preserve"> </w:t>
      </w:r>
      <w:r w:rsidRPr="00C02708">
        <w:rPr>
          <w:rFonts w:ascii="Times New Roman" w:hAnsi="Times New Roman" w:cs="Times New Roman"/>
          <w:bCs/>
          <w:sz w:val="24"/>
          <w:szCs w:val="24"/>
        </w:rPr>
        <w:t xml:space="preserve">milyon </w:t>
      </w:r>
      <w:r w:rsidRPr="00C02708">
        <w:rPr>
          <w:rFonts w:ascii="Times New Roman" w:hAnsi="Times New Roman" w:cs="Times New Roman"/>
          <w:sz w:val="24"/>
          <w:szCs w:val="24"/>
        </w:rPr>
        <w:t>Sm</w:t>
      </w:r>
      <w:r w:rsidRPr="00C02708">
        <w:rPr>
          <w:rFonts w:ascii="Times New Roman" w:hAnsi="Times New Roman" w:cs="Times New Roman"/>
          <w:sz w:val="24"/>
          <w:szCs w:val="24"/>
          <w:vertAlign w:val="superscript"/>
        </w:rPr>
        <w:t>3</w:t>
      </w:r>
      <w:r>
        <w:rPr>
          <w:rFonts w:ascii="Times New Roman" w:hAnsi="Times New Roman" w:cs="Times New Roman"/>
          <w:sz w:val="24"/>
          <w:szCs w:val="24"/>
        </w:rPr>
        <w:t xml:space="preserve"> olarak gerçekleşmiştir.</w:t>
      </w:r>
      <w:r w:rsidRPr="00C02708">
        <w:rPr>
          <w:rFonts w:ascii="Times New Roman" w:hAnsi="Times New Roman" w:cs="Times New Roman"/>
          <w:sz w:val="24"/>
          <w:szCs w:val="24"/>
          <w:vertAlign w:val="superscript"/>
        </w:rPr>
        <w:t xml:space="preserve"> </w:t>
      </w:r>
    </w:p>
    <w:p w:rsidR="00495BDA" w:rsidRDefault="00495BDA" w:rsidP="00495BDA">
      <w:pPr>
        <w:jc w:val="both"/>
        <w:rPr>
          <w:rFonts w:ascii="Times New Roman" w:hAnsi="Times New Roman" w:cs="Times New Roman"/>
          <w:bCs/>
          <w:sz w:val="24"/>
          <w:szCs w:val="24"/>
        </w:rPr>
      </w:pPr>
    </w:p>
    <w:p w:rsidR="00495BDA" w:rsidRDefault="00495BDA" w:rsidP="00495BDA">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2021</w:t>
      </w:r>
      <w:r w:rsidRPr="00EE2BD4">
        <w:rPr>
          <w:rFonts w:ascii="Times New Roman" w:hAnsi="Times New Roman" w:cs="Times New Roman"/>
          <w:b/>
          <w:sz w:val="24"/>
          <w:szCs w:val="24"/>
        </w:rPr>
        <w:t xml:space="preserve"> Yılı</w:t>
      </w:r>
      <w:r w:rsidR="0036733E">
        <w:rPr>
          <w:rFonts w:ascii="Times New Roman" w:hAnsi="Times New Roman" w:cs="Times New Roman"/>
          <w:b/>
          <w:sz w:val="24"/>
          <w:szCs w:val="24"/>
        </w:rPr>
        <w:t>nda</w:t>
      </w:r>
      <w:r w:rsidRPr="00EE2BD4">
        <w:rPr>
          <w:rFonts w:ascii="Times New Roman" w:hAnsi="Times New Roman" w:cs="Times New Roman"/>
          <w:b/>
          <w:sz w:val="24"/>
          <w:szCs w:val="24"/>
        </w:rPr>
        <w:t xml:space="preserve"> </w:t>
      </w:r>
      <w:r>
        <w:rPr>
          <w:rFonts w:ascii="Times New Roman" w:hAnsi="Times New Roman" w:cs="Times New Roman"/>
          <w:b/>
          <w:sz w:val="24"/>
          <w:szCs w:val="24"/>
        </w:rPr>
        <w:t xml:space="preserve">Sonu </w:t>
      </w:r>
      <w:r w:rsidR="003676B9">
        <w:rPr>
          <w:rFonts w:ascii="Times New Roman" w:hAnsi="Times New Roman" w:cs="Times New Roman"/>
          <w:b/>
          <w:sz w:val="24"/>
          <w:szCs w:val="24"/>
        </w:rPr>
        <w:t>itibarıyla</w:t>
      </w:r>
      <w:r w:rsidRPr="00EE2BD4">
        <w:rPr>
          <w:rFonts w:ascii="Times New Roman" w:hAnsi="Times New Roman" w:cs="Times New Roman"/>
          <w:b/>
          <w:sz w:val="24"/>
          <w:szCs w:val="24"/>
        </w:rPr>
        <w:t xml:space="preserve"> Lisans Türüne Göre Doğal Gaz Piyasasında Yer Alan Lisans Sayılarının Dağılımı</w:t>
      </w:r>
      <w:r>
        <w:rPr>
          <w:rFonts w:ascii="Times New Roman" w:hAnsi="Times New Roman" w:cs="Times New Roman"/>
          <w:b/>
          <w:sz w:val="24"/>
          <w:szCs w:val="24"/>
        </w:rPr>
        <w:t xml:space="preserve"> </w:t>
      </w:r>
    </w:p>
    <w:tbl>
      <w:tblPr>
        <w:tblW w:w="9527" w:type="dxa"/>
        <w:tblInd w:w="-10" w:type="dxa"/>
        <w:tblCellMar>
          <w:left w:w="70" w:type="dxa"/>
          <w:right w:w="70" w:type="dxa"/>
        </w:tblCellMar>
        <w:tblLook w:val="04A0" w:firstRow="1" w:lastRow="0" w:firstColumn="1" w:lastColumn="0" w:noHBand="0" w:noVBand="1"/>
      </w:tblPr>
      <w:tblGrid>
        <w:gridCol w:w="4897"/>
        <w:gridCol w:w="2277"/>
        <w:gridCol w:w="2353"/>
      </w:tblGrid>
      <w:tr w:rsidR="00495BDA" w:rsidRPr="0082655E" w:rsidTr="00495BDA">
        <w:trPr>
          <w:trHeight w:val="457"/>
        </w:trPr>
        <w:tc>
          <w:tcPr>
            <w:tcW w:w="4897"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rsidR="00495BDA" w:rsidRPr="0082655E" w:rsidRDefault="00495BDA" w:rsidP="00495BDA">
            <w:pPr>
              <w:spacing w:after="0" w:line="240" w:lineRule="auto"/>
              <w:jc w:val="both"/>
              <w:rPr>
                <w:rFonts w:ascii="Times New Roman" w:eastAsia="Times New Roman" w:hAnsi="Times New Roman" w:cs="Times New Roman"/>
                <w:b/>
                <w:bCs/>
                <w:color w:val="FFFFFF"/>
                <w:sz w:val="24"/>
                <w:szCs w:val="24"/>
                <w:lang w:eastAsia="tr-TR"/>
              </w:rPr>
            </w:pPr>
            <w:r w:rsidRPr="0082655E">
              <w:rPr>
                <w:rFonts w:ascii="Times New Roman" w:eastAsia="Times New Roman" w:hAnsi="Times New Roman" w:cs="Times New Roman"/>
                <w:b/>
                <w:bCs/>
                <w:color w:val="FFFFFF"/>
                <w:sz w:val="24"/>
                <w:szCs w:val="24"/>
                <w:lang w:eastAsia="tr-TR"/>
              </w:rPr>
              <w:t> Lisans Türü</w:t>
            </w:r>
          </w:p>
        </w:tc>
        <w:tc>
          <w:tcPr>
            <w:tcW w:w="2277" w:type="dxa"/>
            <w:tcBorders>
              <w:top w:val="nil"/>
              <w:left w:val="nil"/>
              <w:bottom w:val="single" w:sz="8" w:space="0" w:color="auto"/>
              <w:right w:val="single" w:sz="8" w:space="0" w:color="auto"/>
            </w:tcBorders>
            <w:shd w:val="clear" w:color="000000" w:fill="2F5496"/>
            <w:noWrap/>
            <w:vAlign w:val="center"/>
            <w:hideMark/>
          </w:tcPr>
          <w:p w:rsidR="00495BDA" w:rsidRPr="0082655E" w:rsidRDefault="00495BDA" w:rsidP="00495BDA">
            <w:pPr>
              <w:spacing w:after="0" w:line="240" w:lineRule="auto"/>
              <w:jc w:val="center"/>
              <w:rPr>
                <w:rFonts w:ascii="Times New Roman" w:eastAsia="Times New Roman" w:hAnsi="Times New Roman" w:cs="Times New Roman"/>
                <w:b/>
                <w:bCs/>
                <w:color w:val="FFFFFF"/>
                <w:lang w:eastAsia="tr-TR"/>
              </w:rPr>
            </w:pPr>
            <w:r w:rsidRPr="0082655E">
              <w:rPr>
                <w:rFonts w:ascii="Times New Roman" w:eastAsia="Times New Roman" w:hAnsi="Times New Roman" w:cs="Times New Roman"/>
                <w:b/>
                <w:bCs/>
                <w:color w:val="FFFFFF"/>
                <w:lang w:eastAsia="tr-TR"/>
              </w:rPr>
              <w:t>Lisans sayısı</w:t>
            </w:r>
          </w:p>
        </w:tc>
        <w:tc>
          <w:tcPr>
            <w:tcW w:w="2353" w:type="dxa"/>
            <w:tcBorders>
              <w:top w:val="nil"/>
              <w:left w:val="nil"/>
              <w:bottom w:val="single" w:sz="8" w:space="0" w:color="auto"/>
              <w:right w:val="single" w:sz="8" w:space="0" w:color="auto"/>
            </w:tcBorders>
            <w:shd w:val="clear" w:color="000000" w:fill="2F5496"/>
            <w:noWrap/>
            <w:vAlign w:val="center"/>
            <w:hideMark/>
          </w:tcPr>
          <w:p w:rsidR="00495BDA" w:rsidRPr="0082655E" w:rsidRDefault="00495BDA" w:rsidP="00495BDA">
            <w:pPr>
              <w:spacing w:after="0" w:line="240" w:lineRule="auto"/>
              <w:jc w:val="center"/>
              <w:rPr>
                <w:rFonts w:ascii="Times New Roman" w:eastAsia="Times New Roman" w:hAnsi="Times New Roman" w:cs="Times New Roman"/>
                <w:b/>
                <w:bCs/>
                <w:color w:val="FFFFFF"/>
                <w:lang w:eastAsia="tr-TR"/>
              </w:rPr>
            </w:pPr>
            <w:r w:rsidRPr="0082655E">
              <w:rPr>
                <w:rFonts w:ascii="Times New Roman" w:eastAsia="Times New Roman" w:hAnsi="Times New Roman" w:cs="Times New Roman"/>
                <w:b/>
                <w:bCs/>
                <w:color w:val="FFFFFF"/>
                <w:lang w:eastAsia="tr-TR"/>
              </w:rPr>
              <w:t>Faaliyeti Olan Lisansların Sayısı</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İthalat Lisansı (Uzun Dönemli)</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18</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1</w:t>
            </w:r>
            <w:r w:rsidR="00F82118">
              <w:rPr>
                <w:rFonts w:ascii="Times New Roman" w:eastAsia="Times New Roman" w:hAnsi="Times New Roman" w:cs="Times New Roman"/>
                <w:color w:val="000000"/>
                <w:sz w:val="24"/>
                <w:szCs w:val="24"/>
                <w:lang w:eastAsia="tr-TR"/>
              </w:rPr>
              <w:t>5</w:t>
            </w:r>
            <w:r w:rsidRPr="0082655E">
              <w:rPr>
                <w:rFonts w:ascii="Times New Roman" w:eastAsia="Times New Roman" w:hAnsi="Times New Roman" w:cs="Times New Roman"/>
                <w:color w:val="000000"/>
                <w:sz w:val="24"/>
                <w:szCs w:val="24"/>
                <w:lang w:eastAsia="tr-TR"/>
              </w:rPr>
              <w:t>*</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İthalat (Spot) </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55</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1</w:t>
            </w:r>
            <w:r w:rsidR="00BE0BDD">
              <w:rPr>
                <w:rFonts w:ascii="Times New Roman" w:eastAsia="Times New Roman" w:hAnsi="Times New Roman" w:cs="Times New Roman"/>
                <w:color w:val="000000"/>
                <w:sz w:val="24"/>
                <w:szCs w:val="24"/>
                <w:lang w:eastAsia="tr-TR"/>
              </w:rPr>
              <w:t>8</w:t>
            </w:r>
            <w:r w:rsidRPr="0082655E">
              <w:rPr>
                <w:rFonts w:ascii="Times New Roman" w:eastAsia="Times New Roman" w:hAnsi="Times New Roman" w:cs="Times New Roman"/>
                <w:color w:val="000000"/>
                <w:sz w:val="24"/>
                <w:szCs w:val="24"/>
                <w:lang w:eastAsia="tr-TR"/>
              </w:rPr>
              <w:t>*</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İletim Lisansı (Boru Hattı)</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1</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1</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İletim Lisansı (LNG)</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14</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9</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Depolama Lisansı (LNG)</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4</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4</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Depolama Lisansı (Yer altı)</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4</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2</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Toptan Satış Lisansı</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40</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1</w:t>
            </w:r>
            <w:r w:rsidR="00BE0BDD">
              <w:rPr>
                <w:rFonts w:ascii="Times New Roman" w:eastAsia="Times New Roman" w:hAnsi="Times New Roman" w:cs="Times New Roman"/>
                <w:color w:val="000000"/>
                <w:sz w:val="24"/>
                <w:szCs w:val="24"/>
                <w:lang w:eastAsia="tr-TR"/>
              </w:rPr>
              <w:t>8</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Toptan Satış Lisansı (Üretim)</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9</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BE0BDD" w:rsidP="00495BD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Toptan Satış (</w:t>
            </w:r>
            <w:proofErr w:type="spellStart"/>
            <w:r w:rsidRPr="0082655E">
              <w:rPr>
                <w:rFonts w:ascii="Times New Roman" w:eastAsia="Times New Roman" w:hAnsi="Times New Roman" w:cs="Times New Roman"/>
                <w:color w:val="000000"/>
                <w:sz w:val="24"/>
                <w:szCs w:val="24"/>
                <w:lang w:eastAsia="tr-TR"/>
              </w:rPr>
              <w:t>OtoLNG</w:t>
            </w:r>
            <w:proofErr w:type="spellEnd"/>
            <w:r w:rsidRPr="0082655E">
              <w:rPr>
                <w:rFonts w:ascii="Times New Roman" w:eastAsia="Times New Roman" w:hAnsi="Times New Roman" w:cs="Times New Roman"/>
                <w:color w:val="000000"/>
                <w:sz w:val="24"/>
                <w:szCs w:val="24"/>
                <w:lang w:eastAsia="tr-TR"/>
              </w:rPr>
              <w:t xml:space="preserve">) Lisansı </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1</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1</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CNG Lisansı (İletim-Dağıtım)</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44</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2</w:t>
            </w:r>
            <w:r w:rsidR="00BE0BDD">
              <w:rPr>
                <w:rFonts w:ascii="Times New Roman" w:eastAsia="Times New Roman" w:hAnsi="Times New Roman" w:cs="Times New Roman"/>
                <w:color w:val="000000"/>
                <w:sz w:val="24"/>
                <w:szCs w:val="24"/>
                <w:lang w:eastAsia="tr-TR"/>
              </w:rPr>
              <w:t>6</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CNG Lisansı (Satış)</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38</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3</w:t>
            </w:r>
            <w:r w:rsidR="00BE0BDD">
              <w:rPr>
                <w:rFonts w:ascii="Times New Roman" w:eastAsia="Times New Roman" w:hAnsi="Times New Roman" w:cs="Times New Roman"/>
                <w:color w:val="000000"/>
                <w:sz w:val="24"/>
                <w:szCs w:val="24"/>
                <w:lang w:eastAsia="tr-TR"/>
              </w:rPr>
              <w:t>2</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CNG Lisansı (Oto CNG) </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13</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1</w:t>
            </w:r>
            <w:r w:rsidR="00BE0BDD">
              <w:rPr>
                <w:rFonts w:ascii="Times New Roman" w:eastAsia="Times New Roman" w:hAnsi="Times New Roman" w:cs="Times New Roman"/>
                <w:color w:val="000000"/>
                <w:sz w:val="24"/>
                <w:szCs w:val="24"/>
                <w:lang w:eastAsia="tr-TR"/>
              </w:rPr>
              <w:t>2</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İhracat Lisansı</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26</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BE0BDD" w:rsidP="00495BD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rsidR="00495BDA" w:rsidRPr="0082655E" w:rsidRDefault="00495BDA" w:rsidP="00495BDA">
            <w:pPr>
              <w:spacing w:after="0" w:line="240" w:lineRule="auto"/>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 xml:space="preserve"> Dağıtım Lisansı</w:t>
            </w:r>
          </w:p>
        </w:tc>
        <w:tc>
          <w:tcPr>
            <w:tcW w:w="2277"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72</w:t>
            </w:r>
          </w:p>
        </w:tc>
        <w:tc>
          <w:tcPr>
            <w:tcW w:w="2353" w:type="dxa"/>
            <w:tcBorders>
              <w:top w:val="nil"/>
              <w:left w:val="nil"/>
              <w:bottom w:val="single" w:sz="8" w:space="0" w:color="auto"/>
              <w:right w:val="single" w:sz="8" w:space="0" w:color="auto"/>
            </w:tcBorders>
            <w:shd w:val="clear" w:color="auto" w:fill="auto"/>
            <w:noWrap/>
            <w:vAlign w:val="center"/>
            <w:hideMark/>
          </w:tcPr>
          <w:p w:rsidR="00495BDA" w:rsidRPr="0082655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82655E">
              <w:rPr>
                <w:rFonts w:ascii="Times New Roman" w:eastAsia="Times New Roman" w:hAnsi="Times New Roman" w:cs="Times New Roman"/>
                <w:color w:val="000000"/>
                <w:sz w:val="24"/>
                <w:szCs w:val="24"/>
                <w:lang w:eastAsia="tr-TR"/>
              </w:rPr>
              <w:t>72</w:t>
            </w:r>
          </w:p>
        </w:tc>
      </w:tr>
      <w:tr w:rsidR="00495BDA" w:rsidRPr="0082655E" w:rsidTr="00495BDA">
        <w:trPr>
          <w:trHeight w:val="205"/>
        </w:trPr>
        <w:tc>
          <w:tcPr>
            <w:tcW w:w="4897" w:type="dxa"/>
            <w:tcBorders>
              <w:top w:val="nil"/>
              <w:left w:val="single" w:sz="8" w:space="0" w:color="auto"/>
              <w:bottom w:val="single" w:sz="8" w:space="0" w:color="auto"/>
              <w:right w:val="single" w:sz="8" w:space="0" w:color="auto"/>
            </w:tcBorders>
            <w:shd w:val="clear" w:color="000000" w:fill="2F5496"/>
            <w:noWrap/>
            <w:vAlign w:val="center"/>
            <w:hideMark/>
          </w:tcPr>
          <w:p w:rsidR="00495BDA" w:rsidRPr="0082655E" w:rsidRDefault="00495BDA" w:rsidP="00495BDA">
            <w:pPr>
              <w:spacing w:after="0" w:line="240" w:lineRule="auto"/>
              <w:jc w:val="both"/>
              <w:rPr>
                <w:rFonts w:ascii="Times New Roman" w:eastAsia="Times New Roman" w:hAnsi="Times New Roman" w:cs="Times New Roman"/>
                <w:b/>
                <w:bCs/>
                <w:color w:val="FFFFFF"/>
                <w:sz w:val="24"/>
                <w:szCs w:val="24"/>
                <w:lang w:eastAsia="tr-TR"/>
              </w:rPr>
            </w:pPr>
            <w:r w:rsidRPr="0082655E">
              <w:rPr>
                <w:rFonts w:ascii="Times New Roman" w:eastAsia="Times New Roman" w:hAnsi="Times New Roman" w:cs="Times New Roman"/>
                <w:b/>
                <w:bCs/>
                <w:color w:val="FFFFFF"/>
                <w:sz w:val="24"/>
                <w:szCs w:val="24"/>
                <w:lang w:eastAsia="tr-TR"/>
              </w:rPr>
              <w:t>Toplam</w:t>
            </w:r>
          </w:p>
        </w:tc>
        <w:tc>
          <w:tcPr>
            <w:tcW w:w="2277" w:type="dxa"/>
            <w:tcBorders>
              <w:top w:val="nil"/>
              <w:left w:val="nil"/>
              <w:bottom w:val="single" w:sz="8" w:space="0" w:color="auto"/>
              <w:right w:val="single" w:sz="8" w:space="0" w:color="auto"/>
            </w:tcBorders>
            <w:shd w:val="clear" w:color="000000" w:fill="2F5496"/>
            <w:noWrap/>
            <w:vAlign w:val="center"/>
            <w:hideMark/>
          </w:tcPr>
          <w:p w:rsidR="00495BDA" w:rsidRPr="0082655E" w:rsidRDefault="00495BDA" w:rsidP="00495BDA">
            <w:pPr>
              <w:spacing w:after="0" w:line="240" w:lineRule="auto"/>
              <w:jc w:val="center"/>
              <w:rPr>
                <w:rFonts w:ascii="Calibri" w:eastAsia="Times New Roman" w:hAnsi="Calibri" w:cs="Calibri"/>
                <w:b/>
                <w:bCs/>
                <w:color w:val="FFFFFF"/>
                <w:lang w:eastAsia="tr-TR"/>
              </w:rPr>
            </w:pPr>
            <w:r w:rsidRPr="0082655E">
              <w:rPr>
                <w:rFonts w:ascii="Calibri" w:eastAsia="Times New Roman" w:hAnsi="Calibri" w:cs="Calibri"/>
                <w:b/>
                <w:bCs/>
                <w:color w:val="FFFFFF"/>
                <w:lang w:eastAsia="tr-TR"/>
              </w:rPr>
              <w:t>339</w:t>
            </w:r>
          </w:p>
        </w:tc>
        <w:tc>
          <w:tcPr>
            <w:tcW w:w="2353" w:type="dxa"/>
            <w:tcBorders>
              <w:top w:val="nil"/>
              <w:left w:val="nil"/>
              <w:bottom w:val="single" w:sz="8" w:space="0" w:color="auto"/>
              <w:right w:val="single" w:sz="8" w:space="0" w:color="auto"/>
            </w:tcBorders>
            <w:shd w:val="clear" w:color="000000" w:fill="2F5496"/>
            <w:noWrap/>
            <w:vAlign w:val="center"/>
            <w:hideMark/>
          </w:tcPr>
          <w:p w:rsidR="00495BDA" w:rsidRPr="0082655E" w:rsidRDefault="00495BDA" w:rsidP="00495BDA">
            <w:pPr>
              <w:spacing w:after="0" w:line="240" w:lineRule="auto"/>
              <w:jc w:val="center"/>
              <w:rPr>
                <w:rFonts w:ascii="Calibri" w:eastAsia="Times New Roman" w:hAnsi="Calibri" w:cs="Calibri"/>
                <w:b/>
                <w:bCs/>
                <w:color w:val="FFFFFF"/>
                <w:lang w:eastAsia="tr-TR"/>
              </w:rPr>
            </w:pPr>
            <w:r w:rsidRPr="0082655E">
              <w:rPr>
                <w:rFonts w:ascii="Calibri" w:eastAsia="Times New Roman" w:hAnsi="Calibri" w:cs="Calibri"/>
                <w:b/>
                <w:bCs/>
                <w:color w:val="FFFFFF"/>
                <w:lang w:eastAsia="tr-TR"/>
              </w:rPr>
              <w:t>2</w:t>
            </w:r>
            <w:r w:rsidR="00BE0BDD">
              <w:rPr>
                <w:rFonts w:ascii="Calibri" w:eastAsia="Times New Roman" w:hAnsi="Calibri" w:cs="Calibri"/>
                <w:b/>
                <w:bCs/>
                <w:color w:val="FFFFFF"/>
                <w:lang w:eastAsia="tr-TR"/>
              </w:rPr>
              <w:t>24</w:t>
            </w:r>
          </w:p>
        </w:tc>
      </w:tr>
    </w:tbl>
    <w:p w:rsidR="00495BDA" w:rsidRPr="00F0376F" w:rsidRDefault="00495BDA" w:rsidP="00495BDA">
      <w:pPr>
        <w:jc w:val="both"/>
        <w:rPr>
          <w:rFonts w:ascii="Times New Roman" w:hAnsi="Times New Roman" w:cs="Times New Roman"/>
          <w:bCs/>
          <w:i/>
          <w:sz w:val="16"/>
          <w:szCs w:val="24"/>
        </w:rPr>
      </w:pPr>
      <w:r w:rsidRPr="00F0376F">
        <w:rPr>
          <w:rFonts w:ascii="Times New Roman" w:hAnsi="Times New Roman" w:cs="Times New Roman"/>
          <w:bCs/>
          <w:i/>
          <w:sz w:val="16"/>
          <w:szCs w:val="24"/>
        </w:rPr>
        <w:t xml:space="preserve">*İthalat faaliyetinde bulunmayarak, lisansları kapsamında yurt içinde toptan satış faaliyetinde bulunanlar dahil edilmiştir. </w:t>
      </w:r>
    </w:p>
    <w:p w:rsidR="00495BDA" w:rsidRPr="00424504" w:rsidRDefault="00495BDA" w:rsidP="00495BDA">
      <w:pPr>
        <w:spacing w:after="0" w:line="240" w:lineRule="auto"/>
        <w:jc w:val="center"/>
        <w:rPr>
          <w:rFonts w:ascii="Times New Roman" w:eastAsia="Times New Roman" w:hAnsi="Times New Roman" w:cs="Times New Roman"/>
          <w:b/>
          <w:bCs/>
          <w:color w:val="000000"/>
          <w:lang w:eastAsia="tr-TR"/>
        </w:rPr>
      </w:pPr>
      <w:r w:rsidRPr="00424504">
        <w:rPr>
          <w:rFonts w:ascii="Times New Roman" w:eastAsia="Times New Roman" w:hAnsi="Times New Roman" w:cs="Times New Roman"/>
          <w:b/>
          <w:bCs/>
          <w:color w:val="000000"/>
          <w:lang w:eastAsia="tr-TR"/>
        </w:rPr>
        <w:t>20</w:t>
      </w:r>
      <w:r>
        <w:rPr>
          <w:rFonts w:ascii="Times New Roman" w:eastAsia="Times New Roman" w:hAnsi="Times New Roman" w:cs="Times New Roman"/>
          <w:b/>
          <w:bCs/>
          <w:color w:val="000000"/>
          <w:lang w:eastAsia="tr-TR"/>
        </w:rPr>
        <w:t>21</w:t>
      </w:r>
      <w:r w:rsidRPr="00424504">
        <w:rPr>
          <w:rFonts w:ascii="Times New Roman" w:eastAsia="Times New Roman" w:hAnsi="Times New Roman" w:cs="Times New Roman"/>
          <w:b/>
          <w:bCs/>
          <w:color w:val="000000"/>
          <w:lang w:eastAsia="tr-TR"/>
        </w:rPr>
        <w:t xml:space="preserve"> Yılı Sonu </w:t>
      </w:r>
      <w:r w:rsidR="003676B9">
        <w:rPr>
          <w:rFonts w:ascii="Times New Roman" w:eastAsia="Times New Roman" w:hAnsi="Times New Roman" w:cs="Times New Roman"/>
          <w:b/>
          <w:bCs/>
          <w:color w:val="000000"/>
          <w:lang w:eastAsia="tr-TR"/>
        </w:rPr>
        <w:t>İtibarıyla</w:t>
      </w:r>
      <w:r w:rsidRPr="00424504">
        <w:rPr>
          <w:rFonts w:ascii="Times New Roman" w:eastAsia="Times New Roman" w:hAnsi="Times New Roman" w:cs="Times New Roman"/>
          <w:b/>
          <w:bCs/>
          <w:color w:val="000000"/>
          <w:lang w:eastAsia="tr-TR"/>
        </w:rPr>
        <w:t xml:space="preserve"> Doğal Gaz Piyasası Genel </w:t>
      </w:r>
      <w:proofErr w:type="gramStart"/>
      <w:r w:rsidRPr="00424504">
        <w:rPr>
          <w:rFonts w:ascii="Times New Roman" w:eastAsia="Times New Roman" w:hAnsi="Times New Roman" w:cs="Times New Roman"/>
          <w:b/>
          <w:bCs/>
          <w:color w:val="000000"/>
          <w:lang w:eastAsia="tr-TR"/>
        </w:rPr>
        <w:t>Görünümü(</w:t>
      </w:r>
      <w:proofErr w:type="gramEnd"/>
      <w:r w:rsidRPr="00424504">
        <w:rPr>
          <w:rFonts w:ascii="Times New Roman" w:eastAsia="Times New Roman" w:hAnsi="Times New Roman" w:cs="Times New Roman"/>
          <w:b/>
          <w:bCs/>
          <w:color w:val="000000"/>
          <w:lang w:eastAsia="tr-TR"/>
        </w:rPr>
        <w:t>Milyon Sm</w:t>
      </w:r>
      <w:r w:rsidRPr="00424504">
        <w:rPr>
          <w:rFonts w:ascii="Times New Roman" w:eastAsia="Times New Roman" w:hAnsi="Times New Roman" w:cs="Times New Roman"/>
          <w:b/>
          <w:bCs/>
          <w:color w:val="000000"/>
          <w:vertAlign w:val="superscript"/>
          <w:lang w:eastAsia="tr-TR"/>
        </w:rPr>
        <w:t>3</w:t>
      </w:r>
      <w:r w:rsidRPr="00424504">
        <w:rPr>
          <w:rFonts w:ascii="Times New Roman" w:eastAsia="Times New Roman" w:hAnsi="Times New Roman" w:cs="Times New Roman"/>
          <w:b/>
          <w:bCs/>
          <w:color w:val="000000"/>
          <w:lang w:eastAsia="tr-TR"/>
        </w:rPr>
        <w:t>)</w:t>
      </w:r>
    </w:p>
    <w:p w:rsidR="00495BDA" w:rsidRPr="00967B76" w:rsidRDefault="00495BDA" w:rsidP="00495BDA">
      <w:pPr>
        <w:spacing w:after="0" w:line="240" w:lineRule="auto"/>
        <w:jc w:val="center"/>
        <w:rPr>
          <w:rFonts w:ascii="Arial" w:eastAsia="Times New Roman" w:hAnsi="Arial" w:cs="Arial"/>
          <w:b/>
          <w:bCs/>
          <w:color w:val="000000"/>
          <w:sz w:val="20"/>
          <w:szCs w:val="20"/>
          <w:highlight w:val="yellow"/>
          <w:lang w:eastAsia="tr-TR"/>
        </w:rPr>
      </w:pPr>
    </w:p>
    <w:tbl>
      <w:tblPr>
        <w:tblW w:w="9344" w:type="dxa"/>
        <w:jc w:val="center"/>
        <w:tblCellMar>
          <w:left w:w="70" w:type="dxa"/>
          <w:right w:w="70" w:type="dxa"/>
        </w:tblCellMar>
        <w:tblLook w:val="04A0" w:firstRow="1" w:lastRow="0" w:firstColumn="1" w:lastColumn="0" w:noHBand="0" w:noVBand="1"/>
      </w:tblPr>
      <w:tblGrid>
        <w:gridCol w:w="1406"/>
        <w:gridCol w:w="1264"/>
        <w:gridCol w:w="1571"/>
        <w:gridCol w:w="1134"/>
        <w:gridCol w:w="1985"/>
        <w:gridCol w:w="1984"/>
      </w:tblGrid>
      <w:tr w:rsidR="00495BDA" w:rsidRPr="00C512E0" w:rsidTr="00495BDA">
        <w:trPr>
          <w:trHeight w:val="658"/>
          <w:jc w:val="center"/>
        </w:trPr>
        <w:tc>
          <w:tcPr>
            <w:tcW w:w="1406" w:type="dxa"/>
            <w:tcBorders>
              <w:top w:val="single" w:sz="8" w:space="0" w:color="auto"/>
              <w:left w:val="single" w:sz="8" w:space="0" w:color="auto"/>
              <w:bottom w:val="single" w:sz="8" w:space="0" w:color="auto"/>
              <w:right w:val="single" w:sz="8" w:space="0" w:color="auto"/>
            </w:tcBorders>
            <w:shd w:val="clear" w:color="auto" w:fill="2F5496" w:themeFill="accent5" w:themeFillShade="BF"/>
            <w:vAlign w:val="center"/>
            <w:hideMark/>
          </w:tcPr>
          <w:p w:rsidR="00495BDA" w:rsidRPr="00C512E0" w:rsidRDefault="00495BDA" w:rsidP="00495BD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Üretim </w:t>
            </w:r>
          </w:p>
        </w:tc>
        <w:tc>
          <w:tcPr>
            <w:tcW w:w="126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rsidR="00495BDA" w:rsidRPr="00C512E0" w:rsidRDefault="00495BDA" w:rsidP="00495BD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İthalat </w:t>
            </w:r>
          </w:p>
        </w:tc>
        <w:tc>
          <w:tcPr>
            <w:tcW w:w="1571"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rsidR="00495BDA" w:rsidRPr="00C512E0" w:rsidRDefault="00495BDA" w:rsidP="00495BD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Yurtiçi Satış (Tüketim)</w:t>
            </w:r>
          </w:p>
        </w:tc>
        <w:tc>
          <w:tcPr>
            <w:tcW w:w="113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rsidR="00495BDA" w:rsidRPr="00C512E0" w:rsidRDefault="00495BDA" w:rsidP="00495BD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İhracat </w:t>
            </w:r>
          </w:p>
        </w:tc>
        <w:tc>
          <w:tcPr>
            <w:tcW w:w="1985"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rsidR="00495BDA" w:rsidRPr="00C512E0" w:rsidRDefault="00495BDA" w:rsidP="00495BD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TOPLAM </w:t>
            </w:r>
            <w:proofErr w:type="gramStart"/>
            <w:r w:rsidRPr="00C512E0">
              <w:rPr>
                <w:rFonts w:ascii="Arial" w:eastAsia="Times New Roman" w:hAnsi="Arial" w:cs="Arial"/>
                <w:b/>
                <w:bCs/>
                <w:color w:val="FFFFFF"/>
                <w:lang w:eastAsia="tr-TR"/>
              </w:rPr>
              <w:t>ARZ  (</w:t>
            </w:r>
            <w:proofErr w:type="gramEnd"/>
            <w:r w:rsidRPr="00C512E0">
              <w:rPr>
                <w:rFonts w:ascii="Arial" w:eastAsia="Times New Roman" w:hAnsi="Arial" w:cs="Arial"/>
                <w:b/>
                <w:bCs/>
                <w:color w:val="FFFFFF"/>
                <w:lang w:eastAsia="tr-TR"/>
              </w:rPr>
              <w:t>Üretim + İthalat)</w:t>
            </w:r>
          </w:p>
        </w:tc>
        <w:tc>
          <w:tcPr>
            <w:tcW w:w="198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rsidR="00495BDA" w:rsidRPr="00C512E0" w:rsidRDefault="00495BDA" w:rsidP="00495BD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TOPLAM TALEP (Yurtiçi Satışlar + İhracat)</w:t>
            </w:r>
          </w:p>
        </w:tc>
      </w:tr>
      <w:tr w:rsidR="00495BDA" w:rsidRPr="00C512E0" w:rsidTr="00495BDA">
        <w:trPr>
          <w:trHeight w:val="315"/>
          <w:jc w:val="center"/>
        </w:trPr>
        <w:tc>
          <w:tcPr>
            <w:tcW w:w="1406" w:type="dxa"/>
            <w:tcBorders>
              <w:top w:val="nil"/>
              <w:left w:val="single" w:sz="8" w:space="0" w:color="auto"/>
              <w:bottom w:val="single" w:sz="8" w:space="0" w:color="auto"/>
              <w:right w:val="single" w:sz="8" w:space="0" w:color="auto"/>
            </w:tcBorders>
            <w:shd w:val="clear" w:color="auto" w:fill="auto"/>
            <w:vAlign w:val="center"/>
            <w:hideMark/>
          </w:tcPr>
          <w:p w:rsidR="00495BDA" w:rsidRPr="00DD6A1F" w:rsidRDefault="00495BDA" w:rsidP="00495BD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394,44</w:t>
            </w:r>
          </w:p>
        </w:tc>
        <w:tc>
          <w:tcPr>
            <w:tcW w:w="1264" w:type="dxa"/>
            <w:tcBorders>
              <w:top w:val="nil"/>
              <w:left w:val="nil"/>
              <w:bottom w:val="single" w:sz="8" w:space="0" w:color="auto"/>
              <w:right w:val="single" w:sz="8" w:space="0" w:color="auto"/>
            </w:tcBorders>
            <w:shd w:val="clear" w:color="auto" w:fill="auto"/>
            <w:vAlign w:val="center"/>
            <w:hideMark/>
          </w:tcPr>
          <w:p w:rsidR="00495BDA" w:rsidRPr="00DD6A1F" w:rsidRDefault="00495BDA" w:rsidP="00495BD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58.703,93</w:t>
            </w:r>
          </w:p>
        </w:tc>
        <w:tc>
          <w:tcPr>
            <w:tcW w:w="1571" w:type="dxa"/>
            <w:tcBorders>
              <w:top w:val="nil"/>
              <w:left w:val="nil"/>
              <w:bottom w:val="single" w:sz="8" w:space="0" w:color="auto"/>
              <w:right w:val="single" w:sz="8" w:space="0" w:color="auto"/>
            </w:tcBorders>
            <w:shd w:val="clear" w:color="auto" w:fill="auto"/>
            <w:vAlign w:val="center"/>
            <w:hideMark/>
          </w:tcPr>
          <w:p w:rsidR="00495BDA" w:rsidRPr="00DD6A1F" w:rsidRDefault="00936D54" w:rsidP="00495BDA">
            <w:pPr>
              <w:spacing w:after="0" w:line="240" w:lineRule="auto"/>
              <w:jc w:val="center"/>
              <w:rPr>
                <w:rFonts w:ascii="Times New Roman" w:eastAsia="Times New Roman" w:hAnsi="Times New Roman" w:cs="Times New Roman"/>
                <w:color w:val="000000"/>
                <w:sz w:val="24"/>
                <w:szCs w:val="24"/>
                <w:lang w:eastAsia="tr-TR"/>
              </w:rPr>
            </w:pPr>
            <w:r w:rsidRPr="00936D54">
              <w:rPr>
                <w:rFonts w:ascii="Times New Roman" w:eastAsia="Times New Roman" w:hAnsi="Times New Roman" w:cs="Times New Roman"/>
                <w:color w:val="000000"/>
                <w:sz w:val="24"/>
                <w:szCs w:val="24"/>
                <w:lang w:eastAsia="tr-TR"/>
              </w:rPr>
              <w:t>59.854,17</w:t>
            </w:r>
          </w:p>
        </w:tc>
        <w:tc>
          <w:tcPr>
            <w:tcW w:w="1134" w:type="dxa"/>
            <w:tcBorders>
              <w:top w:val="nil"/>
              <w:left w:val="nil"/>
              <w:bottom w:val="single" w:sz="8" w:space="0" w:color="auto"/>
              <w:right w:val="single" w:sz="8" w:space="0" w:color="auto"/>
            </w:tcBorders>
            <w:shd w:val="clear" w:color="auto" w:fill="auto"/>
            <w:vAlign w:val="center"/>
            <w:hideMark/>
          </w:tcPr>
          <w:p w:rsidR="00495BDA" w:rsidRPr="00DD6A1F" w:rsidRDefault="00495BDA" w:rsidP="00495BD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382,89</w:t>
            </w:r>
          </w:p>
        </w:tc>
        <w:tc>
          <w:tcPr>
            <w:tcW w:w="1985" w:type="dxa"/>
            <w:tcBorders>
              <w:top w:val="nil"/>
              <w:left w:val="nil"/>
              <w:bottom w:val="single" w:sz="8" w:space="0" w:color="auto"/>
              <w:right w:val="single" w:sz="8" w:space="0" w:color="auto"/>
            </w:tcBorders>
            <w:shd w:val="clear" w:color="auto" w:fill="auto"/>
            <w:vAlign w:val="center"/>
            <w:hideMark/>
          </w:tcPr>
          <w:p w:rsidR="00495BDA" w:rsidRPr="00DD6A1F" w:rsidRDefault="00495BDA" w:rsidP="00495BD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59.098,37</w:t>
            </w:r>
          </w:p>
        </w:tc>
        <w:tc>
          <w:tcPr>
            <w:tcW w:w="1984" w:type="dxa"/>
            <w:tcBorders>
              <w:top w:val="nil"/>
              <w:left w:val="nil"/>
              <w:bottom w:val="single" w:sz="8" w:space="0" w:color="auto"/>
              <w:right w:val="single" w:sz="8" w:space="0" w:color="auto"/>
            </w:tcBorders>
            <w:shd w:val="clear" w:color="auto" w:fill="auto"/>
            <w:vAlign w:val="center"/>
            <w:hideMark/>
          </w:tcPr>
          <w:p w:rsidR="00495BDA" w:rsidRPr="00DD6A1F" w:rsidRDefault="00936D54" w:rsidP="00495BDA">
            <w:pPr>
              <w:spacing w:after="0" w:line="240" w:lineRule="auto"/>
              <w:jc w:val="center"/>
              <w:rPr>
                <w:rFonts w:ascii="Times New Roman" w:eastAsia="Times New Roman" w:hAnsi="Times New Roman" w:cs="Times New Roman"/>
                <w:color w:val="000000"/>
                <w:sz w:val="24"/>
                <w:szCs w:val="24"/>
                <w:lang w:eastAsia="tr-TR"/>
              </w:rPr>
            </w:pPr>
            <w:r w:rsidRPr="00936D54">
              <w:rPr>
                <w:rFonts w:ascii="Times New Roman" w:eastAsia="Times New Roman" w:hAnsi="Times New Roman" w:cs="Times New Roman"/>
                <w:color w:val="000000"/>
                <w:sz w:val="24"/>
                <w:szCs w:val="24"/>
                <w:lang w:eastAsia="tr-TR"/>
              </w:rPr>
              <w:t>60.237,06</w:t>
            </w:r>
          </w:p>
        </w:tc>
      </w:tr>
    </w:tbl>
    <w:p w:rsidR="00495BDA" w:rsidRDefault="00495BDA" w:rsidP="00495BDA">
      <w:pPr>
        <w:rPr>
          <w:rFonts w:ascii="Times New Roman" w:hAnsi="Times New Roman" w:cs="Times New Roman"/>
          <w:bCs/>
          <w:sz w:val="24"/>
          <w:szCs w:val="24"/>
        </w:rPr>
      </w:pPr>
      <w:r>
        <w:rPr>
          <w:rFonts w:ascii="Times New Roman" w:hAnsi="Times New Roman" w:cs="Times New Roman"/>
          <w:bCs/>
          <w:sz w:val="24"/>
          <w:szCs w:val="24"/>
        </w:rPr>
        <w:br w:type="page"/>
      </w:r>
    </w:p>
    <w:p w:rsidR="00495BDA" w:rsidRDefault="00495BDA" w:rsidP="00495BDA">
      <w:pPr>
        <w:pStyle w:val="AralkYok"/>
      </w:pPr>
      <w:r>
        <w:lastRenderedPageBreak/>
        <w:t>2021 YILI DOĞAL GAZ PİYASASI GENEL GÖRÜNÜMÜ</w:t>
      </w:r>
    </w:p>
    <w:p w:rsidR="00495BDA" w:rsidRDefault="00495BDA" w:rsidP="00495BDA">
      <w:pPr>
        <w:pStyle w:val="AralkYok"/>
      </w:pPr>
    </w:p>
    <w:p w:rsidR="00495BDA" w:rsidRDefault="00495BDA" w:rsidP="00495BDA">
      <w:pPr>
        <w:spacing w:line="276" w:lineRule="auto"/>
        <w:jc w:val="center"/>
        <w:rPr>
          <w:rFonts w:ascii="Times New Roman" w:hAnsi="Times New Roman" w:cs="Times New Roman"/>
          <w:b/>
          <w:bCs/>
          <w:color w:val="000000"/>
          <w:sz w:val="24"/>
          <w:szCs w:val="24"/>
          <w:lang w:eastAsia="tr-TR"/>
        </w:rPr>
      </w:pPr>
      <w:r>
        <w:rPr>
          <w:rFonts w:ascii="Times New Roman" w:hAnsi="Times New Roman" w:cs="Times New Roman"/>
          <w:b/>
          <w:bCs/>
          <w:sz w:val="24"/>
          <w:szCs w:val="24"/>
        </w:rPr>
        <w:t xml:space="preserve">Üretim Yapan Toptan Satış Lisansı Sahibi Şirketlerce Satışa Sunulan Doğal Gazın Üretimin Yapıldığı İllere Göre Dağılımı </w:t>
      </w:r>
      <w:r>
        <w:rPr>
          <w:rFonts w:ascii="Times New Roman" w:hAnsi="Times New Roman" w:cs="Times New Roman"/>
          <w:b/>
          <w:bCs/>
          <w:color w:val="000000"/>
          <w:sz w:val="24"/>
          <w:szCs w:val="24"/>
          <w:lang w:eastAsia="tr-TR"/>
        </w:rPr>
        <w:t>(milyon Sm</w:t>
      </w:r>
      <w:r>
        <w:rPr>
          <w:rFonts w:ascii="Times New Roman" w:hAnsi="Times New Roman" w:cs="Times New Roman"/>
          <w:b/>
          <w:bCs/>
          <w:color w:val="000000"/>
          <w:sz w:val="24"/>
          <w:szCs w:val="24"/>
          <w:vertAlign w:val="superscript"/>
          <w:lang w:eastAsia="tr-TR"/>
        </w:rPr>
        <w:t>3</w:t>
      </w:r>
      <w:r>
        <w:rPr>
          <w:rFonts w:ascii="Times New Roman" w:hAnsi="Times New Roman" w:cs="Times New Roman"/>
          <w:b/>
          <w:bCs/>
          <w:color w:val="000000"/>
          <w:sz w:val="24"/>
          <w:szCs w:val="24"/>
          <w:lang w:eastAsia="tr-TR"/>
        </w:rPr>
        <w:t>)</w:t>
      </w:r>
    </w:p>
    <w:tbl>
      <w:tblPr>
        <w:tblW w:w="5280" w:type="dxa"/>
        <w:jc w:val="center"/>
        <w:tblCellMar>
          <w:left w:w="70" w:type="dxa"/>
          <w:right w:w="70" w:type="dxa"/>
        </w:tblCellMar>
        <w:tblLook w:val="04A0" w:firstRow="1" w:lastRow="0" w:firstColumn="1" w:lastColumn="0" w:noHBand="0" w:noVBand="1"/>
      </w:tblPr>
      <w:tblGrid>
        <w:gridCol w:w="2640"/>
        <w:gridCol w:w="2640"/>
      </w:tblGrid>
      <w:tr w:rsidR="001D568A" w:rsidRPr="001D568A" w:rsidTr="001D568A">
        <w:trPr>
          <w:trHeight w:val="315"/>
          <w:jc w:val="center"/>
        </w:trPr>
        <w:tc>
          <w:tcPr>
            <w:tcW w:w="2640"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rsidR="001D568A" w:rsidRPr="001D568A" w:rsidRDefault="001D568A" w:rsidP="001D568A">
            <w:pPr>
              <w:spacing w:after="0" w:line="240" w:lineRule="auto"/>
              <w:rPr>
                <w:rFonts w:ascii="Times New Roman" w:eastAsia="Times New Roman" w:hAnsi="Times New Roman" w:cs="Times New Roman"/>
                <w:b/>
                <w:bCs/>
                <w:color w:val="FFFFFF"/>
                <w:sz w:val="20"/>
                <w:szCs w:val="20"/>
                <w:lang w:eastAsia="tr-TR"/>
              </w:rPr>
            </w:pPr>
            <w:r w:rsidRPr="001D568A">
              <w:rPr>
                <w:rFonts w:ascii="Times New Roman" w:eastAsia="Times New Roman" w:hAnsi="Times New Roman" w:cs="Times New Roman"/>
                <w:b/>
                <w:bCs/>
                <w:color w:val="FFFFFF"/>
                <w:sz w:val="20"/>
                <w:szCs w:val="20"/>
                <w:lang w:eastAsia="tr-TR"/>
              </w:rPr>
              <w:t>İller</w:t>
            </w:r>
          </w:p>
        </w:tc>
        <w:tc>
          <w:tcPr>
            <w:tcW w:w="2640" w:type="dxa"/>
            <w:tcBorders>
              <w:top w:val="single" w:sz="8" w:space="0" w:color="auto"/>
              <w:left w:val="nil"/>
              <w:bottom w:val="single" w:sz="8" w:space="0" w:color="auto"/>
              <w:right w:val="single" w:sz="8" w:space="0" w:color="auto"/>
            </w:tcBorders>
            <w:shd w:val="clear" w:color="000000" w:fill="2F5496"/>
            <w:noWrap/>
            <w:vAlign w:val="center"/>
            <w:hideMark/>
          </w:tcPr>
          <w:p w:rsidR="001D568A" w:rsidRPr="001D568A" w:rsidRDefault="001D568A" w:rsidP="001D568A">
            <w:pPr>
              <w:spacing w:after="0" w:line="240" w:lineRule="auto"/>
              <w:jc w:val="right"/>
              <w:rPr>
                <w:rFonts w:ascii="Times New Roman" w:eastAsia="Times New Roman" w:hAnsi="Times New Roman" w:cs="Times New Roman"/>
                <w:b/>
                <w:bCs/>
                <w:color w:val="FFFFFF"/>
                <w:sz w:val="20"/>
                <w:szCs w:val="20"/>
                <w:lang w:eastAsia="tr-TR"/>
              </w:rPr>
            </w:pPr>
            <w:r w:rsidRPr="001D568A">
              <w:rPr>
                <w:rFonts w:ascii="Times New Roman" w:eastAsia="Times New Roman" w:hAnsi="Times New Roman" w:cs="Times New Roman"/>
                <w:b/>
                <w:bCs/>
                <w:color w:val="FFFFFF"/>
                <w:sz w:val="20"/>
                <w:szCs w:val="20"/>
                <w:lang w:eastAsia="tr-TR"/>
              </w:rPr>
              <w:t>Miktar</w:t>
            </w:r>
          </w:p>
        </w:tc>
      </w:tr>
      <w:tr w:rsidR="001D568A" w:rsidRPr="001D568A" w:rsidTr="001D568A">
        <w:trPr>
          <w:trHeight w:val="31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ADIYAMAN</w:t>
            </w:r>
          </w:p>
        </w:tc>
        <w:tc>
          <w:tcPr>
            <w:tcW w:w="2640" w:type="dxa"/>
            <w:tcBorders>
              <w:top w:val="nil"/>
              <w:left w:val="nil"/>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jc w:val="right"/>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1,46</w:t>
            </w:r>
          </w:p>
        </w:tc>
      </w:tr>
      <w:tr w:rsidR="001D568A" w:rsidRPr="001D568A" w:rsidTr="001D568A">
        <w:trPr>
          <w:trHeight w:val="31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ÇANAKKALE</w:t>
            </w:r>
          </w:p>
        </w:tc>
        <w:tc>
          <w:tcPr>
            <w:tcW w:w="2640" w:type="dxa"/>
            <w:tcBorders>
              <w:top w:val="nil"/>
              <w:left w:val="nil"/>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jc w:val="right"/>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3,31</w:t>
            </w:r>
          </w:p>
        </w:tc>
      </w:tr>
      <w:tr w:rsidR="001D568A" w:rsidRPr="001D568A" w:rsidTr="001D568A">
        <w:trPr>
          <w:trHeight w:val="31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DÜZCE</w:t>
            </w:r>
          </w:p>
        </w:tc>
        <w:tc>
          <w:tcPr>
            <w:tcW w:w="2640" w:type="dxa"/>
            <w:tcBorders>
              <w:top w:val="nil"/>
              <w:left w:val="nil"/>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jc w:val="right"/>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4,62</w:t>
            </w:r>
          </w:p>
        </w:tc>
      </w:tr>
      <w:tr w:rsidR="001D568A" w:rsidRPr="001D568A" w:rsidTr="001D568A">
        <w:trPr>
          <w:trHeight w:val="31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EDİRNE</w:t>
            </w:r>
          </w:p>
        </w:tc>
        <w:tc>
          <w:tcPr>
            <w:tcW w:w="2640" w:type="dxa"/>
            <w:tcBorders>
              <w:top w:val="nil"/>
              <w:left w:val="nil"/>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jc w:val="right"/>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2,30</w:t>
            </w:r>
          </w:p>
        </w:tc>
      </w:tr>
      <w:tr w:rsidR="001D568A" w:rsidRPr="001D568A" w:rsidTr="001D568A">
        <w:trPr>
          <w:trHeight w:val="31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HATAY</w:t>
            </w:r>
          </w:p>
        </w:tc>
        <w:tc>
          <w:tcPr>
            <w:tcW w:w="2640" w:type="dxa"/>
            <w:tcBorders>
              <w:top w:val="nil"/>
              <w:left w:val="nil"/>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jc w:val="right"/>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0,84</w:t>
            </w:r>
          </w:p>
        </w:tc>
      </w:tr>
      <w:tr w:rsidR="001D568A" w:rsidRPr="001D568A" w:rsidTr="001D568A">
        <w:trPr>
          <w:trHeight w:val="31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İSTANBUL</w:t>
            </w:r>
          </w:p>
        </w:tc>
        <w:tc>
          <w:tcPr>
            <w:tcW w:w="2640" w:type="dxa"/>
            <w:tcBorders>
              <w:top w:val="nil"/>
              <w:left w:val="nil"/>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jc w:val="right"/>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94,18</w:t>
            </w:r>
          </w:p>
        </w:tc>
      </w:tr>
      <w:tr w:rsidR="001D568A" w:rsidRPr="001D568A" w:rsidTr="001D568A">
        <w:trPr>
          <w:trHeight w:val="31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KIRKLARELİ</w:t>
            </w:r>
          </w:p>
        </w:tc>
        <w:tc>
          <w:tcPr>
            <w:tcW w:w="2640" w:type="dxa"/>
            <w:tcBorders>
              <w:top w:val="nil"/>
              <w:left w:val="nil"/>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jc w:val="right"/>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125,99</w:t>
            </w:r>
          </w:p>
        </w:tc>
      </w:tr>
      <w:tr w:rsidR="001D568A" w:rsidRPr="001D568A" w:rsidTr="001D568A">
        <w:trPr>
          <w:trHeight w:val="31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TEKİRDAĞ</w:t>
            </w:r>
          </w:p>
        </w:tc>
        <w:tc>
          <w:tcPr>
            <w:tcW w:w="2640" w:type="dxa"/>
            <w:tcBorders>
              <w:top w:val="nil"/>
              <w:left w:val="nil"/>
              <w:bottom w:val="single" w:sz="8" w:space="0" w:color="auto"/>
              <w:right w:val="single" w:sz="8" w:space="0" w:color="auto"/>
            </w:tcBorders>
            <w:shd w:val="clear" w:color="auto" w:fill="auto"/>
            <w:noWrap/>
            <w:vAlign w:val="center"/>
            <w:hideMark/>
          </w:tcPr>
          <w:p w:rsidR="001D568A" w:rsidRPr="001D568A" w:rsidRDefault="001D568A" w:rsidP="001D568A">
            <w:pPr>
              <w:spacing w:after="0" w:line="240" w:lineRule="auto"/>
              <w:jc w:val="right"/>
              <w:rPr>
                <w:rFonts w:ascii="Times New Roman" w:eastAsia="Times New Roman" w:hAnsi="Times New Roman" w:cs="Times New Roman"/>
                <w:color w:val="000000"/>
                <w:sz w:val="20"/>
                <w:szCs w:val="20"/>
                <w:lang w:eastAsia="tr-TR"/>
              </w:rPr>
            </w:pPr>
            <w:r w:rsidRPr="001D568A">
              <w:rPr>
                <w:rFonts w:ascii="Times New Roman" w:eastAsia="Times New Roman" w:hAnsi="Times New Roman" w:cs="Times New Roman"/>
                <w:color w:val="000000"/>
                <w:sz w:val="20"/>
                <w:szCs w:val="20"/>
                <w:lang w:eastAsia="tr-TR"/>
              </w:rPr>
              <w:t>161,73</w:t>
            </w:r>
          </w:p>
        </w:tc>
      </w:tr>
      <w:tr w:rsidR="001D568A" w:rsidRPr="001D568A" w:rsidTr="001D568A">
        <w:trPr>
          <w:trHeight w:val="315"/>
          <w:jc w:val="center"/>
        </w:trPr>
        <w:tc>
          <w:tcPr>
            <w:tcW w:w="2640" w:type="dxa"/>
            <w:tcBorders>
              <w:top w:val="nil"/>
              <w:left w:val="single" w:sz="8" w:space="0" w:color="auto"/>
              <w:bottom w:val="single" w:sz="8" w:space="0" w:color="auto"/>
              <w:right w:val="single" w:sz="8" w:space="0" w:color="auto"/>
            </w:tcBorders>
            <w:shd w:val="clear" w:color="000000" w:fill="2F5496"/>
            <w:noWrap/>
            <w:vAlign w:val="center"/>
            <w:hideMark/>
          </w:tcPr>
          <w:p w:rsidR="001D568A" w:rsidRPr="001D568A" w:rsidRDefault="001D568A" w:rsidP="001D568A">
            <w:pPr>
              <w:spacing w:after="0" w:line="240" w:lineRule="auto"/>
              <w:rPr>
                <w:rFonts w:ascii="Times New Roman" w:eastAsia="Times New Roman" w:hAnsi="Times New Roman" w:cs="Times New Roman"/>
                <w:b/>
                <w:bCs/>
                <w:color w:val="FFFFFF"/>
                <w:sz w:val="20"/>
                <w:szCs w:val="20"/>
                <w:lang w:eastAsia="tr-TR"/>
              </w:rPr>
            </w:pPr>
            <w:r w:rsidRPr="001D568A">
              <w:rPr>
                <w:rFonts w:ascii="Times New Roman" w:eastAsia="Times New Roman" w:hAnsi="Times New Roman" w:cs="Times New Roman"/>
                <w:b/>
                <w:bCs/>
                <w:color w:val="FFFFFF"/>
                <w:sz w:val="20"/>
                <w:szCs w:val="20"/>
                <w:lang w:eastAsia="tr-TR"/>
              </w:rPr>
              <w:t>Genel Toplam</w:t>
            </w:r>
          </w:p>
        </w:tc>
        <w:tc>
          <w:tcPr>
            <w:tcW w:w="2640" w:type="dxa"/>
            <w:tcBorders>
              <w:top w:val="nil"/>
              <w:left w:val="nil"/>
              <w:bottom w:val="single" w:sz="8" w:space="0" w:color="auto"/>
              <w:right w:val="single" w:sz="8" w:space="0" w:color="auto"/>
            </w:tcBorders>
            <w:shd w:val="clear" w:color="000000" w:fill="2F5496"/>
            <w:noWrap/>
            <w:vAlign w:val="center"/>
            <w:hideMark/>
          </w:tcPr>
          <w:p w:rsidR="001D568A" w:rsidRPr="001D568A" w:rsidRDefault="001D568A" w:rsidP="001D568A">
            <w:pPr>
              <w:spacing w:after="0" w:line="240" w:lineRule="auto"/>
              <w:jc w:val="right"/>
              <w:rPr>
                <w:rFonts w:ascii="Times New Roman" w:eastAsia="Times New Roman" w:hAnsi="Times New Roman" w:cs="Times New Roman"/>
                <w:b/>
                <w:bCs/>
                <w:color w:val="FFFFFF"/>
                <w:sz w:val="20"/>
                <w:szCs w:val="20"/>
                <w:lang w:eastAsia="tr-TR"/>
              </w:rPr>
            </w:pPr>
            <w:r w:rsidRPr="001D568A">
              <w:rPr>
                <w:rFonts w:ascii="Times New Roman" w:eastAsia="Times New Roman" w:hAnsi="Times New Roman" w:cs="Times New Roman"/>
                <w:b/>
                <w:bCs/>
                <w:color w:val="FFFFFF"/>
                <w:sz w:val="20"/>
                <w:szCs w:val="20"/>
                <w:lang w:eastAsia="tr-TR"/>
              </w:rPr>
              <w:t>394,44</w:t>
            </w:r>
          </w:p>
        </w:tc>
      </w:tr>
    </w:tbl>
    <w:p w:rsidR="001D568A" w:rsidRDefault="001D568A" w:rsidP="00495BDA">
      <w:pPr>
        <w:spacing w:line="276" w:lineRule="auto"/>
        <w:jc w:val="center"/>
        <w:rPr>
          <w:rFonts w:ascii="Times New Roman" w:hAnsi="Times New Roman" w:cs="Times New Roman"/>
          <w:b/>
          <w:bCs/>
          <w:color w:val="000000"/>
          <w:sz w:val="24"/>
          <w:szCs w:val="24"/>
          <w:lang w:eastAsia="tr-TR"/>
        </w:rPr>
      </w:pPr>
    </w:p>
    <w:p w:rsidR="00495BDA" w:rsidRDefault="00495BDA" w:rsidP="00495BDA">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Kaynak Ülkelere Göre Doğal Gaz İthalat </w:t>
      </w:r>
      <w:proofErr w:type="gramStart"/>
      <w:r>
        <w:rPr>
          <w:rFonts w:ascii="Times New Roman" w:hAnsi="Times New Roman" w:cs="Times New Roman"/>
          <w:b/>
          <w:bCs/>
          <w:sz w:val="24"/>
          <w:szCs w:val="24"/>
        </w:rPr>
        <w:t>Miktarları  (</w:t>
      </w:r>
      <w:proofErr w:type="gramEnd"/>
      <w:r>
        <w:rPr>
          <w:rFonts w:ascii="Times New Roman" w:hAnsi="Times New Roman" w:cs="Times New Roman"/>
          <w:b/>
          <w:bCs/>
          <w:sz w:val="24"/>
          <w:szCs w:val="24"/>
        </w:rPr>
        <w:t>milyon Sm</w:t>
      </w:r>
      <w:r>
        <w:rPr>
          <w:rFonts w:ascii="Times New Roman" w:hAnsi="Times New Roman" w:cs="Times New Roman"/>
          <w:b/>
          <w:bCs/>
          <w:sz w:val="24"/>
          <w:szCs w:val="24"/>
          <w:vertAlign w:val="superscript"/>
        </w:rPr>
        <w:t>3</w:t>
      </w:r>
      <w:r>
        <w:rPr>
          <w:rFonts w:ascii="Times New Roman" w:hAnsi="Times New Roman" w:cs="Times New Roman"/>
          <w:b/>
          <w:bCs/>
          <w:sz w:val="24"/>
          <w:szCs w:val="24"/>
        </w:rPr>
        <w:t>)</w:t>
      </w:r>
    </w:p>
    <w:tbl>
      <w:tblPr>
        <w:tblW w:w="9420" w:type="dxa"/>
        <w:tblInd w:w="-10" w:type="dxa"/>
        <w:tblCellMar>
          <w:left w:w="70" w:type="dxa"/>
          <w:right w:w="70" w:type="dxa"/>
        </w:tblCellMar>
        <w:tblLook w:val="04A0" w:firstRow="1" w:lastRow="0" w:firstColumn="1" w:lastColumn="0" w:noHBand="0" w:noVBand="1"/>
      </w:tblPr>
      <w:tblGrid>
        <w:gridCol w:w="2060"/>
        <w:gridCol w:w="1260"/>
        <w:gridCol w:w="1300"/>
        <w:gridCol w:w="960"/>
        <w:gridCol w:w="960"/>
        <w:gridCol w:w="960"/>
        <w:gridCol w:w="960"/>
        <w:gridCol w:w="960"/>
      </w:tblGrid>
      <w:tr w:rsidR="00495BDA" w:rsidRPr="00CA2586" w:rsidTr="00495BDA">
        <w:trPr>
          <w:trHeight w:val="435"/>
        </w:trPr>
        <w:tc>
          <w:tcPr>
            <w:tcW w:w="2060" w:type="dxa"/>
            <w:tcBorders>
              <w:top w:val="single" w:sz="8" w:space="0" w:color="auto"/>
              <w:left w:val="single" w:sz="8" w:space="0" w:color="auto"/>
              <w:bottom w:val="single" w:sz="12" w:space="0" w:color="auto"/>
              <w:right w:val="single" w:sz="12" w:space="0" w:color="auto"/>
            </w:tcBorders>
            <w:shd w:val="clear" w:color="000000" w:fill="2F5496"/>
            <w:vAlign w:val="center"/>
            <w:hideMark/>
          </w:tcPr>
          <w:p w:rsidR="00495BDA" w:rsidRPr="00CA2586" w:rsidRDefault="00495BDA" w:rsidP="00495BDA">
            <w:pPr>
              <w:spacing w:after="0" w:line="240" w:lineRule="auto"/>
              <w:jc w:val="center"/>
              <w:rPr>
                <w:rFonts w:ascii="Times New Roman" w:eastAsia="Times New Roman" w:hAnsi="Times New Roman" w:cs="Times New Roman"/>
                <w:b/>
                <w:bCs/>
                <w:color w:val="000000"/>
                <w:lang w:eastAsia="tr-TR"/>
              </w:rPr>
            </w:pPr>
            <w:r w:rsidRPr="00CA2586">
              <w:rPr>
                <w:rFonts w:ascii="Times New Roman" w:eastAsia="Times New Roman" w:hAnsi="Times New Roman" w:cs="Times New Roman"/>
                <w:b/>
                <w:bCs/>
                <w:color w:val="000000"/>
                <w:lang w:eastAsia="tr-TR"/>
              </w:rPr>
              <w:t> </w:t>
            </w:r>
          </w:p>
        </w:tc>
        <w:tc>
          <w:tcPr>
            <w:tcW w:w="1260" w:type="dxa"/>
            <w:tcBorders>
              <w:top w:val="single" w:sz="8" w:space="0" w:color="auto"/>
              <w:left w:val="nil"/>
              <w:bottom w:val="single" w:sz="12" w:space="0" w:color="auto"/>
              <w:right w:val="single" w:sz="12" w:space="0" w:color="auto"/>
            </w:tcBorders>
            <w:shd w:val="clear" w:color="000000" w:fill="2F5496"/>
            <w:vAlign w:val="center"/>
            <w:hideMark/>
          </w:tcPr>
          <w:p w:rsidR="00495BDA" w:rsidRPr="00CA2586" w:rsidRDefault="00495BDA" w:rsidP="00495BDA">
            <w:pPr>
              <w:spacing w:after="0" w:line="240" w:lineRule="auto"/>
              <w:jc w:val="center"/>
              <w:rPr>
                <w:rFonts w:ascii="Times New Roman" w:eastAsia="Times New Roman" w:hAnsi="Times New Roman" w:cs="Times New Roman"/>
                <w:b/>
                <w:bCs/>
                <w:color w:val="FFFFFF"/>
                <w:lang w:eastAsia="tr-TR"/>
              </w:rPr>
            </w:pPr>
            <w:r w:rsidRPr="00CA2586">
              <w:rPr>
                <w:rFonts w:ascii="Times New Roman" w:eastAsia="Times New Roman" w:hAnsi="Times New Roman" w:cs="Times New Roman"/>
                <w:b/>
                <w:bCs/>
                <w:color w:val="FFFFFF"/>
                <w:lang w:eastAsia="tr-TR"/>
              </w:rPr>
              <w:t>Rusya</w:t>
            </w:r>
          </w:p>
        </w:tc>
        <w:tc>
          <w:tcPr>
            <w:tcW w:w="1300" w:type="dxa"/>
            <w:tcBorders>
              <w:top w:val="single" w:sz="8" w:space="0" w:color="auto"/>
              <w:left w:val="nil"/>
              <w:bottom w:val="single" w:sz="12" w:space="0" w:color="auto"/>
              <w:right w:val="single" w:sz="12" w:space="0" w:color="auto"/>
            </w:tcBorders>
            <w:shd w:val="clear" w:color="000000" w:fill="2F5496"/>
            <w:vAlign w:val="center"/>
            <w:hideMark/>
          </w:tcPr>
          <w:p w:rsidR="00495BDA" w:rsidRPr="00CA2586" w:rsidRDefault="00495BDA" w:rsidP="00495BDA">
            <w:pPr>
              <w:spacing w:after="0" w:line="240" w:lineRule="auto"/>
              <w:jc w:val="center"/>
              <w:rPr>
                <w:rFonts w:ascii="Times New Roman" w:eastAsia="Times New Roman" w:hAnsi="Times New Roman" w:cs="Times New Roman"/>
                <w:b/>
                <w:bCs/>
                <w:color w:val="FFFFFF"/>
                <w:lang w:eastAsia="tr-TR"/>
              </w:rPr>
            </w:pPr>
            <w:r w:rsidRPr="00CA2586">
              <w:rPr>
                <w:rFonts w:ascii="Times New Roman" w:eastAsia="Times New Roman" w:hAnsi="Times New Roman" w:cs="Times New Roman"/>
                <w:b/>
                <w:bCs/>
                <w:color w:val="FFFFFF"/>
                <w:lang w:eastAsia="tr-TR"/>
              </w:rPr>
              <w:t>Azerbaycan</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rsidR="00495BDA" w:rsidRPr="00CA2586" w:rsidRDefault="00495BDA" w:rsidP="00495BDA">
            <w:pPr>
              <w:spacing w:after="0" w:line="240" w:lineRule="auto"/>
              <w:jc w:val="center"/>
              <w:rPr>
                <w:rFonts w:ascii="Times New Roman" w:eastAsia="Times New Roman" w:hAnsi="Times New Roman" w:cs="Times New Roman"/>
                <w:b/>
                <w:bCs/>
                <w:color w:val="FFFFFF"/>
                <w:lang w:eastAsia="tr-TR"/>
              </w:rPr>
            </w:pPr>
            <w:r w:rsidRPr="00CA2586">
              <w:rPr>
                <w:rFonts w:ascii="Times New Roman" w:eastAsia="Times New Roman" w:hAnsi="Times New Roman" w:cs="Times New Roman"/>
                <w:b/>
                <w:bCs/>
                <w:color w:val="FFFFFF"/>
                <w:lang w:eastAsia="tr-TR"/>
              </w:rPr>
              <w:t>İran</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rsidR="00495BDA" w:rsidRPr="00CA2586" w:rsidRDefault="00495BDA" w:rsidP="00495BDA">
            <w:pPr>
              <w:spacing w:after="0" w:line="240" w:lineRule="auto"/>
              <w:jc w:val="center"/>
              <w:rPr>
                <w:rFonts w:ascii="Times New Roman" w:eastAsia="Times New Roman" w:hAnsi="Times New Roman" w:cs="Times New Roman"/>
                <w:b/>
                <w:bCs/>
                <w:color w:val="FFFFFF"/>
                <w:lang w:eastAsia="tr-TR"/>
              </w:rPr>
            </w:pPr>
            <w:r w:rsidRPr="00CA2586">
              <w:rPr>
                <w:rFonts w:ascii="Times New Roman" w:eastAsia="Times New Roman" w:hAnsi="Times New Roman" w:cs="Times New Roman"/>
                <w:b/>
                <w:bCs/>
                <w:color w:val="FFFFFF"/>
                <w:lang w:eastAsia="tr-TR"/>
              </w:rPr>
              <w:t>Cezayir</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rsidR="00495BDA" w:rsidRPr="00CA2586" w:rsidRDefault="00495BDA" w:rsidP="00495BDA">
            <w:pPr>
              <w:spacing w:after="0" w:line="240" w:lineRule="auto"/>
              <w:jc w:val="center"/>
              <w:rPr>
                <w:rFonts w:ascii="Times New Roman" w:eastAsia="Times New Roman" w:hAnsi="Times New Roman" w:cs="Times New Roman"/>
                <w:b/>
                <w:bCs/>
                <w:color w:val="FFFFFF"/>
                <w:lang w:eastAsia="tr-TR"/>
              </w:rPr>
            </w:pPr>
            <w:r w:rsidRPr="00CA2586">
              <w:rPr>
                <w:rFonts w:ascii="Times New Roman" w:eastAsia="Times New Roman" w:hAnsi="Times New Roman" w:cs="Times New Roman"/>
                <w:b/>
                <w:bCs/>
                <w:color w:val="FFFFFF"/>
                <w:lang w:eastAsia="tr-TR"/>
              </w:rPr>
              <w:t>Nijerya</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rsidR="00495BDA" w:rsidRPr="00CA2586" w:rsidRDefault="00495BDA" w:rsidP="00495BDA">
            <w:pPr>
              <w:spacing w:after="0" w:line="240" w:lineRule="auto"/>
              <w:jc w:val="center"/>
              <w:rPr>
                <w:rFonts w:ascii="Times New Roman" w:eastAsia="Times New Roman" w:hAnsi="Times New Roman" w:cs="Times New Roman"/>
                <w:b/>
                <w:bCs/>
                <w:color w:val="FFFFFF"/>
                <w:lang w:eastAsia="tr-TR"/>
              </w:rPr>
            </w:pPr>
            <w:r w:rsidRPr="00CA2586">
              <w:rPr>
                <w:rFonts w:ascii="Times New Roman" w:eastAsia="Times New Roman" w:hAnsi="Times New Roman" w:cs="Times New Roman"/>
                <w:b/>
                <w:bCs/>
                <w:color w:val="FFFFFF"/>
                <w:lang w:eastAsia="tr-TR"/>
              </w:rPr>
              <w:t xml:space="preserve">Diğer* </w:t>
            </w:r>
          </w:p>
        </w:tc>
        <w:tc>
          <w:tcPr>
            <w:tcW w:w="960" w:type="dxa"/>
            <w:tcBorders>
              <w:top w:val="single" w:sz="8" w:space="0" w:color="auto"/>
              <w:left w:val="nil"/>
              <w:bottom w:val="single" w:sz="12" w:space="0" w:color="auto"/>
              <w:right w:val="single" w:sz="8" w:space="0" w:color="auto"/>
            </w:tcBorders>
            <w:shd w:val="clear" w:color="000000" w:fill="2F5496"/>
            <w:vAlign w:val="center"/>
            <w:hideMark/>
          </w:tcPr>
          <w:p w:rsidR="00495BDA" w:rsidRPr="00CA2586" w:rsidRDefault="00495BDA" w:rsidP="00495BDA">
            <w:pPr>
              <w:spacing w:after="0" w:line="240" w:lineRule="auto"/>
              <w:jc w:val="center"/>
              <w:rPr>
                <w:rFonts w:ascii="Times New Roman" w:eastAsia="Times New Roman" w:hAnsi="Times New Roman" w:cs="Times New Roman"/>
                <w:b/>
                <w:bCs/>
                <w:color w:val="FFFFFF"/>
                <w:lang w:eastAsia="tr-TR"/>
              </w:rPr>
            </w:pPr>
            <w:r w:rsidRPr="00CA2586">
              <w:rPr>
                <w:rFonts w:ascii="Times New Roman" w:eastAsia="Times New Roman" w:hAnsi="Times New Roman" w:cs="Times New Roman"/>
                <w:b/>
                <w:bCs/>
                <w:color w:val="FFFFFF"/>
                <w:lang w:eastAsia="tr-TR"/>
              </w:rPr>
              <w:t>Toplam</w:t>
            </w:r>
          </w:p>
        </w:tc>
      </w:tr>
      <w:tr w:rsidR="00495BDA" w:rsidRPr="00CA2586" w:rsidTr="00495BDA">
        <w:trPr>
          <w:trHeight w:val="330"/>
        </w:trPr>
        <w:tc>
          <w:tcPr>
            <w:tcW w:w="2060" w:type="dxa"/>
            <w:tcBorders>
              <w:top w:val="nil"/>
              <w:left w:val="single" w:sz="8" w:space="0" w:color="auto"/>
              <w:bottom w:val="single" w:sz="8" w:space="0" w:color="auto"/>
              <w:right w:val="single" w:sz="12" w:space="0" w:color="auto"/>
            </w:tcBorders>
            <w:shd w:val="clear" w:color="000000" w:fill="2F5496"/>
            <w:vAlign w:val="center"/>
            <w:hideMark/>
          </w:tcPr>
          <w:p w:rsidR="00495BDA" w:rsidRPr="00CA2586" w:rsidRDefault="00495BDA" w:rsidP="00495BDA">
            <w:pPr>
              <w:spacing w:after="0" w:line="240" w:lineRule="auto"/>
              <w:jc w:val="center"/>
              <w:rPr>
                <w:rFonts w:ascii="Times New Roman" w:eastAsia="Times New Roman" w:hAnsi="Times New Roman" w:cs="Times New Roman"/>
                <w:b/>
                <w:bCs/>
                <w:color w:val="FFFFFF"/>
                <w:lang w:eastAsia="tr-TR"/>
              </w:rPr>
            </w:pPr>
            <w:r w:rsidRPr="00CA2586">
              <w:rPr>
                <w:rFonts w:ascii="Times New Roman" w:eastAsia="Times New Roman" w:hAnsi="Times New Roman" w:cs="Times New Roman"/>
                <w:b/>
                <w:bCs/>
                <w:color w:val="FFFFFF"/>
                <w:lang w:eastAsia="tr-TR"/>
              </w:rPr>
              <w:t>202</w:t>
            </w:r>
            <w:r w:rsidR="00AD7B6F">
              <w:rPr>
                <w:rFonts w:ascii="Times New Roman" w:eastAsia="Times New Roman" w:hAnsi="Times New Roman" w:cs="Times New Roman"/>
                <w:b/>
                <w:bCs/>
                <w:color w:val="FFFFFF"/>
                <w:lang w:eastAsia="tr-TR"/>
              </w:rPr>
              <w:t>1</w:t>
            </w:r>
          </w:p>
        </w:tc>
        <w:tc>
          <w:tcPr>
            <w:tcW w:w="1260" w:type="dxa"/>
            <w:tcBorders>
              <w:top w:val="nil"/>
              <w:left w:val="nil"/>
              <w:bottom w:val="single" w:sz="8" w:space="0" w:color="auto"/>
              <w:right w:val="single" w:sz="12" w:space="0" w:color="auto"/>
            </w:tcBorders>
            <w:shd w:val="clear" w:color="000000" w:fill="FFFFFF"/>
            <w:vAlign w:val="center"/>
            <w:hideMark/>
          </w:tcPr>
          <w:p w:rsidR="00495BDA" w:rsidRPr="00CA2586" w:rsidRDefault="00495BDA" w:rsidP="00495BDA">
            <w:pPr>
              <w:spacing w:after="0" w:line="240" w:lineRule="auto"/>
              <w:jc w:val="center"/>
              <w:rPr>
                <w:rFonts w:ascii="Times New Roman" w:eastAsia="Times New Roman" w:hAnsi="Times New Roman" w:cs="Times New Roman"/>
                <w:color w:val="000000"/>
                <w:lang w:eastAsia="tr-TR"/>
              </w:rPr>
            </w:pPr>
            <w:r w:rsidRPr="00CA2586">
              <w:rPr>
                <w:rFonts w:ascii="Times New Roman" w:eastAsia="Times New Roman" w:hAnsi="Times New Roman" w:cs="Times New Roman"/>
                <w:color w:val="000000"/>
                <w:lang w:eastAsia="tr-TR"/>
              </w:rPr>
              <w:t>26.343</w:t>
            </w:r>
          </w:p>
        </w:tc>
        <w:tc>
          <w:tcPr>
            <w:tcW w:w="1300" w:type="dxa"/>
            <w:tcBorders>
              <w:top w:val="nil"/>
              <w:left w:val="nil"/>
              <w:bottom w:val="single" w:sz="8" w:space="0" w:color="auto"/>
              <w:right w:val="single" w:sz="12" w:space="0" w:color="auto"/>
            </w:tcBorders>
            <w:shd w:val="clear" w:color="000000" w:fill="FFFFFF"/>
            <w:vAlign w:val="center"/>
            <w:hideMark/>
          </w:tcPr>
          <w:p w:rsidR="00495BDA" w:rsidRPr="00CA2586" w:rsidRDefault="00495BDA" w:rsidP="00495BDA">
            <w:pPr>
              <w:spacing w:after="0" w:line="240" w:lineRule="auto"/>
              <w:jc w:val="center"/>
              <w:rPr>
                <w:rFonts w:ascii="Times New Roman" w:eastAsia="Times New Roman" w:hAnsi="Times New Roman" w:cs="Times New Roman"/>
                <w:color w:val="000000"/>
                <w:lang w:eastAsia="tr-TR"/>
              </w:rPr>
            </w:pPr>
            <w:r w:rsidRPr="00CA2586">
              <w:rPr>
                <w:rFonts w:ascii="Times New Roman" w:eastAsia="Times New Roman" w:hAnsi="Times New Roman" w:cs="Times New Roman"/>
                <w:color w:val="000000"/>
                <w:lang w:eastAsia="tr-TR"/>
              </w:rPr>
              <w:t>8.820</w:t>
            </w:r>
          </w:p>
        </w:tc>
        <w:tc>
          <w:tcPr>
            <w:tcW w:w="960" w:type="dxa"/>
            <w:tcBorders>
              <w:top w:val="nil"/>
              <w:left w:val="nil"/>
              <w:bottom w:val="single" w:sz="8" w:space="0" w:color="auto"/>
              <w:right w:val="single" w:sz="12" w:space="0" w:color="auto"/>
            </w:tcBorders>
            <w:shd w:val="clear" w:color="000000" w:fill="FFFFFF"/>
            <w:vAlign w:val="center"/>
            <w:hideMark/>
          </w:tcPr>
          <w:p w:rsidR="00495BDA" w:rsidRPr="00CA2586" w:rsidRDefault="00495BDA" w:rsidP="00495BDA">
            <w:pPr>
              <w:spacing w:after="0" w:line="240" w:lineRule="auto"/>
              <w:jc w:val="center"/>
              <w:rPr>
                <w:rFonts w:ascii="Times New Roman" w:eastAsia="Times New Roman" w:hAnsi="Times New Roman" w:cs="Times New Roman"/>
                <w:color w:val="000000"/>
                <w:lang w:eastAsia="tr-TR"/>
              </w:rPr>
            </w:pPr>
            <w:r w:rsidRPr="00CA2586">
              <w:rPr>
                <w:rFonts w:ascii="Times New Roman" w:eastAsia="Times New Roman" w:hAnsi="Times New Roman" w:cs="Times New Roman"/>
                <w:color w:val="000000"/>
                <w:lang w:eastAsia="tr-TR"/>
              </w:rPr>
              <w:t>9.434</w:t>
            </w:r>
          </w:p>
        </w:tc>
        <w:tc>
          <w:tcPr>
            <w:tcW w:w="960" w:type="dxa"/>
            <w:tcBorders>
              <w:top w:val="nil"/>
              <w:left w:val="nil"/>
              <w:bottom w:val="single" w:sz="8" w:space="0" w:color="auto"/>
              <w:right w:val="single" w:sz="12" w:space="0" w:color="auto"/>
            </w:tcBorders>
            <w:shd w:val="clear" w:color="000000" w:fill="FFFFFF"/>
            <w:vAlign w:val="center"/>
            <w:hideMark/>
          </w:tcPr>
          <w:p w:rsidR="00495BDA" w:rsidRPr="00CA2586" w:rsidRDefault="00495BDA" w:rsidP="00495BDA">
            <w:pPr>
              <w:spacing w:after="0" w:line="240" w:lineRule="auto"/>
              <w:jc w:val="center"/>
              <w:rPr>
                <w:rFonts w:ascii="Times New Roman" w:eastAsia="Times New Roman" w:hAnsi="Times New Roman" w:cs="Times New Roman"/>
                <w:color w:val="000000"/>
                <w:lang w:eastAsia="tr-TR"/>
              </w:rPr>
            </w:pPr>
            <w:r w:rsidRPr="00CA2586">
              <w:rPr>
                <w:rFonts w:ascii="Times New Roman" w:eastAsia="Times New Roman" w:hAnsi="Times New Roman" w:cs="Times New Roman"/>
                <w:color w:val="000000"/>
                <w:lang w:eastAsia="tr-TR"/>
              </w:rPr>
              <w:t>5.987</w:t>
            </w:r>
          </w:p>
        </w:tc>
        <w:tc>
          <w:tcPr>
            <w:tcW w:w="960" w:type="dxa"/>
            <w:tcBorders>
              <w:top w:val="nil"/>
              <w:left w:val="nil"/>
              <w:bottom w:val="single" w:sz="8" w:space="0" w:color="auto"/>
              <w:right w:val="single" w:sz="12" w:space="0" w:color="auto"/>
            </w:tcBorders>
            <w:shd w:val="clear" w:color="000000" w:fill="FFFFFF"/>
            <w:vAlign w:val="center"/>
            <w:hideMark/>
          </w:tcPr>
          <w:p w:rsidR="00495BDA" w:rsidRPr="00CA2586" w:rsidRDefault="00495BDA" w:rsidP="00495BDA">
            <w:pPr>
              <w:spacing w:after="0" w:line="240" w:lineRule="auto"/>
              <w:jc w:val="center"/>
              <w:rPr>
                <w:rFonts w:ascii="Times New Roman" w:eastAsia="Times New Roman" w:hAnsi="Times New Roman" w:cs="Times New Roman"/>
                <w:color w:val="000000"/>
                <w:lang w:eastAsia="tr-TR"/>
              </w:rPr>
            </w:pPr>
            <w:r w:rsidRPr="00CA2586">
              <w:rPr>
                <w:rFonts w:ascii="Times New Roman" w:eastAsia="Times New Roman" w:hAnsi="Times New Roman" w:cs="Times New Roman"/>
                <w:color w:val="000000"/>
                <w:lang w:eastAsia="tr-TR"/>
              </w:rPr>
              <w:t>1.430</w:t>
            </w:r>
          </w:p>
        </w:tc>
        <w:tc>
          <w:tcPr>
            <w:tcW w:w="960" w:type="dxa"/>
            <w:tcBorders>
              <w:top w:val="nil"/>
              <w:left w:val="nil"/>
              <w:bottom w:val="single" w:sz="8" w:space="0" w:color="auto"/>
              <w:right w:val="single" w:sz="12" w:space="0" w:color="auto"/>
            </w:tcBorders>
            <w:shd w:val="clear" w:color="000000" w:fill="FFFFFF"/>
            <w:vAlign w:val="center"/>
            <w:hideMark/>
          </w:tcPr>
          <w:p w:rsidR="00495BDA" w:rsidRPr="00CA2586" w:rsidRDefault="00495BDA" w:rsidP="00495BDA">
            <w:pPr>
              <w:spacing w:after="0" w:line="240" w:lineRule="auto"/>
              <w:jc w:val="center"/>
              <w:rPr>
                <w:rFonts w:ascii="Times New Roman" w:eastAsia="Times New Roman" w:hAnsi="Times New Roman" w:cs="Times New Roman"/>
                <w:color w:val="000000"/>
                <w:lang w:eastAsia="tr-TR"/>
              </w:rPr>
            </w:pPr>
            <w:r w:rsidRPr="00CA2586">
              <w:rPr>
                <w:rFonts w:ascii="Times New Roman" w:eastAsia="Times New Roman" w:hAnsi="Times New Roman" w:cs="Times New Roman"/>
                <w:color w:val="000000"/>
                <w:lang w:eastAsia="tr-TR"/>
              </w:rPr>
              <w:t>6.690</w:t>
            </w:r>
          </w:p>
        </w:tc>
        <w:tc>
          <w:tcPr>
            <w:tcW w:w="960" w:type="dxa"/>
            <w:tcBorders>
              <w:top w:val="nil"/>
              <w:left w:val="nil"/>
              <w:bottom w:val="single" w:sz="8" w:space="0" w:color="auto"/>
              <w:right w:val="single" w:sz="8" w:space="0" w:color="auto"/>
            </w:tcBorders>
            <w:shd w:val="clear" w:color="000000" w:fill="FFFFFF"/>
            <w:vAlign w:val="center"/>
            <w:hideMark/>
          </w:tcPr>
          <w:p w:rsidR="00495BDA" w:rsidRPr="00CA2586" w:rsidRDefault="00495BDA" w:rsidP="00495BDA">
            <w:pPr>
              <w:spacing w:after="0" w:line="240" w:lineRule="auto"/>
              <w:jc w:val="center"/>
              <w:rPr>
                <w:rFonts w:ascii="Times New Roman" w:eastAsia="Times New Roman" w:hAnsi="Times New Roman" w:cs="Times New Roman"/>
                <w:b/>
                <w:bCs/>
                <w:color w:val="000000"/>
                <w:lang w:eastAsia="tr-TR"/>
              </w:rPr>
            </w:pPr>
            <w:r w:rsidRPr="00CA2586">
              <w:rPr>
                <w:rFonts w:ascii="Times New Roman" w:eastAsia="Times New Roman" w:hAnsi="Times New Roman" w:cs="Times New Roman"/>
                <w:b/>
                <w:bCs/>
                <w:color w:val="000000"/>
                <w:lang w:eastAsia="tr-TR"/>
              </w:rPr>
              <w:t>58.704</w:t>
            </w:r>
          </w:p>
        </w:tc>
      </w:tr>
    </w:tbl>
    <w:p w:rsidR="00495BDA" w:rsidRPr="00194F71" w:rsidRDefault="00495BDA" w:rsidP="00495BDA">
      <w:pPr>
        <w:spacing w:line="276" w:lineRule="auto"/>
        <w:rPr>
          <w:rFonts w:ascii="Times New Roman" w:hAnsi="Times New Roman" w:cs="Times New Roman"/>
          <w:bCs/>
          <w:i/>
          <w:sz w:val="24"/>
          <w:szCs w:val="24"/>
        </w:rPr>
      </w:pPr>
      <w:r w:rsidRPr="00194F71">
        <w:rPr>
          <w:rFonts w:ascii="Times New Roman" w:hAnsi="Times New Roman" w:cs="Times New Roman"/>
          <w:bCs/>
          <w:i/>
          <w:sz w:val="24"/>
          <w:szCs w:val="24"/>
        </w:rPr>
        <w:t>*</w:t>
      </w:r>
      <w:r w:rsidRPr="00194F71">
        <w:rPr>
          <w:rFonts w:ascii="Times New Roman" w:hAnsi="Times New Roman" w:cs="Times New Roman"/>
          <w:bCs/>
          <w:i/>
          <w:sz w:val="20"/>
          <w:szCs w:val="20"/>
        </w:rPr>
        <w:t>Diğer Ülkelerden yapılan doğal gaz ithalatını içermektedir.</w:t>
      </w:r>
    </w:p>
    <w:p w:rsidR="00495BDA" w:rsidRDefault="00495BDA" w:rsidP="00495BDA">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İhracat Miktarı (milyon Sm</w:t>
      </w:r>
      <w:r>
        <w:rPr>
          <w:rFonts w:ascii="Times New Roman" w:hAnsi="Times New Roman" w:cs="Times New Roman"/>
          <w:b/>
          <w:bCs/>
          <w:sz w:val="24"/>
          <w:szCs w:val="24"/>
          <w:vertAlign w:val="superscript"/>
        </w:rPr>
        <w:t>3</w:t>
      </w:r>
      <w:r>
        <w:rPr>
          <w:rFonts w:ascii="Times New Roman" w:hAnsi="Times New Roman" w:cs="Times New Roman"/>
          <w:b/>
          <w:bCs/>
          <w:sz w:val="24"/>
          <w:szCs w:val="24"/>
        </w:rPr>
        <w:t>)</w:t>
      </w:r>
    </w:p>
    <w:tbl>
      <w:tblPr>
        <w:tblW w:w="0" w:type="auto"/>
        <w:tblInd w:w="-45" w:type="dxa"/>
        <w:tblLayout w:type="fixed"/>
        <w:tblCellMar>
          <w:left w:w="70" w:type="dxa"/>
          <w:right w:w="70" w:type="dxa"/>
        </w:tblCellMar>
        <w:tblLook w:val="0000" w:firstRow="0" w:lastRow="0" w:firstColumn="0" w:lastColumn="0" w:noHBand="0" w:noVBand="0"/>
      </w:tblPr>
      <w:tblGrid>
        <w:gridCol w:w="6881"/>
        <w:gridCol w:w="1934"/>
      </w:tblGrid>
      <w:tr w:rsidR="00495BDA" w:rsidRPr="002D102E" w:rsidTr="00495BDA">
        <w:trPr>
          <w:trHeight w:val="305"/>
        </w:trPr>
        <w:tc>
          <w:tcPr>
            <w:tcW w:w="6881" w:type="dxa"/>
            <w:tcBorders>
              <w:top w:val="single" w:sz="12" w:space="0" w:color="auto"/>
              <w:left w:val="single" w:sz="12" w:space="0" w:color="auto"/>
              <w:bottom w:val="single" w:sz="18" w:space="0" w:color="auto"/>
              <w:right w:val="single" w:sz="18" w:space="0" w:color="auto"/>
            </w:tcBorders>
            <w:shd w:val="solid" w:color="333399" w:fill="auto"/>
          </w:tcPr>
          <w:p w:rsidR="00495BDA" w:rsidRPr="0082655E" w:rsidRDefault="00495BDA" w:rsidP="00495BDA">
            <w:pPr>
              <w:spacing w:after="0" w:line="240" w:lineRule="auto"/>
              <w:rPr>
                <w:rFonts w:ascii="Times New Roman" w:eastAsia="Times New Roman" w:hAnsi="Times New Roman" w:cs="Times New Roman"/>
                <w:b/>
                <w:color w:val="000000"/>
                <w:sz w:val="24"/>
                <w:szCs w:val="24"/>
                <w:lang w:eastAsia="tr-TR"/>
              </w:rPr>
            </w:pPr>
            <w:r w:rsidRPr="0082655E">
              <w:rPr>
                <w:rFonts w:ascii="Times New Roman" w:eastAsia="Times New Roman" w:hAnsi="Times New Roman" w:cs="Times New Roman"/>
                <w:b/>
                <w:color w:val="FFFFFF" w:themeColor="background1"/>
                <w:sz w:val="24"/>
                <w:szCs w:val="24"/>
                <w:lang w:eastAsia="tr-TR"/>
              </w:rPr>
              <w:t>Doğal gazın ihraç edildiği ülke</w:t>
            </w:r>
          </w:p>
        </w:tc>
        <w:tc>
          <w:tcPr>
            <w:tcW w:w="1934" w:type="dxa"/>
            <w:tcBorders>
              <w:top w:val="single" w:sz="12" w:space="0" w:color="auto"/>
              <w:left w:val="nil"/>
              <w:bottom w:val="single" w:sz="18" w:space="0" w:color="auto"/>
              <w:right w:val="single" w:sz="12" w:space="0" w:color="auto"/>
            </w:tcBorders>
            <w:shd w:val="solid" w:color="333399" w:fill="auto"/>
          </w:tcPr>
          <w:p w:rsidR="00495BDA" w:rsidRPr="002D102E" w:rsidRDefault="00495BDA" w:rsidP="00495BDA">
            <w:pPr>
              <w:autoSpaceDE w:val="0"/>
              <w:autoSpaceDN w:val="0"/>
              <w:adjustRightInd w:val="0"/>
              <w:spacing w:after="0" w:line="240" w:lineRule="auto"/>
              <w:jc w:val="center"/>
              <w:rPr>
                <w:rFonts w:ascii="Times New Roman" w:hAnsi="Times New Roman" w:cs="Times New Roman"/>
                <w:b/>
                <w:bCs/>
                <w:color w:val="FFFFFF"/>
                <w:sz w:val="20"/>
                <w:szCs w:val="20"/>
              </w:rPr>
            </w:pPr>
            <w:r w:rsidRPr="002D102E">
              <w:rPr>
                <w:rFonts w:ascii="Times New Roman" w:hAnsi="Times New Roman" w:cs="Times New Roman"/>
                <w:b/>
                <w:bCs/>
                <w:color w:val="FFFFFF"/>
                <w:sz w:val="20"/>
                <w:szCs w:val="20"/>
              </w:rPr>
              <w:t>Miktar</w:t>
            </w:r>
          </w:p>
        </w:tc>
      </w:tr>
      <w:tr w:rsidR="00495BDA" w:rsidRPr="002D102E" w:rsidTr="00495BDA">
        <w:trPr>
          <w:trHeight w:val="305"/>
        </w:trPr>
        <w:tc>
          <w:tcPr>
            <w:tcW w:w="6881" w:type="dxa"/>
            <w:tcBorders>
              <w:top w:val="nil"/>
              <w:left w:val="single" w:sz="12" w:space="0" w:color="auto"/>
              <w:bottom w:val="nil"/>
              <w:right w:val="nil"/>
            </w:tcBorders>
            <w:shd w:val="solid" w:color="CCCCFF" w:fill="CCCCFF"/>
          </w:tcPr>
          <w:p w:rsidR="00495BDA" w:rsidRPr="002D102E" w:rsidRDefault="00495BDA" w:rsidP="00495BDA">
            <w:pPr>
              <w:autoSpaceDE w:val="0"/>
              <w:autoSpaceDN w:val="0"/>
              <w:adjustRightInd w:val="0"/>
              <w:spacing w:after="0" w:line="240" w:lineRule="auto"/>
              <w:rPr>
                <w:rFonts w:ascii="Times New Roman" w:hAnsi="Times New Roman" w:cs="Times New Roman"/>
                <w:b/>
                <w:bCs/>
                <w:color w:val="000000"/>
                <w:sz w:val="20"/>
                <w:szCs w:val="20"/>
              </w:rPr>
            </w:pPr>
            <w:r w:rsidRPr="002D102E">
              <w:rPr>
                <w:rFonts w:ascii="Times New Roman" w:hAnsi="Times New Roman" w:cs="Times New Roman"/>
                <w:b/>
                <w:bCs/>
                <w:color w:val="000000"/>
                <w:sz w:val="20"/>
                <w:szCs w:val="20"/>
              </w:rPr>
              <w:t>Boru Gazı</w:t>
            </w:r>
          </w:p>
        </w:tc>
        <w:tc>
          <w:tcPr>
            <w:tcW w:w="1934" w:type="dxa"/>
            <w:tcBorders>
              <w:top w:val="nil"/>
              <w:left w:val="nil"/>
              <w:bottom w:val="nil"/>
              <w:right w:val="single" w:sz="12" w:space="0" w:color="auto"/>
            </w:tcBorders>
            <w:shd w:val="solid" w:color="CCCCFF" w:fill="CCCCFF"/>
          </w:tcPr>
          <w:p w:rsidR="00495BDA" w:rsidRPr="002D102E" w:rsidRDefault="00495BDA" w:rsidP="00495BDA">
            <w:pPr>
              <w:autoSpaceDE w:val="0"/>
              <w:autoSpaceDN w:val="0"/>
              <w:adjustRightInd w:val="0"/>
              <w:spacing w:after="0" w:line="240" w:lineRule="auto"/>
              <w:rPr>
                <w:rFonts w:ascii="Times New Roman" w:hAnsi="Times New Roman" w:cs="Times New Roman"/>
                <w:b/>
                <w:bCs/>
                <w:color w:val="000000"/>
                <w:sz w:val="20"/>
                <w:szCs w:val="20"/>
              </w:rPr>
            </w:pPr>
          </w:p>
        </w:tc>
      </w:tr>
      <w:tr w:rsidR="00495BDA" w:rsidRPr="002D102E" w:rsidTr="00495BDA">
        <w:trPr>
          <w:trHeight w:val="290"/>
        </w:trPr>
        <w:tc>
          <w:tcPr>
            <w:tcW w:w="6881" w:type="dxa"/>
            <w:tcBorders>
              <w:top w:val="nil"/>
              <w:left w:val="single" w:sz="12" w:space="0" w:color="auto"/>
              <w:bottom w:val="nil"/>
              <w:right w:val="nil"/>
            </w:tcBorders>
          </w:tcPr>
          <w:p w:rsidR="00495BDA" w:rsidRPr="002D102E" w:rsidRDefault="00495BDA" w:rsidP="00495BDA">
            <w:pPr>
              <w:autoSpaceDE w:val="0"/>
              <w:autoSpaceDN w:val="0"/>
              <w:adjustRightInd w:val="0"/>
              <w:spacing w:after="0" w:line="240" w:lineRule="auto"/>
              <w:rPr>
                <w:rFonts w:ascii="Times New Roman" w:hAnsi="Times New Roman" w:cs="Times New Roman"/>
                <w:color w:val="000000"/>
                <w:sz w:val="20"/>
                <w:szCs w:val="20"/>
              </w:rPr>
            </w:pPr>
            <w:r w:rsidRPr="002D102E">
              <w:rPr>
                <w:rFonts w:ascii="Times New Roman" w:hAnsi="Times New Roman" w:cs="Times New Roman"/>
                <w:color w:val="000000"/>
                <w:sz w:val="20"/>
                <w:szCs w:val="20"/>
              </w:rPr>
              <w:t>Yunanistan</w:t>
            </w:r>
          </w:p>
        </w:tc>
        <w:tc>
          <w:tcPr>
            <w:tcW w:w="1934" w:type="dxa"/>
            <w:tcBorders>
              <w:top w:val="nil"/>
              <w:left w:val="nil"/>
              <w:bottom w:val="nil"/>
              <w:right w:val="single" w:sz="12" w:space="0" w:color="auto"/>
            </w:tcBorders>
          </w:tcPr>
          <w:p w:rsidR="00495BDA" w:rsidRPr="002D102E" w:rsidRDefault="00495BDA" w:rsidP="00495BDA">
            <w:pPr>
              <w:autoSpaceDE w:val="0"/>
              <w:autoSpaceDN w:val="0"/>
              <w:adjustRightInd w:val="0"/>
              <w:spacing w:after="0" w:line="240" w:lineRule="auto"/>
              <w:jc w:val="center"/>
              <w:rPr>
                <w:rFonts w:ascii="Times New Roman" w:hAnsi="Times New Roman" w:cs="Times New Roman"/>
                <w:color w:val="000000"/>
                <w:sz w:val="20"/>
                <w:szCs w:val="20"/>
              </w:rPr>
            </w:pPr>
            <w:r w:rsidRPr="002D102E">
              <w:rPr>
                <w:rFonts w:ascii="Times New Roman" w:hAnsi="Times New Roman" w:cs="Times New Roman"/>
                <w:color w:val="000000"/>
                <w:sz w:val="20"/>
                <w:szCs w:val="20"/>
              </w:rPr>
              <w:t>378,63</w:t>
            </w:r>
          </w:p>
        </w:tc>
      </w:tr>
      <w:tr w:rsidR="00495BDA" w:rsidRPr="002D102E" w:rsidTr="00495BDA">
        <w:trPr>
          <w:trHeight w:val="305"/>
        </w:trPr>
        <w:tc>
          <w:tcPr>
            <w:tcW w:w="6881" w:type="dxa"/>
            <w:tcBorders>
              <w:top w:val="nil"/>
              <w:left w:val="single" w:sz="12" w:space="0" w:color="auto"/>
              <w:bottom w:val="nil"/>
              <w:right w:val="nil"/>
            </w:tcBorders>
            <w:shd w:val="solid" w:color="CCCCFF" w:fill="CCCCFF"/>
          </w:tcPr>
          <w:p w:rsidR="00495BDA" w:rsidRPr="002D102E" w:rsidRDefault="00495BDA" w:rsidP="00495BDA">
            <w:pPr>
              <w:autoSpaceDE w:val="0"/>
              <w:autoSpaceDN w:val="0"/>
              <w:adjustRightInd w:val="0"/>
              <w:spacing w:after="0" w:line="240" w:lineRule="auto"/>
              <w:rPr>
                <w:rFonts w:ascii="Times New Roman" w:hAnsi="Times New Roman" w:cs="Times New Roman"/>
                <w:b/>
                <w:bCs/>
                <w:color w:val="000000"/>
                <w:sz w:val="20"/>
                <w:szCs w:val="20"/>
              </w:rPr>
            </w:pPr>
            <w:r w:rsidRPr="002D102E">
              <w:rPr>
                <w:rFonts w:ascii="Times New Roman" w:hAnsi="Times New Roman" w:cs="Times New Roman"/>
                <w:b/>
                <w:bCs/>
                <w:color w:val="000000"/>
                <w:sz w:val="20"/>
                <w:szCs w:val="20"/>
              </w:rPr>
              <w:t>LNG</w:t>
            </w:r>
          </w:p>
        </w:tc>
        <w:tc>
          <w:tcPr>
            <w:tcW w:w="1934" w:type="dxa"/>
            <w:tcBorders>
              <w:top w:val="nil"/>
              <w:left w:val="nil"/>
              <w:bottom w:val="nil"/>
              <w:right w:val="single" w:sz="12" w:space="0" w:color="auto"/>
            </w:tcBorders>
            <w:shd w:val="solid" w:color="CCCCFF" w:fill="CCCCFF"/>
          </w:tcPr>
          <w:p w:rsidR="00495BDA" w:rsidRPr="002D102E" w:rsidRDefault="00495BDA" w:rsidP="00495BDA">
            <w:pPr>
              <w:autoSpaceDE w:val="0"/>
              <w:autoSpaceDN w:val="0"/>
              <w:adjustRightInd w:val="0"/>
              <w:spacing w:after="0" w:line="240" w:lineRule="auto"/>
              <w:rPr>
                <w:rFonts w:ascii="Times New Roman" w:hAnsi="Times New Roman" w:cs="Times New Roman"/>
                <w:b/>
                <w:bCs/>
                <w:color w:val="000000"/>
                <w:sz w:val="20"/>
                <w:szCs w:val="20"/>
              </w:rPr>
            </w:pPr>
          </w:p>
        </w:tc>
      </w:tr>
      <w:tr w:rsidR="00495BDA" w:rsidRPr="002D102E" w:rsidTr="00495BDA">
        <w:trPr>
          <w:trHeight w:val="305"/>
        </w:trPr>
        <w:tc>
          <w:tcPr>
            <w:tcW w:w="6881" w:type="dxa"/>
            <w:tcBorders>
              <w:top w:val="nil"/>
              <w:left w:val="single" w:sz="12" w:space="0" w:color="auto"/>
              <w:bottom w:val="nil"/>
              <w:right w:val="nil"/>
            </w:tcBorders>
          </w:tcPr>
          <w:p w:rsidR="00495BDA" w:rsidRPr="002D102E" w:rsidRDefault="00495BDA" w:rsidP="00495BDA">
            <w:pPr>
              <w:autoSpaceDE w:val="0"/>
              <w:autoSpaceDN w:val="0"/>
              <w:adjustRightInd w:val="0"/>
              <w:spacing w:after="0" w:line="240" w:lineRule="auto"/>
              <w:rPr>
                <w:rFonts w:ascii="Times New Roman" w:hAnsi="Times New Roman" w:cs="Times New Roman"/>
                <w:color w:val="000000"/>
                <w:sz w:val="20"/>
                <w:szCs w:val="20"/>
              </w:rPr>
            </w:pPr>
            <w:r w:rsidRPr="002D102E">
              <w:rPr>
                <w:rFonts w:ascii="Times New Roman" w:hAnsi="Times New Roman" w:cs="Times New Roman"/>
                <w:color w:val="000000"/>
                <w:sz w:val="20"/>
                <w:szCs w:val="20"/>
              </w:rPr>
              <w:t>Bulgaristan</w:t>
            </w:r>
          </w:p>
        </w:tc>
        <w:tc>
          <w:tcPr>
            <w:tcW w:w="1934" w:type="dxa"/>
            <w:tcBorders>
              <w:top w:val="nil"/>
              <w:left w:val="nil"/>
              <w:bottom w:val="nil"/>
              <w:right w:val="single" w:sz="12" w:space="0" w:color="auto"/>
            </w:tcBorders>
          </w:tcPr>
          <w:p w:rsidR="00495BDA" w:rsidRPr="002D102E" w:rsidRDefault="00495BDA" w:rsidP="00495BDA">
            <w:pPr>
              <w:autoSpaceDE w:val="0"/>
              <w:autoSpaceDN w:val="0"/>
              <w:adjustRightInd w:val="0"/>
              <w:spacing w:after="0" w:line="240" w:lineRule="auto"/>
              <w:jc w:val="center"/>
              <w:rPr>
                <w:rFonts w:ascii="Times New Roman" w:hAnsi="Times New Roman" w:cs="Times New Roman"/>
                <w:color w:val="000000"/>
                <w:sz w:val="20"/>
                <w:szCs w:val="20"/>
              </w:rPr>
            </w:pPr>
            <w:r w:rsidRPr="002D102E">
              <w:rPr>
                <w:rFonts w:ascii="Times New Roman" w:hAnsi="Times New Roman" w:cs="Times New Roman"/>
                <w:color w:val="000000"/>
                <w:sz w:val="20"/>
                <w:szCs w:val="20"/>
              </w:rPr>
              <w:t>2,11</w:t>
            </w:r>
          </w:p>
        </w:tc>
      </w:tr>
      <w:tr w:rsidR="00495BDA" w:rsidRPr="002D102E" w:rsidTr="00495BDA">
        <w:trPr>
          <w:trHeight w:val="290"/>
        </w:trPr>
        <w:tc>
          <w:tcPr>
            <w:tcW w:w="6881" w:type="dxa"/>
            <w:tcBorders>
              <w:top w:val="nil"/>
              <w:left w:val="single" w:sz="12" w:space="0" w:color="auto"/>
              <w:bottom w:val="nil"/>
              <w:right w:val="nil"/>
            </w:tcBorders>
          </w:tcPr>
          <w:p w:rsidR="00495BDA" w:rsidRPr="002D102E" w:rsidRDefault="00495BDA" w:rsidP="00495BDA">
            <w:pPr>
              <w:autoSpaceDE w:val="0"/>
              <w:autoSpaceDN w:val="0"/>
              <w:adjustRightInd w:val="0"/>
              <w:spacing w:after="0" w:line="240" w:lineRule="auto"/>
              <w:rPr>
                <w:rFonts w:ascii="Times New Roman" w:hAnsi="Times New Roman" w:cs="Times New Roman"/>
                <w:color w:val="000000"/>
                <w:sz w:val="20"/>
                <w:szCs w:val="20"/>
              </w:rPr>
            </w:pPr>
            <w:r w:rsidRPr="002D102E">
              <w:rPr>
                <w:rFonts w:ascii="Times New Roman" w:hAnsi="Times New Roman" w:cs="Times New Roman"/>
                <w:color w:val="000000"/>
                <w:sz w:val="20"/>
                <w:szCs w:val="20"/>
              </w:rPr>
              <w:t>Makedonya</w:t>
            </w:r>
          </w:p>
        </w:tc>
        <w:tc>
          <w:tcPr>
            <w:tcW w:w="1934" w:type="dxa"/>
            <w:tcBorders>
              <w:top w:val="nil"/>
              <w:left w:val="nil"/>
              <w:bottom w:val="nil"/>
              <w:right w:val="single" w:sz="12" w:space="0" w:color="auto"/>
            </w:tcBorders>
          </w:tcPr>
          <w:p w:rsidR="00495BDA" w:rsidRPr="002D102E" w:rsidRDefault="00495BDA" w:rsidP="00495BDA">
            <w:pPr>
              <w:autoSpaceDE w:val="0"/>
              <w:autoSpaceDN w:val="0"/>
              <w:adjustRightInd w:val="0"/>
              <w:spacing w:after="0" w:line="240" w:lineRule="auto"/>
              <w:jc w:val="center"/>
              <w:rPr>
                <w:rFonts w:ascii="Times New Roman" w:hAnsi="Times New Roman" w:cs="Times New Roman"/>
                <w:color w:val="000000"/>
                <w:sz w:val="20"/>
                <w:szCs w:val="20"/>
              </w:rPr>
            </w:pPr>
            <w:r w:rsidRPr="002D102E">
              <w:rPr>
                <w:rFonts w:ascii="Times New Roman" w:hAnsi="Times New Roman" w:cs="Times New Roman"/>
                <w:color w:val="000000"/>
                <w:sz w:val="20"/>
                <w:szCs w:val="20"/>
              </w:rPr>
              <w:t>1,85</w:t>
            </w:r>
          </w:p>
        </w:tc>
      </w:tr>
      <w:tr w:rsidR="00495BDA" w:rsidRPr="002D102E" w:rsidTr="00495BDA">
        <w:trPr>
          <w:trHeight w:val="290"/>
        </w:trPr>
        <w:tc>
          <w:tcPr>
            <w:tcW w:w="6881" w:type="dxa"/>
            <w:tcBorders>
              <w:top w:val="nil"/>
              <w:left w:val="single" w:sz="12" w:space="0" w:color="auto"/>
              <w:bottom w:val="nil"/>
              <w:right w:val="nil"/>
            </w:tcBorders>
          </w:tcPr>
          <w:p w:rsidR="00495BDA" w:rsidRPr="002D102E" w:rsidRDefault="00495BDA" w:rsidP="00495BDA">
            <w:pPr>
              <w:autoSpaceDE w:val="0"/>
              <w:autoSpaceDN w:val="0"/>
              <w:adjustRightInd w:val="0"/>
              <w:spacing w:after="0" w:line="240" w:lineRule="auto"/>
              <w:rPr>
                <w:rFonts w:ascii="Times New Roman" w:hAnsi="Times New Roman" w:cs="Times New Roman"/>
                <w:color w:val="000000"/>
                <w:sz w:val="20"/>
                <w:szCs w:val="20"/>
              </w:rPr>
            </w:pPr>
            <w:r w:rsidRPr="002D102E">
              <w:rPr>
                <w:rFonts w:ascii="Times New Roman" w:hAnsi="Times New Roman" w:cs="Times New Roman"/>
                <w:color w:val="000000"/>
                <w:sz w:val="20"/>
                <w:szCs w:val="20"/>
              </w:rPr>
              <w:t>Romanya</w:t>
            </w:r>
          </w:p>
        </w:tc>
        <w:tc>
          <w:tcPr>
            <w:tcW w:w="1934" w:type="dxa"/>
            <w:tcBorders>
              <w:top w:val="nil"/>
              <w:left w:val="nil"/>
              <w:bottom w:val="nil"/>
              <w:right w:val="single" w:sz="12" w:space="0" w:color="auto"/>
            </w:tcBorders>
          </w:tcPr>
          <w:p w:rsidR="00495BDA" w:rsidRPr="002D102E" w:rsidRDefault="00495BDA" w:rsidP="00495BDA">
            <w:pPr>
              <w:autoSpaceDE w:val="0"/>
              <w:autoSpaceDN w:val="0"/>
              <w:adjustRightInd w:val="0"/>
              <w:spacing w:after="0" w:line="240" w:lineRule="auto"/>
              <w:jc w:val="center"/>
              <w:rPr>
                <w:rFonts w:ascii="Times New Roman" w:hAnsi="Times New Roman" w:cs="Times New Roman"/>
                <w:color w:val="000000"/>
                <w:sz w:val="20"/>
                <w:szCs w:val="20"/>
              </w:rPr>
            </w:pPr>
            <w:r w:rsidRPr="002D102E">
              <w:rPr>
                <w:rFonts w:ascii="Times New Roman" w:hAnsi="Times New Roman" w:cs="Times New Roman"/>
                <w:color w:val="000000"/>
                <w:sz w:val="20"/>
                <w:szCs w:val="20"/>
              </w:rPr>
              <w:t>0,20</w:t>
            </w:r>
          </w:p>
        </w:tc>
      </w:tr>
      <w:tr w:rsidR="00495BDA" w:rsidRPr="002D102E" w:rsidTr="00495BDA">
        <w:trPr>
          <w:trHeight w:val="290"/>
        </w:trPr>
        <w:tc>
          <w:tcPr>
            <w:tcW w:w="6881" w:type="dxa"/>
            <w:tcBorders>
              <w:top w:val="nil"/>
              <w:left w:val="single" w:sz="12" w:space="0" w:color="auto"/>
              <w:bottom w:val="nil"/>
              <w:right w:val="nil"/>
            </w:tcBorders>
          </w:tcPr>
          <w:p w:rsidR="00495BDA" w:rsidRPr="002D102E" w:rsidRDefault="00495BDA" w:rsidP="00495BDA">
            <w:pPr>
              <w:autoSpaceDE w:val="0"/>
              <w:autoSpaceDN w:val="0"/>
              <w:adjustRightInd w:val="0"/>
              <w:spacing w:after="0" w:line="240" w:lineRule="auto"/>
              <w:rPr>
                <w:rFonts w:ascii="Times New Roman" w:hAnsi="Times New Roman" w:cs="Times New Roman"/>
                <w:color w:val="000000"/>
                <w:sz w:val="20"/>
                <w:szCs w:val="20"/>
              </w:rPr>
            </w:pPr>
            <w:r w:rsidRPr="002D102E">
              <w:rPr>
                <w:rFonts w:ascii="Times New Roman" w:hAnsi="Times New Roman" w:cs="Times New Roman"/>
                <w:color w:val="000000"/>
                <w:sz w:val="20"/>
                <w:szCs w:val="20"/>
              </w:rPr>
              <w:t>Sırbistan</w:t>
            </w:r>
          </w:p>
        </w:tc>
        <w:tc>
          <w:tcPr>
            <w:tcW w:w="1934" w:type="dxa"/>
            <w:tcBorders>
              <w:top w:val="nil"/>
              <w:left w:val="nil"/>
              <w:bottom w:val="nil"/>
              <w:right w:val="single" w:sz="12" w:space="0" w:color="auto"/>
            </w:tcBorders>
          </w:tcPr>
          <w:p w:rsidR="00495BDA" w:rsidRPr="002D102E" w:rsidRDefault="00495BDA" w:rsidP="00495BDA">
            <w:pPr>
              <w:autoSpaceDE w:val="0"/>
              <w:autoSpaceDN w:val="0"/>
              <w:adjustRightInd w:val="0"/>
              <w:spacing w:after="0" w:line="240" w:lineRule="auto"/>
              <w:jc w:val="center"/>
              <w:rPr>
                <w:rFonts w:ascii="Times New Roman" w:hAnsi="Times New Roman" w:cs="Times New Roman"/>
                <w:color w:val="000000"/>
                <w:sz w:val="20"/>
                <w:szCs w:val="20"/>
              </w:rPr>
            </w:pPr>
            <w:r w:rsidRPr="002D102E">
              <w:rPr>
                <w:rFonts w:ascii="Times New Roman" w:hAnsi="Times New Roman" w:cs="Times New Roman"/>
                <w:color w:val="000000"/>
                <w:sz w:val="20"/>
                <w:szCs w:val="20"/>
              </w:rPr>
              <w:t>0,10</w:t>
            </w:r>
          </w:p>
        </w:tc>
      </w:tr>
      <w:tr w:rsidR="00495BDA" w:rsidRPr="002D102E" w:rsidTr="00495BDA">
        <w:trPr>
          <w:trHeight w:val="305"/>
        </w:trPr>
        <w:tc>
          <w:tcPr>
            <w:tcW w:w="6881" w:type="dxa"/>
            <w:tcBorders>
              <w:top w:val="single" w:sz="6" w:space="0" w:color="333399"/>
              <w:left w:val="single" w:sz="12" w:space="0" w:color="auto"/>
              <w:bottom w:val="single" w:sz="12" w:space="0" w:color="auto"/>
              <w:right w:val="nil"/>
            </w:tcBorders>
          </w:tcPr>
          <w:p w:rsidR="00495BDA" w:rsidRPr="002D102E" w:rsidRDefault="00495BDA" w:rsidP="00495BDA">
            <w:pPr>
              <w:autoSpaceDE w:val="0"/>
              <w:autoSpaceDN w:val="0"/>
              <w:adjustRightInd w:val="0"/>
              <w:spacing w:after="0" w:line="240" w:lineRule="auto"/>
              <w:rPr>
                <w:rFonts w:ascii="Times New Roman" w:hAnsi="Times New Roman" w:cs="Times New Roman"/>
                <w:b/>
                <w:bCs/>
                <w:color w:val="000000"/>
                <w:sz w:val="20"/>
                <w:szCs w:val="20"/>
              </w:rPr>
            </w:pPr>
            <w:r w:rsidRPr="002D102E">
              <w:rPr>
                <w:rFonts w:ascii="Times New Roman" w:hAnsi="Times New Roman" w:cs="Times New Roman"/>
                <w:b/>
                <w:bCs/>
                <w:color w:val="000000"/>
                <w:sz w:val="20"/>
                <w:szCs w:val="20"/>
              </w:rPr>
              <w:t>Genel Toplam</w:t>
            </w:r>
          </w:p>
        </w:tc>
        <w:tc>
          <w:tcPr>
            <w:tcW w:w="1934" w:type="dxa"/>
            <w:tcBorders>
              <w:top w:val="single" w:sz="6" w:space="0" w:color="333399"/>
              <w:left w:val="nil"/>
              <w:bottom w:val="single" w:sz="12" w:space="0" w:color="auto"/>
              <w:right w:val="single" w:sz="12" w:space="0" w:color="auto"/>
            </w:tcBorders>
          </w:tcPr>
          <w:p w:rsidR="00495BDA" w:rsidRPr="002D102E" w:rsidRDefault="00495BDA" w:rsidP="00495BDA">
            <w:pPr>
              <w:autoSpaceDE w:val="0"/>
              <w:autoSpaceDN w:val="0"/>
              <w:adjustRightInd w:val="0"/>
              <w:spacing w:after="0" w:line="240" w:lineRule="auto"/>
              <w:jc w:val="center"/>
              <w:rPr>
                <w:rFonts w:ascii="Times New Roman" w:hAnsi="Times New Roman" w:cs="Times New Roman"/>
                <w:b/>
                <w:bCs/>
                <w:color w:val="000000"/>
                <w:sz w:val="20"/>
                <w:szCs w:val="20"/>
              </w:rPr>
            </w:pPr>
            <w:r w:rsidRPr="002D102E">
              <w:rPr>
                <w:rFonts w:ascii="Times New Roman" w:hAnsi="Times New Roman" w:cs="Times New Roman"/>
                <w:b/>
                <w:bCs/>
                <w:color w:val="000000"/>
                <w:sz w:val="20"/>
                <w:szCs w:val="20"/>
              </w:rPr>
              <w:t>382,89</w:t>
            </w:r>
          </w:p>
        </w:tc>
      </w:tr>
    </w:tbl>
    <w:p w:rsidR="00495BDA" w:rsidRDefault="00495BDA" w:rsidP="00495BDA">
      <w:pPr>
        <w:spacing w:line="276" w:lineRule="auto"/>
        <w:jc w:val="center"/>
        <w:rPr>
          <w:rFonts w:ascii="Times New Roman" w:hAnsi="Times New Roman" w:cs="Times New Roman"/>
          <w:b/>
          <w:bCs/>
          <w:sz w:val="24"/>
          <w:szCs w:val="24"/>
        </w:rPr>
      </w:pPr>
    </w:p>
    <w:p w:rsidR="00495BDA" w:rsidRDefault="00495BDA" w:rsidP="00495BDA">
      <w:pPr>
        <w:pStyle w:val="AralkYok"/>
        <w:jc w:val="center"/>
      </w:pPr>
      <w:proofErr w:type="spellStart"/>
      <w:r>
        <w:t>Yıl</w:t>
      </w:r>
      <w:proofErr w:type="spellEnd"/>
      <w:r>
        <w:t xml:space="preserve"> </w:t>
      </w:r>
      <w:proofErr w:type="spellStart"/>
      <w:r>
        <w:t>Sonu</w:t>
      </w:r>
      <w:proofErr w:type="spellEnd"/>
      <w:r>
        <w:t xml:space="preserve"> Stok </w:t>
      </w:r>
      <w:proofErr w:type="spellStart"/>
      <w:r>
        <w:t>Miktarları</w:t>
      </w:r>
      <w:proofErr w:type="spellEnd"/>
      <w:r>
        <w:t xml:space="preserve"> (</w:t>
      </w:r>
      <w:proofErr w:type="spellStart"/>
      <w:r>
        <w:t>milyon</w:t>
      </w:r>
      <w:proofErr w:type="spellEnd"/>
      <w:r>
        <w:t xml:space="preserve"> Sm</w:t>
      </w:r>
      <w:r>
        <w:rPr>
          <w:vertAlign w:val="superscript"/>
        </w:rPr>
        <w:t>3</w:t>
      </w:r>
      <w:r>
        <w:t>)</w:t>
      </w:r>
    </w:p>
    <w:tbl>
      <w:tblPr>
        <w:tblW w:w="10028" w:type="dxa"/>
        <w:tblInd w:w="-10" w:type="dxa"/>
        <w:tblCellMar>
          <w:left w:w="70" w:type="dxa"/>
          <w:right w:w="70" w:type="dxa"/>
        </w:tblCellMar>
        <w:tblLook w:val="04A0" w:firstRow="1" w:lastRow="0" w:firstColumn="1" w:lastColumn="0" w:noHBand="0" w:noVBand="1"/>
      </w:tblPr>
      <w:tblGrid>
        <w:gridCol w:w="3460"/>
        <w:gridCol w:w="1686"/>
        <w:gridCol w:w="1598"/>
        <w:gridCol w:w="1686"/>
        <w:gridCol w:w="1598"/>
      </w:tblGrid>
      <w:tr w:rsidR="00495BDA" w:rsidRPr="00C01153" w:rsidTr="00495BDA">
        <w:trPr>
          <w:trHeight w:val="252"/>
        </w:trPr>
        <w:tc>
          <w:tcPr>
            <w:tcW w:w="0" w:type="auto"/>
            <w:tcBorders>
              <w:top w:val="single" w:sz="8" w:space="0" w:color="D3D3D3"/>
              <w:left w:val="single" w:sz="8" w:space="0" w:color="D3D3D3"/>
              <w:bottom w:val="single" w:sz="8" w:space="0" w:color="D3D3D3"/>
              <w:right w:val="single" w:sz="8" w:space="0" w:color="D3D3D3"/>
            </w:tcBorders>
            <w:shd w:val="clear" w:color="000000" w:fill="2F5496"/>
            <w:vAlign w:val="center"/>
            <w:hideMark/>
          </w:tcPr>
          <w:p w:rsidR="00495BDA" w:rsidRPr="00C01153"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r w:rsidRPr="00C01153">
              <w:rPr>
                <w:rFonts w:ascii="Times New Roman" w:eastAsia="Times New Roman" w:hAnsi="Times New Roman" w:cs="Times New Roman"/>
                <w:b/>
                <w:bCs/>
                <w:color w:val="FFFFFF"/>
                <w:sz w:val="20"/>
                <w:szCs w:val="20"/>
                <w:lang w:eastAsia="tr-TR"/>
              </w:rPr>
              <w:t> </w:t>
            </w:r>
          </w:p>
        </w:tc>
        <w:tc>
          <w:tcPr>
            <w:tcW w:w="0" w:type="auto"/>
            <w:gridSpan w:val="2"/>
            <w:tcBorders>
              <w:top w:val="single" w:sz="8" w:space="0" w:color="D3D3D3"/>
              <w:left w:val="nil"/>
              <w:bottom w:val="single" w:sz="8" w:space="0" w:color="D3D3D3"/>
              <w:right w:val="single" w:sz="8" w:space="0" w:color="D3D3D3"/>
            </w:tcBorders>
            <w:shd w:val="clear" w:color="000000" w:fill="2F5496"/>
            <w:vAlign w:val="center"/>
            <w:hideMark/>
          </w:tcPr>
          <w:p w:rsidR="00495BDA" w:rsidRPr="00C01153" w:rsidRDefault="00495BDA" w:rsidP="00E55D73">
            <w:pPr>
              <w:spacing w:after="0" w:line="240" w:lineRule="auto"/>
              <w:jc w:val="center"/>
              <w:rPr>
                <w:rFonts w:ascii="Times New Roman" w:eastAsia="Times New Roman" w:hAnsi="Times New Roman" w:cs="Times New Roman"/>
                <w:b/>
                <w:bCs/>
                <w:color w:val="FFFFFF"/>
                <w:sz w:val="20"/>
                <w:szCs w:val="20"/>
                <w:lang w:eastAsia="tr-TR"/>
              </w:rPr>
            </w:pPr>
            <w:r w:rsidRPr="00C01153">
              <w:rPr>
                <w:rFonts w:ascii="Times New Roman" w:eastAsia="Times New Roman" w:hAnsi="Times New Roman" w:cs="Times New Roman"/>
                <w:b/>
                <w:bCs/>
                <w:color w:val="FFFFFF"/>
                <w:sz w:val="20"/>
                <w:szCs w:val="20"/>
                <w:lang w:eastAsia="tr-TR"/>
              </w:rPr>
              <w:t>2020</w:t>
            </w:r>
          </w:p>
        </w:tc>
        <w:tc>
          <w:tcPr>
            <w:tcW w:w="0" w:type="auto"/>
            <w:gridSpan w:val="2"/>
            <w:tcBorders>
              <w:top w:val="single" w:sz="8" w:space="0" w:color="D3D3D3"/>
              <w:left w:val="nil"/>
              <w:bottom w:val="single" w:sz="8" w:space="0" w:color="D3D3D3"/>
              <w:right w:val="single" w:sz="8" w:space="0" w:color="D3D3D3"/>
            </w:tcBorders>
            <w:shd w:val="clear" w:color="000000" w:fill="2F5496"/>
            <w:vAlign w:val="center"/>
            <w:hideMark/>
          </w:tcPr>
          <w:p w:rsidR="00495BDA" w:rsidRPr="00C01153"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r w:rsidRPr="00C01153">
              <w:rPr>
                <w:rFonts w:ascii="Times New Roman" w:eastAsia="Times New Roman" w:hAnsi="Times New Roman" w:cs="Times New Roman"/>
                <w:b/>
                <w:bCs/>
                <w:color w:val="FFFFFF"/>
                <w:sz w:val="20"/>
                <w:szCs w:val="20"/>
                <w:lang w:eastAsia="tr-TR"/>
              </w:rPr>
              <w:t>2021</w:t>
            </w:r>
          </w:p>
        </w:tc>
      </w:tr>
      <w:tr w:rsidR="00495BDA" w:rsidRPr="00C01153" w:rsidTr="00495BDA">
        <w:trPr>
          <w:trHeight w:val="252"/>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rsidR="00495BDA" w:rsidRPr="00C01153"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r w:rsidRPr="00C01153">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8" w:space="0" w:color="D3D3D3"/>
              <w:right w:val="single" w:sz="8" w:space="0" w:color="D3D3D3"/>
            </w:tcBorders>
            <w:shd w:val="clear" w:color="000000" w:fill="2F5496"/>
            <w:vAlign w:val="center"/>
            <w:hideMark/>
          </w:tcPr>
          <w:p w:rsidR="00495BDA" w:rsidRPr="00C01153" w:rsidRDefault="00495BDA" w:rsidP="00E55D73">
            <w:pPr>
              <w:spacing w:after="0" w:line="240" w:lineRule="auto"/>
              <w:jc w:val="center"/>
              <w:rPr>
                <w:rFonts w:ascii="Times New Roman" w:eastAsia="Times New Roman" w:hAnsi="Times New Roman" w:cs="Times New Roman"/>
                <w:b/>
                <w:bCs/>
                <w:color w:val="FFFFFF"/>
                <w:sz w:val="20"/>
                <w:szCs w:val="20"/>
                <w:lang w:eastAsia="tr-TR"/>
              </w:rPr>
            </w:pPr>
            <w:r w:rsidRPr="00C0115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2F5496"/>
            <w:vAlign w:val="center"/>
            <w:hideMark/>
          </w:tcPr>
          <w:p w:rsidR="00495BDA" w:rsidRPr="00C01153"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01153">
              <w:rPr>
                <w:rFonts w:ascii="Times New Roman" w:eastAsia="Times New Roman" w:hAnsi="Times New Roman" w:cs="Times New Roman"/>
                <w:b/>
                <w:bCs/>
                <w:color w:val="FFFFFF"/>
                <w:sz w:val="20"/>
                <w:szCs w:val="20"/>
                <w:lang w:eastAsia="tr-TR"/>
              </w:rPr>
              <w:t>Pay(</w:t>
            </w:r>
            <w:proofErr w:type="gramEnd"/>
            <w:r w:rsidRPr="00C0115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8" w:space="0" w:color="D3D3D3"/>
              <w:right w:val="single" w:sz="8" w:space="0" w:color="D3D3D3"/>
            </w:tcBorders>
            <w:shd w:val="clear" w:color="000000" w:fill="2F5496"/>
            <w:vAlign w:val="center"/>
            <w:hideMark/>
          </w:tcPr>
          <w:p w:rsidR="00495BDA" w:rsidRPr="00C01153" w:rsidRDefault="00495BDA" w:rsidP="00E55D73">
            <w:pPr>
              <w:spacing w:after="0" w:line="240" w:lineRule="auto"/>
              <w:jc w:val="center"/>
              <w:rPr>
                <w:rFonts w:ascii="Times New Roman" w:eastAsia="Times New Roman" w:hAnsi="Times New Roman" w:cs="Times New Roman"/>
                <w:b/>
                <w:bCs/>
                <w:color w:val="FFFFFF"/>
                <w:sz w:val="20"/>
                <w:szCs w:val="20"/>
                <w:lang w:eastAsia="tr-TR"/>
              </w:rPr>
            </w:pPr>
            <w:r w:rsidRPr="00C0115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2F5496"/>
            <w:vAlign w:val="center"/>
            <w:hideMark/>
          </w:tcPr>
          <w:p w:rsidR="00495BDA" w:rsidRPr="00C01153" w:rsidRDefault="00495BDA" w:rsidP="00E55D7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01153">
              <w:rPr>
                <w:rFonts w:ascii="Times New Roman" w:eastAsia="Times New Roman" w:hAnsi="Times New Roman" w:cs="Times New Roman"/>
                <w:b/>
                <w:bCs/>
                <w:color w:val="FFFFFF"/>
                <w:sz w:val="20"/>
                <w:szCs w:val="20"/>
                <w:lang w:eastAsia="tr-TR"/>
              </w:rPr>
              <w:t>Pay(</w:t>
            </w:r>
            <w:proofErr w:type="gramEnd"/>
            <w:r w:rsidRPr="00C01153">
              <w:rPr>
                <w:rFonts w:ascii="Times New Roman" w:eastAsia="Times New Roman" w:hAnsi="Times New Roman" w:cs="Times New Roman"/>
                <w:b/>
                <w:bCs/>
                <w:color w:val="FFFFFF"/>
                <w:sz w:val="20"/>
                <w:szCs w:val="20"/>
                <w:lang w:eastAsia="tr-TR"/>
              </w:rPr>
              <w:t>%)</w:t>
            </w:r>
          </w:p>
        </w:tc>
      </w:tr>
      <w:tr w:rsidR="00495BDA" w:rsidRPr="00C01153" w:rsidTr="00495BDA">
        <w:trPr>
          <w:trHeight w:val="25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495BDA" w:rsidRPr="00C01153" w:rsidRDefault="00495BDA" w:rsidP="00495BDA">
            <w:pPr>
              <w:spacing w:after="0" w:line="240" w:lineRule="auto"/>
              <w:rPr>
                <w:rFonts w:ascii="Times New Roman" w:eastAsia="Times New Roman" w:hAnsi="Times New Roman" w:cs="Times New Roman"/>
                <w:color w:val="000000"/>
                <w:sz w:val="20"/>
                <w:szCs w:val="20"/>
                <w:lang w:eastAsia="tr-TR"/>
              </w:rPr>
            </w:pPr>
            <w:r w:rsidRPr="00C01153">
              <w:rPr>
                <w:rFonts w:ascii="Times New Roman" w:eastAsia="Times New Roman" w:hAnsi="Times New Roman" w:cs="Times New Roman"/>
                <w:color w:val="000000"/>
                <w:sz w:val="20"/>
                <w:szCs w:val="20"/>
                <w:lang w:eastAsia="tr-TR"/>
              </w:rPr>
              <w:t>Yeraltı Depolama</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95BDA" w:rsidRPr="00C01153" w:rsidRDefault="00495BDA" w:rsidP="00E55D73">
            <w:pPr>
              <w:spacing w:after="0" w:line="240" w:lineRule="auto"/>
              <w:jc w:val="center"/>
              <w:rPr>
                <w:rFonts w:ascii="Times New Roman" w:eastAsia="Times New Roman" w:hAnsi="Times New Roman" w:cs="Times New Roman"/>
                <w:color w:val="000000"/>
                <w:sz w:val="20"/>
                <w:szCs w:val="20"/>
                <w:lang w:eastAsia="tr-TR"/>
              </w:rPr>
            </w:pPr>
            <w:r w:rsidRPr="00C01153">
              <w:rPr>
                <w:rFonts w:ascii="Times New Roman" w:eastAsia="Times New Roman" w:hAnsi="Times New Roman" w:cs="Times New Roman"/>
                <w:color w:val="000000"/>
                <w:sz w:val="20"/>
                <w:szCs w:val="20"/>
                <w:lang w:eastAsia="tr-TR"/>
              </w:rPr>
              <w:t>2.448,05</w:t>
            </w:r>
          </w:p>
        </w:tc>
        <w:tc>
          <w:tcPr>
            <w:tcW w:w="0" w:type="auto"/>
            <w:tcBorders>
              <w:top w:val="single" w:sz="4" w:space="0" w:color="D3D3D3"/>
              <w:left w:val="nil"/>
              <w:bottom w:val="single" w:sz="4" w:space="0" w:color="D3D3D3"/>
              <w:right w:val="single" w:sz="4" w:space="0" w:color="D3D3D3"/>
            </w:tcBorders>
            <w:shd w:val="clear" w:color="auto" w:fill="auto"/>
            <w:hideMark/>
          </w:tcPr>
          <w:p w:rsidR="00495BDA" w:rsidRPr="00C01153"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01153">
              <w:rPr>
                <w:rFonts w:ascii="Times New Roman" w:eastAsia="Times New Roman" w:hAnsi="Times New Roman" w:cs="Times New Roman"/>
                <w:color w:val="000000"/>
                <w:sz w:val="20"/>
                <w:szCs w:val="20"/>
                <w:lang w:eastAsia="tr-TR"/>
              </w:rPr>
              <w:t>85,84</w:t>
            </w:r>
          </w:p>
        </w:tc>
        <w:tc>
          <w:tcPr>
            <w:tcW w:w="0" w:type="auto"/>
            <w:tcBorders>
              <w:top w:val="single" w:sz="4" w:space="0" w:color="D3D3D3"/>
              <w:left w:val="nil"/>
              <w:bottom w:val="single" w:sz="4" w:space="0" w:color="D3D3D3"/>
              <w:right w:val="single" w:sz="4" w:space="0" w:color="D3D3D3"/>
            </w:tcBorders>
            <w:shd w:val="clear" w:color="auto" w:fill="auto"/>
            <w:hideMark/>
          </w:tcPr>
          <w:p w:rsidR="00495BDA" w:rsidRPr="00C01153" w:rsidRDefault="00495BDA" w:rsidP="00E55D73">
            <w:pPr>
              <w:spacing w:after="0" w:line="240" w:lineRule="auto"/>
              <w:jc w:val="center"/>
              <w:rPr>
                <w:rFonts w:ascii="Times New Roman" w:eastAsia="Times New Roman" w:hAnsi="Times New Roman" w:cs="Times New Roman"/>
                <w:color w:val="000000"/>
                <w:sz w:val="20"/>
                <w:szCs w:val="20"/>
                <w:lang w:eastAsia="tr-TR"/>
              </w:rPr>
            </w:pPr>
            <w:r w:rsidRPr="00C01153">
              <w:rPr>
                <w:rFonts w:ascii="Times New Roman" w:eastAsia="Times New Roman" w:hAnsi="Times New Roman" w:cs="Times New Roman"/>
                <w:color w:val="000000"/>
                <w:sz w:val="20"/>
                <w:szCs w:val="20"/>
                <w:lang w:eastAsia="tr-TR"/>
              </w:rPr>
              <w:t>1.648,31</w:t>
            </w:r>
          </w:p>
        </w:tc>
        <w:tc>
          <w:tcPr>
            <w:tcW w:w="0" w:type="auto"/>
            <w:tcBorders>
              <w:top w:val="single" w:sz="4" w:space="0" w:color="D3D3D3"/>
              <w:left w:val="nil"/>
              <w:bottom w:val="single" w:sz="4" w:space="0" w:color="D3D3D3"/>
              <w:right w:val="single" w:sz="4" w:space="0" w:color="D3D3D3"/>
            </w:tcBorders>
            <w:shd w:val="clear" w:color="auto" w:fill="auto"/>
            <w:hideMark/>
          </w:tcPr>
          <w:p w:rsidR="00495BDA" w:rsidRPr="00C01153"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01153">
              <w:rPr>
                <w:rFonts w:ascii="Times New Roman" w:eastAsia="Times New Roman" w:hAnsi="Times New Roman" w:cs="Times New Roman"/>
                <w:color w:val="000000"/>
                <w:sz w:val="20"/>
                <w:szCs w:val="20"/>
                <w:lang w:eastAsia="tr-TR"/>
              </w:rPr>
              <w:t>86,11</w:t>
            </w:r>
          </w:p>
        </w:tc>
      </w:tr>
      <w:tr w:rsidR="00495BDA" w:rsidRPr="00C01153" w:rsidTr="00495BDA">
        <w:trPr>
          <w:trHeight w:val="25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495BDA" w:rsidRPr="00C01153" w:rsidRDefault="00495BDA" w:rsidP="00495BDA">
            <w:pPr>
              <w:spacing w:after="0" w:line="240" w:lineRule="auto"/>
              <w:rPr>
                <w:rFonts w:ascii="Times New Roman" w:eastAsia="Times New Roman" w:hAnsi="Times New Roman" w:cs="Times New Roman"/>
                <w:color w:val="000000"/>
                <w:sz w:val="20"/>
                <w:szCs w:val="20"/>
                <w:lang w:eastAsia="tr-TR"/>
              </w:rPr>
            </w:pPr>
            <w:r w:rsidRPr="00C01153">
              <w:rPr>
                <w:rFonts w:ascii="Times New Roman" w:eastAsia="Times New Roman" w:hAnsi="Times New Roman" w:cs="Times New Roman"/>
                <w:color w:val="000000"/>
                <w:sz w:val="20"/>
                <w:szCs w:val="20"/>
                <w:lang w:eastAsia="tr-TR"/>
              </w:rPr>
              <w:t>LNG Terminali</w:t>
            </w:r>
          </w:p>
        </w:tc>
        <w:tc>
          <w:tcPr>
            <w:tcW w:w="0" w:type="auto"/>
            <w:tcBorders>
              <w:top w:val="nil"/>
              <w:left w:val="single" w:sz="4" w:space="0" w:color="D3D3D3"/>
              <w:bottom w:val="single" w:sz="4" w:space="0" w:color="D3D3D3"/>
              <w:right w:val="single" w:sz="4" w:space="0" w:color="D3D3D3"/>
            </w:tcBorders>
            <w:shd w:val="clear" w:color="auto" w:fill="auto"/>
            <w:hideMark/>
          </w:tcPr>
          <w:p w:rsidR="00495BDA" w:rsidRPr="00C01153" w:rsidRDefault="00495BDA" w:rsidP="00E55D73">
            <w:pPr>
              <w:spacing w:after="0" w:line="240" w:lineRule="auto"/>
              <w:jc w:val="center"/>
              <w:rPr>
                <w:rFonts w:ascii="Times New Roman" w:eastAsia="Times New Roman" w:hAnsi="Times New Roman" w:cs="Times New Roman"/>
                <w:color w:val="000000"/>
                <w:sz w:val="20"/>
                <w:szCs w:val="20"/>
                <w:lang w:eastAsia="tr-TR"/>
              </w:rPr>
            </w:pPr>
            <w:r w:rsidRPr="00C01153">
              <w:rPr>
                <w:rFonts w:ascii="Times New Roman" w:eastAsia="Times New Roman" w:hAnsi="Times New Roman" w:cs="Times New Roman"/>
                <w:color w:val="000000"/>
                <w:sz w:val="20"/>
                <w:szCs w:val="20"/>
                <w:lang w:eastAsia="tr-TR"/>
              </w:rPr>
              <w:t>403,95</w:t>
            </w:r>
          </w:p>
        </w:tc>
        <w:tc>
          <w:tcPr>
            <w:tcW w:w="0" w:type="auto"/>
            <w:tcBorders>
              <w:top w:val="nil"/>
              <w:left w:val="nil"/>
              <w:bottom w:val="single" w:sz="4" w:space="0" w:color="D3D3D3"/>
              <w:right w:val="single" w:sz="4" w:space="0" w:color="D3D3D3"/>
            </w:tcBorders>
            <w:shd w:val="clear" w:color="auto" w:fill="auto"/>
            <w:hideMark/>
          </w:tcPr>
          <w:p w:rsidR="00495BDA" w:rsidRPr="00C01153"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01153">
              <w:rPr>
                <w:rFonts w:ascii="Times New Roman" w:eastAsia="Times New Roman" w:hAnsi="Times New Roman" w:cs="Times New Roman"/>
                <w:color w:val="000000"/>
                <w:sz w:val="20"/>
                <w:szCs w:val="20"/>
                <w:lang w:eastAsia="tr-TR"/>
              </w:rPr>
              <w:t>14,16</w:t>
            </w:r>
          </w:p>
        </w:tc>
        <w:tc>
          <w:tcPr>
            <w:tcW w:w="0" w:type="auto"/>
            <w:tcBorders>
              <w:top w:val="nil"/>
              <w:left w:val="nil"/>
              <w:bottom w:val="single" w:sz="4" w:space="0" w:color="D3D3D3"/>
              <w:right w:val="single" w:sz="4" w:space="0" w:color="D3D3D3"/>
            </w:tcBorders>
            <w:shd w:val="clear" w:color="auto" w:fill="auto"/>
            <w:hideMark/>
          </w:tcPr>
          <w:p w:rsidR="00495BDA" w:rsidRPr="00C01153" w:rsidRDefault="00495BDA" w:rsidP="00E55D73">
            <w:pPr>
              <w:spacing w:after="0" w:line="240" w:lineRule="auto"/>
              <w:jc w:val="center"/>
              <w:rPr>
                <w:rFonts w:ascii="Times New Roman" w:eastAsia="Times New Roman" w:hAnsi="Times New Roman" w:cs="Times New Roman"/>
                <w:color w:val="000000"/>
                <w:sz w:val="20"/>
                <w:szCs w:val="20"/>
                <w:lang w:eastAsia="tr-TR"/>
              </w:rPr>
            </w:pPr>
            <w:r w:rsidRPr="00C01153">
              <w:rPr>
                <w:rFonts w:ascii="Times New Roman" w:eastAsia="Times New Roman" w:hAnsi="Times New Roman" w:cs="Times New Roman"/>
                <w:color w:val="000000"/>
                <w:sz w:val="20"/>
                <w:szCs w:val="20"/>
                <w:lang w:eastAsia="tr-TR"/>
              </w:rPr>
              <w:t>265,87</w:t>
            </w:r>
          </w:p>
        </w:tc>
        <w:tc>
          <w:tcPr>
            <w:tcW w:w="0" w:type="auto"/>
            <w:tcBorders>
              <w:top w:val="nil"/>
              <w:left w:val="nil"/>
              <w:bottom w:val="single" w:sz="4" w:space="0" w:color="D3D3D3"/>
              <w:right w:val="single" w:sz="4" w:space="0" w:color="D3D3D3"/>
            </w:tcBorders>
            <w:shd w:val="clear" w:color="auto" w:fill="auto"/>
            <w:hideMark/>
          </w:tcPr>
          <w:p w:rsidR="00495BDA" w:rsidRPr="00C01153"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01153">
              <w:rPr>
                <w:rFonts w:ascii="Times New Roman" w:eastAsia="Times New Roman" w:hAnsi="Times New Roman" w:cs="Times New Roman"/>
                <w:color w:val="000000"/>
                <w:sz w:val="20"/>
                <w:szCs w:val="20"/>
                <w:lang w:eastAsia="tr-TR"/>
              </w:rPr>
              <w:t>13,89</w:t>
            </w:r>
          </w:p>
        </w:tc>
      </w:tr>
      <w:tr w:rsidR="00495BDA" w:rsidRPr="00C01153" w:rsidTr="00495BDA">
        <w:trPr>
          <w:trHeight w:val="252"/>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rsidR="00495BDA" w:rsidRPr="00C01153" w:rsidRDefault="00495BDA" w:rsidP="00E55D73">
            <w:pPr>
              <w:spacing w:after="0" w:line="240" w:lineRule="auto"/>
              <w:jc w:val="center"/>
              <w:rPr>
                <w:rFonts w:ascii="Times New Roman" w:eastAsia="Times New Roman" w:hAnsi="Times New Roman" w:cs="Times New Roman"/>
                <w:b/>
                <w:bCs/>
                <w:color w:val="FFFFFF"/>
                <w:sz w:val="20"/>
                <w:szCs w:val="20"/>
                <w:lang w:eastAsia="tr-TR"/>
              </w:rPr>
            </w:pPr>
            <w:r w:rsidRPr="00C01153">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8" w:space="0" w:color="D3D3D3"/>
              <w:right w:val="single" w:sz="8" w:space="0" w:color="D3D3D3"/>
            </w:tcBorders>
            <w:shd w:val="clear" w:color="000000" w:fill="2F5496"/>
            <w:vAlign w:val="center"/>
            <w:hideMark/>
          </w:tcPr>
          <w:p w:rsidR="00495BDA" w:rsidRPr="00C01153" w:rsidRDefault="00495BDA" w:rsidP="00E55D73">
            <w:pPr>
              <w:spacing w:after="0" w:line="240" w:lineRule="auto"/>
              <w:jc w:val="center"/>
              <w:rPr>
                <w:rFonts w:ascii="Times New Roman" w:eastAsia="Times New Roman" w:hAnsi="Times New Roman" w:cs="Times New Roman"/>
                <w:b/>
                <w:bCs/>
                <w:color w:val="FFFFFF"/>
                <w:sz w:val="20"/>
                <w:szCs w:val="20"/>
                <w:lang w:eastAsia="tr-TR"/>
              </w:rPr>
            </w:pPr>
            <w:r w:rsidRPr="00C01153">
              <w:rPr>
                <w:rFonts w:ascii="Times New Roman" w:eastAsia="Times New Roman" w:hAnsi="Times New Roman" w:cs="Times New Roman"/>
                <w:b/>
                <w:bCs/>
                <w:color w:val="FFFFFF"/>
                <w:sz w:val="20"/>
                <w:szCs w:val="20"/>
                <w:lang w:eastAsia="tr-TR"/>
              </w:rPr>
              <w:t>2.852,00</w:t>
            </w:r>
          </w:p>
        </w:tc>
        <w:tc>
          <w:tcPr>
            <w:tcW w:w="0" w:type="auto"/>
            <w:tcBorders>
              <w:top w:val="nil"/>
              <w:left w:val="nil"/>
              <w:bottom w:val="single" w:sz="8" w:space="0" w:color="D3D3D3"/>
              <w:right w:val="single" w:sz="8" w:space="0" w:color="D3D3D3"/>
            </w:tcBorders>
            <w:shd w:val="clear" w:color="000000" w:fill="2F5496"/>
            <w:vAlign w:val="center"/>
            <w:hideMark/>
          </w:tcPr>
          <w:p w:rsidR="00495BDA" w:rsidRPr="00C01153"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r w:rsidRPr="00C01153">
              <w:rPr>
                <w:rFonts w:ascii="Times New Roman" w:eastAsia="Times New Roman" w:hAnsi="Times New Roman" w:cs="Times New Roman"/>
                <w:b/>
                <w:bCs/>
                <w:color w:val="FFFFFF"/>
                <w:sz w:val="20"/>
                <w:szCs w:val="20"/>
                <w:lang w:eastAsia="tr-TR"/>
              </w:rPr>
              <w:t xml:space="preserve"> 100 </w:t>
            </w:r>
          </w:p>
        </w:tc>
        <w:tc>
          <w:tcPr>
            <w:tcW w:w="0" w:type="auto"/>
            <w:tcBorders>
              <w:top w:val="nil"/>
              <w:left w:val="nil"/>
              <w:bottom w:val="single" w:sz="8" w:space="0" w:color="D3D3D3"/>
              <w:right w:val="single" w:sz="8" w:space="0" w:color="D3D3D3"/>
            </w:tcBorders>
            <w:shd w:val="clear" w:color="000000" w:fill="2F5496"/>
            <w:vAlign w:val="center"/>
            <w:hideMark/>
          </w:tcPr>
          <w:p w:rsidR="00495BDA" w:rsidRPr="00C01153" w:rsidRDefault="00495BDA" w:rsidP="00E55D73">
            <w:pPr>
              <w:spacing w:after="0" w:line="240" w:lineRule="auto"/>
              <w:jc w:val="center"/>
              <w:rPr>
                <w:rFonts w:ascii="Times New Roman" w:eastAsia="Times New Roman" w:hAnsi="Times New Roman" w:cs="Times New Roman"/>
                <w:b/>
                <w:bCs/>
                <w:color w:val="FFFFFF"/>
                <w:sz w:val="20"/>
                <w:szCs w:val="20"/>
                <w:lang w:eastAsia="tr-TR"/>
              </w:rPr>
            </w:pPr>
            <w:r w:rsidRPr="00C01153">
              <w:rPr>
                <w:rFonts w:ascii="Times New Roman" w:eastAsia="Times New Roman" w:hAnsi="Times New Roman" w:cs="Times New Roman"/>
                <w:b/>
                <w:bCs/>
                <w:color w:val="FFFFFF"/>
                <w:sz w:val="20"/>
                <w:szCs w:val="20"/>
                <w:lang w:eastAsia="tr-TR"/>
              </w:rPr>
              <w:t>1.914,17</w:t>
            </w:r>
          </w:p>
        </w:tc>
        <w:tc>
          <w:tcPr>
            <w:tcW w:w="0" w:type="auto"/>
            <w:tcBorders>
              <w:top w:val="nil"/>
              <w:left w:val="nil"/>
              <w:bottom w:val="single" w:sz="8" w:space="0" w:color="D3D3D3"/>
              <w:right w:val="single" w:sz="8" w:space="0" w:color="D3D3D3"/>
            </w:tcBorders>
            <w:shd w:val="clear" w:color="000000" w:fill="2F5496"/>
            <w:vAlign w:val="center"/>
            <w:hideMark/>
          </w:tcPr>
          <w:p w:rsidR="00495BDA" w:rsidRPr="00C01153" w:rsidRDefault="00495BDA" w:rsidP="00E55D73">
            <w:pPr>
              <w:spacing w:after="0" w:line="240" w:lineRule="auto"/>
              <w:jc w:val="center"/>
              <w:rPr>
                <w:rFonts w:ascii="Times New Roman" w:eastAsia="Times New Roman" w:hAnsi="Times New Roman" w:cs="Times New Roman"/>
                <w:b/>
                <w:bCs/>
                <w:color w:val="FFFFFF"/>
                <w:sz w:val="20"/>
                <w:szCs w:val="20"/>
                <w:lang w:eastAsia="tr-TR"/>
              </w:rPr>
            </w:pPr>
            <w:r w:rsidRPr="00C01153">
              <w:rPr>
                <w:rFonts w:ascii="Times New Roman" w:eastAsia="Times New Roman" w:hAnsi="Times New Roman" w:cs="Times New Roman"/>
                <w:b/>
                <w:bCs/>
                <w:color w:val="FFFFFF"/>
                <w:sz w:val="20"/>
                <w:szCs w:val="20"/>
                <w:lang w:eastAsia="tr-TR"/>
              </w:rPr>
              <w:t>100</w:t>
            </w:r>
          </w:p>
        </w:tc>
      </w:tr>
    </w:tbl>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roofErr w:type="spellStart"/>
      <w:r>
        <w:t>Sektörlere</w:t>
      </w:r>
      <w:proofErr w:type="spellEnd"/>
      <w:r>
        <w:t xml:space="preserve"> </w:t>
      </w:r>
      <w:proofErr w:type="spellStart"/>
      <w:r>
        <w:t>Göre</w:t>
      </w:r>
      <w:proofErr w:type="spellEnd"/>
      <w:r>
        <w:t xml:space="preserve"> Doğal Gaz </w:t>
      </w:r>
      <w:proofErr w:type="spellStart"/>
      <w:r>
        <w:t>Tüketim</w:t>
      </w:r>
      <w:proofErr w:type="spellEnd"/>
      <w:r>
        <w:t xml:space="preserve"> </w:t>
      </w:r>
      <w:proofErr w:type="spellStart"/>
      <w:r>
        <w:t>Miktarları</w:t>
      </w:r>
      <w:proofErr w:type="spellEnd"/>
      <w:r>
        <w:t xml:space="preserve"> (</w:t>
      </w:r>
      <w:proofErr w:type="spellStart"/>
      <w:r>
        <w:t>milyon</w:t>
      </w:r>
      <w:proofErr w:type="spellEnd"/>
      <w:r>
        <w:t xml:space="preserve"> Sm</w:t>
      </w:r>
      <w:r>
        <w:rPr>
          <w:vertAlign w:val="superscript"/>
        </w:rPr>
        <w:t>3</w:t>
      </w:r>
      <w:r>
        <w:t>)</w:t>
      </w:r>
    </w:p>
    <w:p w:rsidR="00495BDA" w:rsidRDefault="00495BDA" w:rsidP="00495BDA">
      <w:pPr>
        <w:pStyle w:val="AralkYok"/>
        <w:jc w:val="center"/>
      </w:pPr>
    </w:p>
    <w:p w:rsidR="00495BDA" w:rsidRDefault="00495BDA" w:rsidP="00495BDA">
      <w:pPr>
        <w:pStyle w:val="AralkYok"/>
        <w:jc w:val="center"/>
      </w:pPr>
    </w:p>
    <w:tbl>
      <w:tblPr>
        <w:tblW w:w="5002" w:type="dxa"/>
        <w:jc w:val="center"/>
        <w:tblCellMar>
          <w:left w:w="70" w:type="dxa"/>
          <w:right w:w="70" w:type="dxa"/>
        </w:tblCellMar>
        <w:tblLook w:val="04A0" w:firstRow="1" w:lastRow="0" w:firstColumn="1" w:lastColumn="0" w:noHBand="0" w:noVBand="1"/>
      </w:tblPr>
      <w:tblGrid>
        <w:gridCol w:w="2459"/>
        <w:gridCol w:w="1229"/>
        <w:gridCol w:w="1314"/>
      </w:tblGrid>
      <w:tr w:rsidR="00495BDA" w:rsidRPr="001868DD" w:rsidTr="00495BDA">
        <w:trPr>
          <w:trHeight w:val="376"/>
          <w:jc w:val="center"/>
        </w:trPr>
        <w:tc>
          <w:tcPr>
            <w:tcW w:w="2459" w:type="dxa"/>
            <w:tcBorders>
              <w:top w:val="single" w:sz="4" w:space="0" w:color="auto"/>
              <w:left w:val="single" w:sz="4" w:space="0" w:color="auto"/>
              <w:bottom w:val="single" w:sz="4" w:space="0" w:color="auto"/>
              <w:right w:val="single" w:sz="4" w:space="0" w:color="auto"/>
            </w:tcBorders>
            <w:shd w:val="clear" w:color="auto" w:fill="2F5496" w:themeFill="accent5" w:themeFillShade="BF"/>
            <w:noWrap/>
            <w:vAlign w:val="center"/>
            <w:hideMark/>
          </w:tcPr>
          <w:p w:rsidR="00495BDA" w:rsidRPr="001868DD" w:rsidRDefault="00495BDA" w:rsidP="00495BDA">
            <w:pPr>
              <w:spacing w:after="0" w:line="240" w:lineRule="auto"/>
              <w:rPr>
                <w:rFonts w:ascii="Times New Roman" w:eastAsia="Times New Roman" w:hAnsi="Times New Roman" w:cs="Times New Roman"/>
                <w:b/>
                <w:bCs/>
                <w:color w:val="FFFFFF" w:themeColor="background1"/>
                <w:lang w:eastAsia="tr-TR"/>
              </w:rPr>
            </w:pPr>
            <w:r w:rsidRPr="001868DD">
              <w:rPr>
                <w:rFonts w:ascii="Times New Roman" w:eastAsia="Times New Roman" w:hAnsi="Times New Roman" w:cs="Times New Roman"/>
                <w:b/>
                <w:bCs/>
                <w:color w:val="FFFFFF" w:themeColor="background1"/>
                <w:lang w:eastAsia="tr-TR"/>
              </w:rPr>
              <w:t>Sektör</w:t>
            </w:r>
          </w:p>
        </w:tc>
        <w:tc>
          <w:tcPr>
            <w:tcW w:w="1229" w:type="dxa"/>
            <w:tcBorders>
              <w:top w:val="single" w:sz="4" w:space="0" w:color="auto"/>
              <w:left w:val="nil"/>
              <w:bottom w:val="single" w:sz="4" w:space="0" w:color="auto"/>
              <w:right w:val="single" w:sz="4" w:space="0" w:color="auto"/>
            </w:tcBorders>
            <w:shd w:val="clear" w:color="auto" w:fill="2F5496" w:themeFill="accent5" w:themeFillShade="BF"/>
            <w:noWrap/>
            <w:vAlign w:val="center"/>
            <w:hideMark/>
          </w:tcPr>
          <w:p w:rsidR="00495BDA" w:rsidRPr="001868DD" w:rsidRDefault="00495BDA" w:rsidP="00495BDA">
            <w:pPr>
              <w:spacing w:after="0" w:line="240" w:lineRule="auto"/>
              <w:jc w:val="center"/>
              <w:rPr>
                <w:rFonts w:ascii="Times New Roman" w:eastAsia="Times New Roman" w:hAnsi="Times New Roman" w:cs="Times New Roman"/>
                <w:b/>
                <w:bCs/>
                <w:color w:val="FFFFFF" w:themeColor="background1"/>
                <w:lang w:eastAsia="tr-TR"/>
              </w:rPr>
            </w:pPr>
            <w:r w:rsidRPr="001868DD">
              <w:rPr>
                <w:rFonts w:ascii="Times New Roman" w:eastAsia="Times New Roman" w:hAnsi="Times New Roman" w:cs="Times New Roman"/>
                <w:b/>
                <w:bCs/>
                <w:color w:val="FFFFFF" w:themeColor="background1"/>
                <w:lang w:eastAsia="tr-TR"/>
              </w:rPr>
              <w:t>20</w:t>
            </w:r>
            <w:r w:rsidR="00AD4B10">
              <w:rPr>
                <w:rFonts w:ascii="Times New Roman" w:eastAsia="Times New Roman" w:hAnsi="Times New Roman" w:cs="Times New Roman"/>
                <w:b/>
                <w:bCs/>
                <w:color w:val="FFFFFF" w:themeColor="background1"/>
                <w:lang w:eastAsia="tr-TR"/>
              </w:rPr>
              <w:t>20</w:t>
            </w:r>
          </w:p>
        </w:tc>
        <w:tc>
          <w:tcPr>
            <w:tcW w:w="1314" w:type="dxa"/>
            <w:tcBorders>
              <w:top w:val="single" w:sz="4" w:space="0" w:color="auto"/>
              <w:left w:val="nil"/>
              <w:bottom w:val="single" w:sz="4" w:space="0" w:color="auto"/>
              <w:right w:val="single" w:sz="4" w:space="0" w:color="auto"/>
            </w:tcBorders>
            <w:shd w:val="clear" w:color="auto" w:fill="2F5496" w:themeFill="accent5" w:themeFillShade="BF"/>
            <w:noWrap/>
            <w:vAlign w:val="center"/>
            <w:hideMark/>
          </w:tcPr>
          <w:p w:rsidR="00495BDA" w:rsidRPr="001868DD" w:rsidRDefault="00495BDA" w:rsidP="00495BDA">
            <w:pPr>
              <w:spacing w:after="0" w:line="240" w:lineRule="auto"/>
              <w:jc w:val="center"/>
              <w:rPr>
                <w:rFonts w:ascii="Times New Roman" w:eastAsia="Times New Roman" w:hAnsi="Times New Roman" w:cs="Times New Roman"/>
                <w:b/>
                <w:bCs/>
                <w:color w:val="FFFFFF" w:themeColor="background1"/>
                <w:lang w:eastAsia="tr-TR"/>
              </w:rPr>
            </w:pPr>
            <w:r w:rsidRPr="001868DD">
              <w:rPr>
                <w:rFonts w:ascii="Times New Roman" w:eastAsia="Times New Roman" w:hAnsi="Times New Roman" w:cs="Times New Roman"/>
                <w:b/>
                <w:bCs/>
                <w:color w:val="FFFFFF" w:themeColor="background1"/>
                <w:lang w:eastAsia="tr-TR"/>
              </w:rPr>
              <w:t>202</w:t>
            </w:r>
            <w:r w:rsidR="00AD4B10">
              <w:rPr>
                <w:rFonts w:ascii="Times New Roman" w:eastAsia="Times New Roman" w:hAnsi="Times New Roman" w:cs="Times New Roman"/>
                <w:b/>
                <w:bCs/>
                <w:color w:val="FFFFFF" w:themeColor="background1"/>
                <w:lang w:eastAsia="tr-TR"/>
              </w:rPr>
              <w:t>1</w:t>
            </w:r>
          </w:p>
        </w:tc>
      </w:tr>
      <w:tr w:rsidR="00AD4B10" w:rsidRPr="001868DD" w:rsidTr="00495BDA">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AD4B10" w:rsidRPr="001868DD" w:rsidRDefault="00AD4B10" w:rsidP="00AD4B10">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Dönüşüm/Çevrim Sektörü</w:t>
            </w:r>
          </w:p>
        </w:tc>
        <w:tc>
          <w:tcPr>
            <w:tcW w:w="1229"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13.645,29</w:t>
            </w:r>
          </w:p>
        </w:tc>
        <w:tc>
          <w:tcPr>
            <w:tcW w:w="1314"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20</w:t>
            </w:r>
            <w:r w:rsidR="00BE0BDD">
              <w:rPr>
                <w:rFonts w:ascii="Calibri" w:eastAsia="Times New Roman" w:hAnsi="Calibri" w:cs="Times New Roman"/>
                <w:color w:val="000000"/>
                <w:lang w:eastAsia="tr-TR"/>
              </w:rPr>
              <w:t>.</w:t>
            </w:r>
            <w:r w:rsidRPr="00AD4B10">
              <w:rPr>
                <w:rFonts w:ascii="Calibri" w:eastAsia="Times New Roman" w:hAnsi="Calibri" w:cs="Times New Roman"/>
                <w:color w:val="000000"/>
                <w:lang w:eastAsia="tr-TR"/>
              </w:rPr>
              <w:t>833,86</w:t>
            </w:r>
          </w:p>
        </w:tc>
      </w:tr>
      <w:tr w:rsidR="00AD4B10" w:rsidRPr="001868DD" w:rsidTr="00495BDA">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AD4B10" w:rsidRPr="001868DD" w:rsidRDefault="00AD4B10" w:rsidP="00AD4B10">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Enerji Sektörü</w:t>
            </w:r>
          </w:p>
        </w:tc>
        <w:tc>
          <w:tcPr>
            <w:tcW w:w="1229"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1.641,41</w:t>
            </w:r>
          </w:p>
        </w:tc>
        <w:tc>
          <w:tcPr>
            <w:tcW w:w="1314"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1</w:t>
            </w:r>
            <w:r w:rsidR="00BE0BDD">
              <w:rPr>
                <w:rFonts w:ascii="Calibri" w:eastAsia="Times New Roman" w:hAnsi="Calibri" w:cs="Times New Roman"/>
                <w:color w:val="000000"/>
                <w:lang w:eastAsia="tr-TR"/>
              </w:rPr>
              <w:t>.</w:t>
            </w:r>
            <w:r w:rsidRPr="00AD4B10">
              <w:rPr>
                <w:rFonts w:ascii="Calibri" w:eastAsia="Times New Roman" w:hAnsi="Calibri" w:cs="Times New Roman"/>
                <w:color w:val="000000"/>
                <w:lang w:eastAsia="tr-TR"/>
              </w:rPr>
              <w:t>810,5</w:t>
            </w:r>
            <w:r w:rsidR="00BE0BDD">
              <w:rPr>
                <w:rFonts w:ascii="Calibri" w:eastAsia="Times New Roman" w:hAnsi="Calibri" w:cs="Times New Roman"/>
                <w:color w:val="000000"/>
                <w:lang w:eastAsia="tr-TR"/>
              </w:rPr>
              <w:t>8</w:t>
            </w:r>
          </w:p>
        </w:tc>
      </w:tr>
      <w:tr w:rsidR="00AD4B10" w:rsidRPr="001868DD" w:rsidTr="00495BDA">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AD4B10" w:rsidRPr="001868DD" w:rsidRDefault="00AD4B10" w:rsidP="00AD4B10">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Ulaşım Sektörü</w:t>
            </w:r>
          </w:p>
        </w:tc>
        <w:tc>
          <w:tcPr>
            <w:tcW w:w="1229"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257,89</w:t>
            </w:r>
          </w:p>
        </w:tc>
        <w:tc>
          <w:tcPr>
            <w:tcW w:w="1314"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313,43</w:t>
            </w:r>
          </w:p>
        </w:tc>
      </w:tr>
      <w:tr w:rsidR="00AD4B10" w:rsidRPr="001868DD" w:rsidTr="00495BDA">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AD4B10" w:rsidRPr="001868DD" w:rsidRDefault="00AD4B10" w:rsidP="00AD4B10">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Sanayi Sektörü</w:t>
            </w:r>
          </w:p>
        </w:tc>
        <w:tc>
          <w:tcPr>
            <w:tcW w:w="1229"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12.697,67</w:t>
            </w:r>
          </w:p>
        </w:tc>
        <w:tc>
          <w:tcPr>
            <w:tcW w:w="1314"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15</w:t>
            </w:r>
            <w:r w:rsidR="00BE0BDD">
              <w:rPr>
                <w:rFonts w:ascii="Calibri" w:eastAsia="Times New Roman" w:hAnsi="Calibri" w:cs="Times New Roman"/>
                <w:color w:val="000000"/>
                <w:lang w:eastAsia="tr-TR"/>
              </w:rPr>
              <w:t>.</w:t>
            </w:r>
            <w:r w:rsidRPr="00AD4B10">
              <w:rPr>
                <w:rFonts w:ascii="Calibri" w:eastAsia="Times New Roman" w:hAnsi="Calibri" w:cs="Times New Roman"/>
                <w:color w:val="000000"/>
                <w:lang w:eastAsia="tr-TR"/>
              </w:rPr>
              <w:t>289,31</w:t>
            </w:r>
          </w:p>
        </w:tc>
      </w:tr>
      <w:tr w:rsidR="00AD4B10" w:rsidRPr="001868DD" w:rsidTr="00495BDA">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AD4B10" w:rsidRPr="001868DD" w:rsidRDefault="00AD4B10" w:rsidP="00AD4B10">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Hizmet Sektörü</w:t>
            </w:r>
          </w:p>
        </w:tc>
        <w:tc>
          <w:tcPr>
            <w:tcW w:w="1229"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4.288,43</w:t>
            </w:r>
          </w:p>
        </w:tc>
        <w:tc>
          <w:tcPr>
            <w:tcW w:w="1314"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4</w:t>
            </w:r>
            <w:r w:rsidR="00BE0BDD">
              <w:rPr>
                <w:rFonts w:ascii="Calibri" w:eastAsia="Times New Roman" w:hAnsi="Calibri" w:cs="Times New Roman"/>
                <w:color w:val="000000"/>
                <w:lang w:eastAsia="tr-TR"/>
              </w:rPr>
              <w:t>.</w:t>
            </w:r>
            <w:r w:rsidRPr="00AD4B10">
              <w:rPr>
                <w:rFonts w:ascii="Calibri" w:eastAsia="Times New Roman" w:hAnsi="Calibri" w:cs="Times New Roman"/>
                <w:color w:val="000000"/>
                <w:lang w:eastAsia="tr-TR"/>
              </w:rPr>
              <w:t>773,371</w:t>
            </w:r>
          </w:p>
        </w:tc>
      </w:tr>
      <w:tr w:rsidR="00AD4B10" w:rsidRPr="001868DD" w:rsidTr="00495BDA">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AD4B10" w:rsidRPr="001868DD" w:rsidRDefault="00AD4B10" w:rsidP="00AD4B10">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Konut</w:t>
            </w:r>
          </w:p>
        </w:tc>
        <w:tc>
          <w:tcPr>
            <w:tcW w:w="1229"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15.613,23</w:t>
            </w:r>
          </w:p>
        </w:tc>
        <w:tc>
          <w:tcPr>
            <w:tcW w:w="1314"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16</w:t>
            </w:r>
            <w:r w:rsidR="00BE0BDD">
              <w:rPr>
                <w:rFonts w:ascii="Calibri" w:eastAsia="Times New Roman" w:hAnsi="Calibri" w:cs="Times New Roman"/>
                <w:color w:val="000000"/>
                <w:lang w:eastAsia="tr-TR"/>
              </w:rPr>
              <w:t>.</w:t>
            </w:r>
            <w:r w:rsidRPr="00AD4B10">
              <w:rPr>
                <w:rFonts w:ascii="Calibri" w:eastAsia="Times New Roman" w:hAnsi="Calibri" w:cs="Times New Roman"/>
                <w:color w:val="000000"/>
                <w:lang w:eastAsia="tr-TR"/>
              </w:rPr>
              <w:t>678,87</w:t>
            </w:r>
          </w:p>
        </w:tc>
      </w:tr>
      <w:tr w:rsidR="00AD4B10" w:rsidRPr="001868DD" w:rsidTr="00495BDA">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rsidR="00AD4B10" w:rsidRPr="001868DD" w:rsidRDefault="00AD4B10" w:rsidP="00AD4B10">
            <w:pPr>
              <w:spacing w:after="0" w:line="240" w:lineRule="auto"/>
              <w:rPr>
                <w:rFonts w:ascii="Times New Roman" w:eastAsia="Times New Roman" w:hAnsi="Times New Roman" w:cs="Times New Roman"/>
                <w:b/>
                <w:bCs/>
                <w:color w:val="000000"/>
                <w:sz w:val="20"/>
                <w:szCs w:val="20"/>
                <w:lang w:eastAsia="tr-TR"/>
              </w:rPr>
            </w:pPr>
            <w:r w:rsidRPr="001868DD">
              <w:rPr>
                <w:rFonts w:ascii="Times New Roman" w:eastAsia="Times New Roman" w:hAnsi="Times New Roman" w:cs="Times New Roman"/>
                <w:b/>
                <w:bCs/>
                <w:color w:val="000000"/>
                <w:sz w:val="20"/>
                <w:szCs w:val="20"/>
                <w:lang w:eastAsia="tr-TR"/>
              </w:rPr>
              <w:t>Diğer Sektörler</w:t>
            </w:r>
          </w:p>
        </w:tc>
        <w:tc>
          <w:tcPr>
            <w:tcW w:w="1229"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117,43</w:t>
            </w:r>
          </w:p>
        </w:tc>
        <w:tc>
          <w:tcPr>
            <w:tcW w:w="1314" w:type="dxa"/>
            <w:tcBorders>
              <w:top w:val="nil"/>
              <w:left w:val="nil"/>
              <w:bottom w:val="single" w:sz="4" w:space="0" w:color="auto"/>
              <w:right w:val="single" w:sz="4" w:space="0" w:color="auto"/>
            </w:tcBorders>
            <w:shd w:val="clear" w:color="auto" w:fill="auto"/>
            <w:noWrap/>
            <w:vAlign w:val="bottom"/>
            <w:hideMark/>
          </w:tcPr>
          <w:p w:rsidR="00AD4B10" w:rsidRPr="001868DD" w:rsidRDefault="00AD4B10" w:rsidP="00AD4B10">
            <w:pPr>
              <w:spacing w:after="0" w:line="240" w:lineRule="auto"/>
              <w:jc w:val="center"/>
              <w:rPr>
                <w:rFonts w:ascii="Calibri" w:eastAsia="Times New Roman" w:hAnsi="Calibri" w:cs="Times New Roman"/>
                <w:color w:val="000000"/>
                <w:lang w:eastAsia="tr-TR"/>
              </w:rPr>
            </w:pPr>
            <w:r w:rsidRPr="00AD4B10">
              <w:rPr>
                <w:rFonts w:ascii="Calibri" w:eastAsia="Times New Roman" w:hAnsi="Calibri" w:cs="Times New Roman"/>
                <w:color w:val="000000"/>
                <w:lang w:eastAsia="tr-TR"/>
              </w:rPr>
              <w:t>154,76</w:t>
            </w:r>
          </w:p>
        </w:tc>
      </w:tr>
      <w:tr w:rsidR="00495BDA" w:rsidRPr="001868DD" w:rsidTr="00495BDA">
        <w:trPr>
          <w:trHeight w:val="376"/>
          <w:jc w:val="center"/>
        </w:trPr>
        <w:tc>
          <w:tcPr>
            <w:tcW w:w="2459" w:type="dxa"/>
            <w:tcBorders>
              <w:top w:val="nil"/>
              <w:left w:val="single" w:sz="4" w:space="0" w:color="auto"/>
              <w:bottom w:val="single" w:sz="4" w:space="0" w:color="auto"/>
              <w:right w:val="single" w:sz="4" w:space="0" w:color="auto"/>
            </w:tcBorders>
            <w:shd w:val="clear" w:color="auto" w:fill="2F5496" w:themeFill="accent5" w:themeFillShade="BF"/>
            <w:noWrap/>
            <w:vAlign w:val="center"/>
            <w:hideMark/>
          </w:tcPr>
          <w:p w:rsidR="00495BDA" w:rsidRPr="001868DD" w:rsidRDefault="00495BDA" w:rsidP="00495BDA">
            <w:pPr>
              <w:spacing w:after="0" w:line="240" w:lineRule="auto"/>
              <w:rPr>
                <w:rFonts w:ascii="Times New Roman" w:eastAsia="Times New Roman" w:hAnsi="Times New Roman" w:cs="Times New Roman"/>
                <w:b/>
                <w:bCs/>
                <w:color w:val="FFFFFF" w:themeColor="background1"/>
                <w:sz w:val="20"/>
                <w:szCs w:val="20"/>
                <w:lang w:eastAsia="tr-TR"/>
              </w:rPr>
            </w:pPr>
            <w:r w:rsidRPr="001868DD">
              <w:rPr>
                <w:rFonts w:ascii="Times New Roman" w:eastAsia="Times New Roman" w:hAnsi="Times New Roman" w:cs="Times New Roman"/>
                <w:b/>
                <w:bCs/>
                <w:color w:val="FFFFFF" w:themeColor="background1"/>
                <w:sz w:val="20"/>
                <w:szCs w:val="20"/>
                <w:lang w:eastAsia="tr-TR"/>
              </w:rPr>
              <w:t>Genel Toplam</w:t>
            </w:r>
          </w:p>
        </w:tc>
        <w:tc>
          <w:tcPr>
            <w:tcW w:w="1229" w:type="dxa"/>
            <w:tcBorders>
              <w:top w:val="nil"/>
              <w:left w:val="nil"/>
              <w:bottom w:val="single" w:sz="4" w:space="0" w:color="auto"/>
              <w:right w:val="single" w:sz="4" w:space="0" w:color="auto"/>
            </w:tcBorders>
            <w:shd w:val="clear" w:color="auto" w:fill="2F5496" w:themeFill="accent5" w:themeFillShade="BF"/>
            <w:vAlign w:val="center"/>
            <w:hideMark/>
          </w:tcPr>
          <w:p w:rsidR="00495BDA" w:rsidRPr="001868DD" w:rsidRDefault="00AD4B10" w:rsidP="00495BDA">
            <w:pPr>
              <w:spacing w:after="0" w:line="240" w:lineRule="auto"/>
              <w:jc w:val="center"/>
              <w:rPr>
                <w:rFonts w:ascii="Times New Roman" w:eastAsia="Times New Roman" w:hAnsi="Times New Roman" w:cs="Times New Roman"/>
                <w:b/>
                <w:bCs/>
                <w:color w:val="FFFFFF" w:themeColor="background1"/>
                <w:sz w:val="20"/>
                <w:szCs w:val="20"/>
                <w:lang w:eastAsia="tr-TR"/>
              </w:rPr>
            </w:pPr>
            <w:r>
              <w:rPr>
                <w:rFonts w:ascii="Times New Roman" w:eastAsia="Times New Roman" w:hAnsi="Times New Roman" w:cs="Times New Roman"/>
                <w:b/>
                <w:bCs/>
                <w:color w:val="FFFFFF" w:themeColor="background1"/>
                <w:sz w:val="20"/>
                <w:szCs w:val="20"/>
                <w:lang w:eastAsia="tr-TR"/>
              </w:rPr>
              <w:t>48.261,35</w:t>
            </w:r>
          </w:p>
        </w:tc>
        <w:tc>
          <w:tcPr>
            <w:tcW w:w="1314" w:type="dxa"/>
            <w:tcBorders>
              <w:top w:val="nil"/>
              <w:left w:val="nil"/>
              <w:bottom w:val="single" w:sz="4" w:space="0" w:color="auto"/>
              <w:right w:val="single" w:sz="4" w:space="0" w:color="auto"/>
            </w:tcBorders>
            <w:shd w:val="clear" w:color="auto" w:fill="2F5496" w:themeFill="accent5" w:themeFillShade="BF"/>
            <w:vAlign w:val="center"/>
            <w:hideMark/>
          </w:tcPr>
          <w:p w:rsidR="00495BDA" w:rsidRPr="001868DD" w:rsidRDefault="00AD4B10" w:rsidP="00495BDA">
            <w:pPr>
              <w:spacing w:after="0" w:line="240" w:lineRule="auto"/>
              <w:jc w:val="center"/>
              <w:rPr>
                <w:rFonts w:ascii="Times New Roman" w:eastAsia="Times New Roman" w:hAnsi="Times New Roman" w:cs="Times New Roman"/>
                <w:b/>
                <w:bCs/>
                <w:color w:val="FFFFFF" w:themeColor="background1"/>
                <w:sz w:val="20"/>
                <w:szCs w:val="20"/>
                <w:lang w:eastAsia="tr-TR"/>
              </w:rPr>
            </w:pPr>
            <w:r>
              <w:rPr>
                <w:rFonts w:ascii="Times New Roman" w:eastAsia="Times New Roman" w:hAnsi="Times New Roman" w:cs="Times New Roman"/>
                <w:b/>
                <w:bCs/>
                <w:color w:val="FFFFFF" w:themeColor="background1"/>
                <w:sz w:val="20"/>
                <w:szCs w:val="20"/>
                <w:lang w:eastAsia="tr-TR"/>
              </w:rPr>
              <w:t>59.854,17</w:t>
            </w:r>
          </w:p>
        </w:tc>
      </w:tr>
    </w:tbl>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rPr>
          <w:rFonts w:cs="Times New Roman"/>
          <w:szCs w:val="24"/>
        </w:rPr>
      </w:pPr>
    </w:p>
    <w:p w:rsidR="00495BDA" w:rsidRDefault="00495BDA" w:rsidP="00495BDA">
      <w:pPr>
        <w:pStyle w:val="AralkYok"/>
        <w:jc w:val="center"/>
        <w:rPr>
          <w:sz w:val="20"/>
          <w:szCs w:val="20"/>
        </w:rPr>
      </w:pPr>
    </w:p>
    <w:p w:rsidR="00495BDA" w:rsidRDefault="00495BDA" w:rsidP="00495BDA">
      <w:pPr>
        <w:rPr>
          <w:rFonts w:ascii="Times New Roman" w:hAnsi="Times New Roman" w:cs="Times New Roman"/>
          <w:sz w:val="32"/>
          <w:szCs w:val="32"/>
        </w:rPr>
      </w:pPr>
    </w:p>
    <w:p w:rsidR="00495BDA" w:rsidRDefault="00495BDA" w:rsidP="00495BDA">
      <w:pPr>
        <w:pStyle w:val="AralkYok"/>
        <w:jc w:val="center"/>
      </w:pPr>
      <w:proofErr w:type="spellStart"/>
      <w:r>
        <w:t>Yıllara</w:t>
      </w:r>
      <w:proofErr w:type="spellEnd"/>
      <w:r>
        <w:t xml:space="preserve"> </w:t>
      </w:r>
      <w:proofErr w:type="spellStart"/>
      <w:r>
        <w:t>Göre</w:t>
      </w:r>
      <w:proofErr w:type="spellEnd"/>
      <w:r>
        <w:t xml:space="preserve"> Doğal Gaz </w:t>
      </w:r>
      <w:proofErr w:type="spellStart"/>
      <w:r>
        <w:t>Piyasası</w:t>
      </w:r>
      <w:proofErr w:type="spellEnd"/>
      <w:r>
        <w:t xml:space="preserve"> </w:t>
      </w:r>
      <w:proofErr w:type="spellStart"/>
      <w:r>
        <w:t>Genel</w:t>
      </w:r>
      <w:proofErr w:type="spellEnd"/>
      <w:r>
        <w:t xml:space="preserve"> </w:t>
      </w:r>
      <w:proofErr w:type="spellStart"/>
      <w:r>
        <w:t>Görünümü</w:t>
      </w:r>
      <w:proofErr w:type="spellEnd"/>
      <w:r>
        <w:t xml:space="preserve"> (</w:t>
      </w:r>
      <w:proofErr w:type="spellStart"/>
      <w:r>
        <w:t>milyon</w:t>
      </w:r>
      <w:proofErr w:type="spellEnd"/>
      <w:r>
        <w:t xml:space="preserve"> Sm</w:t>
      </w:r>
      <w:r>
        <w:rPr>
          <w:vertAlign w:val="superscript"/>
        </w:rPr>
        <w:t>3</w:t>
      </w:r>
      <w:r>
        <w:t>)</w:t>
      </w:r>
    </w:p>
    <w:tbl>
      <w:tblPr>
        <w:tblW w:w="9792" w:type="dxa"/>
        <w:tblInd w:w="-10" w:type="dxa"/>
        <w:tblCellMar>
          <w:left w:w="70" w:type="dxa"/>
          <w:right w:w="70" w:type="dxa"/>
        </w:tblCellMar>
        <w:tblLook w:val="04A0" w:firstRow="1" w:lastRow="0" w:firstColumn="1" w:lastColumn="0" w:noHBand="0" w:noVBand="1"/>
      </w:tblPr>
      <w:tblGrid>
        <w:gridCol w:w="1422"/>
        <w:gridCol w:w="1119"/>
        <w:gridCol w:w="1119"/>
        <w:gridCol w:w="1236"/>
        <w:gridCol w:w="1236"/>
        <w:gridCol w:w="1236"/>
        <w:gridCol w:w="1305"/>
        <w:gridCol w:w="1119"/>
      </w:tblGrid>
      <w:tr w:rsidR="00495BDA" w:rsidRPr="008C14C9" w:rsidTr="00495BDA">
        <w:trPr>
          <w:trHeight w:val="397"/>
        </w:trPr>
        <w:tc>
          <w:tcPr>
            <w:tcW w:w="1422" w:type="dxa"/>
            <w:tcBorders>
              <w:top w:val="single" w:sz="8" w:space="0" w:color="D3D3D3"/>
              <w:left w:val="single" w:sz="8" w:space="0" w:color="D3D3D3"/>
              <w:bottom w:val="single" w:sz="8" w:space="0" w:color="D3D3D3"/>
              <w:right w:val="single" w:sz="8" w:space="0" w:color="D3D3D3"/>
            </w:tcBorders>
            <w:shd w:val="clear" w:color="000000" w:fill="2F5496"/>
            <w:vAlign w:val="center"/>
            <w:hideMark/>
          </w:tcPr>
          <w:p w:rsidR="00495BDA" w:rsidRPr="008C14C9" w:rsidRDefault="00495BDA" w:rsidP="00495BDA">
            <w:pPr>
              <w:spacing w:after="0" w:line="240" w:lineRule="auto"/>
              <w:jc w:val="right"/>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 </w:t>
            </w:r>
          </w:p>
        </w:tc>
        <w:tc>
          <w:tcPr>
            <w:tcW w:w="1119" w:type="dxa"/>
            <w:tcBorders>
              <w:top w:val="single" w:sz="8" w:space="0" w:color="D3D3D3"/>
              <w:left w:val="nil"/>
              <w:bottom w:val="single" w:sz="8" w:space="0" w:color="D3D3D3"/>
              <w:right w:val="single" w:sz="8" w:space="0" w:color="D3D3D3"/>
            </w:tcBorders>
            <w:shd w:val="clear" w:color="000000" w:fill="2F5496"/>
            <w:vAlign w:val="center"/>
            <w:hideMark/>
          </w:tcPr>
          <w:p w:rsidR="00495BDA" w:rsidRPr="008C14C9"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2016</w:t>
            </w:r>
          </w:p>
        </w:tc>
        <w:tc>
          <w:tcPr>
            <w:tcW w:w="1119" w:type="dxa"/>
            <w:tcBorders>
              <w:top w:val="single" w:sz="8" w:space="0" w:color="D3D3D3"/>
              <w:left w:val="nil"/>
              <w:bottom w:val="single" w:sz="8" w:space="0" w:color="D3D3D3"/>
              <w:right w:val="single" w:sz="8" w:space="0" w:color="D3D3D3"/>
            </w:tcBorders>
            <w:shd w:val="clear" w:color="000000" w:fill="2F5496"/>
            <w:vAlign w:val="center"/>
            <w:hideMark/>
          </w:tcPr>
          <w:p w:rsidR="00495BDA" w:rsidRPr="008C14C9"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2017</w:t>
            </w:r>
          </w:p>
        </w:tc>
        <w:tc>
          <w:tcPr>
            <w:tcW w:w="1236" w:type="dxa"/>
            <w:tcBorders>
              <w:top w:val="single" w:sz="8" w:space="0" w:color="D3D3D3"/>
              <w:left w:val="nil"/>
              <w:bottom w:val="single" w:sz="8" w:space="0" w:color="D3D3D3"/>
              <w:right w:val="single" w:sz="8" w:space="0" w:color="D3D3D3"/>
            </w:tcBorders>
            <w:shd w:val="clear" w:color="000000" w:fill="2F5496"/>
            <w:vAlign w:val="center"/>
            <w:hideMark/>
          </w:tcPr>
          <w:p w:rsidR="00495BDA" w:rsidRPr="008C14C9"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2018</w:t>
            </w:r>
          </w:p>
        </w:tc>
        <w:tc>
          <w:tcPr>
            <w:tcW w:w="1236" w:type="dxa"/>
            <w:tcBorders>
              <w:top w:val="single" w:sz="8" w:space="0" w:color="D3D3D3"/>
              <w:left w:val="nil"/>
              <w:bottom w:val="single" w:sz="8" w:space="0" w:color="D3D3D3"/>
              <w:right w:val="single" w:sz="8" w:space="0" w:color="D3D3D3"/>
            </w:tcBorders>
            <w:shd w:val="clear" w:color="000000" w:fill="2F5496"/>
            <w:vAlign w:val="center"/>
            <w:hideMark/>
          </w:tcPr>
          <w:p w:rsidR="00495BDA" w:rsidRPr="008C14C9"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2019</w:t>
            </w:r>
          </w:p>
        </w:tc>
        <w:tc>
          <w:tcPr>
            <w:tcW w:w="1236" w:type="dxa"/>
            <w:tcBorders>
              <w:top w:val="single" w:sz="8" w:space="0" w:color="D3D3D3"/>
              <w:left w:val="nil"/>
              <w:bottom w:val="single" w:sz="8" w:space="0" w:color="D3D3D3"/>
              <w:right w:val="single" w:sz="8" w:space="0" w:color="D3D3D3"/>
            </w:tcBorders>
            <w:shd w:val="clear" w:color="000000" w:fill="2F5496"/>
            <w:vAlign w:val="center"/>
            <w:hideMark/>
          </w:tcPr>
          <w:p w:rsidR="00495BDA" w:rsidRPr="008C14C9"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2020</w:t>
            </w:r>
          </w:p>
        </w:tc>
        <w:tc>
          <w:tcPr>
            <w:tcW w:w="1305" w:type="dxa"/>
            <w:tcBorders>
              <w:top w:val="single" w:sz="8" w:space="0" w:color="D3D3D3"/>
              <w:left w:val="nil"/>
              <w:bottom w:val="single" w:sz="8" w:space="0" w:color="D3D3D3"/>
              <w:right w:val="single" w:sz="8" w:space="0" w:color="D3D3D3"/>
            </w:tcBorders>
            <w:shd w:val="clear" w:color="000000" w:fill="2F5496"/>
            <w:vAlign w:val="center"/>
            <w:hideMark/>
          </w:tcPr>
          <w:p w:rsidR="00495BDA" w:rsidRPr="008C14C9"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2021</w:t>
            </w:r>
          </w:p>
        </w:tc>
        <w:tc>
          <w:tcPr>
            <w:tcW w:w="1119" w:type="dxa"/>
            <w:tcBorders>
              <w:top w:val="single" w:sz="8" w:space="0" w:color="D3D3D3"/>
              <w:left w:val="nil"/>
              <w:bottom w:val="single" w:sz="8" w:space="0" w:color="D3D3D3"/>
              <w:right w:val="single" w:sz="8" w:space="0" w:color="D3D3D3"/>
            </w:tcBorders>
            <w:shd w:val="clear" w:color="000000" w:fill="2F5496"/>
            <w:vAlign w:val="center"/>
            <w:hideMark/>
          </w:tcPr>
          <w:p w:rsidR="00495BDA" w:rsidRPr="008C14C9" w:rsidRDefault="00495BDA" w:rsidP="00495BDA">
            <w:pPr>
              <w:spacing w:after="0" w:line="240" w:lineRule="auto"/>
              <w:jc w:val="center"/>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Değişim (%)</w:t>
            </w:r>
          </w:p>
        </w:tc>
      </w:tr>
      <w:tr w:rsidR="00495BDA" w:rsidRPr="008C14C9" w:rsidTr="00495BDA">
        <w:trPr>
          <w:trHeight w:val="238"/>
        </w:trPr>
        <w:tc>
          <w:tcPr>
            <w:tcW w:w="1422" w:type="dxa"/>
            <w:tcBorders>
              <w:top w:val="nil"/>
              <w:left w:val="single" w:sz="8" w:space="0" w:color="D3D3D3"/>
              <w:bottom w:val="single" w:sz="8" w:space="0" w:color="D3D3D3"/>
              <w:right w:val="single" w:sz="8" w:space="0" w:color="D3D3D3"/>
            </w:tcBorders>
            <w:shd w:val="clear" w:color="000000" w:fill="2F5496"/>
            <w:vAlign w:val="center"/>
            <w:hideMark/>
          </w:tcPr>
          <w:p w:rsidR="00495BDA" w:rsidRPr="008C14C9" w:rsidRDefault="00495BDA" w:rsidP="00487E4C">
            <w:pPr>
              <w:spacing w:after="0" w:line="240" w:lineRule="auto"/>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İthalat</w:t>
            </w:r>
          </w:p>
        </w:tc>
        <w:tc>
          <w:tcPr>
            <w:tcW w:w="1119"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46.352,17</w:t>
            </w:r>
          </w:p>
        </w:tc>
        <w:tc>
          <w:tcPr>
            <w:tcW w:w="1119"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55.249,95</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50.282,05</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45.211,47</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48.125,51</w:t>
            </w:r>
          </w:p>
        </w:tc>
        <w:tc>
          <w:tcPr>
            <w:tcW w:w="1305"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58.703,93</w:t>
            </w:r>
          </w:p>
        </w:tc>
        <w:tc>
          <w:tcPr>
            <w:tcW w:w="1119" w:type="dxa"/>
            <w:tcBorders>
              <w:top w:val="nil"/>
              <w:left w:val="nil"/>
              <w:bottom w:val="single" w:sz="8" w:space="0" w:color="D3D3D3"/>
              <w:right w:val="single" w:sz="8" w:space="0" w:color="D3D3D3"/>
            </w:tcBorders>
            <w:shd w:val="clear" w:color="000000" w:fill="FFC000"/>
            <w:vAlign w:val="center"/>
            <w:hideMark/>
          </w:tcPr>
          <w:p w:rsidR="00495BDA" w:rsidRPr="008C14C9"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21,98</w:t>
            </w:r>
          </w:p>
        </w:tc>
      </w:tr>
      <w:tr w:rsidR="00495BDA" w:rsidRPr="008C14C9" w:rsidTr="00495BDA">
        <w:trPr>
          <w:trHeight w:val="238"/>
        </w:trPr>
        <w:tc>
          <w:tcPr>
            <w:tcW w:w="1422" w:type="dxa"/>
            <w:tcBorders>
              <w:top w:val="nil"/>
              <w:left w:val="single" w:sz="8" w:space="0" w:color="D3D3D3"/>
              <w:bottom w:val="single" w:sz="8" w:space="0" w:color="D3D3D3"/>
              <w:right w:val="single" w:sz="8" w:space="0" w:color="D3D3D3"/>
            </w:tcBorders>
            <w:shd w:val="clear" w:color="000000" w:fill="2F5496"/>
            <w:vAlign w:val="center"/>
            <w:hideMark/>
          </w:tcPr>
          <w:p w:rsidR="00495BDA" w:rsidRPr="008C14C9" w:rsidRDefault="00495BDA" w:rsidP="00487E4C">
            <w:pPr>
              <w:spacing w:after="0" w:line="240" w:lineRule="auto"/>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Üretim</w:t>
            </w:r>
          </w:p>
        </w:tc>
        <w:tc>
          <w:tcPr>
            <w:tcW w:w="1119"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367,28</w:t>
            </w:r>
          </w:p>
        </w:tc>
        <w:tc>
          <w:tcPr>
            <w:tcW w:w="1119"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354,15</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428,17</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473,87</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441,27</w:t>
            </w:r>
          </w:p>
        </w:tc>
        <w:tc>
          <w:tcPr>
            <w:tcW w:w="1305"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394,44</w:t>
            </w:r>
          </w:p>
        </w:tc>
        <w:tc>
          <w:tcPr>
            <w:tcW w:w="1119" w:type="dxa"/>
            <w:tcBorders>
              <w:top w:val="nil"/>
              <w:left w:val="nil"/>
              <w:bottom w:val="single" w:sz="8" w:space="0" w:color="D3D3D3"/>
              <w:right w:val="single" w:sz="8" w:space="0" w:color="D3D3D3"/>
            </w:tcBorders>
            <w:shd w:val="clear" w:color="000000" w:fill="FFFF00"/>
            <w:vAlign w:val="center"/>
            <w:hideMark/>
          </w:tcPr>
          <w:p w:rsidR="00495BDA" w:rsidRPr="008C14C9"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-10,61</w:t>
            </w:r>
          </w:p>
        </w:tc>
      </w:tr>
      <w:tr w:rsidR="00495BDA" w:rsidRPr="008C14C9" w:rsidTr="00495BDA">
        <w:trPr>
          <w:trHeight w:val="238"/>
        </w:trPr>
        <w:tc>
          <w:tcPr>
            <w:tcW w:w="1422" w:type="dxa"/>
            <w:tcBorders>
              <w:top w:val="nil"/>
              <w:left w:val="single" w:sz="8" w:space="0" w:color="D3D3D3"/>
              <w:bottom w:val="single" w:sz="8" w:space="0" w:color="D3D3D3"/>
              <w:right w:val="single" w:sz="8" w:space="0" w:color="D3D3D3"/>
            </w:tcBorders>
            <w:shd w:val="clear" w:color="000000" w:fill="2F5496"/>
            <w:vAlign w:val="center"/>
            <w:hideMark/>
          </w:tcPr>
          <w:p w:rsidR="00495BDA" w:rsidRPr="008C14C9" w:rsidRDefault="00495BDA" w:rsidP="00487E4C">
            <w:pPr>
              <w:spacing w:after="0" w:line="240" w:lineRule="auto"/>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İhracat</w:t>
            </w:r>
          </w:p>
        </w:tc>
        <w:tc>
          <w:tcPr>
            <w:tcW w:w="1119"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674,68</w:t>
            </w:r>
          </w:p>
        </w:tc>
        <w:tc>
          <w:tcPr>
            <w:tcW w:w="1119"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630,67</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673,29</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762,68</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577,52</w:t>
            </w:r>
          </w:p>
        </w:tc>
        <w:tc>
          <w:tcPr>
            <w:tcW w:w="1305"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382,89</w:t>
            </w:r>
          </w:p>
        </w:tc>
        <w:tc>
          <w:tcPr>
            <w:tcW w:w="1119" w:type="dxa"/>
            <w:tcBorders>
              <w:top w:val="nil"/>
              <w:left w:val="nil"/>
              <w:bottom w:val="single" w:sz="8" w:space="0" w:color="D3D3D3"/>
              <w:right w:val="single" w:sz="8" w:space="0" w:color="D3D3D3"/>
            </w:tcBorders>
            <w:shd w:val="clear" w:color="000000" w:fill="FFFF00"/>
            <w:vAlign w:val="center"/>
            <w:hideMark/>
          </w:tcPr>
          <w:p w:rsidR="00495BDA" w:rsidRPr="008C14C9"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-33,70</w:t>
            </w:r>
          </w:p>
        </w:tc>
      </w:tr>
      <w:tr w:rsidR="00495BDA" w:rsidRPr="008C14C9" w:rsidTr="00495BDA">
        <w:trPr>
          <w:trHeight w:val="363"/>
        </w:trPr>
        <w:tc>
          <w:tcPr>
            <w:tcW w:w="1422" w:type="dxa"/>
            <w:tcBorders>
              <w:top w:val="nil"/>
              <w:left w:val="single" w:sz="8" w:space="0" w:color="D3D3D3"/>
              <w:bottom w:val="single" w:sz="8" w:space="0" w:color="D3D3D3"/>
              <w:right w:val="single" w:sz="8" w:space="0" w:color="D3D3D3"/>
            </w:tcBorders>
            <w:shd w:val="clear" w:color="000000" w:fill="2F5496"/>
            <w:vAlign w:val="center"/>
            <w:hideMark/>
          </w:tcPr>
          <w:p w:rsidR="00495BDA" w:rsidRPr="008C14C9" w:rsidRDefault="00495BDA" w:rsidP="00487E4C">
            <w:pPr>
              <w:spacing w:after="0" w:line="240" w:lineRule="auto"/>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Tüketim</w:t>
            </w:r>
          </w:p>
        </w:tc>
        <w:tc>
          <w:tcPr>
            <w:tcW w:w="1119"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46.395,06</w:t>
            </w:r>
          </w:p>
        </w:tc>
        <w:tc>
          <w:tcPr>
            <w:tcW w:w="1119"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53.857,14</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49.204,14</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45.285,50</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48.261,35</w:t>
            </w:r>
          </w:p>
        </w:tc>
        <w:tc>
          <w:tcPr>
            <w:tcW w:w="1305"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59.854,17</w:t>
            </w:r>
          </w:p>
        </w:tc>
        <w:tc>
          <w:tcPr>
            <w:tcW w:w="1119" w:type="dxa"/>
            <w:tcBorders>
              <w:top w:val="nil"/>
              <w:left w:val="nil"/>
              <w:bottom w:val="single" w:sz="8" w:space="0" w:color="D3D3D3"/>
              <w:right w:val="single" w:sz="8" w:space="0" w:color="D3D3D3"/>
            </w:tcBorders>
            <w:shd w:val="clear" w:color="000000" w:fill="FFC000"/>
            <w:vAlign w:val="center"/>
            <w:hideMark/>
          </w:tcPr>
          <w:p w:rsidR="00495BDA" w:rsidRPr="008C14C9"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24,02</w:t>
            </w:r>
          </w:p>
        </w:tc>
      </w:tr>
      <w:tr w:rsidR="00495BDA" w:rsidRPr="008C14C9" w:rsidTr="00495BDA">
        <w:trPr>
          <w:trHeight w:val="397"/>
        </w:trPr>
        <w:tc>
          <w:tcPr>
            <w:tcW w:w="1422" w:type="dxa"/>
            <w:tcBorders>
              <w:top w:val="nil"/>
              <w:left w:val="single" w:sz="8" w:space="0" w:color="D3D3D3"/>
              <w:bottom w:val="single" w:sz="8" w:space="0" w:color="D3D3D3"/>
              <w:right w:val="single" w:sz="8" w:space="0" w:color="D3D3D3"/>
            </w:tcBorders>
            <w:shd w:val="clear" w:color="000000" w:fill="2F5496"/>
            <w:vAlign w:val="center"/>
            <w:hideMark/>
          </w:tcPr>
          <w:p w:rsidR="00495BDA" w:rsidRPr="008C14C9" w:rsidRDefault="00495BDA" w:rsidP="00487E4C">
            <w:pPr>
              <w:spacing w:after="0" w:line="240" w:lineRule="auto"/>
              <w:rPr>
                <w:rFonts w:ascii="Times New Roman" w:eastAsia="Times New Roman" w:hAnsi="Times New Roman" w:cs="Times New Roman"/>
                <w:b/>
                <w:bCs/>
                <w:color w:val="FFFFFF"/>
                <w:sz w:val="20"/>
                <w:szCs w:val="20"/>
                <w:lang w:eastAsia="tr-TR"/>
              </w:rPr>
            </w:pPr>
            <w:r w:rsidRPr="008C14C9">
              <w:rPr>
                <w:rFonts w:ascii="Times New Roman" w:eastAsia="Times New Roman" w:hAnsi="Times New Roman" w:cs="Times New Roman"/>
                <w:b/>
                <w:bCs/>
                <w:color w:val="FFFFFF"/>
                <w:sz w:val="20"/>
                <w:szCs w:val="20"/>
                <w:lang w:eastAsia="tr-TR"/>
              </w:rPr>
              <w:t>Dönem Sonu Stok</w:t>
            </w:r>
          </w:p>
        </w:tc>
        <w:tc>
          <w:tcPr>
            <w:tcW w:w="1119"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1.700,25</w:t>
            </w:r>
          </w:p>
        </w:tc>
        <w:tc>
          <w:tcPr>
            <w:tcW w:w="1119"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2.948,37</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3.167,23</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3.095,44</w:t>
            </w:r>
          </w:p>
        </w:tc>
        <w:tc>
          <w:tcPr>
            <w:tcW w:w="1236"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2.852,00</w:t>
            </w:r>
          </w:p>
        </w:tc>
        <w:tc>
          <w:tcPr>
            <w:tcW w:w="1305" w:type="dxa"/>
            <w:tcBorders>
              <w:top w:val="nil"/>
              <w:left w:val="nil"/>
              <w:bottom w:val="single" w:sz="8" w:space="0" w:color="D3D3D3"/>
              <w:right w:val="single" w:sz="8" w:space="0" w:color="D3D3D3"/>
            </w:tcBorders>
            <w:shd w:val="clear" w:color="000000" w:fill="FFFFFF"/>
            <w:vAlign w:val="center"/>
            <w:hideMark/>
          </w:tcPr>
          <w:p w:rsidR="00495BDA" w:rsidRPr="008C14C9" w:rsidRDefault="00495BDA" w:rsidP="00495BDA">
            <w:pPr>
              <w:spacing w:after="0" w:line="240" w:lineRule="auto"/>
              <w:jc w:val="right"/>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1.914,17</w:t>
            </w:r>
          </w:p>
        </w:tc>
        <w:tc>
          <w:tcPr>
            <w:tcW w:w="1119" w:type="dxa"/>
            <w:tcBorders>
              <w:top w:val="nil"/>
              <w:left w:val="nil"/>
              <w:bottom w:val="single" w:sz="8" w:space="0" w:color="D3D3D3"/>
              <w:right w:val="single" w:sz="8" w:space="0" w:color="D3D3D3"/>
            </w:tcBorders>
            <w:shd w:val="clear" w:color="000000" w:fill="FFFF00"/>
            <w:vAlign w:val="center"/>
            <w:hideMark/>
          </w:tcPr>
          <w:p w:rsidR="00495BDA" w:rsidRPr="008C14C9"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8C14C9">
              <w:rPr>
                <w:rFonts w:ascii="Times New Roman" w:eastAsia="Times New Roman" w:hAnsi="Times New Roman" w:cs="Times New Roman"/>
                <w:color w:val="000000"/>
                <w:sz w:val="20"/>
                <w:szCs w:val="20"/>
                <w:lang w:eastAsia="tr-TR"/>
              </w:rPr>
              <w:t>-32,88</w:t>
            </w:r>
          </w:p>
        </w:tc>
      </w:tr>
    </w:tbl>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Default="00495BDA" w:rsidP="00495BDA">
      <w:pPr>
        <w:pStyle w:val="AralkYok"/>
        <w:jc w:val="center"/>
      </w:pPr>
    </w:p>
    <w:p w:rsidR="00495BDA" w:rsidRPr="00E164B2" w:rsidRDefault="00495BDA" w:rsidP="00495BDA">
      <w:pPr>
        <w:pStyle w:val="AralkYok"/>
      </w:pPr>
      <w:proofErr w:type="spellStart"/>
      <w:r w:rsidRPr="00E164B2">
        <w:lastRenderedPageBreak/>
        <w:t>İçindekiler</w:t>
      </w:r>
      <w:proofErr w:type="spellEnd"/>
    </w:p>
    <w:sdt>
      <w:sdtPr>
        <w:rPr>
          <w:rFonts w:ascii="Times New Roman" w:hAnsi="Times New Roman" w:cs="Times New Roman"/>
          <w:b w:val="0"/>
          <w:noProof w:val="0"/>
          <w:sz w:val="22"/>
          <w:szCs w:val="24"/>
        </w:rPr>
        <w:id w:val="766051452"/>
        <w:docPartObj>
          <w:docPartGallery w:val="Table of Contents"/>
          <w:docPartUnique/>
        </w:docPartObj>
      </w:sdtPr>
      <w:sdtEndPr>
        <w:rPr>
          <w:bCs/>
        </w:rPr>
      </w:sdtEndPr>
      <w:sdtContent>
        <w:p w:rsidR="00EA7246" w:rsidRDefault="00495BDA">
          <w:pPr>
            <w:pStyle w:val="T1"/>
            <w:rPr>
              <w:rFonts w:eastAsiaTheme="minorEastAsia"/>
              <w:b w:val="0"/>
              <w:sz w:val="22"/>
              <w:lang w:eastAsia="tr-TR"/>
            </w:rPr>
          </w:pPr>
          <w:r w:rsidRPr="00E164B2">
            <w:rPr>
              <w:rFonts w:ascii="Times New Roman" w:hAnsi="Times New Roman" w:cs="Times New Roman"/>
              <w:szCs w:val="24"/>
            </w:rPr>
            <w:fldChar w:fldCharType="begin"/>
          </w:r>
          <w:r w:rsidRPr="00E164B2">
            <w:rPr>
              <w:rFonts w:ascii="Times New Roman" w:hAnsi="Times New Roman" w:cs="Times New Roman"/>
              <w:szCs w:val="24"/>
            </w:rPr>
            <w:instrText xml:space="preserve"> TOC \o "1-3" \h \z \u </w:instrText>
          </w:r>
          <w:r w:rsidRPr="00E164B2">
            <w:rPr>
              <w:rFonts w:ascii="Times New Roman" w:hAnsi="Times New Roman" w:cs="Times New Roman"/>
              <w:szCs w:val="24"/>
            </w:rPr>
            <w:fldChar w:fldCharType="separate"/>
          </w:r>
          <w:hyperlink w:anchor="_Toc101187364" w:history="1">
            <w:r w:rsidR="00EA7246" w:rsidRPr="00CC1D68">
              <w:rPr>
                <w:rStyle w:val="Kpr"/>
                <w:rFonts w:cs="Times New Roman"/>
              </w:rPr>
              <w:t>TÜRKİYE DOĞAL GAZ PİYASASI</w:t>
            </w:r>
            <w:r w:rsidR="00EA7246">
              <w:rPr>
                <w:webHidden/>
              </w:rPr>
              <w:tab/>
            </w:r>
            <w:r w:rsidR="00EA7246">
              <w:rPr>
                <w:webHidden/>
              </w:rPr>
              <w:fldChar w:fldCharType="begin"/>
            </w:r>
            <w:r w:rsidR="00EA7246">
              <w:rPr>
                <w:webHidden/>
              </w:rPr>
              <w:instrText xml:space="preserve"> PAGEREF _Toc101187364 \h </w:instrText>
            </w:r>
            <w:r w:rsidR="00EA7246">
              <w:rPr>
                <w:webHidden/>
              </w:rPr>
            </w:r>
            <w:r w:rsidR="00EA7246">
              <w:rPr>
                <w:webHidden/>
              </w:rPr>
              <w:fldChar w:fldCharType="separate"/>
            </w:r>
            <w:r w:rsidR="00EA7246">
              <w:rPr>
                <w:webHidden/>
              </w:rPr>
              <w:t>1</w:t>
            </w:r>
            <w:r w:rsidR="00EA7246">
              <w:rPr>
                <w:webHidden/>
              </w:rPr>
              <w:fldChar w:fldCharType="end"/>
            </w:r>
          </w:hyperlink>
        </w:p>
        <w:p w:rsidR="00EA7246" w:rsidRDefault="001D568A">
          <w:pPr>
            <w:pStyle w:val="T1"/>
            <w:rPr>
              <w:rFonts w:eastAsiaTheme="minorEastAsia"/>
              <w:b w:val="0"/>
              <w:sz w:val="22"/>
              <w:lang w:eastAsia="tr-TR"/>
            </w:rPr>
          </w:pPr>
          <w:hyperlink w:anchor="_Toc101187365" w:history="1">
            <w:r w:rsidR="00EA7246" w:rsidRPr="00CC1D68">
              <w:rPr>
                <w:rStyle w:val="Kpr"/>
                <w:rFonts w:cs="Times New Roman"/>
              </w:rPr>
              <w:t>1. Üretim</w:t>
            </w:r>
            <w:r w:rsidR="00EA7246">
              <w:rPr>
                <w:webHidden/>
              </w:rPr>
              <w:tab/>
            </w:r>
            <w:r w:rsidR="00EA7246">
              <w:rPr>
                <w:webHidden/>
              </w:rPr>
              <w:fldChar w:fldCharType="begin"/>
            </w:r>
            <w:r w:rsidR="00EA7246">
              <w:rPr>
                <w:webHidden/>
              </w:rPr>
              <w:instrText xml:space="preserve"> PAGEREF _Toc101187365 \h </w:instrText>
            </w:r>
            <w:r w:rsidR="00EA7246">
              <w:rPr>
                <w:webHidden/>
              </w:rPr>
            </w:r>
            <w:r w:rsidR="00EA7246">
              <w:rPr>
                <w:webHidden/>
              </w:rPr>
              <w:fldChar w:fldCharType="separate"/>
            </w:r>
            <w:r w:rsidR="00EA7246">
              <w:rPr>
                <w:webHidden/>
              </w:rPr>
              <w:t>1</w:t>
            </w:r>
            <w:r w:rsidR="00EA7246">
              <w:rPr>
                <w:webHidden/>
              </w:rPr>
              <w:fldChar w:fldCharType="end"/>
            </w:r>
          </w:hyperlink>
        </w:p>
        <w:p w:rsidR="00EA7246" w:rsidRDefault="001D568A">
          <w:pPr>
            <w:pStyle w:val="T2"/>
            <w:tabs>
              <w:tab w:val="right" w:leader="dot" w:pos="9344"/>
            </w:tabs>
            <w:rPr>
              <w:rFonts w:eastAsiaTheme="minorEastAsia"/>
              <w:noProof/>
              <w:lang w:eastAsia="tr-TR"/>
            </w:rPr>
          </w:pPr>
          <w:hyperlink w:anchor="_Toc101187366" w:history="1">
            <w:r w:rsidR="00EA7246" w:rsidRPr="00CC1D68">
              <w:rPr>
                <w:rStyle w:val="Kpr"/>
                <w:noProof/>
              </w:rPr>
              <w:t>1.1.İl Bazında Üretim Miktarı</w:t>
            </w:r>
            <w:r w:rsidR="00EA7246">
              <w:rPr>
                <w:noProof/>
                <w:webHidden/>
              </w:rPr>
              <w:tab/>
            </w:r>
            <w:r w:rsidR="00EA7246">
              <w:rPr>
                <w:noProof/>
                <w:webHidden/>
              </w:rPr>
              <w:fldChar w:fldCharType="begin"/>
            </w:r>
            <w:r w:rsidR="00EA7246">
              <w:rPr>
                <w:noProof/>
                <w:webHidden/>
              </w:rPr>
              <w:instrText xml:space="preserve"> PAGEREF _Toc101187366 \h </w:instrText>
            </w:r>
            <w:r w:rsidR="00EA7246">
              <w:rPr>
                <w:noProof/>
                <w:webHidden/>
              </w:rPr>
            </w:r>
            <w:r w:rsidR="00EA7246">
              <w:rPr>
                <w:noProof/>
                <w:webHidden/>
              </w:rPr>
              <w:fldChar w:fldCharType="separate"/>
            </w:r>
            <w:r w:rsidR="00EA7246">
              <w:rPr>
                <w:noProof/>
                <w:webHidden/>
              </w:rPr>
              <w:t>3</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67" w:history="1">
            <w:r w:rsidR="00EA7246" w:rsidRPr="00CC1D68">
              <w:rPr>
                <w:rStyle w:val="Kpr"/>
                <w:noProof/>
              </w:rPr>
              <w:t>1.2. Şirket Bazında Üretim Miktarı</w:t>
            </w:r>
            <w:r w:rsidR="00EA7246">
              <w:rPr>
                <w:noProof/>
                <w:webHidden/>
              </w:rPr>
              <w:tab/>
            </w:r>
            <w:r w:rsidR="00EA7246">
              <w:rPr>
                <w:noProof/>
                <w:webHidden/>
              </w:rPr>
              <w:fldChar w:fldCharType="begin"/>
            </w:r>
            <w:r w:rsidR="00EA7246">
              <w:rPr>
                <w:noProof/>
                <w:webHidden/>
              </w:rPr>
              <w:instrText xml:space="preserve"> PAGEREF _Toc101187367 \h </w:instrText>
            </w:r>
            <w:r w:rsidR="00EA7246">
              <w:rPr>
                <w:noProof/>
                <w:webHidden/>
              </w:rPr>
            </w:r>
            <w:r w:rsidR="00EA7246">
              <w:rPr>
                <w:noProof/>
                <w:webHidden/>
              </w:rPr>
              <w:fldChar w:fldCharType="separate"/>
            </w:r>
            <w:r w:rsidR="00EA7246">
              <w:rPr>
                <w:noProof/>
                <w:webHidden/>
              </w:rPr>
              <w:t>4</w:t>
            </w:r>
            <w:r w:rsidR="00EA7246">
              <w:rPr>
                <w:noProof/>
                <w:webHidden/>
              </w:rPr>
              <w:fldChar w:fldCharType="end"/>
            </w:r>
          </w:hyperlink>
        </w:p>
        <w:p w:rsidR="00EA7246" w:rsidRDefault="001D568A">
          <w:pPr>
            <w:pStyle w:val="T1"/>
            <w:rPr>
              <w:rFonts w:eastAsiaTheme="minorEastAsia"/>
              <w:b w:val="0"/>
              <w:sz w:val="22"/>
              <w:lang w:eastAsia="tr-TR"/>
            </w:rPr>
          </w:pPr>
          <w:hyperlink w:anchor="_Toc101187368" w:history="1">
            <w:r w:rsidR="00EA7246" w:rsidRPr="00CC1D68">
              <w:rPr>
                <w:rStyle w:val="Kpr"/>
                <w:rFonts w:cs="Times New Roman"/>
              </w:rPr>
              <w:t>2.Yurtdışı ile Doğal Gaz Ticareti</w:t>
            </w:r>
            <w:r w:rsidR="00EA7246">
              <w:rPr>
                <w:webHidden/>
              </w:rPr>
              <w:tab/>
            </w:r>
            <w:r w:rsidR="00EA7246">
              <w:rPr>
                <w:webHidden/>
              </w:rPr>
              <w:fldChar w:fldCharType="begin"/>
            </w:r>
            <w:r w:rsidR="00EA7246">
              <w:rPr>
                <w:webHidden/>
              </w:rPr>
              <w:instrText xml:space="preserve"> PAGEREF _Toc101187368 \h </w:instrText>
            </w:r>
            <w:r w:rsidR="00EA7246">
              <w:rPr>
                <w:webHidden/>
              </w:rPr>
            </w:r>
            <w:r w:rsidR="00EA7246">
              <w:rPr>
                <w:webHidden/>
              </w:rPr>
              <w:fldChar w:fldCharType="separate"/>
            </w:r>
            <w:r w:rsidR="00EA7246">
              <w:rPr>
                <w:webHidden/>
              </w:rPr>
              <w:t>8</w:t>
            </w:r>
            <w:r w:rsidR="00EA7246">
              <w:rPr>
                <w:webHidden/>
              </w:rPr>
              <w:fldChar w:fldCharType="end"/>
            </w:r>
          </w:hyperlink>
        </w:p>
        <w:p w:rsidR="00EA7246" w:rsidRDefault="001D568A">
          <w:pPr>
            <w:pStyle w:val="T2"/>
            <w:tabs>
              <w:tab w:val="right" w:leader="dot" w:pos="9344"/>
            </w:tabs>
            <w:rPr>
              <w:rFonts w:eastAsiaTheme="minorEastAsia"/>
              <w:noProof/>
              <w:lang w:eastAsia="tr-TR"/>
            </w:rPr>
          </w:pPr>
          <w:hyperlink w:anchor="_Toc101187369" w:history="1">
            <w:r w:rsidR="00EA7246" w:rsidRPr="00CC1D68">
              <w:rPr>
                <w:rStyle w:val="Kpr"/>
                <w:noProof/>
              </w:rPr>
              <w:t>2.1 İthalat</w:t>
            </w:r>
            <w:r w:rsidR="00EA7246">
              <w:rPr>
                <w:noProof/>
                <w:webHidden/>
              </w:rPr>
              <w:tab/>
            </w:r>
            <w:r w:rsidR="00EA7246">
              <w:rPr>
                <w:noProof/>
                <w:webHidden/>
              </w:rPr>
              <w:fldChar w:fldCharType="begin"/>
            </w:r>
            <w:r w:rsidR="00EA7246">
              <w:rPr>
                <w:noProof/>
                <w:webHidden/>
              </w:rPr>
              <w:instrText xml:space="preserve"> PAGEREF _Toc101187369 \h </w:instrText>
            </w:r>
            <w:r w:rsidR="00EA7246">
              <w:rPr>
                <w:noProof/>
                <w:webHidden/>
              </w:rPr>
            </w:r>
            <w:r w:rsidR="00EA7246">
              <w:rPr>
                <w:noProof/>
                <w:webHidden/>
              </w:rPr>
              <w:fldChar w:fldCharType="separate"/>
            </w:r>
            <w:r w:rsidR="00EA7246">
              <w:rPr>
                <w:noProof/>
                <w:webHidden/>
              </w:rPr>
              <w:t>8</w:t>
            </w:r>
            <w:r w:rsidR="00EA7246">
              <w:rPr>
                <w:noProof/>
                <w:webHidden/>
              </w:rPr>
              <w:fldChar w:fldCharType="end"/>
            </w:r>
          </w:hyperlink>
        </w:p>
        <w:p w:rsidR="00EA7246" w:rsidRDefault="001D568A">
          <w:pPr>
            <w:pStyle w:val="T3"/>
            <w:rPr>
              <w:rFonts w:eastAsiaTheme="minorEastAsia"/>
              <w:lang w:eastAsia="tr-TR"/>
            </w:rPr>
          </w:pPr>
          <w:hyperlink w:anchor="_Toc101187370" w:history="1">
            <w:r w:rsidR="00EA7246" w:rsidRPr="00CC1D68">
              <w:rPr>
                <w:rStyle w:val="Kpr"/>
                <w:rFonts w:cs="Times New Roman"/>
              </w:rPr>
              <w:t>2.1.1 Boru Hatlarıyla İthalat</w:t>
            </w:r>
            <w:r w:rsidR="00EA7246">
              <w:rPr>
                <w:webHidden/>
              </w:rPr>
              <w:tab/>
            </w:r>
            <w:r w:rsidR="00EA7246">
              <w:rPr>
                <w:webHidden/>
              </w:rPr>
              <w:fldChar w:fldCharType="begin"/>
            </w:r>
            <w:r w:rsidR="00EA7246">
              <w:rPr>
                <w:webHidden/>
              </w:rPr>
              <w:instrText xml:space="preserve"> PAGEREF _Toc101187370 \h </w:instrText>
            </w:r>
            <w:r w:rsidR="00EA7246">
              <w:rPr>
                <w:webHidden/>
              </w:rPr>
            </w:r>
            <w:r w:rsidR="00EA7246">
              <w:rPr>
                <w:webHidden/>
              </w:rPr>
              <w:fldChar w:fldCharType="separate"/>
            </w:r>
            <w:r w:rsidR="00EA7246">
              <w:rPr>
                <w:webHidden/>
              </w:rPr>
              <w:t>8</w:t>
            </w:r>
            <w:r w:rsidR="00EA7246">
              <w:rPr>
                <w:webHidden/>
              </w:rPr>
              <w:fldChar w:fldCharType="end"/>
            </w:r>
          </w:hyperlink>
        </w:p>
        <w:p w:rsidR="00EA7246" w:rsidRDefault="001D568A">
          <w:pPr>
            <w:pStyle w:val="T3"/>
            <w:rPr>
              <w:rFonts w:eastAsiaTheme="minorEastAsia"/>
              <w:lang w:eastAsia="tr-TR"/>
            </w:rPr>
          </w:pPr>
          <w:hyperlink w:anchor="_Toc101187371" w:history="1">
            <w:r w:rsidR="00EA7246" w:rsidRPr="00CC1D68">
              <w:rPr>
                <w:rStyle w:val="Kpr"/>
                <w:rFonts w:cs="Times New Roman"/>
              </w:rPr>
              <w:t>2.1.2 Sıvılaştırılmış Doğal Gaz (LNG) İthalatı</w:t>
            </w:r>
            <w:r w:rsidR="00EA7246">
              <w:rPr>
                <w:webHidden/>
              </w:rPr>
              <w:tab/>
            </w:r>
            <w:r w:rsidR="00EA7246">
              <w:rPr>
                <w:webHidden/>
              </w:rPr>
              <w:fldChar w:fldCharType="begin"/>
            </w:r>
            <w:r w:rsidR="00EA7246">
              <w:rPr>
                <w:webHidden/>
              </w:rPr>
              <w:instrText xml:space="preserve"> PAGEREF _Toc101187371 \h </w:instrText>
            </w:r>
            <w:r w:rsidR="00EA7246">
              <w:rPr>
                <w:webHidden/>
              </w:rPr>
            </w:r>
            <w:r w:rsidR="00EA7246">
              <w:rPr>
                <w:webHidden/>
              </w:rPr>
              <w:fldChar w:fldCharType="separate"/>
            </w:r>
            <w:r w:rsidR="00EA7246">
              <w:rPr>
                <w:webHidden/>
              </w:rPr>
              <w:t>8</w:t>
            </w:r>
            <w:r w:rsidR="00EA7246">
              <w:rPr>
                <w:webHidden/>
              </w:rPr>
              <w:fldChar w:fldCharType="end"/>
            </w:r>
          </w:hyperlink>
        </w:p>
        <w:p w:rsidR="00EA7246" w:rsidRDefault="001D568A">
          <w:pPr>
            <w:pStyle w:val="T3"/>
            <w:rPr>
              <w:rFonts w:eastAsiaTheme="minorEastAsia"/>
              <w:lang w:eastAsia="tr-TR"/>
            </w:rPr>
          </w:pPr>
          <w:hyperlink w:anchor="_Toc101187372" w:history="1">
            <w:r w:rsidR="00EA7246" w:rsidRPr="00CC1D68">
              <w:rPr>
                <w:rStyle w:val="Kpr"/>
                <w:rFonts w:cs="Times New Roman"/>
              </w:rPr>
              <w:t>2.1.3 Spot İthalat</w:t>
            </w:r>
            <w:r w:rsidR="00EA7246">
              <w:rPr>
                <w:webHidden/>
              </w:rPr>
              <w:tab/>
            </w:r>
            <w:r w:rsidR="00EA7246">
              <w:rPr>
                <w:webHidden/>
              </w:rPr>
              <w:fldChar w:fldCharType="begin"/>
            </w:r>
            <w:r w:rsidR="00EA7246">
              <w:rPr>
                <w:webHidden/>
              </w:rPr>
              <w:instrText xml:space="preserve"> PAGEREF _Toc101187372 \h </w:instrText>
            </w:r>
            <w:r w:rsidR="00EA7246">
              <w:rPr>
                <w:webHidden/>
              </w:rPr>
            </w:r>
            <w:r w:rsidR="00EA7246">
              <w:rPr>
                <w:webHidden/>
              </w:rPr>
              <w:fldChar w:fldCharType="separate"/>
            </w:r>
            <w:r w:rsidR="00EA7246">
              <w:rPr>
                <w:webHidden/>
              </w:rPr>
              <w:t>9</w:t>
            </w:r>
            <w:r w:rsidR="00EA7246">
              <w:rPr>
                <w:webHidden/>
              </w:rPr>
              <w:fldChar w:fldCharType="end"/>
            </w:r>
          </w:hyperlink>
        </w:p>
        <w:p w:rsidR="00EA7246" w:rsidRDefault="001D568A">
          <w:pPr>
            <w:pStyle w:val="T3"/>
            <w:rPr>
              <w:rFonts w:eastAsiaTheme="minorEastAsia"/>
              <w:lang w:eastAsia="tr-TR"/>
            </w:rPr>
          </w:pPr>
          <w:hyperlink w:anchor="_Toc101187373" w:history="1">
            <w:r w:rsidR="00EA7246" w:rsidRPr="00CC1D68">
              <w:rPr>
                <w:rStyle w:val="Kpr"/>
                <w:rFonts w:cs="Times New Roman"/>
              </w:rPr>
              <w:t>2.1.4 Doğal Gaz İthalat Verileri</w:t>
            </w:r>
            <w:r w:rsidR="00EA7246">
              <w:rPr>
                <w:webHidden/>
              </w:rPr>
              <w:tab/>
            </w:r>
            <w:r w:rsidR="00EA7246">
              <w:rPr>
                <w:webHidden/>
              </w:rPr>
              <w:fldChar w:fldCharType="begin"/>
            </w:r>
            <w:r w:rsidR="00EA7246">
              <w:rPr>
                <w:webHidden/>
              </w:rPr>
              <w:instrText xml:space="preserve"> PAGEREF _Toc101187373 \h </w:instrText>
            </w:r>
            <w:r w:rsidR="00EA7246">
              <w:rPr>
                <w:webHidden/>
              </w:rPr>
            </w:r>
            <w:r w:rsidR="00EA7246">
              <w:rPr>
                <w:webHidden/>
              </w:rPr>
              <w:fldChar w:fldCharType="separate"/>
            </w:r>
            <w:r w:rsidR="00EA7246">
              <w:rPr>
                <w:webHidden/>
              </w:rPr>
              <w:t>10</w:t>
            </w:r>
            <w:r w:rsidR="00EA7246">
              <w:rPr>
                <w:webHidden/>
              </w:rPr>
              <w:fldChar w:fldCharType="end"/>
            </w:r>
          </w:hyperlink>
        </w:p>
        <w:p w:rsidR="00EA7246" w:rsidRDefault="001D568A">
          <w:pPr>
            <w:pStyle w:val="T2"/>
            <w:tabs>
              <w:tab w:val="right" w:leader="dot" w:pos="9344"/>
            </w:tabs>
            <w:rPr>
              <w:rFonts w:eastAsiaTheme="minorEastAsia"/>
              <w:noProof/>
              <w:lang w:eastAsia="tr-TR"/>
            </w:rPr>
          </w:pPr>
          <w:hyperlink w:anchor="_Toc101187374" w:history="1">
            <w:r w:rsidR="00EA7246" w:rsidRPr="00CC1D68">
              <w:rPr>
                <w:rStyle w:val="Kpr"/>
                <w:noProof/>
              </w:rPr>
              <w:t>2.3 İhracat</w:t>
            </w:r>
            <w:r w:rsidR="00EA7246">
              <w:rPr>
                <w:noProof/>
                <w:webHidden/>
              </w:rPr>
              <w:tab/>
            </w:r>
            <w:r w:rsidR="00EA7246">
              <w:rPr>
                <w:noProof/>
                <w:webHidden/>
              </w:rPr>
              <w:fldChar w:fldCharType="begin"/>
            </w:r>
            <w:r w:rsidR="00EA7246">
              <w:rPr>
                <w:noProof/>
                <w:webHidden/>
              </w:rPr>
              <w:instrText xml:space="preserve"> PAGEREF _Toc101187374 \h </w:instrText>
            </w:r>
            <w:r w:rsidR="00EA7246">
              <w:rPr>
                <w:noProof/>
                <w:webHidden/>
              </w:rPr>
            </w:r>
            <w:r w:rsidR="00EA7246">
              <w:rPr>
                <w:noProof/>
                <w:webHidden/>
              </w:rPr>
              <w:fldChar w:fldCharType="separate"/>
            </w:r>
            <w:r w:rsidR="00EA7246">
              <w:rPr>
                <w:noProof/>
                <w:webHidden/>
              </w:rPr>
              <w:t>24</w:t>
            </w:r>
            <w:r w:rsidR="00EA7246">
              <w:rPr>
                <w:noProof/>
                <w:webHidden/>
              </w:rPr>
              <w:fldChar w:fldCharType="end"/>
            </w:r>
          </w:hyperlink>
        </w:p>
        <w:p w:rsidR="00EA7246" w:rsidRDefault="001D568A">
          <w:pPr>
            <w:pStyle w:val="T1"/>
            <w:rPr>
              <w:rFonts w:eastAsiaTheme="minorEastAsia"/>
              <w:b w:val="0"/>
              <w:sz w:val="22"/>
              <w:lang w:eastAsia="tr-TR"/>
            </w:rPr>
          </w:pPr>
          <w:hyperlink w:anchor="_Toc101187375" w:history="1">
            <w:r w:rsidR="00EA7246" w:rsidRPr="00CC1D68">
              <w:rPr>
                <w:rStyle w:val="Kpr"/>
                <w:rFonts w:cs="Times New Roman"/>
              </w:rPr>
              <w:t>3. Depolama</w:t>
            </w:r>
            <w:r w:rsidR="00EA7246">
              <w:rPr>
                <w:webHidden/>
              </w:rPr>
              <w:tab/>
            </w:r>
            <w:r w:rsidR="00EA7246">
              <w:rPr>
                <w:webHidden/>
              </w:rPr>
              <w:fldChar w:fldCharType="begin"/>
            </w:r>
            <w:r w:rsidR="00EA7246">
              <w:rPr>
                <w:webHidden/>
              </w:rPr>
              <w:instrText xml:space="preserve"> PAGEREF _Toc101187375 \h </w:instrText>
            </w:r>
            <w:r w:rsidR="00EA7246">
              <w:rPr>
                <w:webHidden/>
              </w:rPr>
            </w:r>
            <w:r w:rsidR="00EA7246">
              <w:rPr>
                <w:webHidden/>
              </w:rPr>
              <w:fldChar w:fldCharType="separate"/>
            </w:r>
            <w:r w:rsidR="00EA7246">
              <w:rPr>
                <w:webHidden/>
              </w:rPr>
              <w:t>27</w:t>
            </w:r>
            <w:r w:rsidR="00EA7246">
              <w:rPr>
                <w:webHidden/>
              </w:rPr>
              <w:fldChar w:fldCharType="end"/>
            </w:r>
          </w:hyperlink>
        </w:p>
        <w:p w:rsidR="00EA7246" w:rsidRDefault="001D568A">
          <w:pPr>
            <w:pStyle w:val="T2"/>
            <w:tabs>
              <w:tab w:val="right" w:leader="dot" w:pos="9344"/>
            </w:tabs>
            <w:rPr>
              <w:rFonts w:eastAsiaTheme="minorEastAsia"/>
              <w:noProof/>
              <w:lang w:eastAsia="tr-TR"/>
            </w:rPr>
          </w:pPr>
          <w:hyperlink w:anchor="_Toc101187376" w:history="1">
            <w:r w:rsidR="00EA7246" w:rsidRPr="00CC1D68">
              <w:rPr>
                <w:rStyle w:val="Kpr"/>
                <w:noProof/>
              </w:rPr>
              <w:t>3.1 Yer Altı Doğal Gaz Depolama</w:t>
            </w:r>
            <w:r w:rsidR="00EA7246">
              <w:rPr>
                <w:noProof/>
                <w:webHidden/>
              </w:rPr>
              <w:tab/>
            </w:r>
            <w:r w:rsidR="00EA7246">
              <w:rPr>
                <w:noProof/>
                <w:webHidden/>
              </w:rPr>
              <w:fldChar w:fldCharType="begin"/>
            </w:r>
            <w:r w:rsidR="00EA7246">
              <w:rPr>
                <w:noProof/>
                <w:webHidden/>
              </w:rPr>
              <w:instrText xml:space="preserve"> PAGEREF _Toc101187376 \h </w:instrText>
            </w:r>
            <w:r w:rsidR="00EA7246">
              <w:rPr>
                <w:noProof/>
                <w:webHidden/>
              </w:rPr>
            </w:r>
            <w:r w:rsidR="00EA7246">
              <w:rPr>
                <w:noProof/>
                <w:webHidden/>
              </w:rPr>
              <w:fldChar w:fldCharType="separate"/>
            </w:r>
            <w:r w:rsidR="00EA7246">
              <w:rPr>
                <w:noProof/>
                <w:webHidden/>
              </w:rPr>
              <w:t>28</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77" w:history="1">
            <w:r w:rsidR="00EA7246" w:rsidRPr="00CC1D68">
              <w:rPr>
                <w:rStyle w:val="Kpr"/>
                <w:noProof/>
              </w:rPr>
              <w:t>3.2 LNG Depolama</w:t>
            </w:r>
            <w:r w:rsidR="00EA7246">
              <w:rPr>
                <w:noProof/>
                <w:webHidden/>
              </w:rPr>
              <w:tab/>
            </w:r>
            <w:r w:rsidR="00EA7246">
              <w:rPr>
                <w:noProof/>
                <w:webHidden/>
              </w:rPr>
              <w:fldChar w:fldCharType="begin"/>
            </w:r>
            <w:r w:rsidR="00EA7246">
              <w:rPr>
                <w:noProof/>
                <w:webHidden/>
              </w:rPr>
              <w:instrText xml:space="preserve"> PAGEREF _Toc101187377 \h </w:instrText>
            </w:r>
            <w:r w:rsidR="00EA7246">
              <w:rPr>
                <w:noProof/>
                <w:webHidden/>
              </w:rPr>
            </w:r>
            <w:r w:rsidR="00EA7246">
              <w:rPr>
                <w:noProof/>
                <w:webHidden/>
              </w:rPr>
              <w:fldChar w:fldCharType="separate"/>
            </w:r>
            <w:r w:rsidR="00EA7246">
              <w:rPr>
                <w:noProof/>
                <w:webHidden/>
              </w:rPr>
              <w:t>28</w:t>
            </w:r>
            <w:r w:rsidR="00EA7246">
              <w:rPr>
                <w:noProof/>
                <w:webHidden/>
              </w:rPr>
              <w:fldChar w:fldCharType="end"/>
            </w:r>
          </w:hyperlink>
        </w:p>
        <w:p w:rsidR="00EA7246" w:rsidRDefault="001D568A">
          <w:pPr>
            <w:pStyle w:val="T1"/>
            <w:rPr>
              <w:rFonts w:eastAsiaTheme="minorEastAsia"/>
              <w:b w:val="0"/>
              <w:sz w:val="22"/>
              <w:lang w:eastAsia="tr-TR"/>
            </w:rPr>
          </w:pPr>
          <w:hyperlink w:anchor="_Toc101187378" w:history="1">
            <w:r w:rsidR="00EA7246" w:rsidRPr="00CC1D68">
              <w:rPr>
                <w:rStyle w:val="Kpr"/>
                <w:rFonts w:cs="Times New Roman"/>
              </w:rPr>
              <w:t>4. Toptan Satış</w:t>
            </w:r>
            <w:r w:rsidR="00EA7246">
              <w:rPr>
                <w:webHidden/>
              </w:rPr>
              <w:tab/>
            </w:r>
            <w:r w:rsidR="00EA7246">
              <w:rPr>
                <w:webHidden/>
              </w:rPr>
              <w:fldChar w:fldCharType="begin"/>
            </w:r>
            <w:r w:rsidR="00EA7246">
              <w:rPr>
                <w:webHidden/>
              </w:rPr>
              <w:instrText xml:space="preserve"> PAGEREF _Toc101187378 \h </w:instrText>
            </w:r>
            <w:r w:rsidR="00EA7246">
              <w:rPr>
                <w:webHidden/>
              </w:rPr>
            </w:r>
            <w:r w:rsidR="00EA7246">
              <w:rPr>
                <w:webHidden/>
              </w:rPr>
              <w:fldChar w:fldCharType="separate"/>
            </w:r>
            <w:r w:rsidR="00EA7246">
              <w:rPr>
                <w:webHidden/>
              </w:rPr>
              <w:t>29</w:t>
            </w:r>
            <w:r w:rsidR="00EA7246">
              <w:rPr>
                <w:webHidden/>
              </w:rPr>
              <w:fldChar w:fldCharType="end"/>
            </w:r>
          </w:hyperlink>
        </w:p>
        <w:p w:rsidR="00EA7246" w:rsidRDefault="001D568A">
          <w:pPr>
            <w:pStyle w:val="T2"/>
            <w:tabs>
              <w:tab w:val="right" w:leader="dot" w:pos="9344"/>
            </w:tabs>
            <w:rPr>
              <w:rFonts w:eastAsiaTheme="minorEastAsia"/>
              <w:noProof/>
              <w:lang w:eastAsia="tr-TR"/>
            </w:rPr>
          </w:pPr>
          <w:hyperlink w:anchor="_Toc101187379" w:history="1">
            <w:r w:rsidR="00EA7246" w:rsidRPr="00CC1D68">
              <w:rPr>
                <w:rStyle w:val="Kpr"/>
                <w:noProof/>
              </w:rPr>
              <w:t>4.1 Organize Toptan Satış</w:t>
            </w:r>
            <w:r w:rsidR="00EA7246">
              <w:rPr>
                <w:noProof/>
                <w:webHidden/>
              </w:rPr>
              <w:tab/>
            </w:r>
            <w:r w:rsidR="00EA7246">
              <w:rPr>
                <w:noProof/>
                <w:webHidden/>
              </w:rPr>
              <w:fldChar w:fldCharType="begin"/>
            </w:r>
            <w:r w:rsidR="00EA7246">
              <w:rPr>
                <w:noProof/>
                <w:webHidden/>
              </w:rPr>
              <w:instrText xml:space="preserve"> PAGEREF _Toc101187379 \h </w:instrText>
            </w:r>
            <w:r w:rsidR="00EA7246">
              <w:rPr>
                <w:noProof/>
                <w:webHidden/>
              </w:rPr>
            </w:r>
            <w:r w:rsidR="00EA7246">
              <w:rPr>
                <w:noProof/>
                <w:webHidden/>
              </w:rPr>
              <w:fldChar w:fldCharType="separate"/>
            </w:r>
            <w:r w:rsidR="00EA7246">
              <w:rPr>
                <w:noProof/>
                <w:webHidden/>
              </w:rPr>
              <w:t>31</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80" w:history="1">
            <w:r w:rsidR="00EA7246" w:rsidRPr="00CC1D68">
              <w:rPr>
                <w:rStyle w:val="Kpr"/>
                <w:noProof/>
              </w:rPr>
              <w:t>4.2 Boru Hatlarıyla Toptan Satış</w:t>
            </w:r>
            <w:r w:rsidR="00EA7246">
              <w:rPr>
                <w:noProof/>
                <w:webHidden/>
              </w:rPr>
              <w:tab/>
            </w:r>
            <w:r w:rsidR="00EA7246">
              <w:rPr>
                <w:noProof/>
                <w:webHidden/>
              </w:rPr>
              <w:fldChar w:fldCharType="begin"/>
            </w:r>
            <w:r w:rsidR="00EA7246">
              <w:rPr>
                <w:noProof/>
                <w:webHidden/>
              </w:rPr>
              <w:instrText xml:space="preserve"> PAGEREF _Toc101187380 \h </w:instrText>
            </w:r>
            <w:r w:rsidR="00EA7246">
              <w:rPr>
                <w:noProof/>
                <w:webHidden/>
              </w:rPr>
            </w:r>
            <w:r w:rsidR="00EA7246">
              <w:rPr>
                <w:noProof/>
                <w:webHidden/>
              </w:rPr>
              <w:fldChar w:fldCharType="separate"/>
            </w:r>
            <w:r w:rsidR="00EA7246">
              <w:rPr>
                <w:noProof/>
                <w:webHidden/>
              </w:rPr>
              <w:t>32</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81" w:history="1">
            <w:r w:rsidR="00EA7246" w:rsidRPr="00CC1D68">
              <w:rPr>
                <w:rStyle w:val="Kpr"/>
                <w:noProof/>
              </w:rPr>
              <w:t>4.3 LNG Toptan Satışı</w:t>
            </w:r>
            <w:r w:rsidR="00EA7246">
              <w:rPr>
                <w:noProof/>
                <w:webHidden/>
              </w:rPr>
              <w:tab/>
            </w:r>
            <w:r w:rsidR="00EA7246">
              <w:rPr>
                <w:noProof/>
                <w:webHidden/>
              </w:rPr>
              <w:fldChar w:fldCharType="begin"/>
            </w:r>
            <w:r w:rsidR="00EA7246">
              <w:rPr>
                <w:noProof/>
                <w:webHidden/>
              </w:rPr>
              <w:instrText xml:space="preserve"> PAGEREF _Toc101187381 \h </w:instrText>
            </w:r>
            <w:r w:rsidR="00EA7246">
              <w:rPr>
                <w:noProof/>
                <w:webHidden/>
              </w:rPr>
            </w:r>
            <w:r w:rsidR="00EA7246">
              <w:rPr>
                <w:noProof/>
                <w:webHidden/>
              </w:rPr>
              <w:fldChar w:fldCharType="separate"/>
            </w:r>
            <w:r w:rsidR="00EA7246">
              <w:rPr>
                <w:noProof/>
                <w:webHidden/>
              </w:rPr>
              <w:t>33</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82" w:history="1">
            <w:r w:rsidR="00EA7246" w:rsidRPr="00CC1D68">
              <w:rPr>
                <w:rStyle w:val="Kpr"/>
                <w:noProof/>
              </w:rPr>
              <w:t>4.4 Doğal Gaz Piyasasında Faaliyet Gösteren Lisans Sahipleri Arasındaki Doğal Gaz Ticareti</w:t>
            </w:r>
            <w:r w:rsidR="00EA7246">
              <w:rPr>
                <w:noProof/>
                <w:webHidden/>
              </w:rPr>
              <w:tab/>
            </w:r>
            <w:r w:rsidR="00EA7246">
              <w:rPr>
                <w:noProof/>
                <w:webHidden/>
              </w:rPr>
              <w:fldChar w:fldCharType="begin"/>
            </w:r>
            <w:r w:rsidR="00EA7246">
              <w:rPr>
                <w:noProof/>
                <w:webHidden/>
              </w:rPr>
              <w:instrText xml:space="preserve"> PAGEREF _Toc101187382 \h </w:instrText>
            </w:r>
            <w:r w:rsidR="00EA7246">
              <w:rPr>
                <w:noProof/>
                <w:webHidden/>
              </w:rPr>
            </w:r>
            <w:r w:rsidR="00EA7246">
              <w:rPr>
                <w:noProof/>
                <w:webHidden/>
              </w:rPr>
              <w:fldChar w:fldCharType="separate"/>
            </w:r>
            <w:r w:rsidR="00EA7246">
              <w:rPr>
                <w:noProof/>
                <w:webHidden/>
              </w:rPr>
              <w:t>34</w:t>
            </w:r>
            <w:r w:rsidR="00EA7246">
              <w:rPr>
                <w:noProof/>
                <w:webHidden/>
              </w:rPr>
              <w:fldChar w:fldCharType="end"/>
            </w:r>
          </w:hyperlink>
        </w:p>
        <w:p w:rsidR="00EA7246" w:rsidRDefault="001D568A">
          <w:pPr>
            <w:pStyle w:val="T1"/>
            <w:rPr>
              <w:rFonts w:eastAsiaTheme="minorEastAsia"/>
              <w:b w:val="0"/>
              <w:sz w:val="22"/>
              <w:lang w:eastAsia="tr-TR"/>
            </w:rPr>
          </w:pPr>
          <w:hyperlink w:anchor="_Toc101187383" w:history="1">
            <w:r w:rsidR="00EA7246" w:rsidRPr="00CC1D68">
              <w:rPr>
                <w:rStyle w:val="Kpr"/>
                <w:rFonts w:cs="Times New Roman"/>
              </w:rPr>
              <w:t>5. Sıkıştırılmış Doğal Gaz (CNG)</w:t>
            </w:r>
            <w:r w:rsidR="00EA7246">
              <w:rPr>
                <w:webHidden/>
              </w:rPr>
              <w:tab/>
            </w:r>
            <w:r w:rsidR="00EA7246">
              <w:rPr>
                <w:webHidden/>
              </w:rPr>
              <w:fldChar w:fldCharType="begin"/>
            </w:r>
            <w:r w:rsidR="00EA7246">
              <w:rPr>
                <w:webHidden/>
              </w:rPr>
              <w:instrText xml:space="preserve"> PAGEREF _Toc101187383 \h </w:instrText>
            </w:r>
            <w:r w:rsidR="00EA7246">
              <w:rPr>
                <w:webHidden/>
              </w:rPr>
            </w:r>
            <w:r w:rsidR="00EA7246">
              <w:rPr>
                <w:webHidden/>
              </w:rPr>
              <w:fldChar w:fldCharType="separate"/>
            </w:r>
            <w:r w:rsidR="00EA7246">
              <w:rPr>
                <w:webHidden/>
              </w:rPr>
              <w:t>36</w:t>
            </w:r>
            <w:r w:rsidR="00EA7246">
              <w:rPr>
                <w:webHidden/>
              </w:rPr>
              <w:fldChar w:fldCharType="end"/>
            </w:r>
          </w:hyperlink>
        </w:p>
        <w:p w:rsidR="00EA7246" w:rsidRDefault="001D568A">
          <w:pPr>
            <w:pStyle w:val="T1"/>
            <w:rPr>
              <w:rFonts w:eastAsiaTheme="minorEastAsia"/>
              <w:b w:val="0"/>
              <w:sz w:val="22"/>
              <w:lang w:eastAsia="tr-TR"/>
            </w:rPr>
          </w:pPr>
          <w:hyperlink w:anchor="_Toc101187384" w:history="1">
            <w:r w:rsidR="00EA7246" w:rsidRPr="00CC1D68">
              <w:rPr>
                <w:rStyle w:val="Kpr"/>
                <w:rFonts w:cs="Times New Roman"/>
              </w:rPr>
              <w:t>6. İletim</w:t>
            </w:r>
            <w:r w:rsidR="00EA7246">
              <w:rPr>
                <w:webHidden/>
              </w:rPr>
              <w:tab/>
            </w:r>
            <w:r w:rsidR="00EA7246">
              <w:rPr>
                <w:webHidden/>
              </w:rPr>
              <w:fldChar w:fldCharType="begin"/>
            </w:r>
            <w:r w:rsidR="00EA7246">
              <w:rPr>
                <w:webHidden/>
              </w:rPr>
              <w:instrText xml:space="preserve"> PAGEREF _Toc101187384 \h </w:instrText>
            </w:r>
            <w:r w:rsidR="00EA7246">
              <w:rPr>
                <w:webHidden/>
              </w:rPr>
            </w:r>
            <w:r w:rsidR="00EA7246">
              <w:rPr>
                <w:webHidden/>
              </w:rPr>
              <w:fldChar w:fldCharType="separate"/>
            </w:r>
            <w:r w:rsidR="00EA7246">
              <w:rPr>
                <w:webHidden/>
              </w:rPr>
              <w:t>38</w:t>
            </w:r>
            <w:r w:rsidR="00EA7246">
              <w:rPr>
                <w:webHidden/>
              </w:rPr>
              <w:fldChar w:fldCharType="end"/>
            </w:r>
          </w:hyperlink>
        </w:p>
        <w:p w:rsidR="00EA7246" w:rsidRDefault="001D568A">
          <w:pPr>
            <w:pStyle w:val="T2"/>
            <w:tabs>
              <w:tab w:val="right" w:leader="dot" w:pos="9344"/>
            </w:tabs>
            <w:rPr>
              <w:rFonts w:eastAsiaTheme="minorEastAsia"/>
              <w:noProof/>
              <w:lang w:eastAsia="tr-TR"/>
            </w:rPr>
          </w:pPr>
          <w:hyperlink w:anchor="_Toc101187385" w:history="1">
            <w:r w:rsidR="00EA7246" w:rsidRPr="00CC1D68">
              <w:rPr>
                <w:rStyle w:val="Kpr"/>
                <w:noProof/>
              </w:rPr>
              <w:t>6.1 Boru Hatlarıyla İletim</w:t>
            </w:r>
            <w:r w:rsidR="00EA7246">
              <w:rPr>
                <w:noProof/>
                <w:webHidden/>
              </w:rPr>
              <w:tab/>
            </w:r>
            <w:r w:rsidR="00EA7246">
              <w:rPr>
                <w:noProof/>
                <w:webHidden/>
              </w:rPr>
              <w:fldChar w:fldCharType="begin"/>
            </w:r>
            <w:r w:rsidR="00EA7246">
              <w:rPr>
                <w:noProof/>
                <w:webHidden/>
              </w:rPr>
              <w:instrText xml:space="preserve"> PAGEREF _Toc101187385 \h </w:instrText>
            </w:r>
            <w:r w:rsidR="00EA7246">
              <w:rPr>
                <w:noProof/>
                <w:webHidden/>
              </w:rPr>
            </w:r>
            <w:r w:rsidR="00EA7246">
              <w:rPr>
                <w:noProof/>
                <w:webHidden/>
              </w:rPr>
              <w:fldChar w:fldCharType="separate"/>
            </w:r>
            <w:r w:rsidR="00EA7246">
              <w:rPr>
                <w:noProof/>
                <w:webHidden/>
              </w:rPr>
              <w:t>38</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86" w:history="1">
            <w:r w:rsidR="00EA7246" w:rsidRPr="00CC1D68">
              <w:rPr>
                <w:rStyle w:val="Kpr"/>
                <w:noProof/>
              </w:rPr>
              <w:t>6.2 LNG İletimi</w:t>
            </w:r>
            <w:r w:rsidR="00EA7246">
              <w:rPr>
                <w:noProof/>
                <w:webHidden/>
              </w:rPr>
              <w:tab/>
            </w:r>
            <w:r w:rsidR="00EA7246">
              <w:rPr>
                <w:noProof/>
                <w:webHidden/>
              </w:rPr>
              <w:fldChar w:fldCharType="begin"/>
            </w:r>
            <w:r w:rsidR="00EA7246">
              <w:rPr>
                <w:noProof/>
                <w:webHidden/>
              </w:rPr>
              <w:instrText xml:space="preserve"> PAGEREF _Toc101187386 \h </w:instrText>
            </w:r>
            <w:r w:rsidR="00EA7246">
              <w:rPr>
                <w:noProof/>
                <w:webHidden/>
              </w:rPr>
            </w:r>
            <w:r w:rsidR="00EA7246">
              <w:rPr>
                <w:noProof/>
                <w:webHidden/>
              </w:rPr>
              <w:fldChar w:fldCharType="separate"/>
            </w:r>
            <w:r w:rsidR="00EA7246">
              <w:rPr>
                <w:noProof/>
                <w:webHidden/>
              </w:rPr>
              <w:t>42</w:t>
            </w:r>
            <w:r w:rsidR="00EA7246">
              <w:rPr>
                <w:noProof/>
                <w:webHidden/>
              </w:rPr>
              <w:fldChar w:fldCharType="end"/>
            </w:r>
          </w:hyperlink>
        </w:p>
        <w:p w:rsidR="00EA7246" w:rsidRDefault="001D568A">
          <w:pPr>
            <w:pStyle w:val="T1"/>
            <w:rPr>
              <w:rFonts w:eastAsiaTheme="minorEastAsia"/>
              <w:b w:val="0"/>
              <w:sz w:val="22"/>
              <w:lang w:eastAsia="tr-TR"/>
            </w:rPr>
          </w:pPr>
          <w:hyperlink w:anchor="_Toc101187387" w:history="1">
            <w:r w:rsidR="00EA7246" w:rsidRPr="00CC1D68">
              <w:rPr>
                <w:rStyle w:val="Kpr"/>
                <w:rFonts w:cs="Times New Roman"/>
              </w:rPr>
              <w:t>7. Dağıtım</w:t>
            </w:r>
            <w:r w:rsidR="00EA7246">
              <w:rPr>
                <w:webHidden/>
              </w:rPr>
              <w:tab/>
            </w:r>
            <w:r w:rsidR="00EA7246">
              <w:rPr>
                <w:webHidden/>
              </w:rPr>
              <w:fldChar w:fldCharType="begin"/>
            </w:r>
            <w:r w:rsidR="00EA7246">
              <w:rPr>
                <w:webHidden/>
              </w:rPr>
              <w:instrText xml:space="preserve"> PAGEREF _Toc101187387 \h </w:instrText>
            </w:r>
            <w:r w:rsidR="00EA7246">
              <w:rPr>
                <w:webHidden/>
              </w:rPr>
            </w:r>
            <w:r w:rsidR="00EA7246">
              <w:rPr>
                <w:webHidden/>
              </w:rPr>
              <w:fldChar w:fldCharType="separate"/>
            </w:r>
            <w:r w:rsidR="00EA7246">
              <w:rPr>
                <w:webHidden/>
              </w:rPr>
              <w:t>44</w:t>
            </w:r>
            <w:r w:rsidR="00EA7246">
              <w:rPr>
                <w:webHidden/>
              </w:rPr>
              <w:fldChar w:fldCharType="end"/>
            </w:r>
          </w:hyperlink>
        </w:p>
        <w:p w:rsidR="00EA7246" w:rsidRDefault="001D568A">
          <w:pPr>
            <w:pStyle w:val="T2"/>
            <w:tabs>
              <w:tab w:val="right" w:leader="dot" w:pos="9344"/>
            </w:tabs>
            <w:rPr>
              <w:rFonts w:eastAsiaTheme="minorEastAsia"/>
              <w:noProof/>
              <w:lang w:eastAsia="tr-TR"/>
            </w:rPr>
          </w:pPr>
          <w:hyperlink w:anchor="_Toc101187388" w:history="1">
            <w:r w:rsidR="00EA7246" w:rsidRPr="00CC1D68">
              <w:rPr>
                <w:rStyle w:val="Kpr"/>
                <w:noProof/>
              </w:rPr>
              <w:t>7.1 Dağıtım Lisans İhaleleri</w:t>
            </w:r>
            <w:r w:rsidR="00EA7246">
              <w:rPr>
                <w:noProof/>
                <w:webHidden/>
              </w:rPr>
              <w:tab/>
            </w:r>
            <w:r w:rsidR="00EA7246">
              <w:rPr>
                <w:noProof/>
                <w:webHidden/>
              </w:rPr>
              <w:fldChar w:fldCharType="begin"/>
            </w:r>
            <w:r w:rsidR="00EA7246">
              <w:rPr>
                <w:noProof/>
                <w:webHidden/>
              </w:rPr>
              <w:instrText xml:space="preserve"> PAGEREF _Toc101187388 \h </w:instrText>
            </w:r>
            <w:r w:rsidR="00EA7246">
              <w:rPr>
                <w:noProof/>
                <w:webHidden/>
              </w:rPr>
            </w:r>
            <w:r w:rsidR="00EA7246">
              <w:rPr>
                <w:noProof/>
                <w:webHidden/>
              </w:rPr>
              <w:fldChar w:fldCharType="separate"/>
            </w:r>
            <w:r w:rsidR="00EA7246">
              <w:rPr>
                <w:noProof/>
                <w:webHidden/>
              </w:rPr>
              <w:t>44</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89" w:history="1">
            <w:r w:rsidR="00EA7246" w:rsidRPr="00CC1D68">
              <w:rPr>
                <w:rStyle w:val="Kpr"/>
                <w:noProof/>
              </w:rPr>
              <w:t>7.2 Şebeke Yatırım Performansları</w:t>
            </w:r>
            <w:r w:rsidR="00EA7246">
              <w:rPr>
                <w:noProof/>
                <w:webHidden/>
              </w:rPr>
              <w:tab/>
            </w:r>
            <w:r w:rsidR="00EA7246">
              <w:rPr>
                <w:noProof/>
                <w:webHidden/>
              </w:rPr>
              <w:fldChar w:fldCharType="begin"/>
            </w:r>
            <w:r w:rsidR="00EA7246">
              <w:rPr>
                <w:noProof/>
                <w:webHidden/>
              </w:rPr>
              <w:instrText xml:space="preserve"> PAGEREF _Toc101187389 \h </w:instrText>
            </w:r>
            <w:r w:rsidR="00EA7246">
              <w:rPr>
                <w:noProof/>
                <w:webHidden/>
              </w:rPr>
            </w:r>
            <w:r w:rsidR="00EA7246">
              <w:rPr>
                <w:noProof/>
                <w:webHidden/>
              </w:rPr>
              <w:fldChar w:fldCharType="separate"/>
            </w:r>
            <w:r w:rsidR="00EA7246">
              <w:rPr>
                <w:noProof/>
                <w:webHidden/>
              </w:rPr>
              <w:t>44</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90" w:history="1">
            <w:r w:rsidR="00EA7246" w:rsidRPr="00CC1D68">
              <w:rPr>
                <w:rStyle w:val="Kpr"/>
                <w:noProof/>
              </w:rPr>
              <w:t>7.3 Abonelik ve Bağlantı Bilgileri</w:t>
            </w:r>
            <w:r w:rsidR="00EA7246">
              <w:rPr>
                <w:noProof/>
                <w:webHidden/>
              </w:rPr>
              <w:tab/>
            </w:r>
            <w:r w:rsidR="00EA7246">
              <w:rPr>
                <w:noProof/>
                <w:webHidden/>
              </w:rPr>
              <w:fldChar w:fldCharType="begin"/>
            </w:r>
            <w:r w:rsidR="00EA7246">
              <w:rPr>
                <w:noProof/>
                <w:webHidden/>
              </w:rPr>
              <w:instrText xml:space="preserve"> PAGEREF _Toc101187390 \h </w:instrText>
            </w:r>
            <w:r w:rsidR="00EA7246">
              <w:rPr>
                <w:noProof/>
                <w:webHidden/>
              </w:rPr>
            </w:r>
            <w:r w:rsidR="00EA7246">
              <w:rPr>
                <w:noProof/>
                <w:webHidden/>
              </w:rPr>
              <w:fldChar w:fldCharType="separate"/>
            </w:r>
            <w:r w:rsidR="00EA7246">
              <w:rPr>
                <w:noProof/>
                <w:webHidden/>
              </w:rPr>
              <w:t>49</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91" w:history="1">
            <w:r w:rsidR="00EA7246" w:rsidRPr="00CC1D68">
              <w:rPr>
                <w:rStyle w:val="Kpr"/>
                <w:noProof/>
              </w:rPr>
              <w:t>7.4 Dağıtım Şebekesinin LNG veya CNG ile Beslenmesine İlişkin Faaliyetler</w:t>
            </w:r>
            <w:r w:rsidR="00EA7246">
              <w:rPr>
                <w:noProof/>
                <w:webHidden/>
              </w:rPr>
              <w:tab/>
            </w:r>
            <w:r w:rsidR="00EA7246">
              <w:rPr>
                <w:noProof/>
                <w:webHidden/>
              </w:rPr>
              <w:fldChar w:fldCharType="begin"/>
            </w:r>
            <w:r w:rsidR="00EA7246">
              <w:rPr>
                <w:noProof/>
                <w:webHidden/>
              </w:rPr>
              <w:instrText xml:space="preserve"> PAGEREF _Toc101187391 \h </w:instrText>
            </w:r>
            <w:r w:rsidR="00EA7246">
              <w:rPr>
                <w:noProof/>
                <w:webHidden/>
              </w:rPr>
            </w:r>
            <w:r w:rsidR="00EA7246">
              <w:rPr>
                <w:noProof/>
                <w:webHidden/>
              </w:rPr>
              <w:fldChar w:fldCharType="separate"/>
            </w:r>
            <w:r w:rsidR="00EA7246">
              <w:rPr>
                <w:noProof/>
                <w:webHidden/>
              </w:rPr>
              <w:t>61</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92" w:history="1">
            <w:r w:rsidR="00EA7246" w:rsidRPr="00CC1D68">
              <w:rPr>
                <w:rStyle w:val="Kpr"/>
                <w:noProof/>
              </w:rPr>
              <w:t>7.5 Doğal Gaz Dağıtım Hizmetinin Durdurulması (Geçici Gaz Kesintisi)</w:t>
            </w:r>
            <w:r w:rsidR="00EA7246">
              <w:rPr>
                <w:noProof/>
                <w:webHidden/>
              </w:rPr>
              <w:tab/>
            </w:r>
            <w:r w:rsidR="00EA7246">
              <w:rPr>
                <w:noProof/>
                <w:webHidden/>
              </w:rPr>
              <w:fldChar w:fldCharType="begin"/>
            </w:r>
            <w:r w:rsidR="00EA7246">
              <w:rPr>
                <w:noProof/>
                <w:webHidden/>
              </w:rPr>
              <w:instrText xml:space="preserve"> PAGEREF _Toc101187392 \h </w:instrText>
            </w:r>
            <w:r w:rsidR="00EA7246">
              <w:rPr>
                <w:noProof/>
                <w:webHidden/>
              </w:rPr>
            </w:r>
            <w:r w:rsidR="00EA7246">
              <w:rPr>
                <w:noProof/>
                <w:webHidden/>
              </w:rPr>
              <w:fldChar w:fldCharType="separate"/>
            </w:r>
            <w:r w:rsidR="00EA7246">
              <w:rPr>
                <w:noProof/>
                <w:webHidden/>
              </w:rPr>
              <w:t>62</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93" w:history="1">
            <w:r w:rsidR="00EA7246" w:rsidRPr="00CC1D68">
              <w:rPr>
                <w:rStyle w:val="Kpr"/>
                <w:noProof/>
              </w:rPr>
              <w:t>7.6 Başvuru ve Şikâyetler</w:t>
            </w:r>
            <w:r w:rsidR="00EA7246">
              <w:rPr>
                <w:noProof/>
                <w:webHidden/>
              </w:rPr>
              <w:tab/>
            </w:r>
            <w:r w:rsidR="00EA7246">
              <w:rPr>
                <w:noProof/>
                <w:webHidden/>
              </w:rPr>
              <w:fldChar w:fldCharType="begin"/>
            </w:r>
            <w:r w:rsidR="00EA7246">
              <w:rPr>
                <w:noProof/>
                <w:webHidden/>
              </w:rPr>
              <w:instrText xml:space="preserve"> PAGEREF _Toc101187393 \h </w:instrText>
            </w:r>
            <w:r w:rsidR="00EA7246">
              <w:rPr>
                <w:noProof/>
                <w:webHidden/>
              </w:rPr>
            </w:r>
            <w:r w:rsidR="00EA7246">
              <w:rPr>
                <w:noProof/>
                <w:webHidden/>
              </w:rPr>
              <w:fldChar w:fldCharType="separate"/>
            </w:r>
            <w:r w:rsidR="00EA7246">
              <w:rPr>
                <w:noProof/>
                <w:webHidden/>
              </w:rPr>
              <w:t>63</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94" w:history="1">
            <w:r w:rsidR="00EA7246" w:rsidRPr="00CC1D68">
              <w:rPr>
                <w:rStyle w:val="Kpr"/>
                <w:noProof/>
              </w:rPr>
              <w:t>7.7 Fatura İtirazları</w:t>
            </w:r>
            <w:r w:rsidR="00EA7246">
              <w:rPr>
                <w:noProof/>
                <w:webHidden/>
              </w:rPr>
              <w:tab/>
            </w:r>
            <w:r w:rsidR="00EA7246">
              <w:rPr>
                <w:noProof/>
                <w:webHidden/>
              </w:rPr>
              <w:fldChar w:fldCharType="begin"/>
            </w:r>
            <w:r w:rsidR="00EA7246">
              <w:rPr>
                <w:noProof/>
                <w:webHidden/>
              </w:rPr>
              <w:instrText xml:space="preserve"> PAGEREF _Toc101187394 \h </w:instrText>
            </w:r>
            <w:r w:rsidR="00EA7246">
              <w:rPr>
                <w:noProof/>
                <w:webHidden/>
              </w:rPr>
            </w:r>
            <w:r w:rsidR="00EA7246">
              <w:rPr>
                <w:noProof/>
                <w:webHidden/>
              </w:rPr>
              <w:fldChar w:fldCharType="separate"/>
            </w:r>
            <w:r w:rsidR="00EA7246">
              <w:rPr>
                <w:noProof/>
                <w:webHidden/>
              </w:rPr>
              <w:t>64</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95" w:history="1">
            <w:r w:rsidR="00EA7246" w:rsidRPr="00CC1D68">
              <w:rPr>
                <w:rStyle w:val="Kpr"/>
                <w:noProof/>
              </w:rPr>
              <w:t>7.8 Acil Müdahale</w:t>
            </w:r>
            <w:r w:rsidR="00EA7246">
              <w:rPr>
                <w:noProof/>
                <w:webHidden/>
              </w:rPr>
              <w:tab/>
            </w:r>
            <w:r w:rsidR="00EA7246">
              <w:rPr>
                <w:noProof/>
                <w:webHidden/>
              </w:rPr>
              <w:fldChar w:fldCharType="begin"/>
            </w:r>
            <w:r w:rsidR="00EA7246">
              <w:rPr>
                <w:noProof/>
                <w:webHidden/>
              </w:rPr>
              <w:instrText xml:space="preserve"> PAGEREF _Toc101187395 \h </w:instrText>
            </w:r>
            <w:r w:rsidR="00EA7246">
              <w:rPr>
                <w:noProof/>
                <w:webHidden/>
              </w:rPr>
            </w:r>
            <w:r w:rsidR="00EA7246">
              <w:rPr>
                <w:noProof/>
                <w:webHidden/>
              </w:rPr>
              <w:fldChar w:fldCharType="separate"/>
            </w:r>
            <w:r w:rsidR="00EA7246">
              <w:rPr>
                <w:noProof/>
                <w:webHidden/>
              </w:rPr>
              <w:t>64</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96" w:history="1">
            <w:r w:rsidR="00EA7246" w:rsidRPr="00CC1D68">
              <w:rPr>
                <w:rStyle w:val="Kpr"/>
                <w:noProof/>
              </w:rPr>
              <w:t>7.9 İstihdam</w:t>
            </w:r>
            <w:r w:rsidR="00EA7246">
              <w:rPr>
                <w:noProof/>
                <w:webHidden/>
              </w:rPr>
              <w:tab/>
            </w:r>
            <w:r w:rsidR="00EA7246">
              <w:rPr>
                <w:noProof/>
                <w:webHidden/>
              </w:rPr>
              <w:fldChar w:fldCharType="begin"/>
            </w:r>
            <w:r w:rsidR="00EA7246">
              <w:rPr>
                <w:noProof/>
                <w:webHidden/>
              </w:rPr>
              <w:instrText xml:space="preserve"> PAGEREF _Toc101187396 \h </w:instrText>
            </w:r>
            <w:r w:rsidR="00EA7246">
              <w:rPr>
                <w:noProof/>
                <w:webHidden/>
              </w:rPr>
            </w:r>
            <w:r w:rsidR="00EA7246">
              <w:rPr>
                <w:noProof/>
                <w:webHidden/>
              </w:rPr>
              <w:fldChar w:fldCharType="separate"/>
            </w:r>
            <w:r w:rsidR="00EA7246">
              <w:rPr>
                <w:noProof/>
                <w:webHidden/>
              </w:rPr>
              <w:t>64</w:t>
            </w:r>
            <w:r w:rsidR="00EA7246">
              <w:rPr>
                <w:noProof/>
                <w:webHidden/>
              </w:rPr>
              <w:fldChar w:fldCharType="end"/>
            </w:r>
          </w:hyperlink>
        </w:p>
        <w:p w:rsidR="00EA7246" w:rsidRDefault="001D568A">
          <w:pPr>
            <w:pStyle w:val="T1"/>
            <w:rPr>
              <w:rFonts w:eastAsiaTheme="minorEastAsia"/>
              <w:b w:val="0"/>
              <w:sz w:val="22"/>
              <w:lang w:eastAsia="tr-TR"/>
            </w:rPr>
          </w:pPr>
          <w:hyperlink w:anchor="_Toc101187397" w:history="1">
            <w:r w:rsidR="00EA7246" w:rsidRPr="00CC1D68">
              <w:rPr>
                <w:rStyle w:val="Kpr"/>
                <w:rFonts w:cs="Times New Roman"/>
              </w:rPr>
              <w:t>8. Tüketim</w:t>
            </w:r>
            <w:r w:rsidR="00EA7246">
              <w:rPr>
                <w:webHidden/>
              </w:rPr>
              <w:tab/>
            </w:r>
            <w:r w:rsidR="00EA7246">
              <w:rPr>
                <w:webHidden/>
              </w:rPr>
              <w:fldChar w:fldCharType="begin"/>
            </w:r>
            <w:r w:rsidR="00EA7246">
              <w:rPr>
                <w:webHidden/>
              </w:rPr>
              <w:instrText xml:space="preserve"> PAGEREF _Toc101187397 \h </w:instrText>
            </w:r>
            <w:r w:rsidR="00EA7246">
              <w:rPr>
                <w:webHidden/>
              </w:rPr>
            </w:r>
            <w:r w:rsidR="00EA7246">
              <w:rPr>
                <w:webHidden/>
              </w:rPr>
              <w:fldChar w:fldCharType="separate"/>
            </w:r>
            <w:r w:rsidR="00EA7246">
              <w:rPr>
                <w:webHidden/>
              </w:rPr>
              <w:t>69</w:t>
            </w:r>
            <w:r w:rsidR="00EA7246">
              <w:rPr>
                <w:webHidden/>
              </w:rPr>
              <w:fldChar w:fldCharType="end"/>
            </w:r>
          </w:hyperlink>
        </w:p>
        <w:p w:rsidR="00EA7246" w:rsidRDefault="001D568A">
          <w:pPr>
            <w:pStyle w:val="T2"/>
            <w:tabs>
              <w:tab w:val="right" w:leader="dot" w:pos="9344"/>
            </w:tabs>
            <w:rPr>
              <w:rFonts w:eastAsiaTheme="minorEastAsia"/>
              <w:noProof/>
              <w:lang w:eastAsia="tr-TR"/>
            </w:rPr>
          </w:pPr>
          <w:hyperlink w:anchor="_Toc101187398" w:history="1">
            <w:r w:rsidR="00EA7246" w:rsidRPr="00CC1D68">
              <w:rPr>
                <w:rStyle w:val="Kpr"/>
                <w:noProof/>
              </w:rPr>
              <w:t>8.1 Sektörel Tüketim</w:t>
            </w:r>
            <w:r w:rsidR="00EA7246">
              <w:rPr>
                <w:noProof/>
                <w:webHidden/>
              </w:rPr>
              <w:tab/>
            </w:r>
            <w:r w:rsidR="00EA7246">
              <w:rPr>
                <w:noProof/>
                <w:webHidden/>
              </w:rPr>
              <w:fldChar w:fldCharType="begin"/>
            </w:r>
            <w:r w:rsidR="00EA7246">
              <w:rPr>
                <w:noProof/>
                <w:webHidden/>
              </w:rPr>
              <w:instrText xml:space="preserve"> PAGEREF _Toc101187398 \h </w:instrText>
            </w:r>
            <w:r w:rsidR="00EA7246">
              <w:rPr>
                <w:noProof/>
                <w:webHidden/>
              </w:rPr>
            </w:r>
            <w:r w:rsidR="00EA7246">
              <w:rPr>
                <w:noProof/>
                <w:webHidden/>
              </w:rPr>
              <w:fldChar w:fldCharType="separate"/>
            </w:r>
            <w:r w:rsidR="00EA7246">
              <w:rPr>
                <w:noProof/>
                <w:webHidden/>
              </w:rPr>
              <w:t>69</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399" w:history="1">
            <w:r w:rsidR="00EA7246" w:rsidRPr="00CC1D68">
              <w:rPr>
                <w:rStyle w:val="Kpr"/>
                <w:noProof/>
              </w:rPr>
              <w:t>8.2 İl Bazında Tüketim</w:t>
            </w:r>
            <w:r w:rsidR="00EA7246">
              <w:rPr>
                <w:noProof/>
                <w:webHidden/>
              </w:rPr>
              <w:tab/>
            </w:r>
            <w:r w:rsidR="00EA7246">
              <w:rPr>
                <w:noProof/>
                <w:webHidden/>
              </w:rPr>
              <w:fldChar w:fldCharType="begin"/>
            </w:r>
            <w:r w:rsidR="00EA7246">
              <w:rPr>
                <w:noProof/>
                <w:webHidden/>
              </w:rPr>
              <w:instrText xml:space="preserve"> PAGEREF _Toc101187399 \h </w:instrText>
            </w:r>
            <w:r w:rsidR="00EA7246">
              <w:rPr>
                <w:noProof/>
                <w:webHidden/>
              </w:rPr>
            </w:r>
            <w:r w:rsidR="00EA7246">
              <w:rPr>
                <w:noProof/>
                <w:webHidden/>
              </w:rPr>
              <w:fldChar w:fldCharType="separate"/>
            </w:r>
            <w:r w:rsidR="00EA7246">
              <w:rPr>
                <w:noProof/>
                <w:webHidden/>
              </w:rPr>
              <w:t>73</w:t>
            </w:r>
            <w:r w:rsidR="00EA7246">
              <w:rPr>
                <w:noProof/>
                <w:webHidden/>
              </w:rPr>
              <w:fldChar w:fldCharType="end"/>
            </w:r>
          </w:hyperlink>
        </w:p>
        <w:p w:rsidR="00EA7246" w:rsidRDefault="001D568A">
          <w:pPr>
            <w:pStyle w:val="T2"/>
            <w:tabs>
              <w:tab w:val="right" w:leader="dot" w:pos="9344"/>
            </w:tabs>
            <w:rPr>
              <w:rFonts w:eastAsiaTheme="minorEastAsia"/>
              <w:noProof/>
              <w:lang w:eastAsia="tr-TR"/>
            </w:rPr>
          </w:pPr>
          <w:hyperlink w:anchor="_Toc101187400" w:history="1">
            <w:r w:rsidR="00EA7246" w:rsidRPr="00CC1D68">
              <w:rPr>
                <w:rStyle w:val="Kpr"/>
                <w:noProof/>
              </w:rPr>
              <w:t>8.3 Lisans Sahiplerince Nihai Tüketiciye Yapılan Doğal Gaz  Satış Miktarları</w:t>
            </w:r>
            <w:r w:rsidR="00EA7246">
              <w:rPr>
                <w:noProof/>
                <w:webHidden/>
              </w:rPr>
              <w:tab/>
            </w:r>
            <w:r w:rsidR="00EA7246">
              <w:rPr>
                <w:noProof/>
                <w:webHidden/>
              </w:rPr>
              <w:fldChar w:fldCharType="begin"/>
            </w:r>
            <w:r w:rsidR="00EA7246">
              <w:rPr>
                <w:noProof/>
                <w:webHidden/>
              </w:rPr>
              <w:instrText xml:space="preserve"> PAGEREF _Toc101187400 \h </w:instrText>
            </w:r>
            <w:r w:rsidR="00EA7246">
              <w:rPr>
                <w:noProof/>
                <w:webHidden/>
              </w:rPr>
            </w:r>
            <w:r w:rsidR="00EA7246">
              <w:rPr>
                <w:noProof/>
                <w:webHidden/>
              </w:rPr>
              <w:fldChar w:fldCharType="separate"/>
            </w:r>
            <w:r w:rsidR="00EA7246">
              <w:rPr>
                <w:noProof/>
                <w:webHidden/>
              </w:rPr>
              <w:t>75</w:t>
            </w:r>
            <w:r w:rsidR="00EA7246">
              <w:rPr>
                <w:noProof/>
                <w:webHidden/>
              </w:rPr>
              <w:fldChar w:fldCharType="end"/>
            </w:r>
          </w:hyperlink>
        </w:p>
        <w:p w:rsidR="00EA7246" w:rsidRDefault="001D568A">
          <w:pPr>
            <w:pStyle w:val="T1"/>
            <w:rPr>
              <w:rFonts w:eastAsiaTheme="minorEastAsia"/>
              <w:b w:val="0"/>
              <w:sz w:val="22"/>
              <w:lang w:eastAsia="tr-TR"/>
            </w:rPr>
          </w:pPr>
          <w:hyperlink w:anchor="_Toc101187401" w:history="1">
            <w:r w:rsidR="00EA7246" w:rsidRPr="00CC1D68">
              <w:rPr>
                <w:rStyle w:val="Kpr"/>
                <w:rFonts w:cs="Times New Roman"/>
              </w:rPr>
              <w:t>9. Tarife ve Fiyatlandırma</w:t>
            </w:r>
            <w:r w:rsidR="00EA7246">
              <w:rPr>
                <w:webHidden/>
              </w:rPr>
              <w:tab/>
            </w:r>
            <w:r w:rsidR="00EA7246">
              <w:rPr>
                <w:webHidden/>
              </w:rPr>
              <w:fldChar w:fldCharType="begin"/>
            </w:r>
            <w:r w:rsidR="00EA7246">
              <w:rPr>
                <w:webHidden/>
              </w:rPr>
              <w:instrText xml:space="preserve"> PAGEREF _Toc101187401 \h </w:instrText>
            </w:r>
            <w:r w:rsidR="00EA7246">
              <w:rPr>
                <w:webHidden/>
              </w:rPr>
            </w:r>
            <w:r w:rsidR="00EA7246">
              <w:rPr>
                <w:webHidden/>
              </w:rPr>
              <w:fldChar w:fldCharType="separate"/>
            </w:r>
            <w:r w:rsidR="00EA7246">
              <w:rPr>
                <w:webHidden/>
              </w:rPr>
              <w:t>86</w:t>
            </w:r>
            <w:r w:rsidR="00EA7246">
              <w:rPr>
                <w:webHidden/>
              </w:rPr>
              <w:fldChar w:fldCharType="end"/>
            </w:r>
          </w:hyperlink>
        </w:p>
        <w:p w:rsidR="00EA7246" w:rsidRDefault="001D568A">
          <w:pPr>
            <w:pStyle w:val="T2"/>
            <w:tabs>
              <w:tab w:val="right" w:leader="dot" w:pos="9344"/>
            </w:tabs>
            <w:rPr>
              <w:rFonts w:eastAsiaTheme="minorEastAsia"/>
              <w:noProof/>
              <w:lang w:eastAsia="tr-TR"/>
            </w:rPr>
          </w:pPr>
          <w:hyperlink w:anchor="_Toc101187402" w:history="1">
            <w:r w:rsidR="00EA7246" w:rsidRPr="00CC1D68">
              <w:rPr>
                <w:rStyle w:val="Kpr"/>
                <w:noProof/>
              </w:rPr>
              <w:t>9.1 Türkiye</w:t>
            </w:r>
            <w:r w:rsidR="00EA7246">
              <w:rPr>
                <w:noProof/>
                <w:webHidden/>
              </w:rPr>
              <w:tab/>
            </w:r>
            <w:r w:rsidR="00EA7246">
              <w:rPr>
                <w:noProof/>
                <w:webHidden/>
              </w:rPr>
              <w:fldChar w:fldCharType="begin"/>
            </w:r>
            <w:r w:rsidR="00EA7246">
              <w:rPr>
                <w:noProof/>
                <w:webHidden/>
              </w:rPr>
              <w:instrText xml:space="preserve"> PAGEREF _Toc101187402 \h </w:instrText>
            </w:r>
            <w:r w:rsidR="00EA7246">
              <w:rPr>
                <w:noProof/>
                <w:webHidden/>
              </w:rPr>
            </w:r>
            <w:r w:rsidR="00EA7246">
              <w:rPr>
                <w:noProof/>
                <w:webHidden/>
              </w:rPr>
              <w:fldChar w:fldCharType="separate"/>
            </w:r>
            <w:r w:rsidR="00EA7246">
              <w:rPr>
                <w:noProof/>
                <w:webHidden/>
              </w:rPr>
              <w:t>86</w:t>
            </w:r>
            <w:r w:rsidR="00EA7246">
              <w:rPr>
                <w:noProof/>
                <w:webHidden/>
              </w:rPr>
              <w:fldChar w:fldCharType="end"/>
            </w:r>
          </w:hyperlink>
        </w:p>
        <w:p w:rsidR="00EA7246" w:rsidRDefault="001D568A">
          <w:pPr>
            <w:pStyle w:val="T1"/>
            <w:rPr>
              <w:rFonts w:eastAsiaTheme="minorEastAsia"/>
              <w:b w:val="0"/>
              <w:sz w:val="22"/>
              <w:lang w:eastAsia="tr-TR"/>
            </w:rPr>
          </w:pPr>
          <w:hyperlink w:anchor="_Toc101187403" w:history="1">
            <w:r w:rsidR="00EA7246" w:rsidRPr="00CC1D68">
              <w:rPr>
                <w:rStyle w:val="Kpr"/>
                <w:rFonts w:cs="Times New Roman"/>
              </w:rPr>
              <w:t>10. Tüm İller Bazında 2021 Yılı Doğal Gaz Satışlarının Şirketlere ve Sektörlere Göre Ayrıntılı Dağılımı (Sm</w:t>
            </w:r>
            <w:r w:rsidR="00EA7246" w:rsidRPr="00CC1D68">
              <w:rPr>
                <w:rStyle w:val="Kpr"/>
                <w:rFonts w:cs="Times New Roman"/>
                <w:vertAlign w:val="superscript"/>
              </w:rPr>
              <w:t>3</w:t>
            </w:r>
            <w:r w:rsidR="00EA7246" w:rsidRPr="00CC1D68">
              <w:rPr>
                <w:rStyle w:val="Kpr"/>
                <w:rFonts w:cs="Times New Roman"/>
              </w:rPr>
              <w:t>)</w:t>
            </w:r>
            <w:r w:rsidR="00EA7246">
              <w:rPr>
                <w:webHidden/>
              </w:rPr>
              <w:tab/>
            </w:r>
            <w:r w:rsidR="00EA7246">
              <w:rPr>
                <w:webHidden/>
              </w:rPr>
              <w:fldChar w:fldCharType="begin"/>
            </w:r>
            <w:r w:rsidR="00EA7246">
              <w:rPr>
                <w:webHidden/>
              </w:rPr>
              <w:instrText xml:space="preserve"> PAGEREF _Toc101187403 \h </w:instrText>
            </w:r>
            <w:r w:rsidR="00EA7246">
              <w:rPr>
                <w:webHidden/>
              </w:rPr>
            </w:r>
            <w:r w:rsidR="00EA7246">
              <w:rPr>
                <w:webHidden/>
              </w:rPr>
              <w:fldChar w:fldCharType="separate"/>
            </w:r>
            <w:r w:rsidR="00EA7246">
              <w:rPr>
                <w:webHidden/>
              </w:rPr>
              <w:t>87</w:t>
            </w:r>
            <w:r w:rsidR="00EA7246">
              <w:rPr>
                <w:webHidden/>
              </w:rPr>
              <w:fldChar w:fldCharType="end"/>
            </w:r>
          </w:hyperlink>
        </w:p>
        <w:p w:rsidR="00495BDA" w:rsidRPr="00E164B2" w:rsidRDefault="00495BDA" w:rsidP="00495BDA">
          <w:pPr>
            <w:rPr>
              <w:rFonts w:ascii="Times New Roman" w:hAnsi="Times New Roman" w:cs="Times New Roman"/>
              <w:sz w:val="24"/>
              <w:szCs w:val="24"/>
            </w:rPr>
          </w:pPr>
          <w:r w:rsidRPr="00E164B2">
            <w:rPr>
              <w:rFonts w:ascii="Times New Roman" w:hAnsi="Times New Roman" w:cs="Times New Roman"/>
              <w:b/>
              <w:bCs/>
              <w:noProof/>
              <w:sz w:val="24"/>
              <w:szCs w:val="24"/>
            </w:rPr>
            <w:fldChar w:fldCharType="end"/>
          </w:r>
        </w:p>
      </w:sdtContent>
    </w:sdt>
    <w:p w:rsidR="00495BDA" w:rsidRPr="00E164B2" w:rsidRDefault="00495BDA" w:rsidP="00495BDA">
      <w:pPr>
        <w:rPr>
          <w:rFonts w:ascii="Times New Roman" w:hAnsi="Times New Roman" w:cs="Times New Roman"/>
          <w:b/>
          <w:sz w:val="24"/>
          <w:szCs w:val="24"/>
        </w:rPr>
      </w:pPr>
    </w:p>
    <w:p w:rsidR="00495BDA" w:rsidRPr="00E164B2" w:rsidRDefault="00495BDA" w:rsidP="00495BDA">
      <w:pPr>
        <w:rPr>
          <w:rFonts w:ascii="Times New Roman" w:hAnsi="Times New Roman" w:cs="Times New Roman"/>
          <w:b/>
          <w:sz w:val="24"/>
          <w:szCs w:val="24"/>
        </w:rPr>
      </w:pPr>
    </w:p>
    <w:p w:rsidR="00495BDA" w:rsidRPr="00E164B2" w:rsidRDefault="00495BDA" w:rsidP="00495BDA">
      <w:pPr>
        <w:rPr>
          <w:rFonts w:ascii="Times New Roman" w:hAnsi="Times New Roman" w:cs="Times New Roman"/>
          <w:b/>
          <w:sz w:val="24"/>
          <w:szCs w:val="24"/>
        </w:rPr>
      </w:pPr>
    </w:p>
    <w:p w:rsidR="00495BDA" w:rsidRPr="00E164B2" w:rsidRDefault="00495BDA" w:rsidP="00495BDA">
      <w:pPr>
        <w:rPr>
          <w:rFonts w:ascii="Times New Roman" w:hAnsi="Times New Roman" w:cs="Times New Roman"/>
          <w:b/>
          <w:sz w:val="24"/>
          <w:szCs w:val="24"/>
        </w:rPr>
        <w:sectPr w:rsidR="00495BDA" w:rsidRPr="00E164B2" w:rsidSect="00B411C8">
          <w:footerReference w:type="default" r:id="rId13"/>
          <w:pgSz w:w="11906" w:h="16838"/>
          <w:pgMar w:top="1701" w:right="1418" w:bottom="1985" w:left="1134" w:header="425" w:footer="567" w:gutter="0"/>
          <w:pgNumType w:fmt="lowerRoman"/>
          <w:cols w:space="708"/>
          <w:docGrid w:linePitch="360"/>
        </w:sectPr>
      </w:pPr>
    </w:p>
    <w:p w:rsidR="00EA7246" w:rsidRDefault="00495BDA" w:rsidP="00495BDA">
      <w:pPr>
        <w:pStyle w:val="AralkYok"/>
        <w:rPr>
          <w:noProof/>
        </w:rPr>
      </w:pPr>
      <w:proofErr w:type="spellStart"/>
      <w:r w:rsidRPr="00E164B2">
        <w:lastRenderedPageBreak/>
        <w:t>Tablolar</w:t>
      </w:r>
      <w:proofErr w:type="spellEnd"/>
      <w:r w:rsidRPr="00E164B2">
        <w:t xml:space="preserve"> </w:t>
      </w:r>
      <w:proofErr w:type="spellStart"/>
      <w:r w:rsidRPr="00E164B2">
        <w:t>Listesi</w:t>
      </w:r>
      <w:proofErr w:type="spellEnd"/>
      <w:r w:rsidRPr="00E164B2">
        <w:fldChar w:fldCharType="begin"/>
      </w:r>
      <w:r w:rsidRPr="00E164B2">
        <w:instrText xml:space="preserve"> TOC \h \z \t "Başlık 5" \c </w:instrText>
      </w:r>
      <w:r w:rsidRPr="00E164B2">
        <w:fldChar w:fldCharType="separate"/>
      </w:r>
    </w:p>
    <w:p w:rsidR="00EA7246" w:rsidRDefault="001D568A">
      <w:pPr>
        <w:pStyle w:val="ekillerTablosu"/>
        <w:tabs>
          <w:tab w:val="right" w:leader="dot" w:pos="9344"/>
        </w:tabs>
        <w:rPr>
          <w:rFonts w:eastAsiaTheme="minorEastAsia"/>
          <w:noProof/>
          <w:lang w:eastAsia="tr-TR"/>
        </w:rPr>
      </w:pPr>
      <w:hyperlink w:anchor="_Toc101187404" w:history="1">
        <w:r w:rsidR="00EA7246" w:rsidRPr="00261619">
          <w:rPr>
            <w:rStyle w:val="Kpr"/>
            <w:noProof/>
          </w:rPr>
          <w:t>Tablo 1.1: 2011-2021 Yılları Doğal Gaz Üretim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_Toc101187404 \h </w:instrText>
        </w:r>
        <w:r w:rsidR="00EA7246">
          <w:rPr>
            <w:noProof/>
            <w:webHidden/>
          </w:rPr>
        </w:r>
        <w:r w:rsidR="00EA7246">
          <w:rPr>
            <w:noProof/>
            <w:webHidden/>
          </w:rPr>
          <w:fldChar w:fldCharType="separate"/>
        </w:r>
        <w:r w:rsidR="00EA7246">
          <w:rPr>
            <w:noProof/>
            <w:webHidden/>
          </w:rPr>
          <w:t>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05" w:history="1">
        <w:r w:rsidR="00EA7246" w:rsidRPr="00261619">
          <w:rPr>
            <w:rStyle w:val="Kpr"/>
            <w:noProof/>
          </w:rPr>
          <w:t>Tablo 1.2: 2021 Yılı İllere ve Aylara Göre Doğal Gaz Üretimi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_Toc101187405 \h </w:instrText>
        </w:r>
        <w:r w:rsidR="00EA7246">
          <w:rPr>
            <w:noProof/>
            <w:webHidden/>
          </w:rPr>
        </w:r>
        <w:r w:rsidR="00EA7246">
          <w:rPr>
            <w:noProof/>
            <w:webHidden/>
          </w:rPr>
          <w:fldChar w:fldCharType="separate"/>
        </w:r>
        <w:r w:rsidR="00EA7246">
          <w:rPr>
            <w:noProof/>
            <w:webHidden/>
          </w:rPr>
          <w:t>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06" w:history="1">
        <w:r w:rsidR="00EA7246" w:rsidRPr="00261619">
          <w:rPr>
            <w:rStyle w:val="Kpr"/>
            <w:noProof/>
          </w:rPr>
          <w:t>Tablo 1.3: Toptan Satış Lisansı Sahibi Doğal Gaz Üretim Şirketlerinin 2021 Yılı Aylık Doğal Gaz Üretim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_Toc101187406 \h </w:instrText>
        </w:r>
        <w:r w:rsidR="00EA7246">
          <w:rPr>
            <w:noProof/>
            <w:webHidden/>
          </w:rPr>
        </w:r>
        <w:r w:rsidR="00EA7246">
          <w:rPr>
            <w:noProof/>
            <w:webHidden/>
          </w:rPr>
          <w:fldChar w:fldCharType="separate"/>
        </w:r>
        <w:r w:rsidR="00EA7246">
          <w:rPr>
            <w:noProof/>
            <w:webHidden/>
          </w:rPr>
          <w:t>5</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07" w:history="1">
        <w:r w:rsidR="00EA7246" w:rsidRPr="00261619">
          <w:rPr>
            <w:rStyle w:val="Kpr"/>
            <w:noProof/>
          </w:rPr>
          <w:t>Tablo 2.1: 2011-2021 Yılları Doğal Gaz İthalat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_Toc101187407 \h </w:instrText>
        </w:r>
        <w:r w:rsidR="00EA7246">
          <w:rPr>
            <w:noProof/>
            <w:webHidden/>
          </w:rPr>
        </w:r>
        <w:r w:rsidR="00EA7246">
          <w:rPr>
            <w:noProof/>
            <w:webHidden/>
          </w:rPr>
          <w:fldChar w:fldCharType="separate"/>
        </w:r>
        <w:r w:rsidR="00EA7246">
          <w:rPr>
            <w:noProof/>
            <w:webHidden/>
          </w:rPr>
          <w:t>10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08" w:history="1">
        <w:r w:rsidR="00EA7246" w:rsidRPr="00261619">
          <w:rPr>
            <w:rStyle w:val="Kpr"/>
            <w:noProof/>
          </w:rPr>
          <w:t>Tablo 2.2: 2013-2021 Yılları Arasında,</w:t>
        </w:r>
        <w:r w:rsidR="00EA7246" w:rsidRPr="00261619">
          <w:rPr>
            <w:rStyle w:val="Kpr"/>
            <w:noProof/>
            <w:lang w:eastAsia="tr-TR"/>
          </w:rPr>
          <w:t xml:space="preserve"> Doğal Gaz İthalatı Gerçekleştiren Şirketlerin</w:t>
        </w:r>
        <w:r w:rsidR="00EA7246" w:rsidRPr="00261619">
          <w:rPr>
            <w:rStyle w:val="Kpr"/>
            <w:noProof/>
          </w:rPr>
          <w:t xml:space="preserve"> Doğal Gazın Türüne Göre İthalat Miktarları (Milyon Sm</w:t>
        </w:r>
        <w:r w:rsidR="00EA7246" w:rsidRPr="00261619">
          <w:rPr>
            <w:rStyle w:val="Kpr"/>
            <w:noProof/>
            <w:vertAlign w:val="superscript"/>
          </w:rPr>
          <w:t>3</w:t>
        </w:r>
        <w:r w:rsidR="00EA7246" w:rsidRPr="00261619">
          <w:rPr>
            <w:rStyle w:val="Kpr"/>
            <w:noProof/>
          </w:rPr>
          <w:t>) ve Payları (%)</w:t>
        </w:r>
        <w:r w:rsidR="00EA7246">
          <w:rPr>
            <w:noProof/>
            <w:webHidden/>
          </w:rPr>
          <w:tab/>
        </w:r>
        <w:r w:rsidR="00EA7246">
          <w:rPr>
            <w:noProof/>
            <w:webHidden/>
          </w:rPr>
          <w:fldChar w:fldCharType="begin"/>
        </w:r>
        <w:r w:rsidR="00EA7246">
          <w:rPr>
            <w:noProof/>
            <w:webHidden/>
          </w:rPr>
          <w:instrText xml:space="preserve"> PAGEREF _Toc101187408 \h </w:instrText>
        </w:r>
        <w:r w:rsidR="00EA7246">
          <w:rPr>
            <w:noProof/>
            <w:webHidden/>
          </w:rPr>
        </w:r>
        <w:r w:rsidR="00EA7246">
          <w:rPr>
            <w:noProof/>
            <w:webHidden/>
          </w:rPr>
          <w:fldChar w:fldCharType="separate"/>
        </w:r>
        <w:r w:rsidR="00EA7246">
          <w:rPr>
            <w:noProof/>
            <w:webHidden/>
          </w:rPr>
          <w:t>12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09" w:history="1">
        <w:r w:rsidR="00EA7246" w:rsidRPr="00261619">
          <w:rPr>
            <w:rStyle w:val="Kpr"/>
            <w:noProof/>
          </w:rPr>
          <w:t>Tablo 2.3:  2021 Yılı Şirketler Bazında Doğal Gaz İthalatı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_Toc101187409 \h </w:instrText>
        </w:r>
        <w:r w:rsidR="00EA7246">
          <w:rPr>
            <w:noProof/>
            <w:webHidden/>
          </w:rPr>
        </w:r>
        <w:r w:rsidR="00EA7246">
          <w:rPr>
            <w:noProof/>
            <w:webHidden/>
          </w:rPr>
          <w:fldChar w:fldCharType="separate"/>
        </w:r>
        <w:r w:rsidR="00EA7246">
          <w:rPr>
            <w:noProof/>
            <w:webHidden/>
          </w:rPr>
          <w:t>12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10" w:history="1">
        <w:r w:rsidR="00EA7246" w:rsidRPr="00261619">
          <w:rPr>
            <w:rStyle w:val="Kpr"/>
            <w:noProof/>
            <w:lang w:eastAsia="tr-TR"/>
          </w:rPr>
          <w:t>Tablo 2.4: 2021 Şebekeye Giriş Noktalarına Göre Doğal Gaz İthalatının Karşılaştırılması</w:t>
        </w:r>
        <w:r w:rsidR="00EA7246" w:rsidRPr="00261619">
          <w:rPr>
            <w:rStyle w:val="Kpr"/>
            <w:noProof/>
          </w:rPr>
          <w:t xml:space="preserve">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_Toc101187410 \h </w:instrText>
        </w:r>
        <w:r w:rsidR="00EA7246">
          <w:rPr>
            <w:noProof/>
            <w:webHidden/>
          </w:rPr>
        </w:r>
        <w:r w:rsidR="00EA7246">
          <w:rPr>
            <w:noProof/>
            <w:webHidden/>
          </w:rPr>
          <w:fldChar w:fldCharType="separate"/>
        </w:r>
        <w:r w:rsidR="00EA7246">
          <w:rPr>
            <w:noProof/>
            <w:webHidden/>
          </w:rPr>
          <w:t>14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11" w:history="1">
        <w:r w:rsidR="00EA7246" w:rsidRPr="00261619">
          <w:rPr>
            <w:rStyle w:val="Kpr"/>
            <w:noProof/>
          </w:rPr>
          <w:t>Tablo 2.5: 2015-2021 Yılları Aylık Doğal Gaz İthalatının Karşılaştırılması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_Toc101187411 \h </w:instrText>
        </w:r>
        <w:r w:rsidR="00EA7246">
          <w:rPr>
            <w:noProof/>
            <w:webHidden/>
          </w:rPr>
        </w:r>
        <w:r w:rsidR="00EA7246">
          <w:rPr>
            <w:noProof/>
            <w:webHidden/>
          </w:rPr>
          <w:fldChar w:fldCharType="separate"/>
        </w:r>
        <w:r w:rsidR="00EA7246">
          <w:rPr>
            <w:noProof/>
            <w:webHidden/>
          </w:rPr>
          <w:t>14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12" w:history="1">
        <w:r w:rsidR="00EA7246" w:rsidRPr="00261619">
          <w:rPr>
            <w:rStyle w:val="Kpr"/>
            <w:noProof/>
          </w:rPr>
          <w:t>Tablo 2.6: 2021 Yılı Uzun Dönemli İthalat ve Spot İthalat Aylık Verileri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_Toc101187412 \h </w:instrText>
        </w:r>
        <w:r w:rsidR="00EA7246">
          <w:rPr>
            <w:noProof/>
            <w:webHidden/>
          </w:rPr>
        </w:r>
        <w:r w:rsidR="00EA7246">
          <w:rPr>
            <w:noProof/>
            <w:webHidden/>
          </w:rPr>
          <w:fldChar w:fldCharType="separate"/>
        </w:r>
        <w:r w:rsidR="00EA7246">
          <w:rPr>
            <w:noProof/>
            <w:webHidden/>
          </w:rPr>
          <w:t>17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13" w:history="1">
        <w:r w:rsidR="00EA7246" w:rsidRPr="00261619">
          <w:rPr>
            <w:rStyle w:val="Kpr"/>
            <w:noProof/>
          </w:rPr>
          <w:t>Tablo 2.7:  2013-2021 Yılları Uzun Dönemli LNG İthalatı ve Değişim Oranı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_Toc101187413 \h </w:instrText>
        </w:r>
        <w:r w:rsidR="00EA7246">
          <w:rPr>
            <w:noProof/>
            <w:webHidden/>
          </w:rPr>
        </w:r>
        <w:r w:rsidR="00EA7246">
          <w:rPr>
            <w:noProof/>
            <w:webHidden/>
          </w:rPr>
          <w:fldChar w:fldCharType="separate"/>
        </w:r>
        <w:r w:rsidR="00EA7246">
          <w:rPr>
            <w:noProof/>
            <w:webHidden/>
          </w:rPr>
          <w:t>18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14" w:history="1">
        <w:r w:rsidR="00EA7246" w:rsidRPr="00261619">
          <w:rPr>
            <w:rStyle w:val="Kpr"/>
            <w:noProof/>
          </w:rPr>
          <w:t>Tablo 2.8: 2021 Yılı Spot LNG İthalatı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_Toc101187414 \h </w:instrText>
        </w:r>
        <w:r w:rsidR="00EA7246">
          <w:rPr>
            <w:noProof/>
            <w:webHidden/>
          </w:rPr>
        </w:r>
        <w:r w:rsidR="00EA7246">
          <w:rPr>
            <w:noProof/>
            <w:webHidden/>
          </w:rPr>
          <w:fldChar w:fldCharType="separate"/>
        </w:r>
        <w:r w:rsidR="00EA7246">
          <w:rPr>
            <w:noProof/>
            <w:webHidden/>
          </w:rPr>
          <w:t>20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15" w:history="1">
        <w:r w:rsidR="00EA7246" w:rsidRPr="00261619">
          <w:rPr>
            <w:rStyle w:val="Kpr"/>
            <w:noProof/>
          </w:rPr>
          <w:t>Tablo 2.9: 2008-2021 Yılları Spot LNG İthalatını Gerçekleştiren Şirketlerin Payları(%)</w:t>
        </w:r>
        <w:r w:rsidR="00EA7246">
          <w:rPr>
            <w:noProof/>
            <w:webHidden/>
          </w:rPr>
          <w:tab/>
        </w:r>
        <w:r w:rsidR="00EA7246">
          <w:rPr>
            <w:noProof/>
            <w:webHidden/>
          </w:rPr>
          <w:fldChar w:fldCharType="begin"/>
        </w:r>
        <w:r w:rsidR="00EA7246">
          <w:rPr>
            <w:noProof/>
            <w:webHidden/>
          </w:rPr>
          <w:instrText xml:space="preserve"> PAGEREF _Toc101187415 \h </w:instrText>
        </w:r>
        <w:r w:rsidR="00EA7246">
          <w:rPr>
            <w:noProof/>
            <w:webHidden/>
          </w:rPr>
        </w:r>
        <w:r w:rsidR="00EA7246">
          <w:rPr>
            <w:noProof/>
            <w:webHidden/>
          </w:rPr>
          <w:fldChar w:fldCharType="separate"/>
        </w:r>
        <w:r w:rsidR="00EA7246">
          <w:rPr>
            <w:noProof/>
            <w:webHidden/>
          </w:rPr>
          <w:t>22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16" w:history="1">
        <w:r w:rsidR="00EA7246" w:rsidRPr="00261619">
          <w:rPr>
            <w:rStyle w:val="Kpr"/>
            <w:noProof/>
          </w:rPr>
          <w:t>Tablo 2.10: 2011-2021 Yıllarında Gerçekleşen İhracat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_Toc101187416 \h </w:instrText>
        </w:r>
        <w:r w:rsidR="00EA7246">
          <w:rPr>
            <w:noProof/>
            <w:webHidden/>
          </w:rPr>
        </w:r>
        <w:r w:rsidR="00EA7246">
          <w:rPr>
            <w:noProof/>
            <w:webHidden/>
          </w:rPr>
          <w:fldChar w:fldCharType="separate"/>
        </w:r>
        <w:r w:rsidR="00EA7246">
          <w:rPr>
            <w:noProof/>
            <w:webHidden/>
          </w:rPr>
          <w:t>24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17" w:history="1">
        <w:r w:rsidR="00EA7246" w:rsidRPr="00261619">
          <w:rPr>
            <w:rStyle w:val="Kpr"/>
            <w:noProof/>
          </w:rPr>
          <w:t>Tablo 2.11: Yıllara Göre İhraç Edilen Doğal Gaz Miktarının Aylık Dağılımı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_Toc101187417 \h </w:instrText>
        </w:r>
        <w:r w:rsidR="00EA7246">
          <w:rPr>
            <w:noProof/>
            <w:webHidden/>
          </w:rPr>
        </w:r>
        <w:r w:rsidR="00EA7246">
          <w:rPr>
            <w:noProof/>
            <w:webHidden/>
          </w:rPr>
          <w:fldChar w:fldCharType="separate"/>
        </w:r>
        <w:r w:rsidR="00EA7246">
          <w:rPr>
            <w:noProof/>
            <w:webHidden/>
          </w:rPr>
          <w:t>24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18" w:history="1">
        <w:r w:rsidR="00EA7246" w:rsidRPr="00261619">
          <w:rPr>
            <w:rStyle w:val="Kpr"/>
            <w:noProof/>
          </w:rPr>
          <w:t>Tablo 2.12: 2021 Yılında</w:t>
        </w:r>
        <w:r w:rsidR="00EA7246" w:rsidRPr="00261619">
          <w:rPr>
            <w:rStyle w:val="Kpr"/>
            <w:noProof/>
            <w:lang w:eastAsia="tr-TR"/>
          </w:rPr>
          <w:t xml:space="preserve"> Doğal Gaz İhracat Yapılan Ülkelere ve</w:t>
        </w:r>
        <w:r w:rsidR="00EA7246" w:rsidRPr="00261619">
          <w:rPr>
            <w:rStyle w:val="Kpr"/>
            <w:noProof/>
          </w:rPr>
          <w:t xml:space="preserve"> Doğal Gazın Türüne Göre İhracat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_Toc101187418 \h </w:instrText>
        </w:r>
        <w:r w:rsidR="00EA7246">
          <w:rPr>
            <w:noProof/>
            <w:webHidden/>
          </w:rPr>
        </w:r>
        <w:r w:rsidR="00EA7246">
          <w:rPr>
            <w:noProof/>
            <w:webHidden/>
          </w:rPr>
          <w:fldChar w:fldCharType="separate"/>
        </w:r>
        <w:r w:rsidR="00EA7246">
          <w:rPr>
            <w:noProof/>
            <w:webHidden/>
          </w:rPr>
          <w:t>25</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19" w:history="1">
        <w:r w:rsidR="00EA7246" w:rsidRPr="00261619">
          <w:rPr>
            <w:rStyle w:val="Kpr"/>
            <w:noProof/>
          </w:rPr>
          <w:t>Tablo 3.1: Yıllara Göre Ay Sonu Doğal Gaz Stok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_Toc101187419 \h </w:instrText>
        </w:r>
        <w:r w:rsidR="00EA7246">
          <w:rPr>
            <w:noProof/>
            <w:webHidden/>
          </w:rPr>
        </w:r>
        <w:r w:rsidR="00EA7246">
          <w:rPr>
            <w:noProof/>
            <w:webHidden/>
          </w:rPr>
          <w:fldChar w:fldCharType="separate"/>
        </w:r>
        <w:r w:rsidR="00EA7246">
          <w:rPr>
            <w:noProof/>
            <w:webHidden/>
          </w:rPr>
          <w:t>27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20" w:history="1">
        <w:r w:rsidR="00EA7246" w:rsidRPr="00261619">
          <w:rPr>
            <w:rStyle w:val="Kpr"/>
            <w:noProof/>
          </w:rPr>
          <w:t>Tablo 3.2: 2021 Yılı Aylara Göre LNG Depolama Tesislerinden Çıkan Gaz Miktarı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_Toc101187420 \h </w:instrText>
        </w:r>
        <w:r w:rsidR="00EA7246">
          <w:rPr>
            <w:noProof/>
            <w:webHidden/>
          </w:rPr>
        </w:r>
        <w:r w:rsidR="00EA7246">
          <w:rPr>
            <w:noProof/>
            <w:webHidden/>
          </w:rPr>
          <w:fldChar w:fldCharType="separate"/>
        </w:r>
        <w:r w:rsidR="00EA7246">
          <w:rPr>
            <w:noProof/>
            <w:webHidden/>
          </w:rPr>
          <w:t>28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21" w:history="1">
        <w:r w:rsidR="00EA7246" w:rsidRPr="00261619">
          <w:rPr>
            <w:rStyle w:val="Kpr"/>
            <w:noProof/>
          </w:rPr>
          <w:t>Tablo 4.1: 2021 Yılı Aylara Göre Organize Toptan Satış Piyasasında İşlem Gören Gaz Miktarları (Milyon Sm3)</w:t>
        </w:r>
        <w:r w:rsidR="00EA7246">
          <w:rPr>
            <w:noProof/>
            <w:webHidden/>
          </w:rPr>
          <w:tab/>
        </w:r>
        <w:r w:rsidR="00EA7246">
          <w:rPr>
            <w:noProof/>
            <w:webHidden/>
          </w:rPr>
          <w:fldChar w:fldCharType="begin"/>
        </w:r>
        <w:r w:rsidR="00EA7246">
          <w:rPr>
            <w:noProof/>
            <w:webHidden/>
          </w:rPr>
          <w:instrText xml:space="preserve"> PAGEREF _Toc101187421 \h </w:instrText>
        </w:r>
        <w:r w:rsidR="00EA7246">
          <w:rPr>
            <w:noProof/>
            <w:webHidden/>
          </w:rPr>
        </w:r>
        <w:r w:rsidR="00EA7246">
          <w:rPr>
            <w:noProof/>
            <w:webHidden/>
          </w:rPr>
          <w:fldChar w:fldCharType="separate"/>
        </w:r>
        <w:r w:rsidR="00EA7246">
          <w:rPr>
            <w:noProof/>
            <w:webHidden/>
          </w:rPr>
          <w:t>32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22" w:history="1">
        <w:r w:rsidR="00EA7246" w:rsidRPr="00261619">
          <w:rPr>
            <w:rStyle w:val="Kpr"/>
            <w:noProof/>
          </w:rPr>
          <w:t>Tablo 4.2: Boru Gazı Olarak Yapılan Toptan Satışların Lisans Türüne Göre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_Toc101187422 \h </w:instrText>
        </w:r>
        <w:r w:rsidR="00EA7246">
          <w:rPr>
            <w:noProof/>
            <w:webHidden/>
          </w:rPr>
        </w:r>
        <w:r w:rsidR="00EA7246">
          <w:rPr>
            <w:noProof/>
            <w:webHidden/>
          </w:rPr>
          <w:fldChar w:fldCharType="separate"/>
        </w:r>
        <w:r w:rsidR="00EA7246">
          <w:rPr>
            <w:noProof/>
            <w:webHidden/>
          </w:rPr>
          <w:t>32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23" w:history="1">
        <w:r w:rsidR="00EA7246" w:rsidRPr="00261619">
          <w:rPr>
            <w:rStyle w:val="Kpr"/>
            <w:noProof/>
          </w:rPr>
          <w:t>Tablo 4.3:  LNG Olarak Yapılan Toptan Satışların Lisans Türüne Göre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_Toc101187423 \h </w:instrText>
        </w:r>
        <w:r w:rsidR="00EA7246">
          <w:rPr>
            <w:noProof/>
            <w:webHidden/>
          </w:rPr>
        </w:r>
        <w:r w:rsidR="00EA7246">
          <w:rPr>
            <w:noProof/>
            <w:webHidden/>
          </w:rPr>
          <w:fldChar w:fldCharType="separate"/>
        </w:r>
        <w:r w:rsidR="00EA7246">
          <w:rPr>
            <w:noProof/>
            <w:webHidden/>
          </w:rPr>
          <w:t>33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24" w:history="1">
        <w:r w:rsidR="00EA7246" w:rsidRPr="00261619">
          <w:rPr>
            <w:rStyle w:val="Kpr"/>
            <w:noProof/>
          </w:rPr>
          <w:t>Tablo 4.4: 2021 Yılında Doğal Gaz Piyasasında Faaliyet Gösteren Lisans Sahiplerinin Lisans Türlerine Göre Yaptıkları Toplam Doğal Gaz Satış Miktarı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_Toc101187424 \h </w:instrText>
        </w:r>
        <w:r w:rsidR="00EA7246">
          <w:rPr>
            <w:noProof/>
            <w:webHidden/>
          </w:rPr>
        </w:r>
        <w:r w:rsidR="00EA7246">
          <w:rPr>
            <w:noProof/>
            <w:webHidden/>
          </w:rPr>
          <w:fldChar w:fldCharType="separate"/>
        </w:r>
        <w:r w:rsidR="00EA7246">
          <w:rPr>
            <w:noProof/>
            <w:webHidden/>
          </w:rPr>
          <w:t>34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25" w:history="1">
        <w:r w:rsidR="00EA7246" w:rsidRPr="00261619">
          <w:rPr>
            <w:rStyle w:val="Kpr"/>
            <w:noProof/>
          </w:rPr>
          <w:t>Tablo 4.5: 2021 Yılında Doğal Gaz Piyasasında Faaliyet Gösteren Lisans Sahiplerine En Fazla Doğal Gaz Satan 10 Şirketin Satış Payları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_Toc101187425 \h </w:instrText>
        </w:r>
        <w:r w:rsidR="00EA7246">
          <w:rPr>
            <w:noProof/>
            <w:webHidden/>
          </w:rPr>
        </w:r>
        <w:r w:rsidR="00EA7246">
          <w:rPr>
            <w:noProof/>
            <w:webHidden/>
          </w:rPr>
          <w:fldChar w:fldCharType="separate"/>
        </w:r>
        <w:r w:rsidR="00EA7246">
          <w:rPr>
            <w:noProof/>
            <w:webHidden/>
          </w:rPr>
          <w:t>34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26" w:history="1">
        <w:r w:rsidR="00EA7246" w:rsidRPr="00261619">
          <w:rPr>
            <w:rStyle w:val="Kpr"/>
            <w:noProof/>
          </w:rPr>
          <w:t>Tablo 4.6: Doğal Gaz Piyasasında Faaliyet Gösteren Lisans Sahiplerinin 2021 Yılında Diğer Lisans  Sahiplerinden Satın Aldıkları Toplam Doğal Gaz Miktarı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_Toc101187426 \h </w:instrText>
        </w:r>
        <w:r w:rsidR="00EA7246">
          <w:rPr>
            <w:noProof/>
            <w:webHidden/>
          </w:rPr>
        </w:r>
        <w:r w:rsidR="00EA7246">
          <w:rPr>
            <w:noProof/>
            <w:webHidden/>
          </w:rPr>
          <w:fldChar w:fldCharType="separate"/>
        </w:r>
        <w:r w:rsidR="00EA7246">
          <w:rPr>
            <w:noProof/>
            <w:webHidden/>
          </w:rPr>
          <w:t>35</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27" w:history="1">
        <w:r w:rsidR="00EA7246" w:rsidRPr="00261619">
          <w:rPr>
            <w:rStyle w:val="Kpr"/>
            <w:noProof/>
          </w:rPr>
          <w:t>Tablo 4.7: 2021 Yılında Doğal Gaz Piyasasında Faaliyet Gösteren Lisans Sahiplerinden En Fazla Doğal Gaz Satın Alan Doğal Gaz Lisansı Sahibi 10 Şirketin Alış Payları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_Toc101187427 \h </w:instrText>
        </w:r>
        <w:r w:rsidR="00EA7246">
          <w:rPr>
            <w:noProof/>
            <w:webHidden/>
          </w:rPr>
        </w:r>
        <w:r w:rsidR="00EA7246">
          <w:rPr>
            <w:noProof/>
            <w:webHidden/>
          </w:rPr>
          <w:fldChar w:fldCharType="separate"/>
        </w:r>
        <w:r w:rsidR="00EA7246">
          <w:rPr>
            <w:noProof/>
            <w:webHidden/>
          </w:rPr>
          <w:t>35</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28" w:history="1">
        <w:r w:rsidR="00EA7246" w:rsidRPr="00261619">
          <w:rPr>
            <w:rStyle w:val="Kpr"/>
            <w:noProof/>
          </w:rPr>
          <w:t>Tablo 5.1: 2011-2021 Yılları CNG Satış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_Toc101187428 \h </w:instrText>
        </w:r>
        <w:r w:rsidR="00EA7246">
          <w:rPr>
            <w:noProof/>
            <w:webHidden/>
          </w:rPr>
        </w:r>
        <w:r w:rsidR="00EA7246">
          <w:rPr>
            <w:noProof/>
            <w:webHidden/>
          </w:rPr>
          <w:fldChar w:fldCharType="separate"/>
        </w:r>
        <w:r w:rsidR="00EA7246">
          <w:rPr>
            <w:noProof/>
            <w:webHidden/>
          </w:rPr>
          <w:t>37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29" w:history="1">
        <w:r w:rsidR="00EA7246" w:rsidRPr="00261619">
          <w:rPr>
            <w:rStyle w:val="Kpr"/>
            <w:noProof/>
          </w:rPr>
          <w:t>Tablo 6.1: 2021 Yılında En Yüksek Günlük Çekiş Miktarının Aylık Dağılımı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_Toc101187429 \h </w:instrText>
        </w:r>
        <w:r w:rsidR="00EA7246">
          <w:rPr>
            <w:noProof/>
            <w:webHidden/>
          </w:rPr>
        </w:r>
        <w:r w:rsidR="00EA7246">
          <w:rPr>
            <w:noProof/>
            <w:webHidden/>
          </w:rPr>
          <w:fldChar w:fldCharType="separate"/>
        </w:r>
        <w:r w:rsidR="00EA7246">
          <w:rPr>
            <w:noProof/>
            <w:webHidden/>
          </w:rPr>
          <w:t>39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30" w:history="1">
        <w:r w:rsidR="00EA7246" w:rsidRPr="00261619">
          <w:rPr>
            <w:rStyle w:val="Kpr"/>
            <w:noProof/>
          </w:rPr>
          <w:t>Tablo 6.2:  2021 Yılında Ulusal İletim Şebekesine Dahili Kulanım Gazı Olarak Alınan Doğal Gaz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_Toc101187430 \h </w:instrText>
        </w:r>
        <w:r w:rsidR="00EA7246">
          <w:rPr>
            <w:noProof/>
            <w:webHidden/>
          </w:rPr>
        </w:r>
        <w:r w:rsidR="00EA7246">
          <w:rPr>
            <w:noProof/>
            <w:webHidden/>
          </w:rPr>
          <w:fldChar w:fldCharType="separate"/>
        </w:r>
        <w:r w:rsidR="00EA7246">
          <w:rPr>
            <w:noProof/>
            <w:webHidden/>
          </w:rPr>
          <w:t>40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31" w:history="1">
        <w:r w:rsidR="00EA7246" w:rsidRPr="00261619">
          <w:rPr>
            <w:rStyle w:val="Kpr"/>
            <w:noProof/>
          </w:rPr>
          <w:t xml:space="preserve">Tablo 6.3:  2021 Yılı Ay Sonu </w:t>
        </w:r>
        <w:r w:rsidR="003676B9">
          <w:rPr>
            <w:rStyle w:val="Kpr"/>
            <w:noProof/>
          </w:rPr>
          <w:t>İtibarıyla</w:t>
        </w:r>
        <w:r w:rsidR="00EA7246" w:rsidRPr="00261619">
          <w:rPr>
            <w:rStyle w:val="Kpr"/>
            <w:noProof/>
          </w:rPr>
          <w:t xml:space="preserve"> İletim Şebekesi Stok Miktarları(Milyon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_Toc101187431 \h </w:instrText>
        </w:r>
        <w:r w:rsidR="00EA7246">
          <w:rPr>
            <w:noProof/>
            <w:webHidden/>
          </w:rPr>
        </w:r>
        <w:r w:rsidR="00EA7246">
          <w:rPr>
            <w:noProof/>
            <w:webHidden/>
          </w:rPr>
          <w:fldChar w:fldCharType="separate"/>
        </w:r>
        <w:r w:rsidR="00EA7246">
          <w:rPr>
            <w:noProof/>
            <w:webHidden/>
          </w:rPr>
          <w:t>40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32" w:history="1">
        <w:r w:rsidR="00EA7246" w:rsidRPr="00261619">
          <w:rPr>
            <w:rStyle w:val="Kpr"/>
            <w:noProof/>
          </w:rPr>
          <w:t>Tablo 6.4: Yıllara Göre İletilen LNG Miktarlarının Aylık Dağılımı*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_Toc101187432 \h </w:instrText>
        </w:r>
        <w:r w:rsidR="00EA7246">
          <w:rPr>
            <w:noProof/>
            <w:webHidden/>
          </w:rPr>
        </w:r>
        <w:r w:rsidR="00EA7246">
          <w:rPr>
            <w:noProof/>
            <w:webHidden/>
          </w:rPr>
          <w:fldChar w:fldCharType="separate"/>
        </w:r>
        <w:r w:rsidR="00EA7246">
          <w:rPr>
            <w:noProof/>
            <w:webHidden/>
          </w:rPr>
          <w:t>42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33" w:history="1">
        <w:r w:rsidR="00EA7246" w:rsidRPr="00261619">
          <w:rPr>
            <w:rStyle w:val="Kpr"/>
            <w:noProof/>
          </w:rPr>
          <w:t>Tablo 6.5: Şirketlere Göre İletilen Aylık LNG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_Toc101187433 \h </w:instrText>
        </w:r>
        <w:r w:rsidR="00EA7246">
          <w:rPr>
            <w:noProof/>
            <w:webHidden/>
          </w:rPr>
        </w:r>
        <w:r w:rsidR="00EA7246">
          <w:rPr>
            <w:noProof/>
            <w:webHidden/>
          </w:rPr>
          <w:fldChar w:fldCharType="separate"/>
        </w:r>
        <w:r w:rsidR="00EA7246">
          <w:rPr>
            <w:noProof/>
            <w:webHidden/>
          </w:rPr>
          <w:t>43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34" w:history="1">
        <w:r w:rsidR="00EA7246" w:rsidRPr="00261619">
          <w:rPr>
            <w:rStyle w:val="Kpr"/>
            <w:noProof/>
          </w:rPr>
          <w:t>Tablo 7.1: Dağıtım Bölgeleri Toplam Yatırım Tutarı, Çelik ve Polietilen Şebeke Uzunlukları</w:t>
        </w:r>
        <w:r w:rsidR="00EA7246">
          <w:rPr>
            <w:noProof/>
            <w:webHidden/>
          </w:rPr>
          <w:tab/>
        </w:r>
        <w:r w:rsidR="00EA7246">
          <w:rPr>
            <w:noProof/>
            <w:webHidden/>
          </w:rPr>
          <w:fldChar w:fldCharType="begin"/>
        </w:r>
        <w:r w:rsidR="00EA7246">
          <w:rPr>
            <w:noProof/>
            <w:webHidden/>
          </w:rPr>
          <w:instrText xml:space="preserve"> PAGEREF _Toc101187434 \h </w:instrText>
        </w:r>
        <w:r w:rsidR="00EA7246">
          <w:rPr>
            <w:noProof/>
            <w:webHidden/>
          </w:rPr>
        </w:r>
        <w:r w:rsidR="00EA7246">
          <w:rPr>
            <w:noProof/>
            <w:webHidden/>
          </w:rPr>
          <w:fldChar w:fldCharType="separate"/>
        </w:r>
        <w:r w:rsidR="00EA7246">
          <w:rPr>
            <w:noProof/>
            <w:webHidden/>
          </w:rPr>
          <w:t>44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35" w:history="1">
        <w:r w:rsidR="00EA7246" w:rsidRPr="00261619">
          <w:rPr>
            <w:rStyle w:val="Kpr"/>
            <w:noProof/>
          </w:rPr>
          <w:t>Tablo 7.2: Dağıtım Bölgeleri Toplam Servis Hattı Uzunlukları ve Servis Hattı Sayıları</w:t>
        </w:r>
        <w:r w:rsidR="00EA7246">
          <w:rPr>
            <w:noProof/>
            <w:webHidden/>
          </w:rPr>
          <w:tab/>
        </w:r>
        <w:r w:rsidR="00EA7246">
          <w:rPr>
            <w:noProof/>
            <w:webHidden/>
          </w:rPr>
          <w:fldChar w:fldCharType="begin"/>
        </w:r>
        <w:r w:rsidR="00EA7246">
          <w:rPr>
            <w:noProof/>
            <w:webHidden/>
          </w:rPr>
          <w:instrText xml:space="preserve"> PAGEREF _Toc101187435 \h </w:instrText>
        </w:r>
        <w:r w:rsidR="00EA7246">
          <w:rPr>
            <w:noProof/>
            <w:webHidden/>
          </w:rPr>
        </w:r>
        <w:r w:rsidR="00EA7246">
          <w:rPr>
            <w:noProof/>
            <w:webHidden/>
          </w:rPr>
          <w:fldChar w:fldCharType="separate"/>
        </w:r>
        <w:r w:rsidR="00EA7246">
          <w:rPr>
            <w:noProof/>
            <w:webHidden/>
          </w:rPr>
          <w:t>46</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36" w:history="1">
        <w:r w:rsidR="00EA7246" w:rsidRPr="00261619">
          <w:rPr>
            <w:rStyle w:val="Kpr"/>
            <w:noProof/>
          </w:rPr>
          <w:t xml:space="preserve">Tablo 7.3: 2021 Yılı Sonu </w:t>
        </w:r>
        <w:r w:rsidR="003676B9">
          <w:rPr>
            <w:rStyle w:val="Kpr"/>
            <w:noProof/>
          </w:rPr>
          <w:t>İtibarıyla</w:t>
        </w:r>
        <w:r w:rsidR="00EA7246" w:rsidRPr="00261619">
          <w:rPr>
            <w:rStyle w:val="Kpr"/>
            <w:noProof/>
          </w:rPr>
          <w:t xml:space="preserve"> İl ve Dağıtım Şirketi bazında Abone ve Serbest Tüketici Sayısının Dağılımı</w:t>
        </w:r>
        <w:r w:rsidR="00EA7246">
          <w:rPr>
            <w:noProof/>
            <w:webHidden/>
          </w:rPr>
          <w:tab/>
        </w:r>
        <w:r w:rsidR="00EA7246">
          <w:rPr>
            <w:noProof/>
            <w:webHidden/>
          </w:rPr>
          <w:fldChar w:fldCharType="begin"/>
        </w:r>
        <w:r w:rsidR="00EA7246">
          <w:rPr>
            <w:noProof/>
            <w:webHidden/>
          </w:rPr>
          <w:instrText xml:space="preserve"> PAGEREF _Toc101187436 \h </w:instrText>
        </w:r>
        <w:r w:rsidR="00EA7246">
          <w:rPr>
            <w:noProof/>
            <w:webHidden/>
          </w:rPr>
        </w:r>
        <w:r w:rsidR="00EA7246">
          <w:rPr>
            <w:noProof/>
            <w:webHidden/>
          </w:rPr>
          <w:fldChar w:fldCharType="separate"/>
        </w:r>
        <w:r w:rsidR="00EA7246">
          <w:rPr>
            <w:noProof/>
            <w:webHidden/>
          </w:rPr>
          <w:t>50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37" w:history="1">
        <w:r w:rsidR="00EA7246" w:rsidRPr="00261619">
          <w:rPr>
            <w:rStyle w:val="Kpr"/>
            <w:noProof/>
          </w:rPr>
          <w:t xml:space="preserve">Tablo 7.4: 2021 Yılı Sonu </w:t>
        </w:r>
        <w:r w:rsidR="003676B9">
          <w:rPr>
            <w:rStyle w:val="Kpr"/>
            <w:noProof/>
          </w:rPr>
          <w:t>İtibarıyla</w:t>
        </w:r>
        <w:r w:rsidR="00EA7246" w:rsidRPr="00261619">
          <w:rPr>
            <w:rStyle w:val="Kpr"/>
            <w:noProof/>
          </w:rPr>
          <w:t xml:space="preserve"> Dağıtım Şirketi bazında Abone ve Serbest Tüketici Tüketiminin Dağılımı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_Toc101187437 \h </w:instrText>
        </w:r>
        <w:r w:rsidR="00EA7246">
          <w:rPr>
            <w:noProof/>
            <w:webHidden/>
          </w:rPr>
        </w:r>
        <w:r w:rsidR="00EA7246">
          <w:rPr>
            <w:noProof/>
            <w:webHidden/>
          </w:rPr>
          <w:fldChar w:fldCharType="separate"/>
        </w:r>
        <w:r w:rsidR="00EA7246">
          <w:rPr>
            <w:noProof/>
            <w:webHidden/>
          </w:rPr>
          <w:t>56</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38" w:history="1">
        <w:r w:rsidR="00EA7246" w:rsidRPr="00261619">
          <w:rPr>
            <w:rStyle w:val="Kpr"/>
            <w:noProof/>
          </w:rPr>
          <w:t>Tablo 7.5: 2021 Yılında İllere ve Temin Türüne Göre Bölgesel Şebeke Doğal Gaz Tüketim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_Toc101187438 \h </w:instrText>
        </w:r>
        <w:r w:rsidR="00EA7246">
          <w:rPr>
            <w:noProof/>
            <w:webHidden/>
          </w:rPr>
        </w:r>
        <w:r w:rsidR="00EA7246">
          <w:rPr>
            <w:noProof/>
            <w:webHidden/>
          </w:rPr>
          <w:fldChar w:fldCharType="separate"/>
        </w:r>
        <w:r w:rsidR="00EA7246">
          <w:rPr>
            <w:noProof/>
            <w:webHidden/>
          </w:rPr>
          <w:t>61</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39" w:history="1">
        <w:r w:rsidR="00EA7246" w:rsidRPr="00261619">
          <w:rPr>
            <w:rStyle w:val="Kpr"/>
            <w:noProof/>
          </w:rPr>
          <w:t>Tablo 7.6: 2021 Yılında Tüketiciler Tarafından Dağıtım Şirketlerine Yapılan Başvuru ve Şikâyet Konularının Dağılımı</w:t>
        </w:r>
        <w:r w:rsidR="00EA7246">
          <w:rPr>
            <w:noProof/>
            <w:webHidden/>
          </w:rPr>
          <w:tab/>
        </w:r>
        <w:r w:rsidR="00EA7246">
          <w:rPr>
            <w:noProof/>
            <w:webHidden/>
          </w:rPr>
          <w:fldChar w:fldCharType="begin"/>
        </w:r>
        <w:r w:rsidR="00EA7246">
          <w:rPr>
            <w:noProof/>
            <w:webHidden/>
          </w:rPr>
          <w:instrText xml:space="preserve"> PAGEREF _Toc101187439 \h </w:instrText>
        </w:r>
        <w:r w:rsidR="00EA7246">
          <w:rPr>
            <w:noProof/>
            <w:webHidden/>
          </w:rPr>
        </w:r>
        <w:r w:rsidR="00EA7246">
          <w:rPr>
            <w:noProof/>
            <w:webHidden/>
          </w:rPr>
          <w:fldChar w:fldCharType="separate"/>
        </w:r>
        <w:r w:rsidR="00EA7246">
          <w:rPr>
            <w:noProof/>
            <w:webHidden/>
          </w:rPr>
          <w:t>63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40" w:history="1">
        <w:r w:rsidR="00EA7246" w:rsidRPr="00261619">
          <w:rPr>
            <w:rStyle w:val="Kpr"/>
            <w:noProof/>
          </w:rPr>
          <w:t xml:space="preserve">Tablo 7.7: 2021 Yılı Sonu </w:t>
        </w:r>
        <w:r w:rsidR="003676B9">
          <w:rPr>
            <w:rStyle w:val="Kpr"/>
            <w:noProof/>
          </w:rPr>
          <w:t>İtibarıyla</w:t>
        </w:r>
        <w:r w:rsidR="00EA7246" w:rsidRPr="00261619">
          <w:rPr>
            <w:rStyle w:val="Kpr"/>
            <w:noProof/>
          </w:rPr>
          <w:t xml:space="preserve"> Dağıtım Şirketlerinin Personel Sayısı Bilgileri</w:t>
        </w:r>
        <w:r w:rsidR="00EA7246">
          <w:rPr>
            <w:noProof/>
            <w:webHidden/>
          </w:rPr>
          <w:tab/>
        </w:r>
        <w:r w:rsidR="00EA7246">
          <w:rPr>
            <w:noProof/>
            <w:webHidden/>
          </w:rPr>
          <w:fldChar w:fldCharType="begin"/>
        </w:r>
        <w:r w:rsidR="00EA7246">
          <w:rPr>
            <w:noProof/>
            <w:webHidden/>
          </w:rPr>
          <w:instrText xml:space="preserve"> PAGEREF _Toc101187440 \h </w:instrText>
        </w:r>
        <w:r w:rsidR="00EA7246">
          <w:rPr>
            <w:noProof/>
            <w:webHidden/>
          </w:rPr>
        </w:r>
        <w:r w:rsidR="00EA7246">
          <w:rPr>
            <w:noProof/>
            <w:webHidden/>
          </w:rPr>
          <w:fldChar w:fldCharType="separate"/>
        </w:r>
        <w:r w:rsidR="00EA7246">
          <w:rPr>
            <w:noProof/>
            <w:webHidden/>
          </w:rPr>
          <w:t>64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41" w:history="1">
        <w:r w:rsidR="00EA7246" w:rsidRPr="00261619">
          <w:rPr>
            <w:rStyle w:val="Kpr"/>
            <w:noProof/>
          </w:rPr>
          <w:t>Tablo 8.1: Yıllara Göre Toplam Doğal Gaz Tüketim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_Toc101187441 \h </w:instrText>
        </w:r>
        <w:r w:rsidR="00EA7246">
          <w:rPr>
            <w:noProof/>
            <w:webHidden/>
          </w:rPr>
        </w:r>
        <w:r w:rsidR="00EA7246">
          <w:rPr>
            <w:noProof/>
            <w:webHidden/>
          </w:rPr>
          <w:fldChar w:fldCharType="separate"/>
        </w:r>
        <w:r w:rsidR="00EA7246">
          <w:rPr>
            <w:noProof/>
            <w:webHidden/>
          </w:rPr>
          <w:t>69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42" w:history="1">
        <w:r w:rsidR="00EA7246" w:rsidRPr="00261619">
          <w:rPr>
            <w:rStyle w:val="Kpr"/>
            <w:noProof/>
          </w:rPr>
          <w:t>Tablo 8.2: 2020 ve 2021 Yıllarındaki Doğal Gaz Tüketiminin Sektörlere Dağılımının Karşılaştırılması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_Toc101187442 \h </w:instrText>
        </w:r>
        <w:r w:rsidR="00EA7246">
          <w:rPr>
            <w:noProof/>
            <w:webHidden/>
          </w:rPr>
        </w:r>
        <w:r w:rsidR="00EA7246">
          <w:rPr>
            <w:noProof/>
            <w:webHidden/>
          </w:rPr>
          <w:fldChar w:fldCharType="separate"/>
        </w:r>
        <w:r w:rsidR="00EA7246">
          <w:rPr>
            <w:noProof/>
            <w:webHidden/>
          </w:rPr>
          <w:t>69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43" w:history="1">
        <w:r w:rsidR="00EA7246" w:rsidRPr="00261619">
          <w:rPr>
            <w:rStyle w:val="Kpr"/>
            <w:noProof/>
          </w:rPr>
          <w:t>Tablo 8.3: 2021 yılı İl Bazında Tüketim Miktarları(Milyon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_Toc101187443 \h </w:instrText>
        </w:r>
        <w:r w:rsidR="00EA7246">
          <w:rPr>
            <w:noProof/>
            <w:webHidden/>
          </w:rPr>
        </w:r>
        <w:r w:rsidR="00EA7246">
          <w:rPr>
            <w:noProof/>
            <w:webHidden/>
          </w:rPr>
          <w:fldChar w:fldCharType="separate"/>
        </w:r>
        <w:r w:rsidR="00EA7246">
          <w:rPr>
            <w:noProof/>
            <w:webHidden/>
          </w:rPr>
          <w:t>73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44" w:history="1">
        <w:r w:rsidR="00EA7246" w:rsidRPr="00261619">
          <w:rPr>
            <w:rStyle w:val="Kpr"/>
            <w:noProof/>
          </w:rPr>
          <w:t>Tablo 8.4: 2021 Yılı İthalat Lisansı Sahiplerinin Nihai Tüketiciye Yaptığı Doğal Gaz Satış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_Toc101187444 \h </w:instrText>
        </w:r>
        <w:r w:rsidR="00EA7246">
          <w:rPr>
            <w:noProof/>
            <w:webHidden/>
          </w:rPr>
        </w:r>
        <w:r w:rsidR="00EA7246">
          <w:rPr>
            <w:noProof/>
            <w:webHidden/>
          </w:rPr>
          <w:fldChar w:fldCharType="separate"/>
        </w:r>
        <w:r w:rsidR="00EA7246">
          <w:rPr>
            <w:noProof/>
            <w:webHidden/>
          </w:rPr>
          <w:t>76</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45" w:history="1">
        <w:r w:rsidR="00EA7246" w:rsidRPr="00261619">
          <w:rPr>
            <w:rStyle w:val="Kpr"/>
            <w:noProof/>
          </w:rPr>
          <w:t>Tablo 8.5: 2021 Yılı Sıkıştırılmış Doğal gaz Lisansı Sahiplerinin Nihai Tüketiciye Yaptığı Doğal Gaz Satış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_Toc101187445 \h </w:instrText>
        </w:r>
        <w:r w:rsidR="00EA7246">
          <w:rPr>
            <w:noProof/>
            <w:webHidden/>
          </w:rPr>
        </w:r>
        <w:r w:rsidR="00EA7246">
          <w:rPr>
            <w:noProof/>
            <w:webHidden/>
          </w:rPr>
          <w:fldChar w:fldCharType="separate"/>
        </w:r>
        <w:r w:rsidR="00EA7246">
          <w:rPr>
            <w:noProof/>
            <w:webHidden/>
          </w:rPr>
          <w:t>76</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46" w:history="1">
        <w:r w:rsidR="00EA7246" w:rsidRPr="00261619">
          <w:rPr>
            <w:rStyle w:val="Kpr"/>
            <w:noProof/>
          </w:rPr>
          <w:t>Tablo 8.6: 2021 Yılı Toptan Satış Lisansı Sahiplerinin Nihai Tüketiciye Yaptığı Doğal Gaz Satış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_Toc101187446 \h </w:instrText>
        </w:r>
        <w:r w:rsidR="00EA7246">
          <w:rPr>
            <w:noProof/>
            <w:webHidden/>
          </w:rPr>
        </w:r>
        <w:r w:rsidR="00EA7246">
          <w:rPr>
            <w:noProof/>
            <w:webHidden/>
          </w:rPr>
          <w:fldChar w:fldCharType="separate"/>
        </w:r>
        <w:r w:rsidR="00EA7246">
          <w:rPr>
            <w:noProof/>
            <w:webHidden/>
          </w:rPr>
          <w:t>77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47" w:history="1">
        <w:r w:rsidR="00EA7246" w:rsidRPr="00261619">
          <w:rPr>
            <w:rStyle w:val="Kpr"/>
            <w:noProof/>
          </w:rPr>
          <w:t>Tablo 8.7: 2021 Yılı Doğal Gaz Dağıtım Lisansı Sahiplerinin Nihai Tüketiciye Yaptığı Doğal Gaz Satış Miktarları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_Toc101187447 \h </w:instrText>
        </w:r>
        <w:r w:rsidR="00EA7246">
          <w:rPr>
            <w:noProof/>
            <w:webHidden/>
          </w:rPr>
        </w:r>
        <w:r w:rsidR="00EA7246">
          <w:rPr>
            <w:noProof/>
            <w:webHidden/>
          </w:rPr>
          <w:fldChar w:fldCharType="separate"/>
        </w:r>
        <w:r w:rsidR="00EA7246">
          <w:rPr>
            <w:noProof/>
            <w:webHidden/>
          </w:rPr>
          <w:t>78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48" w:history="1">
        <w:r w:rsidR="00EA7246" w:rsidRPr="00261619">
          <w:rPr>
            <w:rStyle w:val="Kpr"/>
            <w:noProof/>
          </w:rPr>
          <w:t>Tablo 8.8: 2021 Yılı Ülke Genelindeki Nihai Tüketicilere En Fazla Doğal Gaz Satışı Gerçekleştiren 10 Şirketin Satış Payları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_Toc101187448 \h </w:instrText>
        </w:r>
        <w:r w:rsidR="00EA7246">
          <w:rPr>
            <w:noProof/>
            <w:webHidden/>
          </w:rPr>
        </w:r>
        <w:r w:rsidR="00EA7246">
          <w:rPr>
            <w:noProof/>
            <w:webHidden/>
          </w:rPr>
          <w:fldChar w:fldCharType="separate"/>
        </w:r>
        <w:r w:rsidR="00EA7246">
          <w:rPr>
            <w:noProof/>
            <w:webHidden/>
          </w:rPr>
          <w:t>82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49" w:history="1">
        <w:r w:rsidR="00EA7246" w:rsidRPr="00261619">
          <w:rPr>
            <w:rStyle w:val="Kpr"/>
            <w:noProof/>
          </w:rPr>
          <w:t>Tablo 8.9: 2021 Yılı Dağıtım Şirketlerinin Taşıma Yaptığı Gaz Miktarları ve Payları (Milyon 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_Toc101187449 \h </w:instrText>
        </w:r>
        <w:r w:rsidR="00EA7246">
          <w:rPr>
            <w:noProof/>
            <w:webHidden/>
          </w:rPr>
        </w:r>
        <w:r w:rsidR="00EA7246">
          <w:rPr>
            <w:noProof/>
            <w:webHidden/>
          </w:rPr>
          <w:fldChar w:fldCharType="separate"/>
        </w:r>
        <w:r w:rsidR="00EA7246">
          <w:rPr>
            <w:noProof/>
            <w:webHidden/>
          </w:rPr>
          <w:t>83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50" w:history="1">
        <w:r w:rsidR="00EA7246" w:rsidRPr="00261619">
          <w:rPr>
            <w:rStyle w:val="Kpr"/>
            <w:noProof/>
          </w:rPr>
          <w:t>Tablo 9.1: 2021 yılında Dağıtım ve Tedarik Şirketlerinin Konut ve Sanayi Tüketicilerine Sattıkları Doğal Gazın Ortalama Birim Fiyatları (TL/Sm</w:t>
        </w:r>
        <w:r w:rsidR="00EA7246" w:rsidRPr="00261619">
          <w:rPr>
            <w:rStyle w:val="Kpr"/>
            <w:noProof/>
            <w:vertAlign w:val="superscript"/>
          </w:rPr>
          <w:t>3</w:t>
        </w:r>
        <w:r w:rsidR="00EA7246" w:rsidRPr="00261619">
          <w:rPr>
            <w:rStyle w:val="Kpr"/>
            <w:noProof/>
          </w:rPr>
          <w:t>)</w:t>
        </w:r>
        <w:r w:rsidR="00EA7246">
          <w:rPr>
            <w:noProof/>
            <w:webHidden/>
          </w:rPr>
          <w:tab/>
        </w:r>
        <w:r w:rsidR="00EA7246">
          <w:rPr>
            <w:noProof/>
            <w:webHidden/>
          </w:rPr>
          <w:fldChar w:fldCharType="begin"/>
        </w:r>
        <w:r w:rsidR="00EA7246">
          <w:rPr>
            <w:noProof/>
            <w:webHidden/>
          </w:rPr>
          <w:instrText xml:space="preserve"> PAGEREF _Toc101187450 \h </w:instrText>
        </w:r>
        <w:r w:rsidR="00EA7246">
          <w:rPr>
            <w:noProof/>
            <w:webHidden/>
          </w:rPr>
        </w:r>
        <w:r w:rsidR="00EA7246">
          <w:rPr>
            <w:noProof/>
            <w:webHidden/>
          </w:rPr>
          <w:fldChar w:fldCharType="separate"/>
        </w:r>
        <w:r w:rsidR="00EA7246">
          <w:rPr>
            <w:noProof/>
            <w:webHidden/>
          </w:rPr>
          <w:t>86</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51" w:history="1">
        <w:r w:rsidR="00EA7246" w:rsidRPr="00261619">
          <w:rPr>
            <w:rStyle w:val="Kpr"/>
            <w:noProof/>
          </w:rPr>
          <w:t>Tablo 10.1 ADANA</w:t>
        </w:r>
        <w:r w:rsidR="00EA7246">
          <w:rPr>
            <w:noProof/>
            <w:webHidden/>
          </w:rPr>
          <w:tab/>
        </w:r>
        <w:r w:rsidR="00EA7246">
          <w:rPr>
            <w:noProof/>
            <w:webHidden/>
          </w:rPr>
          <w:fldChar w:fldCharType="begin"/>
        </w:r>
        <w:r w:rsidR="00EA7246">
          <w:rPr>
            <w:noProof/>
            <w:webHidden/>
          </w:rPr>
          <w:instrText xml:space="preserve"> PAGEREF _Toc101187451 \h </w:instrText>
        </w:r>
        <w:r w:rsidR="00EA7246">
          <w:rPr>
            <w:noProof/>
            <w:webHidden/>
          </w:rPr>
        </w:r>
        <w:r w:rsidR="00EA7246">
          <w:rPr>
            <w:noProof/>
            <w:webHidden/>
          </w:rPr>
          <w:fldChar w:fldCharType="separate"/>
        </w:r>
        <w:r w:rsidR="00EA7246">
          <w:rPr>
            <w:noProof/>
            <w:webHidden/>
          </w:rPr>
          <w:t>87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52" w:history="1">
        <w:r w:rsidR="00EA7246" w:rsidRPr="00261619">
          <w:rPr>
            <w:rStyle w:val="Kpr"/>
            <w:noProof/>
          </w:rPr>
          <w:t>Tablo 10.2 ADIYAMAN</w:t>
        </w:r>
        <w:r w:rsidR="00EA7246">
          <w:rPr>
            <w:noProof/>
            <w:webHidden/>
          </w:rPr>
          <w:tab/>
        </w:r>
        <w:r w:rsidR="00EA7246">
          <w:rPr>
            <w:noProof/>
            <w:webHidden/>
          </w:rPr>
          <w:fldChar w:fldCharType="begin"/>
        </w:r>
        <w:r w:rsidR="00EA7246">
          <w:rPr>
            <w:noProof/>
            <w:webHidden/>
          </w:rPr>
          <w:instrText xml:space="preserve"> PAGEREF _Toc101187452 \h </w:instrText>
        </w:r>
        <w:r w:rsidR="00EA7246">
          <w:rPr>
            <w:noProof/>
            <w:webHidden/>
          </w:rPr>
        </w:r>
        <w:r w:rsidR="00EA7246">
          <w:rPr>
            <w:noProof/>
            <w:webHidden/>
          </w:rPr>
          <w:fldChar w:fldCharType="separate"/>
        </w:r>
        <w:r w:rsidR="00EA7246">
          <w:rPr>
            <w:noProof/>
            <w:webHidden/>
          </w:rPr>
          <w:t>88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53" w:history="1">
        <w:r w:rsidR="00EA7246" w:rsidRPr="00261619">
          <w:rPr>
            <w:rStyle w:val="Kpr"/>
            <w:noProof/>
          </w:rPr>
          <w:t>Tablo 10.3 AFYONKARAHİSAR</w:t>
        </w:r>
        <w:r w:rsidR="00EA7246">
          <w:rPr>
            <w:noProof/>
            <w:webHidden/>
          </w:rPr>
          <w:tab/>
        </w:r>
        <w:r w:rsidR="00EA7246">
          <w:rPr>
            <w:noProof/>
            <w:webHidden/>
          </w:rPr>
          <w:fldChar w:fldCharType="begin"/>
        </w:r>
        <w:r w:rsidR="00EA7246">
          <w:rPr>
            <w:noProof/>
            <w:webHidden/>
          </w:rPr>
          <w:instrText xml:space="preserve"> PAGEREF _Toc101187453 \h </w:instrText>
        </w:r>
        <w:r w:rsidR="00EA7246">
          <w:rPr>
            <w:noProof/>
            <w:webHidden/>
          </w:rPr>
        </w:r>
        <w:r w:rsidR="00EA7246">
          <w:rPr>
            <w:noProof/>
            <w:webHidden/>
          </w:rPr>
          <w:fldChar w:fldCharType="separate"/>
        </w:r>
        <w:r w:rsidR="00EA7246">
          <w:rPr>
            <w:noProof/>
            <w:webHidden/>
          </w:rPr>
          <w:t>89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54" w:history="1">
        <w:r w:rsidR="00EA7246" w:rsidRPr="00261619">
          <w:rPr>
            <w:rStyle w:val="Kpr"/>
            <w:noProof/>
          </w:rPr>
          <w:t>Tablo 10.4 AĞRI</w:t>
        </w:r>
        <w:r w:rsidR="00EA7246">
          <w:rPr>
            <w:noProof/>
            <w:webHidden/>
          </w:rPr>
          <w:tab/>
        </w:r>
        <w:r w:rsidR="00EA7246">
          <w:rPr>
            <w:noProof/>
            <w:webHidden/>
          </w:rPr>
          <w:fldChar w:fldCharType="begin"/>
        </w:r>
        <w:r w:rsidR="00EA7246">
          <w:rPr>
            <w:noProof/>
            <w:webHidden/>
          </w:rPr>
          <w:instrText xml:space="preserve"> PAGEREF _Toc101187454 \h </w:instrText>
        </w:r>
        <w:r w:rsidR="00EA7246">
          <w:rPr>
            <w:noProof/>
            <w:webHidden/>
          </w:rPr>
        </w:r>
        <w:r w:rsidR="00EA7246">
          <w:rPr>
            <w:noProof/>
            <w:webHidden/>
          </w:rPr>
          <w:fldChar w:fldCharType="separate"/>
        </w:r>
        <w:r w:rsidR="00EA7246">
          <w:rPr>
            <w:noProof/>
            <w:webHidden/>
          </w:rPr>
          <w:t>90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55" w:history="1">
        <w:r w:rsidR="00EA7246" w:rsidRPr="00261619">
          <w:rPr>
            <w:rStyle w:val="Kpr"/>
            <w:noProof/>
          </w:rPr>
          <w:t>Tablo 10.5 AKSARAY</w:t>
        </w:r>
        <w:r w:rsidR="00EA7246">
          <w:rPr>
            <w:noProof/>
            <w:webHidden/>
          </w:rPr>
          <w:tab/>
        </w:r>
        <w:r w:rsidR="00EA7246">
          <w:rPr>
            <w:noProof/>
            <w:webHidden/>
          </w:rPr>
          <w:fldChar w:fldCharType="begin"/>
        </w:r>
        <w:r w:rsidR="00EA7246">
          <w:rPr>
            <w:noProof/>
            <w:webHidden/>
          </w:rPr>
          <w:instrText xml:space="preserve"> PAGEREF _Toc101187455 \h </w:instrText>
        </w:r>
        <w:r w:rsidR="00EA7246">
          <w:rPr>
            <w:noProof/>
            <w:webHidden/>
          </w:rPr>
        </w:r>
        <w:r w:rsidR="00EA7246">
          <w:rPr>
            <w:noProof/>
            <w:webHidden/>
          </w:rPr>
          <w:fldChar w:fldCharType="separate"/>
        </w:r>
        <w:r w:rsidR="00EA7246">
          <w:rPr>
            <w:noProof/>
            <w:webHidden/>
          </w:rPr>
          <w:t>91</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56" w:history="1">
        <w:r w:rsidR="00EA7246" w:rsidRPr="00261619">
          <w:rPr>
            <w:rStyle w:val="Kpr"/>
            <w:noProof/>
          </w:rPr>
          <w:t>Tablo 10.6 AMASYA</w:t>
        </w:r>
        <w:r w:rsidR="00EA7246">
          <w:rPr>
            <w:noProof/>
            <w:webHidden/>
          </w:rPr>
          <w:tab/>
        </w:r>
        <w:r w:rsidR="00EA7246">
          <w:rPr>
            <w:noProof/>
            <w:webHidden/>
          </w:rPr>
          <w:fldChar w:fldCharType="begin"/>
        </w:r>
        <w:r w:rsidR="00EA7246">
          <w:rPr>
            <w:noProof/>
            <w:webHidden/>
          </w:rPr>
          <w:instrText xml:space="preserve"> PAGEREF _Toc101187456 \h </w:instrText>
        </w:r>
        <w:r w:rsidR="00EA7246">
          <w:rPr>
            <w:noProof/>
            <w:webHidden/>
          </w:rPr>
        </w:r>
        <w:r w:rsidR="00EA7246">
          <w:rPr>
            <w:noProof/>
            <w:webHidden/>
          </w:rPr>
          <w:fldChar w:fldCharType="separate"/>
        </w:r>
        <w:r w:rsidR="00EA7246">
          <w:rPr>
            <w:noProof/>
            <w:webHidden/>
          </w:rPr>
          <w:t>92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57" w:history="1">
        <w:r w:rsidR="00EA7246" w:rsidRPr="00261619">
          <w:rPr>
            <w:rStyle w:val="Kpr"/>
            <w:noProof/>
          </w:rPr>
          <w:t>Tablo 10.7 ANKARA</w:t>
        </w:r>
        <w:r w:rsidR="00EA7246">
          <w:rPr>
            <w:noProof/>
            <w:webHidden/>
          </w:rPr>
          <w:tab/>
        </w:r>
        <w:r w:rsidR="00EA7246">
          <w:rPr>
            <w:noProof/>
            <w:webHidden/>
          </w:rPr>
          <w:fldChar w:fldCharType="begin"/>
        </w:r>
        <w:r w:rsidR="00EA7246">
          <w:rPr>
            <w:noProof/>
            <w:webHidden/>
          </w:rPr>
          <w:instrText xml:space="preserve"> PAGEREF _Toc101187457 \h </w:instrText>
        </w:r>
        <w:r w:rsidR="00EA7246">
          <w:rPr>
            <w:noProof/>
            <w:webHidden/>
          </w:rPr>
        </w:r>
        <w:r w:rsidR="00EA7246">
          <w:rPr>
            <w:noProof/>
            <w:webHidden/>
          </w:rPr>
          <w:fldChar w:fldCharType="separate"/>
        </w:r>
        <w:r w:rsidR="00EA7246">
          <w:rPr>
            <w:noProof/>
            <w:webHidden/>
          </w:rPr>
          <w:t>93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58" w:history="1">
        <w:r w:rsidR="00EA7246" w:rsidRPr="00261619">
          <w:rPr>
            <w:rStyle w:val="Kpr"/>
            <w:noProof/>
          </w:rPr>
          <w:t>Tablo 10.8 ANTALYA</w:t>
        </w:r>
        <w:r w:rsidR="00EA7246">
          <w:rPr>
            <w:noProof/>
            <w:webHidden/>
          </w:rPr>
          <w:tab/>
        </w:r>
        <w:r w:rsidR="00EA7246">
          <w:rPr>
            <w:noProof/>
            <w:webHidden/>
          </w:rPr>
          <w:fldChar w:fldCharType="begin"/>
        </w:r>
        <w:r w:rsidR="00EA7246">
          <w:rPr>
            <w:noProof/>
            <w:webHidden/>
          </w:rPr>
          <w:instrText xml:space="preserve"> PAGEREF _Toc101187458 \h </w:instrText>
        </w:r>
        <w:r w:rsidR="00EA7246">
          <w:rPr>
            <w:noProof/>
            <w:webHidden/>
          </w:rPr>
        </w:r>
        <w:r w:rsidR="00EA7246">
          <w:rPr>
            <w:noProof/>
            <w:webHidden/>
          </w:rPr>
          <w:fldChar w:fldCharType="separate"/>
        </w:r>
        <w:r w:rsidR="00EA7246">
          <w:rPr>
            <w:noProof/>
            <w:webHidden/>
          </w:rPr>
          <w:t>95</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59" w:history="1">
        <w:r w:rsidR="00EA7246" w:rsidRPr="00261619">
          <w:rPr>
            <w:rStyle w:val="Kpr"/>
            <w:noProof/>
          </w:rPr>
          <w:t>Tablo 10.9 ARDAHAN</w:t>
        </w:r>
        <w:r w:rsidR="00EA7246">
          <w:rPr>
            <w:noProof/>
            <w:webHidden/>
          </w:rPr>
          <w:tab/>
        </w:r>
        <w:r w:rsidR="00EA7246">
          <w:rPr>
            <w:noProof/>
            <w:webHidden/>
          </w:rPr>
          <w:fldChar w:fldCharType="begin"/>
        </w:r>
        <w:r w:rsidR="00EA7246">
          <w:rPr>
            <w:noProof/>
            <w:webHidden/>
          </w:rPr>
          <w:instrText xml:space="preserve"> PAGEREF _Toc101187459 \h </w:instrText>
        </w:r>
        <w:r w:rsidR="00EA7246">
          <w:rPr>
            <w:noProof/>
            <w:webHidden/>
          </w:rPr>
        </w:r>
        <w:r w:rsidR="00EA7246">
          <w:rPr>
            <w:noProof/>
            <w:webHidden/>
          </w:rPr>
          <w:fldChar w:fldCharType="separate"/>
        </w:r>
        <w:r w:rsidR="00EA7246">
          <w:rPr>
            <w:noProof/>
            <w:webHidden/>
          </w:rPr>
          <w:t>96</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60" w:history="1">
        <w:r w:rsidR="00EA7246" w:rsidRPr="00261619">
          <w:rPr>
            <w:rStyle w:val="Kpr"/>
            <w:noProof/>
          </w:rPr>
          <w:t>Tablo 10.10 ARTVİN</w:t>
        </w:r>
        <w:r w:rsidR="00EA7246">
          <w:rPr>
            <w:noProof/>
            <w:webHidden/>
          </w:rPr>
          <w:tab/>
        </w:r>
        <w:r w:rsidR="00EA7246">
          <w:rPr>
            <w:noProof/>
            <w:webHidden/>
          </w:rPr>
          <w:fldChar w:fldCharType="begin"/>
        </w:r>
        <w:r w:rsidR="00EA7246">
          <w:rPr>
            <w:noProof/>
            <w:webHidden/>
          </w:rPr>
          <w:instrText xml:space="preserve"> PAGEREF _Toc101187460 \h </w:instrText>
        </w:r>
        <w:r w:rsidR="00EA7246">
          <w:rPr>
            <w:noProof/>
            <w:webHidden/>
          </w:rPr>
        </w:r>
        <w:r w:rsidR="00EA7246">
          <w:rPr>
            <w:noProof/>
            <w:webHidden/>
          </w:rPr>
          <w:fldChar w:fldCharType="separate"/>
        </w:r>
        <w:r w:rsidR="00EA7246">
          <w:rPr>
            <w:noProof/>
            <w:webHidden/>
          </w:rPr>
          <w:t>96</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61" w:history="1">
        <w:r w:rsidR="00EA7246" w:rsidRPr="00261619">
          <w:rPr>
            <w:rStyle w:val="Kpr"/>
            <w:noProof/>
          </w:rPr>
          <w:t>Tablo 10.11 AYDIN</w:t>
        </w:r>
        <w:r w:rsidR="00EA7246">
          <w:rPr>
            <w:noProof/>
            <w:webHidden/>
          </w:rPr>
          <w:tab/>
        </w:r>
        <w:r w:rsidR="00EA7246">
          <w:rPr>
            <w:noProof/>
            <w:webHidden/>
          </w:rPr>
          <w:fldChar w:fldCharType="begin"/>
        </w:r>
        <w:r w:rsidR="00EA7246">
          <w:rPr>
            <w:noProof/>
            <w:webHidden/>
          </w:rPr>
          <w:instrText xml:space="preserve"> PAGEREF _Toc101187461 \h </w:instrText>
        </w:r>
        <w:r w:rsidR="00EA7246">
          <w:rPr>
            <w:noProof/>
            <w:webHidden/>
          </w:rPr>
        </w:r>
        <w:r w:rsidR="00EA7246">
          <w:rPr>
            <w:noProof/>
            <w:webHidden/>
          </w:rPr>
          <w:fldChar w:fldCharType="separate"/>
        </w:r>
        <w:r w:rsidR="00EA7246">
          <w:rPr>
            <w:noProof/>
            <w:webHidden/>
          </w:rPr>
          <w:t>97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62" w:history="1">
        <w:r w:rsidR="00EA7246" w:rsidRPr="00261619">
          <w:rPr>
            <w:rStyle w:val="Kpr"/>
            <w:noProof/>
          </w:rPr>
          <w:t>Tablo 10.12 BALIKESİR</w:t>
        </w:r>
        <w:r w:rsidR="00EA7246">
          <w:rPr>
            <w:noProof/>
            <w:webHidden/>
          </w:rPr>
          <w:tab/>
        </w:r>
        <w:r w:rsidR="00EA7246">
          <w:rPr>
            <w:noProof/>
            <w:webHidden/>
          </w:rPr>
          <w:fldChar w:fldCharType="begin"/>
        </w:r>
        <w:r w:rsidR="00EA7246">
          <w:rPr>
            <w:noProof/>
            <w:webHidden/>
          </w:rPr>
          <w:instrText xml:space="preserve"> PAGEREF _Toc101187462 \h </w:instrText>
        </w:r>
        <w:r w:rsidR="00EA7246">
          <w:rPr>
            <w:noProof/>
            <w:webHidden/>
          </w:rPr>
        </w:r>
        <w:r w:rsidR="00EA7246">
          <w:rPr>
            <w:noProof/>
            <w:webHidden/>
          </w:rPr>
          <w:fldChar w:fldCharType="separate"/>
        </w:r>
        <w:r w:rsidR="00EA7246">
          <w:rPr>
            <w:noProof/>
            <w:webHidden/>
          </w:rPr>
          <w:t>98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63" w:history="1">
        <w:r w:rsidR="00EA7246" w:rsidRPr="00261619">
          <w:rPr>
            <w:rStyle w:val="Kpr"/>
            <w:noProof/>
          </w:rPr>
          <w:t>Tablo 10.13 BARTIN</w:t>
        </w:r>
        <w:r w:rsidR="00EA7246">
          <w:rPr>
            <w:noProof/>
            <w:webHidden/>
          </w:rPr>
          <w:tab/>
        </w:r>
        <w:r w:rsidR="00EA7246">
          <w:rPr>
            <w:noProof/>
            <w:webHidden/>
          </w:rPr>
          <w:fldChar w:fldCharType="begin"/>
        </w:r>
        <w:r w:rsidR="00EA7246">
          <w:rPr>
            <w:noProof/>
            <w:webHidden/>
          </w:rPr>
          <w:instrText xml:space="preserve"> PAGEREF _Toc101187463 \h </w:instrText>
        </w:r>
        <w:r w:rsidR="00EA7246">
          <w:rPr>
            <w:noProof/>
            <w:webHidden/>
          </w:rPr>
        </w:r>
        <w:r w:rsidR="00EA7246">
          <w:rPr>
            <w:noProof/>
            <w:webHidden/>
          </w:rPr>
          <w:fldChar w:fldCharType="separate"/>
        </w:r>
        <w:r w:rsidR="00EA7246">
          <w:rPr>
            <w:noProof/>
            <w:webHidden/>
          </w:rPr>
          <w:t>99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64" w:history="1">
        <w:r w:rsidR="00EA7246" w:rsidRPr="00261619">
          <w:rPr>
            <w:rStyle w:val="Kpr"/>
            <w:noProof/>
          </w:rPr>
          <w:t>Tablo 10.14 BATMAN</w:t>
        </w:r>
        <w:r w:rsidR="00EA7246">
          <w:rPr>
            <w:noProof/>
            <w:webHidden/>
          </w:rPr>
          <w:tab/>
        </w:r>
        <w:r w:rsidR="00EA7246">
          <w:rPr>
            <w:noProof/>
            <w:webHidden/>
          </w:rPr>
          <w:fldChar w:fldCharType="begin"/>
        </w:r>
        <w:r w:rsidR="00EA7246">
          <w:rPr>
            <w:noProof/>
            <w:webHidden/>
          </w:rPr>
          <w:instrText xml:space="preserve"> PAGEREF _Toc101187464 \h </w:instrText>
        </w:r>
        <w:r w:rsidR="00EA7246">
          <w:rPr>
            <w:noProof/>
            <w:webHidden/>
          </w:rPr>
        </w:r>
        <w:r w:rsidR="00EA7246">
          <w:rPr>
            <w:noProof/>
            <w:webHidden/>
          </w:rPr>
          <w:fldChar w:fldCharType="separate"/>
        </w:r>
        <w:r w:rsidR="00EA7246">
          <w:rPr>
            <w:noProof/>
            <w:webHidden/>
          </w:rPr>
          <w:t>100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65" w:history="1">
        <w:r w:rsidR="00EA7246" w:rsidRPr="00261619">
          <w:rPr>
            <w:rStyle w:val="Kpr"/>
            <w:noProof/>
          </w:rPr>
          <w:t>Tablo 10.15 BAYBURT</w:t>
        </w:r>
        <w:r w:rsidR="00EA7246">
          <w:rPr>
            <w:noProof/>
            <w:webHidden/>
          </w:rPr>
          <w:tab/>
        </w:r>
        <w:r w:rsidR="00EA7246">
          <w:rPr>
            <w:noProof/>
            <w:webHidden/>
          </w:rPr>
          <w:fldChar w:fldCharType="begin"/>
        </w:r>
        <w:r w:rsidR="00EA7246">
          <w:rPr>
            <w:noProof/>
            <w:webHidden/>
          </w:rPr>
          <w:instrText xml:space="preserve"> PAGEREF _Toc101187465 \h </w:instrText>
        </w:r>
        <w:r w:rsidR="00EA7246">
          <w:rPr>
            <w:noProof/>
            <w:webHidden/>
          </w:rPr>
        </w:r>
        <w:r w:rsidR="00EA7246">
          <w:rPr>
            <w:noProof/>
            <w:webHidden/>
          </w:rPr>
          <w:fldChar w:fldCharType="separate"/>
        </w:r>
        <w:r w:rsidR="00EA7246">
          <w:rPr>
            <w:noProof/>
            <w:webHidden/>
          </w:rPr>
          <w:t>101</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66" w:history="1">
        <w:r w:rsidR="00EA7246" w:rsidRPr="00261619">
          <w:rPr>
            <w:rStyle w:val="Kpr"/>
            <w:noProof/>
          </w:rPr>
          <w:t>Tablo 10.16 BİLECİK</w:t>
        </w:r>
        <w:r w:rsidR="00EA7246">
          <w:rPr>
            <w:noProof/>
            <w:webHidden/>
          </w:rPr>
          <w:tab/>
        </w:r>
        <w:r w:rsidR="00EA7246">
          <w:rPr>
            <w:noProof/>
            <w:webHidden/>
          </w:rPr>
          <w:fldChar w:fldCharType="begin"/>
        </w:r>
        <w:r w:rsidR="00EA7246">
          <w:rPr>
            <w:noProof/>
            <w:webHidden/>
          </w:rPr>
          <w:instrText xml:space="preserve"> PAGEREF _Toc101187466 \h </w:instrText>
        </w:r>
        <w:r w:rsidR="00EA7246">
          <w:rPr>
            <w:noProof/>
            <w:webHidden/>
          </w:rPr>
        </w:r>
        <w:r w:rsidR="00EA7246">
          <w:rPr>
            <w:noProof/>
            <w:webHidden/>
          </w:rPr>
          <w:fldChar w:fldCharType="separate"/>
        </w:r>
        <w:r w:rsidR="00EA7246">
          <w:rPr>
            <w:noProof/>
            <w:webHidden/>
          </w:rPr>
          <w:t>101</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67" w:history="1">
        <w:r w:rsidR="00EA7246" w:rsidRPr="00261619">
          <w:rPr>
            <w:rStyle w:val="Kpr"/>
            <w:noProof/>
          </w:rPr>
          <w:t>Tablo 10.17 BİNGÖL</w:t>
        </w:r>
        <w:r w:rsidR="00EA7246">
          <w:rPr>
            <w:noProof/>
            <w:webHidden/>
          </w:rPr>
          <w:tab/>
        </w:r>
        <w:r w:rsidR="00EA7246">
          <w:rPr>
            <w:noProof/>
            <w:webHidden/>
          </w:rPr>
          <w:fldChar w:fldCharType="begin"/>
        </w:r>
        <w:r w:rsidR="00EA7246">
          <w:rPr>
            <w:noProof/>
            <w:webHidden/>
          </w:rPr>
          <w:instrText xml:space="preserve"> PAGEREF _Toc101187467 \h </w:instrText>
        </w:r>
        <w:r w:rsidR="00EA7246">
          <w:rPr>
            <w:noProof/>
            <w:webHidden/>
          </w:rPr>
        </w:r>
        <w:r w:rsidR="00EA7246">
          <w:rPr>
            <w:noProof/>
            <w:webHidden/>
          </w:rPr>
          <w:fldChar w:fldCharType="separate"/>
        </w:r>
        <w:r w:rsidR="00EA7246">
          <w:rPr>
            <w:noProof/>
            <w:webHidden/>
          </w:rPr>
          <w:t>102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68" w:history="1">
        <w:r w:rsidR="00EA7246" w:rsidRPr="00261619">
          <w:rPr>
            <w:rStyle w:val="Kpr"/>
            <w:noProof/>
          </w:rPr>
          <w:t>Tablo 10.18 BİTLİS</w:t>
        </w:r>
        <w:r w:rsidR="00EA7246">
          <w:rPr>
            <w:noProof/>
            <w:webHidden/>
          </w:rPr>
          <w:tab/>
        </w:r>
        <w:r w:rsidR="00EA7246">
          <w:rPr>
            <w:noProof/>
            <w:webHidden/>
          </w:rPr>
          <w:fldChar w:fldCharType="begin"/>
        </w:r>
        <w:r w:rsidR="00EA7246">
          <w:rPr>
            <w:noProof/>
            <w:webHidden/>
          </w:rPr>
          <w:instrText xml:space="preserve"> PAGEREF _Toc101187468 \h </w:instrText>
        </w:r>
        <w:r w:rsidR="00EA7246">
          <w:rPr>
            <w:noProof/>
            <w:webHidden/>
          </w:rPr>
        </w:r>
        <w:r w:rsidR="00EA7246">
          <w:rPr>
            <w:noProof/>
            <w:webHidden/>
          </w:rPr>
          <w:fldChar w:fldCharType="separate"/>
        </w:r>
        <w:r w:rsidR="00EA7246">
          <w:rPr>
            <w:noProof/>
            <w:webHidden/>
          </w:rPr>
          <w:t>103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69" w:history="1">
        <w:r w:rsidR="00EA7246" w:rsidRPr="00261619">
          <w:rPr>
            <w:rStyle w:val="Kpr"/>
            <w:noProof/>
          </w:rPr>
          <w:t>Tablo 10.19 BOLU</w:t>
        </w:r>
        <w:r w:rsidR="00EA7246">
          <w:rPr>
            <w:noProof/>
            <w:webHidden/>
          </w:rPr>
          <w:tab/>
        </w:r>
        <w:r w:rsidR="00EA7246">
          <w:rPr>
            <w:noProof/>
            <w:webHidden/>
          </w:rPr>
          <w:fldChar w:fldCharType="begin"/>
        </w:r>
        <w:r w:rsidR="00EA7246">
          <w:rPr>
            <w:noProof/>
            <w:webHidden/>
          </w:rPr>
          <w:instrText xml:space="preserve"> PAGEREF _Toc101187469 \h </w:instrText>
        </w:r>
        <w:r w:rsidR="00EA7246">
          <w:rPr>
            <w:noProof/>
            <w:webHidden/>
          </w:rPr>
        </w:r>
        <w:r w:rsidR="00EA7246">
          <w:rPr>
            <w:noProof/>
            <w:webHidden/>
          </w:rPr>
          <w:fldChar w:fldCharType="separate"/>
        </w:r>
        <w:r w:rsidR="00EA7246">
          <w:rPr>
            <w:noProof/>
            <w:webHidden/>
          </w:rPr>
          <w:t>103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70" w:history="1">
        <w:r w:rsidR="00EA7246" w:rsidRPr="00261619">
          <w:rPr>
            <w:rStyle w:val="Kpr"/>
            <w:noProof/>
          </w:rPr>
          <w:t>Tablo 10.20 BURDUR</w:t>
        </w:r>
        <w:r w:rsidR="00EA7246">
          <w:rPr>
            <w:noProof/>
            <w:webHidden/>
          </w:rPr>
          <w:tab/>
        </w:r>
        <w:r w:rsidR="00EA7246">
          <w:rPr>
            <w:noProof/>
            <w:webHidden/>
          </w:rPr>
          <w:fldChar w:fldCharType="begin"/>
        </w:r>
        <w:r w:rsidR="00EA7246">
          <w:rPr>
            <w:noProof/>
            <w:webHidden/>
          </w:rPr>
          <w:instrText xml:space="preserve"> PAGEREF _Toc101187470 \h </w:instrText>
        </w:r>
        <w:r w:rsidR="00EA7246">
          <w:rPr>
            <w:noProof/>
            <w:webHidden/>
          </w:rPr>
        </w:r>
        <w:r w:rsidR="00EA7246">
          <w:rPr>
            <w:noProof/>
            <w:webHidden/>
          </w:rPr>
          <w:fldChar w:fldCharType="separate"/>
        </w:r>
        <w:r w:rsidR="00EA7246">
          <w:rPr>
            <w:noProof/>
            <w:webHidden/>
          </w:rPr>
          <w:t>104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71" w:history="1">
        <w:r w:rsidR="00EA7246" w:rsidRPr="00261619">
          <w:rPr>
            <w:rStyle w:val="Kpr"/>
            <w:noProof/>
          </w:rPr>
          <w:t>Tablo 10.21 BURSA</w:t>
        </w:r>
        <w:r w:rsidR="00EA7246">
          <w:rPr>
            <w:noProof/>
            <w:webHidden/>
          </w:rPr>
          <w:tab/>
        </w:r>
        <w:r w:rsidR="00EA7246">
          <w:rPr>
            <w:noProof/>
            <w:webHidden/>
          </w:rPr>
          <w:fldChar w:fldCharType="begin"/>
        </w:r>
        <w:r w:rsidR="00EA7246">
          <w:rPr>
            <w:noProof/>
            <w:webHidden/>
          </w:rPr>
          <w:instrText xml:space="preserve"> PAGEREF _Toc101187471 \h </w:instrText>
        </w:r>
        <w:r w:rsidR="00EA7246">
          <w:rPr>
            <w:noProof/>
            <w:webHidden/>
          </w:rPr>
        </w:r>
        <w:r w:rsidR="00EA7246">
          <w:rPr>
            <w:noProof/>
            <w:webHidden/>
          </w:rPr>
          <w:fldChar w:fldCharType="separate"/>
        </w:r>
        <w:r w:rsidR="00EA7246">
          <w:rPr>
            <w:noProof/>
            <w:webHidden/>
          </w:rPr>
          <w:t>105</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72" w:history="1">
        <w:r w:rsidR="00EA7246" w:rsidRPr="00261619">
          <w:rPr>
            <w:rStyle w:val="Kpr"/>
            <w:noProof/>
          </w:rPr>
          <w:t>Tablo 10.22 ÇANAKKALE</w:t>
        </w:r>
        <w:r w:rsidR="00EA7246">
          <w:rPr>
            <w:noProof/>
            <w:webHidden/>
          </w:rPr>
          <w:tab/>
        </w:r>
        <w:r w:rsidR="00EA7246">
          <w:rPr>
            <w:noProof/>
            <w:webHidden/>
          </w:rPr>
          <w:fldChar w:fldCharType="begin"/>
        </w:r>
        <w:r w:rsidR="00EA7246">
          <w:rPr>
            <w:noProof/>
            <w:webHidden/>
          </w:rPr>
          <w:instrText xml:space="preserve"> PAGEREF _Toc101187472 \h </w:instrText>
        </w:r>
        <w:r w:rsidR="00EA7246">
          <w:rPr>
            <w:noProof/>
            <w:webHidden/>
          </w:rPr>
        </w:r>
        <w:r w:rsidR="00EA7246">
          <w:rPr>
            <w:noProof/>
            <w:webHidden/>
          </w:rPr>
          <w:fldChar w:fldCharType="separate"/>
        </w:r>
        <w:r w:rsidR="00EA7246">
          <w:rPr>
            <w:noProof/>
            <w:webHidden/>
          </w:rPr>
          <w:t>107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73" w:history="1">
        <w:r w:rsidR="00EA7246" w:rsidRPr="00261619">
          <w:rPr>
            <w:rStyle w:val="Kpr"/>
            <w:noProof/>
          </w:rPr>
          <w:t>Tablo 10.23 ÇANKIRI</w:t>
        </w:r>
        <w:r w:rsidR="00EA7246">
          <w:rPr>
            <w:noProof/>
            <w:webHidden/>
          </w:rPr>
          <w:tab/>
        </w:r>
        <w:r w:rsidR="00EA7246">
          <w:rPr>
            <w:noProof/>
            <w:webHidden/>
          </w:rPr>
          <w:fldChar w:fldCharType="begin"/>
        </w:r>
        <w:r w:rsidR="00EA7246">
          <w:rPr>
            <w:noProof/>
            <w:webHidden/>
          </w:rPr>
          <w:instrText xml:space="preserve"> PAGEREF _Toc101187473 \h </w:instrText>
        </w:r>
        <w:r w:rsidR="00EA7246">
          <w:rPr>
            <w:noProof/>
            <w:webHidden/>
          </w:rPr>
        </w:r>
        <w:r w:rsidR="00EA7246">
          <w:rPr>
            <w:noProof/>
            <w:webHidden/>
          </w:rPr>
          <w:fldChar w:fldCharType="separate"/>
        </w:r>
        <w:r w:rsidR="00EA7246">
          <w:rPr>
            <w:noProof/>
            <w:webHidden/>
          </w:rPr>
          <w:t>108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74" w:history="1">
        <w:r w:rsidR="00EA7246" w:rsidRPr="00261619">
          <w:rPr>
            <w:rStyle w:val="Kpr"/>
            <w:noProof/>
          </w:rPr>
          <w:t>Tablo 10.24 ÇORUM</w:t>
        </w:r>
        <w:r w:rsidR="00EA7246">
          <w:rPr>
            <w:noProof/>
            <w:webHidden/>
          </w:rPr>
          <w:tab/>
        </w:r>
        <w:r w:rsidR="00EA7246">
          <w:rPr>
            <w:noProof/>
            <w:webHidden/>
          </w:rPr>
          <w:fldChar w:fldCharType="begin"/>
        </w:r>
        <w:r w:rsidR="00EA7246">
          <w:rPr>
            <w:noProof/>
            <w:webHidden/>
          </w:rPr>
          <w:instrText xml:space="preserve"> PAGEREF _Toc101187474 \h </w:instrText>
        </w:r>
        <w:r w:rsidR="00EA7246">
          <w:rPr>
            <w:noProof/>
            <w:webHidden/>
          </w:rPr>
        </w:r>
        <w:r w:rsidR="00EA7246">
          <w:rPr>
            <w:noProof/>
            <w:webHidden/>
          </w:rPr>
          <w:fldChar w:fldCharType="separate"/>
        </w:r>
        <w:r w:rsidR="00EA7246">
          <w:rPr>
            <w:noProof/>
            <w:webHidden/>
          </w:rPr>
          <w:t>109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75" w:history="1">
        <w:r w:rsidR="00EA7246" w:rsidRPr="00261619">
          <w:rPr>
            <w:rStyle w:val="Kpr"/>
            <w:noProof/>
          </w:rPr>
          <w:t>Tablo 10.25 DENİZLİ</w:t>
        </w:r>
        <w:r w:rsidR="00EA7246">
          <w:rPr>
            <w:noProof/>
            <w:webHidden/>
          </w:rPr>
          <w:tab/>
        </w:r>
        <w:r w:rsidR="00EA7246">
          <w:rPr>
            <w:noProof/>
            <w:webHidden/>
          </w:rPr>
          <w:fldChar w:fldCharType="begin"/>
        </w:r>
        <w:r w:rsidR="00EA7246">
          <w:rPr>
            <w:noProof/>
            <w:webHidden/>
          </w:rPr>
          <w:instrText xml:space="preserve"> PAGEREF _Toc101187475 \h </w:instrText>
        </w:r>
        <w:r w:rsidR="00EA7246">
          <w:rPr>
            <w:noProof/>
            <w:webHidden/>
          </w:rPr>
        </w:r>
        <w:r w:rsidR="00EA7246">
          <w:rPr>
            <w:noProof/>
            <w:webHidden/>
          </w:rPr>
          <w:fldChar w:fldCharType="separate"/>
        </w:r>
        <w:r w:rsidR="00EA7246">
          <w:rPr>
            <w:noProof/>
            <w:webHidden/>
          </w:rPr>
          <w:t>110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76" w:history="1">
        <w:r w:rsidR="00EA7246" w:rsidRPr="00261619">
          <w:rPr>
            <w:rStyle w:val="Kpr"/>
            <w:noProof/>
          </w:rPr>
          <w:t>Tablo 10.26 DİYARBAKIR</w:t>
        </w:r>
        <w:r w:rsidR="00EA7246">
          <w:rPr>
            <w:noProof/>
            <w:webHidden/>
          </w:rPr>
          <w:tab/>
        </w:r>
        <w:r w:rsidR="00EA7246">
          <w:rPr>
            <w:noProof/>
            <w:webHidden/>
          </w:rPr>
          <w:fldChar w:fldCharType="begin"/>
        </w:r>
        <w:r w:rsidR="00EA7246">
          <w:rPr>
            <w:noProof/>
            <w:webHidden/>
          </w:rPr>
          <w:instrText xml:space="preserve"> PAGEREF _Toc101187476 \h </w:instrText>
        </w:r>
        <w:r w:rsidR="00EA7246">
          <w:rPr>
            <w:noProof/>
            <w:webHidden/>
          </w:rPr>
        </w:r>
        <w:r w:rsidR="00EA7246">
          <w:rPr>
            <w:noProof/>
            <w:webHidden/>
          </w:rPr>
          <w:fldChar w:fldCharType="separate"/>
        </w:r>
        <w:r w:rsidR="00EA7246">
          <w:rPr>
            <w:noProof/>
            <w:webHidden/>
          </w:rPr>
          <w:t>111</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77" w:history="1">
        <w:r w:rsidR="00EA7246" w:rsidRPr="00261619">
          <w:rPr>
            <w:rStyle w:val="Kpr"/>
            <w:noProof/>
          </w:rPr>
          <w:t>Tablo 10.27 DÜZCE</w:t>
        </w:r>
        <w:r w:rsidR="00EA7246">
          <w:rPr>
            <w:noProof/>
            <w:webHidden/>
          </w:rPr>
          <w:tab/>
        </w:r>
        <w:r w:rsidR="00EA7246">
          <w:rPr>
            <w:noProof/>
            <w:webHidden/>
          </w:rPr>
          <w:fldChar w:fldCharType="begin"/>
        </w:r>
        <w:r w:rsidR="00EA7246">
          <w:rPr>
            <w:noProof/>
            <w:webHidden/>
          </w:rPr>
          <w:instrText xml:space="preserve"> PAGEREF _Toc101187477 \h </w:instrText>
        </w:r>
        <w:r w:rsidR="00EA7246">
          <w:rPr>
            <w:noProof/>
            <w:webHidden/>
          </w:rPr>
        </w:r>
        <w:r w:rsidR="00EA7246">
          <w:rPr>
            <w:noProof/>
            <w:webHidden/>
          </w:rPr>
          <w:fldChar w:fldCharType="separate"/>
        </w:r>
        <w:r w:rsidR="00EA7246">
          <w:rPr>
            <w:noProof/>
            <w:webHidden/>
          </w:rPr>
          <w:t>111</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78" w:history="1">
        <w:r w:rsidR="00EA7246" w:rsidRPr="00261619">
          <w:rPr>
            <w:rStyle w:val="Kpr"/>
            <w:noProof/>
          </w:rPr>
          <w:t>Tablo 10.28 EDİRNE</w:t>
        </w:r>
        <w:r w:rsidR="00EA7246">
          <w:rPr>
            <w:noProof/>
            <w:webHidden/>
          </w:rPr>
          <w:tab/>
        </w:r>
        <w:r w:rsidR="00EA7246">
          <w:rPr>
            <w:noProof/>
            <w:webHidden/>
          </w:rPr>
          <w:fldChar w:fldCharType="begin"/>
        </w:r>
        <w:r w:rsidR="00EA7246">
          <w:rPr>
            <w:noProof/>
            <w:webHidden/>
          </w:rPr>
          <w:instrText xml:space="preserve"> PAGEREF _Toc101187478 \h </w:instrText>
        </w:r>
        <w:r w:rsidR="00EA7246">
          <w:rPr>
            <w:noProof/>
            <w:webHidden/>
          </w:rPr>
        </w:r>
        <w:r w:rsidR="00EA7246">
          <w:rPr>
            <w:noProof/>
            <w:webHidden/>
          </w:rPr>
          <w:fldChar w:fldCharType="separate"/>
        </w:r>
        <w:r w:rsidR="00EA7246">
          <w:rPr>
            <w:noProof/>
            <w:webHidden/>
          </w:rPr>
          <w:t>112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79" w:history="1">
        <w:r w:rsidR="00EA7246" w:rsidRPr="00261619">
          <w:rPr>
            <w:rStyle w:val="Kpr"/>
            <w:noProof/>
          </w:rPr>
          <w:t>Tablo 10.29 ELAZIĞ</w:t>
        </w:r>
        <w:r w:rsidR="00EA7246">
          <w:rPr>
            <w:noProof/>
            <w:webHidden/>
          </w:rPr>
          <w:tab/>
        </w:r>
        <w:r w:rsidR="00EA7246">
          <w:rPr>
            <w:noProof/>
            <w:webHidden/>
          </w:rPr>
          <w:fldChar w:fldCharType="begin"/>
        </w:r>
        <w:r w:rsidR="00EA7246">
          <w:rPr>
            <w:noProof/>
            <w:webHidden/>
          </w:rPr>
          <w:instrText xml:space="preserve"> PAGEREF _Toc101187479 \h </w:instrText>
        </w:r>
        <w:r w:rsidR="00EA7246">
          <w:rPr>
            <w:noProof/>
            <w:webHidden/>
          </w:rPr>
        </w:r>
        <w:r w:rsidR="00EA7246">
          <w:rPr>
            <w:noProof/>
            <w:webHidden/>
          </w:rPr>
          <w:fldChar w:fldCharType="separate"/>
        </w:r>
        <w:r w:rsidR="00EA7246">
          <w:rPr>
            <w:noProof/>
            <w:webHidden/>
          </w:rPr>
          <w:t>113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80" w:history="1">
        <w:r w:rsidR="00EA7246" w:rsidRPr="00261619">
          <w:rPr>
            <w:rStyle w:val="Kpr"/>
            <w:noProof/>
          </w:rPr>
          <w:t>Tablo 10.30 ERZİNCAN</w:t>
        </w:r>
        <w:r w:rsidR="00EA7246">
          <w:rPr>
            <w:noProof/>
            <w:webHidden/>
          </w:rPr>
          <w:tab/>
        </w:r>
        <w:r w:rsidR="00EA7246">
          <w:rPr>
            <w:noProof/>
            <w:webHidden/>
          </w:rPr>
          <w:fldChar w:fldCharType="begin"/>
        </w:r>
        <w:r w:rsidR="00EA7246">
          <w:rPr>
            <w:noProof/>
            <w:webHidden/>
          </w:rPr>
          <w:instrText xml:space="preserve"> PAGEREF _Toc101187480 \h </w:instrText>
        </w:r>
        <w:r w:rsidR="00EA7246">
          <w:rPr>
            <w:noProof/>
            <w:webHidden/>
          </w:rPr>
        </w:r>
        <w:r w:rsidR="00EA7246">
          <w:rPr>
            <w:noProof/>
            <w:webHidden/>
          </w:rPr>
          <w:fldChar w:fldCharType="separate"/>
        </w:r>
        <w:r w:rsidR="00EA7246">
          <w:rPr>
            <w:noProof/>
            <w:webHidden/>
          </w:rPr>
          <w:t>113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81" w:history="1">
        <w:r w:rsidR="00EA7246" w:rsidRPr="00261619">
          <w:rPr>
            <w:rStyle w:val="Kpr"/>
            <w:noProof/>
          </w:rPr>
          <w:t>Tablo 10.31 ERZURUM</w:t>
        </w:r>
        <w:r w:rsidR="00EA7246">
          <w:rPr>
            <w:noProof/>
            <w:webHidden/>
          </w:rPr>
          <w:tab/>
        </w:r>
        <w:r w:rsidR="00EA7246">
          <w:rPr>
            <w:noProof/>
            <w:webHidden/>
          </w:rPr>
          <w:fldChar w:fldCharType="begin"/>
        </w:r>
        <w:r w:rsidR="00EA7246">
          <w:rPr>
            <w:noProof/>
            <w:webHidden/>
          </w:rPr>
          <w:instrText xml:space="preserve"> PAGEREF _Toc101187481 \h </w:instrText>
        </w:r>
        <w:r w:rsidR="00EA7246">
          <w:rPr>
            <w:noProof/>
            <w:webHidden/>
          </w:rPr>
        </w:r>
        <w:r w:rsidR="00EA7246">
          <w:rPr>
            <w:noProof/>
            <w:webHidden/>
          </w:rPr>
          <w:fldChar w:fldCharType="separate"/>
        </w:r>
        <w:r w:rsidR="00EA7246">
          <w:rPr>
            <w:noProof/>
            <w:webHidden/>
          </w:rPr>
          <w:t>114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82" w:history="1">
        <w:r w:rsidR="00EA7246" w:rsidRPr="00261619">
          <w:rPr>
            <w:rStyle w:val="Kpr"/>
            <w:noProof/>
          </w:rPr>
          <w:t>Tablo 10.32 ESKİŞEHİR</w:t>
        </w:r>
        <w:r w:rsidR="00EA7246">
          <w:rPr>
            <w:noProof/>
            <w:webHidden/>
          </w:rPr>
          <w:tab/>
        </w:r>
        <w:r w:rsidR="00EA7246">
          <w:rPr>
            <w:noProof/>
            <w:webHidden/>
          </w:rPr>
          <w:fldChar w:fldCharType="begin"/>
        </w:r>
        <w:r w:rsidR="00EA7246">
          <w:rPr>
            <w:noProof/>
            <w:webHidden/>
          </w:rPr>
          <w:instrText xml:space="preserve"> PAGEREF _Toc101187482 \h </w:instrText>
        </w:r>
        <w:r w:rsidR="00EA7246">
          <w:rPr>
            <w:noProof/>
            <w:webHidden/>
          </w:rPr>
        </w:r>
        <w:r w:rsidR="00EA7246">
          <w:rPr>
            <w:noProof/>
            <w:webHidden/>
          </w:rPr>
          <w:fldChar w:fldCharType="separate"/>
        </w:r>
        <w:r w:rsidR="00EA7246">
          <w:rPr>
            <w:noProof/>
            <w:webHidden/>
          </w:rPr>
          <w:t>115</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83" w:history="1">
        <w:r w:rsidR="00EA7246" w:rsidRPr="00261619">
          <w:rPr>
            <w:rStyle w:val="Kpr"/>
            <w:noProof/>
          </w:rPr>
          <w:t>Tablo 10.33 GAZİANTEP</w:t>
        </w:r>
        <w:r w:rsidR="00EA7246">
          <w:rPr>
            <w:noProof/>
            <w:webHidden/>
          </w:rPr>
          <w:tab/>
        </w:r>
        <w:r w:rsidR="00EA7246">
          <w:rPr>
            <w:noProof/>
            <w:webHidden/>
          </w:rPr>
          <w:fldChar w:fldCharType="begin"/>
        </w:r>
        <w:r w:rsidR="00EA7246">
          <w:rPr>
            <w:noProof/>
            <w:webHidden/>
          </w:rPr>
          <w:instrText xml:space="preserve"> PAGEREF _Toc101187483 \h </w:instrText>
        </w:r>
        <w:r w:rsidR="00EA7246">
          <w:rPr>
            <w:noProof/>
            <w:webHidden/>
          </w:rPr>
        </w:r>
        <w:r w:rsidR="00EA7246">
          <w:rPr>
            <w:noProof/>
            <w:webHidden/>
          </w:rPr>
          <w:fldChar w:fldCharType="separate"/>
        </w:r>
        <w:r w:rsidR="00EA7246">
          <w:rPr>
            <w:noProof/>
            <w:webHidden/>
          </w:rPr>
          <w:t>116</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84" w:history="1">
        <w:r w:rsidR="00EA7246" w:rsidRPr="00261619">
          <w:rPr>
            <w:rStyle w:val="Kpr"/>
            <w:noProof/>
          </w:rPr>
          <w:t>Tablo 10.34 GİRESUN</w:t>
        </w:r>
        <w:r w:rsidR="00EA7246">
          <w:rPr>
            <w:noProof/>
            <w:webHidden/>
          </w:rPr>
          <w:tab/>
        </w:r>
        <w:r w:rsidR="00EA7246">
          <w:rPr>
            <w:noProof/>
            <w:webHidden/>
          </w:rPr>
          <w:fldChar w:fldCharType="begin"/>
        </w:r>
        <w:r w:rsidR="00EA7246">
          <w:rPr>
            <w:noProof/>
            <w:webHidden/>
          </w:rPr>
          <w:instrText xml:space="preserve"> PAGEREF _Toc101187484 \h </w:instrText>
        </w:r>
        <w:r w:rsidR="00EA7246">
          <w:rPr>
            <w:noProof/>
            <w:webHidden/>
          </w:rPr>
        </w:r>
        <w:r w:rsidR="00EA7246">
          <w:rPr>
            <w:noProof/>
            <w:webHidden/>
          </w:rPr>
          <w:fldChar w:fldCharType="separate"/>
        </w:r>
        <w:r w:rsidR="00EA7246">
          <w:rPr>
            <w:noProof/>
            <w:webHidden/>
          </w:rPr>
          <w:t>117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85" w:history="1">
        <w:r w:rsidR="00EA7246" w:rsidRPr="00261619">
          <w:rPr>
            <w:rStyle w:val="Kpr"/>
            <w:noProof/>
          </w:rPr>
          <w:t>Tablo 10.35 GÜMÜŞHANE</w:t>
        </w:r>
        <w:r w:rsidR="00EA7246">
          <w:rPr>
            <w:noProof/>
            <w:webHidden/>
          </w:rPr>
          <w:tab/>
        </w:r>
        <w:r w:rsidR="00EA7246">
          <w:rPr>
            <w:noProof/>
            <w:webHidden/>
          </w:rPr>
          <w:fldChar w:fldCharType="begin"/>
        </w:r>
        <w:r w:rsidR="00EA7246">
          <w:rPr>
            <w:noProof/>
            <w:webHidden/>
          </w:rPr>
          <w:instrText xml:space="preserve"> PAGEREF _Toc101187485 \h </w:instrText>
        </w:r>
        <w:r w:rsidR="00EA7246">
          <w:rPr>
            <w:noProof/>
            <w:webHidden/>
          </w:rPr>
        </w:r>
        <w:r w:rsidR="00EA7246">
          <w:rPr>
            <w:noProof/>
            <w:webHidden/>
          </w:rPr>
          <w:fldChar w:fldCharType="separate"/>
        </w:r>
        <w:r w:rsidR="00EA7246">
          <w:rPr>
            <w:noProof/>
            <w:webHidden/>
          </w:rPr>
          <w:t>117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86" w:history="1">
        <w:r w:rsidR="00EA7246" w:rsidRPr="00261619">
          <w:rPr>
            <w:rStyle w:val="Kpr"/>
            <w:noProof/>
          </w:rPr>
          <w:t>Tablo 10.36 HAKKARİ</w:t>
        </w:r>
        <w:r w:rsidR="00EA7246">
          <w:rPr>
            <w:noProof/>
            <w:webHidden/>
          </w:rPr>
          <w:tab/>
        </w:r>
        <w:r w:rsidR="00EA7246">
          <w:rPr>
            <w:noProof/>
            <w:webHidden/>
          </w:rPr>
          <w:fldChar w:fldCharType="begin"/>
        </w:r>
        <w:r w:rsidR="00EA7246">
          <w:rPr>
            <w:noProof/>
            <w:webHidden/>
          </w:rPr>
          <w:instrText xml:space="preserve"> PAGEREF _Toc101187486 \h </w:instrText>
        </w:r>
        <w:r w:rsidR="00EA7246">
          <w:rPr>
            <w:noProof/>
            <w:webHidden/>
          </w:rPr>
        </w:r>
        <w:r w:rsidR="00EA7246">
          <w:rPr>
            <w:noProof/>
            <w:webHidden/>
          </w:rPr>
          <w:fldChar w:fldCharType="separate"/>
        </w:r>
        <w:r w:rsidR="00EA7246">
          <w:rPr>
            <w:noProof/>
            <w:webHidden/>
          </w:rPr>
          <w:t>118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87" w:history="1">
        <w:r w:rsidR="00EA7246" w:rsidRPr="00261619">
          <w:rPr>
            <w:rStyle w:val="Kpr"/>
            <w:noProof/>
          </w:rPr>
          <w:t>Tablo 10.37 HATAY</w:t>
        </w:r>
        <w:r w:rsidR="00EA7246">
          <w:rPr>
            <w:noProof/>
            <w:webHidden/>
          </w:rPr>
          <w:tab/>
        </w:r>
        <w:r w:rsidR="00EA7246">
          <w:rPr>
            <w:noProof/>
            <w:webHidden/>
          </w:rPr>
          <w:fldChar w:fldCharType="begin"/>
        </w:r>
        <w:r w:rsidR="00EA7246">
          <w:rPr>
            <w:noProof/>
            <w:webHidden/>
          </w:rPr>
          <w:instrText xml:space="preserve"> PAGEREF _Toc101187487 \h </w:instrText>
        </w:r>
        <w:r w:rsidR="00EA7246">
          <w:rPr>
            <w:noProof/>
            <w:webHidden/>
          </w:rPr>
        </w:r>
        <w:r w:rsidR="00EA7246">
          <w:rPr>
            <w:noProof/>
            <w:webHidden/>
          </w:rPr>
          <w:fldChar w:fldCharType="separate"/>
        </w:r>
        <w:r w:rsidR="00EA7246">
          <w:rPr>
            <w:noProof/>
            <w:webHidden/>
          </w:rPr>
          <w:t>118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88" w:history="1">
        <w:r w:rsidR="00EA7246" w:rsidRPr="00261619">
          <w:rPr>
            <w:rStyle w:val="Kpr"/>
            <w:noProof/>
          </w:rPr>
          <w:t>Tablo 10.38 IĞDIR</w:t>
        </w:r>
        <w:r w:rsidR="00EA7246">
          <w:rPr>
            <w:noProof/>
            <w:webHidden/>
          </w:rPr>
          <w:tab/>
        </w:r>
        <w:r w:rsidR="00EA7246">
          <w:rPr>
            <w:noProof/>
            <w:webHidden/>
          </w:rPr>
          <w:fldChar w:fldCharType="begin"/>
        </w:r>
        <w:r w:rsidR="00EA7246">
          <w:rPr>
            <w:noProof/>
            <w:webHidden/>
          </w:rPr>
          <w:instrText xml:space="preserve"> PAGEREF _Toc101187488 \h </w:instrText>
        </w:r>
        <w:r w:rsidR="00EA7246">
          <w:rPr>
            <w:noProof/>
            <w:webHidden/>
          </w:rPr>
        </w:r>
        <w:r w:rsidR="00EA7246">
          <w:rPr>
            <w:noProof/>
            <w:webHidden/>
          </w:rPr>
          <w:fldChar w:fldCharType="separate"/>
        </w:r>
        <w:r w:rsidR="00EA7246">
          <w:rPr>
            <w:noProof/>
            <w:webHidden/>
          </w:rPr>
          <w:t>120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89" w:history="1">
        <w:r w:rsidR="00EA7246" w:rsidRPr="00261619">
          <w:rPr>
            <w:rStyle w:val="Kpr"/>
            <w:noProof/>
          </w:rPr>
          <w:t>Tablo 10.39 ISPARTA</w:t>
        </w:r>
        <w:r w:rsidR="00EA7246">
          <w:rPr>
            <w:noProof/>
            <w:webHidden/>
          </w:rPr>
          <w:tab/>
        </w:r>
        <w:r w:rsidR="00EA7246">
          <w:rPr>
            <w:noProof/>
            <w:webHidden/>
          </w:rPr>
          <w:fldChar w:fldCharType="begin"/>
        </w:r>
        <w:r w:rsidR="00EA7246">
          <w:rPr>
            <w:noProof/>
            <w:webHidden/>
          </w:rPr>
          <w:instrText xml:space="preserve"> PAGEREF _Toc101187489 \h </w:instrText>
        </w:r>
        <w:r w:rsidR="00EA7246">
          <w:rPr>
            <w:noProof/>
            <w:webHidden/>
          </w:rPr>
        </w:r>
        <w:r w:rsidR="00EA7246">
          <w:rPr>
            <w:noProof/>
            <w:webHidden/>
          </w:rPr>
          <w:fldChar w:fldCharType="separate"/>
        </w:r>
        <w:r w:rsidR="00EA7246">
          <w:rPr>
            <w:noProof/>
            <w:webHidden/>
          </w:rPr>
          <w:t>121</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90" w:history="1">
        <w:r w:rsidR="00EA7246" w:rsidRPr="00261619">
          <w:rPr>
            <w:rStyle w:val="Kpr"/>
            <w:noProof/>
          </w:rPr>
          <w:t>Tablo 10.40 İSTANBUL</w:t>
        </w:r>
        <w:r w:rsidR="00EA7246">
          <w:rPr>
            <w:noProof/>
            <w:webHidden/>
          </w:rPr>
          <w:tab/>
        </w:r>
        <w:r w:rsidR="00EA7246">
          <w:rPr>
            <w:noProof/>
            <w:webHidden/>
          </w:rPr>
          <w:fldChar w:fldCharType="begin"/>
        </w:r>
        <w:r w:rsidR="00EA7246">
          <w:rPr>
            <w:noProof/>
            <w:webHidden/>
          </w:rPr>
          <w:instrText xml:space="preserve"> PAGEREF _Toc101187490 \h </w:instrText>
        </w:r>
        <w:r w:rsidR="00EA7246">
          <w:rPr>
            <w:noProof/>
            <w:webHidden/>
          </w:rPr>
        </w:r>
        <w:r w:rsidR="00EA7246">
          <w:rPr>
            <w:noProof/>
            <w:webHidden/>
          </w:rPr>
          <w:fldChar w:fldCharType="separate"/>
        </w:r>
        <w:r w:rsidR="00EA7246">
          <w:rPr>
            <w:noProof/>
            <w:webHidden/>
          </w:rPr>
          <w:t>122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91" w:history="1">
        <w:r w:rsidR="00EA7246" w:rsidRPr="00261619">
          <w:rPr>
            <w:rStyle w:val="Kpr"/>
            <w:noProof/>
          </w:rPr>
          <w:t>Tablo 10.41 İZMİR</w:t>
        </w:r>
        <w:r w:rsidR="00EA7246">
          <w:rPr>
            <w:noProof/>
            <w:webHidden/>
          </w:rPr>
          <w:tab/>
        </w:r>
        <w:r w:rsidR="00EA7246">
          <w:rPr>
            <w:noProof/>
            <w:webHidden/>
          </w:rPr>
          <w:fldChar w:fldCharType="begin"/>
        </w:r>
        <w:r w:rsidR="00EA7246">
          <w:rPr>
            <w:noProof/>
            <w:webHidden/>
          </w:rPr>
          <w:instrText xml:space="preserve"> PAGEREF _Toc101187491 \h </w:instrText>
        </w:r>
        <w:r w:rsidR="00EA7246">
          <w:rPr>
            <w:noProof/>
            <w:webHidden/>
          </w:rPr>
        </w:r>
        <w:r w:rsidR="00EA7246">
          <w:rPr>
            <w:noProof/>
            <w:webHidden/>
          </w:rPr>
          <w:fldChar w:fldCharType="separate"/>
        </w:r>
        <w:r w:rsidR="00EA7246">
          <w:rPr>
            <w:noProof/>
            <w:webHidden/>
          </w:rPr>
          <w:t>124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92" w:history="1">
        <w:r w:rsidR="00EA7246" w:rsidRPr="00261619">
          <w:rPr>
            <w:rStyle w:val="Kpr"/>
            <w:noProof/>
          </w:rPr>
          <w:t>Tablo 10.42 KAHRAMANMARAŞ</w:t>
        </w:r>
        <w:r w:rsidR="00EA7246">
          <w:rPr>
            <w:noProof/>
            <w:webHidden/>
          </w:rPr>
          <w:tab/>
        </w:r>
        <w:r w:rsidR="00EA7246">
          <w:rPr>
            <w:noProof/>
            <w:webHidden/>
          </w:rPr>
          <w:fldChar w:fldCharType="begin"/>
        </w:r>
        <w:r w:rsidR="00EA7246">
          <w:rPr>
            <w:noProof/>
            <w:webHidden/>
          </w:rPr>
          <w:instrText xml:space="preserve"> PAGEREF _Toc101187492 \h </w:instrText>
        </w:r>
        <w:r w:rsidR="00EA7246">
          <w:rPr>
            <w:noProof/>
            <w:webHidden/>
          </w:rPr>
        </w:r>
        <w:r w:rsidR="00EA7246">
          <w:rPr>
            <w:noProof/>
            <w:webHidden/>
          </w:rPr>
          <w:fldChar w:fldCharType="separate"/>
        </w:r>
        <w:r w:rsidR="00EA7246">
          <w:rPr>
            <w:noProof/>
            <w:webHidden/>
          </w:rPr>
          <w:t>127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93" w:history="1">
        <w:r w:rsidR="00EA7246" w:rsidRPr="00261619">
          <w:rPr>
            <w:rStyle w:val="Kpr"/>
            <w:noProof/>
          </w:rPr>
          <w:t>Tablo 10.43 KARABÜK</w:t>
        </w:r>
        <w:r w:rsidR="00EA7246">
          <w:rPr>
            <w:noProof/>
            <w:webHidden/>
          </w:rPr>
          <w:tab/>
        </w:r>
        <w:r w:rsidR="00EA7246">
          <w:rPr>
            <w:noProof/>
            <w:webHidden/>
          </w:rPr>
          <w:fldChar w:fldCharType="begin"/>
        </w:r>
        <w:r w:rsidR="00EA7246">
          <w:rPr>
            <w:noProof/>
            <w:webHidden/>
          </w:rPr>
          <w:instrText xml:space="preserve"> PAGEREF _Toc101187493 \h </w:instrText>
        </w:r>
        <w:r w:rsidR="00EA7246">
          <w:rPr>
            <w:noProof/>
            <w:webHidden/>
          </w:rPr>
        </w:r>
        <w:r w:rsidR="00EA7246">
          <w:rPr>
            <w:noProof/>
            <w:webHidden/>
          </w:rPr>
          <w:fldChar w:fldCharType="separate"/>
        </w:r>
        <w:r w:rsidR="00EA7246">
          <w:rPr>
            <w:noProof/>
            <w:webHidden/>
          </w:rPr>
          <w:t>128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94" w:history="1">
        <w:r w:rsidR="00EA7246" w:rsidRPr="00261619">
          <w:rPr>
            <w:rStyle w:val="Kpr"/>
            <w:noProof/>
          </w:rPr>
          <w:t>Tablo 10.44 KARAMAN</w:t>
        </w:r>
        <w:r w:rsidR="00EA7246">
          <w:rPr>
            <w:noProof/>
            <w:webHidden/>
          </w:rPr>
          <w:tab/>
        </w:r>
        <w:r w:rsidR="00EA7246">
          <w:rPr>
            <w:noProof/>
            <w:webHidden/>
          </w:rPr>
          <w:fldChar w:fldCharType="begin"/>
        </w:r>
        <w:r w:rsidR="00EA7246">
          <w:rPr>
            <w:noProof/>
            <w:webHidden/>
          </w:rPr>
          <w:instrText xml:space="preserve"> PAGEREF _Toc101187494 \h </w:instrText>
        </w:r>
        <w:r w:rsidR="00EA7246">
          <w:rPr>
            <w:noProof/>
            <w:webHidden/>
          </w:rPr>
        </w:r>
        <w:r w:rsidR="00EA7246">
          <w:rPr>
            <w:noProof/>
            <w:webHidden/>
          </w:rPr>
          <w:fldChar w:fldCharType="separate"/>
        </w:r>
        <w:r w:rsidR="00EA7246">
          <w:rPr>
            <w:noProof/>
            <w:webHidden/>
          </w:rPr>
          <w:t>128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95" w:history="1">
        <w:r w:rsidR="00EA7246" w:rsidRPr="00261619">
          <w:rPr>
            <w:rStyle w:val="Kpr"/>
            <w:noProof/>
          </w:rPr>
          <w:t>Tablo 10.45 KARS</w:t>
        </w:r>
        <w:r w:rsidR="00EA7246">
          <w:rPr>
            <w:noProof/>
            <w:webHidden/>
          </w:rPr>
          <w:tab/>
        </w:r>
        <w:r w:rsidR="00EA7246">
          <w:rPr>
            <w:noProof/>
            <w:webHidden/>
          </w:rPr>
          <w:fldChar w:fldCharType="begin"/>
        </w:r>
        <w:r w:rsidR="00EA7246">
          <w:rPr>
            <w:noProof/>
            <w:webHidden/>
          </w:rPr>
          <w:instrText xml:space="preserve"> PAGEREF _Toc101187495 \h </w:instrText>
        </w:r>
        <w:r w:rsidR="00EA7246">
          <w:rPr>
            <w:noProof/>
            <w:webHidden/>
          </w:rPr>
        </w:r>
        <w:r w:rsidR="00EA7246">
          <w:rPr>
            <w:noProof/>
            <w:webHidden/>
          </w:rPr>
          <w:fldChar w:fldCharType="separate"/>
        </w:r>
        <w:r w:rsidR="00EA7246">
          <w:rPr>
            <w:noProof/>
            <w:webHidden/>
          </w:rPr>
          <w:t>129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96" w:history="1">
        <w:r w:rsidR="00EA7246" w:rsidRPr="00261619">
          <w:rPr>
            <w:rStyle w:val="Kpr"/>
            <w:noProof/>
          </w:rPr>
          <w:t>Tablo 10.46 KASTAMONU</w:t>
        </w:r>
        <w:r w:rsidR="00EA7246">
          <w:rPr>
            <w:noProof/>
            <w:webHidden/>
          </w:rPr>
          <w:tab/>
        </w:r>
        <w:r w:rsidR="00EA7246">
          <w:rPr>
            <w:noProof/>
            <w:webHidden/>
          </w:rPr>
          <w:fldChar w:fldCharType="begin"/>
        </w:r>
        <w:r w:rsidR="00EA7246">
          <w:rPr>
            <w:noProof/>
            <w:webHidden/>
          </w:rPr>
          <w:instrText xml:space="preserve"> PAGEREF _Toc101187496 \h </w:instrText>
        </w:r>
        <w:r w:rsidR="00EA7246">
          <w:rPr>
            <w:noProof/>
            <w:webHidden/>
          </w:rPr>
        </w:r>
        <w:r w:rsidR="00EA7246">
          <w:rPr>
            <w:noProof/>
            <w:webHidden/>
          </w:rPr>
          <w:fldChar w:fldCharType="separate"/>
        </w:r>
        <w:r w:rsidR="00EA7246">
          <w:rPr>
            <w:noProof/>
            <w:webHidden/>
          </w:rPr>
          <w:t>129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97" w:history="1">
        <w:r w:rsidR="00EA7246" w:rsidRPr="00261619">
          <w:rPr>
            <w:rStyle w:val="Kpr"/>
            <w:noProof/>
          </w:rPr>
          <w:t>Tablo 10.47 KAYSERİ</w:t>
        </w:r>
        <w:r w:rsidR="00EA7246">
          <w:rPr>
            <w:noProof/>
            <w:webHidden/>
          </w:rPr>
          <w:tab/>
        </w:r>
        <w:r w:rsidR="00EA7246">
          <w:rPr>
            <w:noProof/>
            <w:webHidden/>
          </w:rPr>
          <w:fldChar w:fldCharType="begin"/>
        </w:r>
        <w:r w:rsidR="00EA7246">
          <w:rPr>
            <w:noProof/>
            <w:webHidden/>
          </w:rPr>
          <w:instrText xml:space="preserve"> PAGEREF _Toc101187497 \h </w:instrText>
        </w:r>
        <w:r w:rsidR="00EA7246">
          <w:rPr>
            <w:noProof/>
            <w:webHidden/>
          </w:rPr>
        </w:r>
        <w:r w:rsidR="00EA7246">
          <w:rPr>
            <w:noProof/>
            <w:webHidden/>
          </w:rPr>
          <w:fldChar w:fldCharType="separate"/>
        </w:r>
        <w:r w:rsidR="00EA7246">
          <w:rPr>
            <w:noProof/>
            <w:webHidden/>
          </w:rPr>
          <w:t>130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98" w:history="1">
        <w:r w:rsidR="00EA7246" w:rsidRPr="00261619">
          <w:rPr>
            <w:rStyle w:val="Kpr"/>
            <w:noProof/>
          </w:rPr>
          <w:t>Tablo 10.48 KIRIKKALE</w:t>
        </w:r>
        <w:r w:rsidR="00EA7246">
          <w:rPr>
            <w:noProof/>
            <w:webHidden/>
          </w:rPr>
          <w:tab/>
        </w:r>
        <w:r w:rsidR="00EA7246">
          <w:rPr>
            <w:noProof/>
            <w:webHidden/>
          </w:rPr>
          <w:fldChar w:fldCharType="begin"/>
        </w:r>
        <w:r w:rsidR="00EA7246">
          <w:rPr>
            <w:noProof/>
            <w:webHidden/>
          </w:rPr>
          <w:instrText xml:space="preserve"> PAGEREF _Toc101187498 \h </w:instrText>
        </w:r>
        <w:r w:rsidR="00EA7246">
          <w:rPr>
            <w:noProof/>
            <w:webHidden/>
          </w:rPr>
        </w:r>
        <w:r w:rsidR="00EA7246">
          <w:rPr>
            <w:noProof/>
            <w:webHidden/>
          </w:rPr>
          <w:fldChar w:fldCharType="separate"/>
        </w:r>
        <w:r w:rsidR="00EA7246">
          <w:rPr>
            <w:noProof/>
            <w:webHidden/>
          </w:rPr>
          <w:t>131</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499" w:history="1">
        <w:r w:rsidR="00EA7246" w:rsidRPr="00261619">
          <w:rPr>
            <w:rStyle w:val="Kpr"/>
            <w:noProof/>
          </w:rPr>
          <w:t>Tablo 10.49 KIRKLARELİ</w:t>
        </w:r>
        <w:r w:rsidR="00EA7246">
          <w:rPr>
            <w:noProof/>
            <w:webHidden/>
          </w:rPr>
          <w:tab/>
        </w:r>
        <w:r w:rsidR="00EA7246">
          <w:rPr>
            <w:noProof/>
            <w:webHidden/>
          </w:rPr>
          <w:fldChar w:fldCharType="begin"/>
        </w:r>
        <w:r w:rsidR="00EA7246">
          <w:rPr>
            <w:noProof/>
            <w:webHidden/>
          </w:rPr>
          <w:instrText xml:space="preserve"> PAGEREF _Toc101187499 \h </w:instrText>
        </w:r>
        <w:r w:rsidR="00EA7246">
          <w:rPr>
            <w:noProof/>
            <w:webHidden/>
          </w:rPr>
        </w:r>
        <w:r w:rsidR="00EA7246">
          <w:rPr>
            <w:noProof/>
            <w:webHidden/>
          </w:rPr>
          <w:fldChar w:fldCharType="separate"/>
        </w:r>
        <w:r w:rsidR="00EA7246">
          <w:rPr>
            <w:noProof/>
            <w:webHidden/>
          </w:rPr>
          <w:t>132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00" w:history="1">
        <w:r w:rsidR="00EA7246" w:rsidRPr="00261619">
          <w:rPr>
            <w:rStyle w:val="Kpr"/>
            <w:noProof/>
          </w:rPr>
          <w:t>Tablo 10.50 KIRŞEHİR</w:t>
        </w:r>
        <w:r w:rsidR="00EA7246">
          <w:rPr>
            <w:noProof/>
            <w:webHidden/>
          </w:rPr>
          <w:tab/>
        </w:r>
        <w:r w:rsidR="00EA7246">
          <w:rPr>
            <w:noProof/>
            <w:webHidden/>
          </w:rPr>
          <w:fldChar w:fldCharType="begin"/>
        </w:r>
        <w:r w:rsidR="00EA7246">
          <w:rPr>
            <w:noProof/>
            <w:webHidden/>
          </w:rPr>
          <w:instrText xml:space="preserve"> PAGEREF _Toc101187500 \h </w:instrText>
        </w:r>
        <w:r w:rsidR="00EA7246">
          <w:rPr>
            <w:noProof/>
            <w:webHidden/>
          </w:rPr>
        </w:r>
        <w:r w:rsidR="00EA7246">
          <w:rPr>
            <w:noProof/>
            <w:webHidden/>
          </w:rPr>
          <w:fldChar w:fldCharType="separate"/>
        </w:r>
        <w:r w:rsidR="00EA7246">
          <w:rPr>
            <w:noProof/>
            <w:webHidden/>
          </w:rPr>
          <w:t>133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01" w:history="1">
        <w:r w:rsidR="00EA7246" w:rsidRPr="00261619">
          <w:rPr>
            <w:rStyle w:val="Kpr"/>
            <w:noProof/>
          </w:rPr>
          <w:t>Tablo 10.51 KİLİS</w:t>
        </w:r>
        <w:r w:rsidR="00EA7246">
          <w:rPr>
            <w:noProof/>
            <w:webHidden/>
          </w:rPr>
          <w:tab/>
        </w:r>
        <w:r w:rsidR="00EA7246">
          <w:rPr>
            <w:noProof/>
            <w:webHidden/>
          </w:rPr>
          <w:fldChar w:fldCharType="begin"/>
        </w:r>
        <w:r w:rsidR="00EA7246">
          <w:rPr>
            <w:noProof/>
            <w:webHidden/>
          </w:rPr>
          <w:instrText xml:space="preserve"> PAGEREF _Toc101187501 \h </w:instrText>
        </w:r>
        <w:r w:rsidR="00EA7246">
          <w:rPr>
            <w:noProof/>
            <w:webHidden/>
          </w:rPr>
        </w:r>
        <w:r w:rsidR="00EA7246">
          <w:rPr>
            <w:noProof/>
            <w:webHidden/>
          </w:rPr>
          <w:fldChar w:fldCharType="separate"/>
        </w:r>
        <w:r w:rsidR="00EA7246">
          <w:rPr>
            <w:noProof/>
            <w:webHidden/>
          </w:rPr>
          <w:t>133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02" w:history="1">
        <w:r w:rsidR="00EA7246" w:rsidRPr="00261619">
          <w:rPr>
            <w:rStyle w:val="Kpr"/>
            <w:noProof/>
          </w:rPr>
          <w:t>Tablo 10.52 KOCAELİ</w:t>
        </w:r>
        <w:r w:rsidR="00EA7246">
          <w:rPr>
            <w:noProof/>
            <w:webHidden/>
          </w:rPr>
          <w:tab/>
        </w:r>
        <w:r w:rsidR="00EA7246">
          <w:rPr>
            <w:noProof/>
            <w:webHidden/>
          </w:rPr>
          <w:fldChar w:fldCharType="begin"/>
        </w:r>
        <w:r w:rsidR="00EA7246">
          <w:rPr>
            <w:noProof/>
            <w:webHidden/>
          </w:rPr>
          <w:instrText xml:space="preserve"> PAGEREF _Toc101187502 \h </w:instrText>
        </w:r>
        <w:r w:rsidR="00EA7246">
          <w:rPr>
            <w:noProof/>
            <w:webHidden/>
          </w:rPr>
        </w:r>
        <w:r w:rsidR="00EA7246">
          <w:rPr>
            <w:noProof/>
            <w:webHidden/>
          </w:rPr>
          <w:fldChar w:fldCharType="separate"/>
        </w:r>
        <w:r w:rsidR="00EA7246">
          <w:rPr>
            <w:noProof/>
            <w:webHidden/>
          </w:rPr>
          <w:t>134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03" w:history="1">
        <w:r w:rsidR="00EA7246" w:rsidRPr="00261619">
          <w:rPr>
            <w:rStyle w:val="Kpr"/>
            <w:noProof/>
          </w:rPr>
          <w:t>Tablo 10.53 KONYA</w:t>
        </w:r>
        <w:r w:rsidR="00EA7246">
          <w:rPr>
            <w:noProof/>
            <w:webHidden/>
          </w:rPr>
          <w:tab/>
        </w:r>
        <w:r w:rsidR="00EA7246">
          <w:rPr>
            <w:noProof/>
            <w:webHidden/>
          </w:rPr>
          <w:fldChar w:fldCharType="begin"/>
        </w:r>
        <w:r w:rsidR="00EA7246">
          <w:rPr>
            <w:noProof/>
            <w:webHidden/>
          </w:rPr>
          <w:instrText xml:space="preserve"> PAGEREF _Toc101187503 \h </w:instrText>
        </w:r>
        <w:r w:rsidR="00EA7246">
          <w:rPr>
            <w:noProof/>
            <w:webHidden/>
          </w:rPr>
        </w:r>
        <w:r w:rsidR="00EA7246">
          <w:rPr>
            <w:noProof/>
            <w:webHidden/>
          </w:rPr>
          <w:fldChar w:fldCharType="separate"/>
        </w:r>
        <w:r w:rsidR="00EA7246">
          <w:rPr>
            <w:noProof/>
            <w:webHidden/>
          </w:rPr>
          <w:t>136</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04" w:history="1">
        <w:r w:rsidR="00EA7246" w:rsidRPr="00261619">
          <w:rPr>
            <w:rStyle w:val="Kpr"/>
            <w:noProof/>
          </w:rPr>
          <w:t>Tablo 10.54 KÜTAHYA</w:t>
        </w:r>
        <w:r w:rsidR="00EA7246">
          <w:rPr>
            <w:noProof/>
            <w:webHidden/>
          </w:rPr>
          <w:tab/>
        </w:r>
        <w:r w:rsidR="00EA7246">
          <w:rPr>
            <w:noProof/>
            <w:webHidden/>
          </w:rPr>
          <w:fldChar w:fldCharType="begin"/>
        </w:r>
        <w:r w:rsidR="00EA7246">
          <w:rPr>
            <w:noProof/>
            <w:webHidden/>
          </w:rPr>
          <w:instrText xml:space="preserve"> PAGEREF _Toc101187504 \h </w:instrText>
        </w:r>
        <w:r w:rsidR="00EA7246">
          <w:rPr>
            <w:noProof/>
            <w:webHidden/>
          </w:rPr>
        </w:r>
        <w:r w:rsidR="00EA7246">
          <w:rPr>
            <w:noProof/>
            <w:webHidden/>
          </w:rPr>
          <w:fldChar w:fldCharType="separate"/>
        </w:r>
        <w:r w:rsidR="00EA7246">
          <w:rPr>
            <w:noProof/>
            <w:webHidden/>
          </w:rPr>
          <w:t>138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05" w:history="1">
        <w:r w:rsidR="00EA7246" w:rsidRPr="00261619">
          <w:rPr>
            <w:rStyle w:val="Kpr"/>
            <w:noProof/>
          </w:rPr>
          <w:t>Tablo 10.55 MALATYA</w:t>
        </w:r>
        <w:r w:rsidR="00EA7246">
          <w:rPr>
            <w:noProof/>
            <w:webHidden/>
          </w:rPr>
          <w:tab/>
        </w:r>
        <w:r w:rsidR="00EA7246">
          <w:rPr>
            <w:noProof/>
            <w:webHidden/>
          </w:rPr>
          <w:fldChar w:fldCharType="begin"/>
        </w:r>
        <w:r w:rsidR="00EA7246">
          <w:rPr>
            <w:noProof/>
            <w:webHidden/>
          </w:rPr>
          <w:instrText xml:space="preserve"> PAGEREF _Toc101187505 \h </w:instrText>
        </w:r>
        <w:r w:rsidR="00EA7246">
          <w:rPr>
            <w:noProof/>
            <w:webHidden/>
          </w:rPr>
        </w:r>
        <w:r w:rsidR="00EA7246">
          <w:rPr>
            <w:noProof/>
            <w:webHidden/>
          </w:rPr>
          <w:fldChar w:fldCharType="separate"/>
        </w:r>
        <w:r w:rsidR="00EA7246">
          <w:rPr>
            <w:noProof/>
            <w:webHidden/>
          </w:rPr>
          <w:t>139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06" w:history="1">
        <w:r w:rsidR="00EA7246" w:rsidRPr="00261619">
          <w:rPr>
            <w:rStyle w:val="Kpr"/>
            <w:noProof/>
          </w:rPr>
          <w:t>Tablo 10.56 MANİSA</w:t>
        </w:r>
        <w:r w:rsidR="00EA7246">
          <w:rPr>
            <w:noProof/>
            <w:webHidden/>
          </w:rPr>
          <w:tab/>
        </w:r>
        <w:r w:rsidR="00EA7246">
          <w:rPr>
            <w:noProof/>
            <w:webHidden/>
          </w:rPr>
          <w:fldChar w:fldCharType="begin"/>
        </w:r>
        <w:r w:rsidR="00EA7246">
          <w:rPr>
            <w:noProof/>
            <w:webHidden/>
          </w:rPr>
          <w:instrText xml:space="preserve"> PAGEREF _Toc101187506 \h </w:instrText>
        </w:r>
        <w:r w:rsidR="00EA7246">
          <w:rPr>
            <w:noProof/>
            <w:webHidden/>
          </w:rPr>
        </w:r>
        <w:r w:rsidR="00EA7246">
          <w:rPr>
            <w:noProof/>
            <w:webHidden/>
          </w:rPr>
          <w:fldChar w:fldCharType="separate"/>
        </w:r>
        <w:r w:rsidR="00EA7246">
          <w:rPr>
            <w:noProof/>
            <w:webHidden/>
          </w:rPr>
          <w:t>140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07" w:history="1">
        <w:r w:rsidR="00EA7246" w:rsidRPr="00261619">
          <w:rPr>
            <w:rStyle w:val="Kpr"/>
            <w:noProof/>
          </w:rPr>
          <w:t>Tablo 10.57 MARDİN</w:t>
        </w:r>
        <w:r w:rsidR="00EA7246">
          <w:rPr>
            <w:noProof/>
            <w:webHidden/>
          </w:rPr>
          <w:tab/>
        </w:r>
        <w:r w:rsidR="00EA7246">
          <w:rPr>
            <w:noProof/>
            <w:webHidden/>
          </w:rPr>
          <w:fldChar w:fldCharType="begin"/>
        </w:r>
        <w:r w:rsidR="00EA7246">
          <w:rPr>
            <w:noProof/>
            <w:webHidden/>
          </w:rPr>
          <w:instrText xml:space="preserve"> PAGEREF _Toc101187507 \h </w:instrText>
        </w:r>
        <w:r w:rsidR="00EA7246">
          <w:rPr>
            <w:noProof/>
            <w:webHidden/>
          </w:rPr>
        </w:r>
        <w:r w:rsidR="00EA7246">
          <w:rPr>
            <w:noProof/>
            <w:webHidden/>
          </w:rPr>
          <w:fldChar w:fldCharType="separate"/>
        </w:r>
        <w:r w:rsidR="00EA7246">
          <w:rPr>
            <w:noProof/>
            <w:webHidden/>
          </w:rPr>
          <w:t>141</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08" w:history="1">
        <w:r w:rsidR="00EA7246" w:rsidRPr="00261619">
          <w:rPr>
            <w:rStyle w:val="Kpr"/>
            <w:noProof/>
          </w:rPr>
          <w:t>Tablo 10.58 MERSİN</w:t>
        </w:r>
        <w:r w:rsidR="00EA7246">
          <w:rPr>
            <w:noProof/>
            <w:webHidden/>
          </w:rPr>
          <w:tab/>
        </w:r>
        <w:r w:rsidR="00EA7246">
          <w:rPr>
            <w:noProof/>
            <w:webHidden/>
          </w:rPr>
          <w:fldChar w:fldCharType="begin"/>
        </w:r>
        <w:r w:rsidR="00EA7246">
          <w:rPr>
            <w:noProof/>
            <w:webHidden/>
          </w:rPr>
          <w:instrText xml:space="preserve"> PAGEREF _Toc101187508 \h </w:instrText>
        </w:r>
        <w:r w:rsidR="00EA7246">
          <w:rPr>
            <w:noProof/>
            <w:webHidden/>
          </w:rPr>
        </w:r>
        <w:r w:rsidR="00EA7246">
          <w:rPr>
            <w:noProof/>
            <w:webHidden/>
          </w:rPr>
          <w:fldChar w:fldCharType="separate"/>
        </w:r>
        <w:r w:rsidR="00EA7246">
          <w:rPr>
            <w:noProof/>
            <w:webHidden/>
          </w:rPr>
          <w:t>142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09" w:history="1">
        <w:r w:rsidR="00EA7246" w:rsidRPr="00261619">
          <w:rPr>
            <w:rStyle w:val="Kpr"/>
            <w:noProof/>
          </w:rPr>
          <w:t>Tablo 10.59 MUĞLA</w:t>
        </w:r>
        <w:r w:rsidR="00EA7246">
          <w:rPr>
            <w:noProof/>
            <w:webHidden/>
          </w:rPr>
          <w:tab/>
        </w:r>
        <w:r w:rsidR="00EA7246">
          <w:rPr>
            <w:noProof/>
            <w:webHidden/>
          </w:rPr>
          <w:fldChar w:fldCharType="begin"/>
        </w:r>
        <w:r w:rsidR="00EA7246">
          <w:rPr>
            <w:noProof/>
            <w:webHidden/>
          </w:rPr>
          <w:instrText xml:space="preserve"> PAGEREF _Toc101187509 \h </w:instrText>
        </w:r>
        <w:r w:rsidR="00EA7246">
          <w:rPr>
            <w:noProof/>
            <w:webHidden/>
          </w:rPr>
        </w:r>
        <w:r w:rsidR="00EA7246">
          <w:rPr>
            <w:noProof/>
            <w:webHidden/>
          </w:rPr>
          <w:fldChar w:fldCharType="separate"/>
        </w:r>
        <w:r w:rsidR="00EA7246">
          <w:rPr>
            <w:noProof/>
            <w:webHidden/>
          </w:rPr>
          <w:t>143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10" w:history="1">
        <w:r w:rsidR="00EA7246" w:rsidRPr="00261619">
          <w:rPr>
            <w:rStyle w:val="Kpr"/>
            <w:noProof/>
          </w:rPr>
          <w:t>Tablo 10.60 MUŞ</w:t>
        </w:r>
        <w:r w:rsidR="00EA7246">
          <w:rPr>
            <w:noProof/>
            <w:webHidden/>
          </w:rPr>
          <w:tab/>
        </w:r>
        <w:r w:rsidR="00EA7246">
          <w:rPr>
            <w:noProof/>
            <w:webHidden/>
          </w:rPr>
          <w:fldChar w:fldCharType="begin"/>
        </w:r>
        <w:r w:rsidR="00EA7246">
          <w:rPr>
            <w:noProof/>
            <w:webHidden/>
          </w:rPr>
          <w:instrText xml:space="preserve"> PAGEREF _Toc101187510 \h </w:instrText>
        </w:r>
        <w:r w:rsidR="00EA7246">
          <w:rPr>
            <w:noProof/>
            <w:webHidden/>
          </w:rPr>
        </w:r>
        <w:r w:rsidR="00EA7246">
          <w:rPr>
            <w:noProof/>
            <w:webHidden/>
          </w:rPr>
          <w:fldChar w:fldCharType="separate"/>
        </w:r>
        <w:r w:rsidR="00EA7246">
          <w:rPr>
            <w:noProof/>
            <w:webHidden/>
          </w:rPr>
          <w:t>144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11" w:history="1">
        <w:r w:rsidR="00EA7246" w:rsidRPr="00261619">
          <w:rPr>
            <w:rStyle w:val="Kpr"/>
            <w:noProof/>
          </w:rPr>
          <w:t>Tablo 10.61 NEVŞEHİR</w:t>
        </w:r>
        <w:r w:rsidR="00EA7246">
          <w:rPr>
            <w:noProof/>
            <w:webHidden/>
          </w:rPr>
          <w:tab/>
        </w:r>
        <w:r w:rsidR="00EA7246">
          <w:rPr>
            <w:noProof/>
            <w:webHidden/>
          </w:rPr>
          <w:fldChar w:fldCharType="begin"/>
        </w:r>
        <w:r w:rsidR="00EA7246">
          <w:rPr>
            <w:noProof/>
            <w:webHidden/>
          </w:rPr>
          <w:instrText xml:space="preserve"> PAGEREF _Toc101187511 \h </w:instrText>
        </w:r>
        <w:r w:rsidR="00EA7246">
          <w:rPr>
            <w:noProof/>
            <w:webHidden/>
          </w:rPr>
        </w:r>
        <w:r w:rsidR="00EA7246">
          <w:rPr>
            <w:noProof/>
            <w:webHidden/>
          </w:rPr>
          <w:fldChar w:fldCharType="separate"/>
        </w:r>
        <w:r w:rsidR="00EA7246">
          <w:rPr>
            <w:noProof/>
            <w:webHidden/>
          </w:rPr>
          <w:t>145</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12" w:history="1">
        <w:r w:rsidR="00EA7246" w:rsidRPr="00261619">
          <w:rPr>
            <w:rStyle w:val="Kpr"/>
            <w:noProof/>
          </w:rPr>
          <w:t>Tablo 10.62 NİĞDE</w:t>
        </w:r>
        <w:r w:rsidR="00EA7246">
          <w:rPr>
            <w:noProof/>
            <w:webHidden/>
          </w:rPr>
          <w:tab/>
        </w:r>
        <w:r w:rsidR="00EA7246">
          <w:rPr>
            <w:noProof/>
            <w:webHidden/>
          </w:rPr>
          <w:fldChar w:fldCharType="begin"/>
        </w:r>
        <w:r w:rsidR="00EA7246">
          <w:rPr>
            <w:noProof/>
            <w:webHidden/>
          </w:rPr>
          <w:instrText xml:space="preserve"> PAGEREF _Toc101187512 \h </w:instrText>
        </w:r>
        <w:r w:rsidR="00EA7246">
          <w:rPr>
            <w:noProof/>
            <w:webHidden/>
          </w:rPr>
        </w:r>
        <w:r w:rsidR="00EA7246">
          <w:rPr>
            <w:noProof/>
            <w:webHidden/>
          </w:rPr>
          <w:fldChar w:fldCharType="separate"/>
        </w:r>
        <w:r w:rsidR="00EA7246">
          <w:rPr>
            <w:noProof/>
            <w:webHidden/>
          </w:rPr>
          <w:t>146</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13" w:history="1">
        <w:r w:rsidR="00EA7246" w:rsidRPr="00261619">
          <w:rPr>
            <w:rStyle w:val="Kpr"/>
            <w:noProof/>
          </w:rPr>
          <w:t>Tablo 10.63 ORDU</w:t>
        </w:r>
        <w:r w:rsidR="00EA7246">
          <w:rPr>
            <w:noProof/>
            <w:webHidden/>
          </w:rPr>
          <w:tab/>
        </w:r>
        <w:r w:rsidR="00EA7246">
          <w:rPr>
            <w:noProof/>
            <w:webHidden/>
          </w:rPr>
          <w:fldChar w:fldCharType="begin"/>
        </w:r>
        <w:r w:rsidR="00EA7246">
          <w:rPr>
            <w:noProof/>
            <w:webHidden/>
          </w:rPr>
          <w:instrText xml:space="preserve"> PAGEREF _Toc101187513 \h </w:instrText>
        </w:r>
        <w:r w:rsidR="00EA7246">
          <w:rPr>
            <w:noProof/>
            <w:webHidden/>
          </w:rPr>
        </w:r>
        <w:r w:rsidR="00EA7246">
          <w:rPr>
            <w:noProof/>
            <w:webHidden/>
          </w:rPr>
          <w:fldChar w:fldCharType="separate"/>
        </w:r>
        <w:r w:rsidR="00EA7246">
          <w:rPr>
            <w:noProof/>
            <w:webHidden/>
          </w:rPr>
          <w:t>147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14" w:history="1">
        <w:r w:rsidR="00EA7246" w:rsidRPr="00261619">
          <w:rPr>
            <w:rStyle w:val="Kpr"/>
            <w:noProof/>
          </w:rPr>
          <w:t>Tablo 10.64 OSMANİYE</w:t>
        </w:r>
        <w:r w:rsidR="00EA7246">
          <w:rPr>
            <w:noProof/>
            <w:webHidden/>
          </w:rPr>
          <w:tab/>
        </w:r>
        <w:r w:rsidR="00EA7246">
          <w:rPr>
            <w:noProof/>
            <w:webHidden/>
          </w:rPr>
          <w:fldChar w:fldCharType="begin"/>
        </w:r>
        <w:r w:rsidR="00EA7246">
          <w:rPr>
            <w:noProof/>
            <w:webHidden/>
          </w:rPr>
          <w:instrText xml:space="preserve"> PAGEREF _Toc101187514 \h </w:instrText>
        </w:r>
        <w:r w:rsidR="00EA7246">
          <w:rPr>
            <w:noProof/>
            <w:webHidden/>
          </w:rPr>
        </w:r>
        <w:r w:rsidR="00EA7246">
          <w:rPr>
            <w:noProof/>
            <w:webHidden/>
          </w:rPr>
          <w:fldChar w:fldCharType="separate"/>
        </w:r>
        <w:r w:rsidR="00EA7246">
          <w:rPr>
            <w:noProof/>
            <w:webHidden/>
          </w:rPr>
          <w:t>148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15" w:history="1">
        <w:r w:rsidR="00EA7246" w:rsidRPr="00261619">
          <w:rPr>
            <w:rStyle w:val="Kpr"/>
            <w:noProof/>
          </w:rPr>
          <w:t>Tablo 10.65 RİZE</w:t>
        </w:r>
        <w:r w:rsidR="00EA7246">
          <w:rPr>
            <w:noProof/>
            <w:webHidden/>
          </w:rPr>
          <w:tab/>
        </w:r>
        <w:r w:rsidR="00EA7246">
          <w:rPr>
            <w:noProof/>
            <w:webHidden/>
          </w:rPr>
          <w:fldChar w:fldCharType="begin"/>
        </w:r>
        <w:r w:rsidR="00EA7246">
          <w:rPr>
            <w:noProof/>
            <w:webHidden/>
          </w:rPr>
          <w:instrText xml:space="preserve"> PAGEREF _Toc101187515 \h </w:instrText>
        </w:r>
        <w:r w:rsidR="00EA7246">
          <w:rPr>
            <w:noProof/>
            <w:webHidden/>
          </w:rPr>
        </w:r>
        <w:r w:rsidR="00EA7246">
          <w:rPr>
            <w:noProof/>
            <w:webHidden/>
          </w:rPr>
          <w:fldChar w:fldCharType="separate"/>
        </w:r>
        <w:r w:rsidR="00EA7246">
          <w:rPr>
            <w:noProof/>
            <w:webHidden/>
          </w:rPr>
          <w:t>149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16" w:history="1">
        <w:r w:rsidR="00EA7246" w:rsidRPr="00261619">
          <w:rPr>
            <w:rStyle w:val="Kpr"/>
            <w:noProof/>
          </w:rPr>
          <w:t>Tablo 10.66 SAKARYA</w:t>
        </w:r>
        <w:r w:rsidR="00EA7246">
          <w:rPr>
            <w:noProof/>
            <w:webHidden/>
          </w:rPr>
          <w:tab/>
        </w:r>
        <w:r w:rsidR="00EA7246">
          <w:rPr>
            <w:noProof/>
            <w:webHidden/>
          </w:rPr>
          <w:fldChar w:fldCharType="begin"/>
        </w:r>
        <w:r w:rsidR="00EA7246">
          <w:rPr>
            <w:noProof/>
            <w:webHidden/>
          </w:rPr>
          <w:instrText xml:space="preserve"> PAGEREF _Toc101187516 \h </w:instrText>
        </w:r>
        <w:r w:rsidR="00EA7246">
          <w:rPr>
            <w:noProof/>
            <w:webHidden/>
          </w:rPr>
        </w:r>
        <w:r w:rsidR="00EA7246">
          <w:rPr>
            <w:noProof/>
            <w:webHidden/>
          </w:rPr>
          <w:fldChar w:fldCharType="separate"/>
        </w:r>
        <w:r w:rsidR="00EA7246">
          <w:rPr>
            <w:noProof/>
            <w:webHidden/>
          </w:rPr>
          <w:t>149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17" w:history="1">
        <w:r w:rsidR="00EA7246" w:rsidRPr="00261619">
          <w:rPr>
            <w:rStyle w:val="Kpr"/>
            <w:noProof/>
          </w:rPr>
          <w:t>Tablo 10.67 SAMSUN</w:t>
        </w:r>
        <w:r w:rsidR="00EA7246">
          <w:rPr>
            <w:noProof/>
            <w:webHidden/>
          </w:rPr>
          <w:tab/>
        </w:r>
        <w:r w:rsidR="00EA7246">
          <w:rPr>
            <w:noProof/>
            <w:webHidden/>
          </w:rPr>
          <w:fldChar w:fldCharType="begin"/>
        </w:r>
        <w:r w:rsidR="00EA7246">
          <w:rPr>
            <w:noProof/>
            <w:webHidden/>
          </w:rPr>
          <w:instrText xml:space="preserve"> PAGEREF _Toc101187517 \h </w:instrText>
        </w:r>
        <w:r w:rsidR="00EA7246">
          <w:rPr>
            <w:noProof/>
            <w:webHidden/>
          </w:rPr>
        </w:r>
        <w:r w:rsidR="00EA7246">
          <w:rPr>
            <w:noProof/>
            <w:webHidden/>
          </w:rPr>
          <w:fldChar w:fldCharType="separate"/>
        </w:r>
        <w:r w:rsidR="00EA7246">
          <w:rPr>
            <w:noProof/>
            <w:webHidden/>
          </w:rPr>
          <w:t>151</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18" w:history="1">
        <w:r w:rsidR="00EA7246" w:rsidRPr="00261619">
          <w:rPr>
            <w:rStyle w:val="Kpr"/>
            <w:noProof/>
          </w:rPr>
          <w:t>Tablo 10.68 SİİRT</w:t>
        </w:r>
        <w:r w:rsidR="00EA7246">
          <w:rPr>
            <w:noProof/>
            <w:webHidden/>
          </w:rPr>
          <w:tab/>
        </w:r>
        <w:r w:rsidR="00EA7246">
          <w:rPr>
            <w:noProof/>
            <w:webHidden/>
          </w:rPr>
          <w:fldChar w:fldCharType="begin"/>
        </w:r>
        <w:r w:rsidR="00EA7246">
          <w:rPr>
            <w:noProof/>
            <w:webHidden/>
          </w:rPr>
          <w:instrText xml:space="preserve"> PAGEREF _Toc101187518 \h </w:instrText>
        </w:r>
        <w:r w:rsidR="00EA7246">
          <w:rPr>
            <w:noProof/>
            <w:webHidden/>
          </w:rPr>
        </w:r>
        <w:r w:rsidR="00EA7246">
          <w:rPr>
            <w:noProof/>
            <w:webHidden/>
          </w:rPr>
          <w:fldChar w:fldCharType="separate"/>
        </w:r>
        <w:r w:rsidR="00EA7246">
          <w:rPr>
            <w:noProof/>
            <w:webHidden/>
          </w:rPr>
          <w:t>152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19" w:history="1">
        <w:r w:rsidR="00EA7246" w:rsidRPr="00261619">
          <w:rPr>
            <w:rStyle w:val="Kpr"/>
            <w:noProof/>
          </w:rPr>
          <w:t>Tablo 10.69 SİNOP</w:t>
        </w:r>
        <w:r w:rsidR="00EA7246">
          <w:rPr>
            <w:noProof/>
            <w:webHidden/>
          </w:rPr>
          <w:tab/>
        </w:r>
        <w:r w:rsidR="00EA7246">
          <w:rPr>
            <w:noProof/>
            <w:webHidden/>
          </w:rPr>
          <w:fldChar w:fldCharType="begin"/>
        </w:r>
        <w:r w:rsidR="00EA7246">
          <w:rPr>
            <w:noProof/>
            <w:webHidden/>
          </w:rPr>
          <w:instrText xml:space="preserve"> PAGEREF _Toc101187519 \h </w:instrText>
        </w:r>
        <w:r w:rsidR="00EA7246">
          <w:rPr>
            <w:noProof/>
            <w:webHidden/>
          </w:rPr>
        </w:r>
        <w:r w:rsidR="00EA7246">
          <w:rPr>
            <w:noProof/>
            <w:webHidden/>
          </w:rPr>
          <w:fldChar w:fldCharType="separate"/>
        </w:r>
        <w:r w:rsidR="00EA7246">
          <w:rPr>
            <w:noProof/>
            <w:webHidden/>
          </w:rPr>
          <w:t>152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20" w:history="1">
        <w:r w:rsidR="00EA7246" w:rsidRPr="00261619">
          <w:rPr>
            <w:rStyle w:val="Kpr"/>
            <w:noProof/>
          </w:rPr>
          <w:t>Tablo 10.70 SİVAS</w:t>
        </w:r>
        <w:r w:rsidR="00EA7246">
          <w:rPr>
            <w:noProof/>
            <w:webHidden/>
          </w:rPr>
          <w:tab/>
        </w:r>
        <w:r w:rsidR="00EA7246">
          <w:rPr>
            <w:noProof/>
            <w:webHidden/>
          </w:rPr>
          <w:fldChar w:fldCharType="begin"/>
        </w:r>
        <w:r w:rsidR="00EA7246">
          <w:rPr>
            <w:noProof/>
            <w:webHidden/>
          </w:rPr>
          <w:instrText xml:space="preserve"> PAGEREF _Toc101187520 \h </w:instrText>
        </w:r>
        <w:r w:rsidR="00EA7246">
          <w:rPr>
            <w:noProof/>
            <w:webHidden/>
          </w:rPr>
        </w:r>
        <w:r w:rsidR="00EA7246">
          <w:rPr>
            <w:noProof/>
            <w:webHidden/>
          </w:rPr>
          <w:fldChar w:fldCharType="separate"/>
        </w:r>
        <w:r w:rsidR="00EA7246">
          <w:rPr>
            <w:noProof/>
            <w:webHidden/>
          </w:rPr>
          <w:t>153</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21" w:history="1">
        <w:r w:rsidR="00EA7246" w:rsidRPr="00261619">
          <w:rPr>
            <w:rStyle w:val="Kpr"/>
            <w:noProof/>
          </w:rPr>
          <w:t>Tablo 10.71 ŞANLIURFA</w:t>
        </w:r>
        <w:r w:rsidR="00EA7246">
          <w:rPr>
            <w:noProof/>
            <w:webHidden/>
          </w:rPr>
          <w:tab/>
        </w:r>
        <w:r w:rsidR="00EA7246">
          <w:rPr>
            <w:noProof/>
            <w:webHidden/>
          </w:rPr>
          <w:fldChar w:fldCharType="begin"/>
        </w:r>
        <w:r w:rsidR="00EA7246">
          <w:rPr>
            <w:noProof/>
            <w:webHidden/>
          </w:rPr>
          <w:instrText xml:space="preserve"> PAGEREF _Toc101187521 \h </w:instrText>
        </w:r>
        <w:r w:rsidR="00EA7246">
          <w:rPr>
            <w:noProof/>
            <w:webHidden/>
          </w:rPr>
        </w:r>
        <w:r w:rsidR="00EA7246">
          <w:rPr>
            <w:noProof/>
            <w:webHidden/>
          </w:rPr>
          <w:fldChar w:fldCharType="separate"/>
        </w:r>
        <w:r w:rsidR="00EA7246">
          <w:rPr>
            <w:noProof/>
            <w:webHidden/>
          </w:rPr>
          <w:t>154</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22" w:history="1">
        <w:r w:rsidR="00EA7246" w:rsidRPr="00261619">
          <w:rPr>
            <w:rStyle w:val="Kpr"/>
            <w:noProof/>
          </w:rPr>
          <w:t>Tablo 10.72 ŞIRNAK</w:t>
        </w:r>
        <w:r w:rsidR="00EA7246">
          <w:rPr>
            <w:noProof/>
            <w:webHidden/>
          </w:rPr>
          <w:tab/>
        </w:r>
        <w:r w:rsidR="00EA7246">
          <w:rPr>
            <w:noProof/>
            <w:webHidden/>
          </w:rPr>
          <w:fldChar w:fldCharType="begin"/>
        </w:r>
        <w:r w:rsidR="00EA7246">
          <w:rPr>
            <w:noProof/>
            <w:webHidden/>
          </w:rPr>
          <w:instrText xml:space="preserve"> PAGEREF _Toc101187522 \h </w:instrText>
        </w:r>
        <w:r w:rsidR="00EA7246">
          <w:rPr>
            <w:noProof/>
            <w:webHidden/>
          </w:rPr>
        </w:r>
        <w:r w:rsidR="00EA7246">
          <w:rPr>
            <w:noProof/>
            <w:webHidden/>
          </w:rPr>
          <w:fldChar w:fldCharType="separate"/>
        </w:r>
        <w:r w:rsidR="00EA7246">
          <w:rPr>
            <w:noProof/>
            <w:webHidden/>
          </w:rPr>
          <w:t>155</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23" w:history="1">
        <w:r w:rsidR="00EA7246" w:rsidRPr="00261619">
          <w:rPr>
            <w:rStyle w:val="Kpr"/>
            <w:noProof/>
          </w:rPr>
          <w:t>Tablo 10.73 TEKİRDAĞ</w:t>
        </w:r>
        <w:r w:rsidR="00EA7246">
          <w:rPr>
            <w:noProof/>
            <w:webHidden/>
          </w:rPr>
          <w:tab/>
        </w:r>
        <w:r w:rsidR="00EA7246">
          <w:rPr>
            <w:noProof/>
            <w:webHidden/>
          </w:rPr>
          <w:fldChar w:fldCharType="begin"/>
        </w:r>
        <w:r w:rsidR="00EA7246">
          <w:rPr>
            <w:noProof/>
            <w:webHidden/>
          </w:rPr>
          <w:instrText xml:space="preserve"> PAGEREF _Toc101187523 \h </w:instrText>
        </w:r>
        <w:r w:rsidR="00EA7246">
          <w:rPr>
            <w:noProof/>
            <w:webHidden/>
          </w:rPr>
        </w:r>
        <w:r w:rsidR="00EA7246">
          <w:rPr>
            <w:noProof/>
            <w:webHidden/>
          </w:rPr>
          <w:fldChar w:fldCharType="separate"/>
        </w:r>
        <w:r w:rsidR="00EA7246">
          <w:rPr>
            <w:noProof/>
            <w:webHidden/>
          </w:rPr>
          <w:t>155</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24" w:history="1">
        <w:r w:rsidR="00EA7246" w:rsidRPr="00261619">
          <w:rPr>
            <w:rStyle w:val="Kpr"/>
            <w:noProof/>
          </w:rPr>
          <w:t>Tablo 10.74 TOKAT</w:t>
        </w:r>
        <w:r w:rsidR="00EA7246">
          <w:rPr>
            <w:noProof/>
            <w:webHidden/>
          </w:rPr>
          <w:tab/>
        </w:r>
        <w:r w:rsidR="00EA7246">
          <w:rPr>
            <w:noProof/>
            <w:webHidden/>
          </w:rPr>
          <w:fldChar w:fldCharType="begin"/>
        </w:r>
        <w:r w:rsidR="00EA7246">
          <w:rPr>
            <w:noProof/>
            <w:webHidden/>
          </w:rPr>
          <w:instrText xml:space="preserve"> PAGEREF _Toc101187524 \h </w:instrText>
        </w:r>
        <w:r w:rsidR="00EA7246">
          <w:rPr>
            <w:noProof/>
            <w:webHidden/>
          </w:rPr>
        </w:r>
        <w:r w:rsidR="00EA7246">
          <w:rPr>
            <w:noProof/>
            <w:webHidden/>
          </w:rPr>
          <w:fldChar w:fldCharType="separate"/>
        </w:r>
        <w:r w:rsidR="00EA7246">
          <w:rPr>
            <w:noProof/>
            <w:webHidden/>
          </w:rPr>
          <w:t>157</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25" w:history="1">
        <w:r w:rsidR="00EA7246" w:rsidRPr="00261619">
          <w:rPr>
            <w:rStyle w:val="Kpr"/>
            <w:noProof/>
          </w:rPr>
          <w:t>Tablo 10.75 TRABZON</w:t>
        </w:r>
        <w:r w:rsidR="00EA7246">
          <w:rPr>
            <w:noProof/>
            <w:webHidden/>
          </w:rPr>
          <w:tab/>
        </w:r>
        <w:r w:rsidR="00EA7246">
          <w:rPr>
            <w:noProof/>
            <w:webHidden/>
          </w:rPr>
          <w:fldChar w:fldCharType="begin"/>
        </w:r>
        <w:r w:rsidR="00EA7246">
          <w:rPr>
            <w:noProof/>
            <w:webHidden/>
          </w:rPr>
          <w:instrText xml:space="preserve"> PAGEREF _Toc101187525 \h </w:instrText>
        </w:r>
        <w:r w:rsidR="00EA7246">
          <w:rPr>
            <w:noProof/>
            <w:webHidden/>
          </w:rPr>
        </w:r>
        <w:r w:rsidR="00EA7246">
          <w:rPr>
            <w:noProof/>
            <w:webHidden/>
          </w:rPr>
          <w:fldChar w:fldCharType="separate"/>
        </w:r>
        <w:r w:rsidR="00EA7246">
          <w:rPr>
            <w:noProof/>
            <w:webHidden/>
          </w:rPr>
          <w:t>158</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26" w:history="1">
        <w:r w:rsidR="00EA7246" w:rsidRPr="00261619">
          <w:rPr>
            <w:rStyle w:val="Kpr"/>
            <w:noProof/>
          </w:rPr>
          <w:t>Tablo 10.76 TUNCELİ</w:t>
        </w:r>
        <w:r w:rsidR="00EA7246">
          <w:rPr>
            <w:noProof/>
            <w:webHidden/>
          </w:rPr>
          <w:tab/>
        </w:r>
        <w:r w:rsidR="00EA7246">
          <w:rPr>
            <w:noProof/>
            <w:webHidden/>
          </w:rPr>
          <w:fldChar w:fldCharType="begin"/>
        </w:r>
        <w:r w:rsidR="00EA7246">
          <w:rPr>
            <w:noProof/>
            <w:webHidden/>
          </w:rPr>
          <w:instrText xml:space="preserve"> PAGEREF _Toc101187526 \h </w:instrText>
        </w:r>
        <w:r w:rsidR="00EA7246">
          <w:rPr>
            <w:noProof/>
            <w:webHidden/>
          </w:rPr>
        </w:r>
        <w:r w:rsidR="00EA7246">
          <w:rPr>
            <w:noProof/>
            <w:webHidden/>
          </w:rPr>
          <w:fldChar w:fldCharType="separate"/>
        </w:r>
        <w:r w:rsidR="00EA7246">
          <w:rPr>
            <w:noProof/>
            <w:webHidden/>
          </w:rPr>
          <w:t>159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27" w:history="1">
        <w:r w:rsidR="00EA7246" w:rsidRPr="00261619">
          <w:rPr>
            <w:rStyle w:val="Kpr"/>
            <w:noProof/>
          </w:rPr>
          <w:t>Tablo 10.77 UŞAK</w:t>
        </w:r>
        <w:r w:rsidR="00EA7246">
          <w:rPr>
            <w:noProof/>
            <w:webHidden/>
          </w:rPr>
          <w:tab/>
        </w:r>
        <w:r w:rsidR="00EA7246">
          <w:rPr>
            <w:noProof/>
            <w:webHidden/>
          </w:rPr>
          <w:fldChar w:fldCharType="begin"/>
        </w:r>
        <w:r w:rsidR="00EA7246">
          <w:rPr>
            <w:noProof/>
            <w:webHidden/>
          </w:rPr>
          <w:instrText xml:space="preserve"> PAGEREF _Toc101187527 \h </w:instrText>
        </w:r>
        <w:r w:rsidR="00EA7246">
          <w:rPr>
            <w:noProof/>
            <w:webHidden/>
          </w:rPr>
        </w:r>
        <w:r w:rsidR="00EA7246">
          <w:rPr>
            <w:noProof/>
            <w:webHidden/>
          </w:rPr>
          <w:fldChar w:fldCharType="separate"/>
        </w:r>
        <w:r w:rsidR="00EA7246">
          <w:rPr>
            <w:noProof/>
            <w:webHidden/>
          </w:rPr>
          <w:t>159</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28" w:history="1">
        <w:r w:rsidR="00EA7246" w:rsidRPr="00261619">
          <w:rPr>
            <w:rStyle w:val="Kpr"/>
            <w:noProof/>
          </w:rPr>
          <w:t>Tablo 10.78 VAN</w:t>
        </w:r>
        <w:r w:rsidR="00EA7246">
          <w:rPr>
            <w:noProof/>
            <w:webHidden/>
          </w:rPr>
          <w:tab/>
        </w:r>
        <w:r w:rsidR="00EA7246">
          <w:rPr>
            <w:noProof/>
            <w:webHidden/>
          </w:rPr>
          <w:fldChar w:fldCharType="begin"/>
        </w:r>
        <w:r w:rsidR="00EA7246">
          <w:rPr>
            <w:noProof/>
            <w:webHidden/>
          </w:rPr>
          <w:instrText xml:space="preserve"> PAGEREF _Toc101187528 \h </w:instrText>
        </w:r>
        <w:r w:rsidR="00EA7246">
          <w:rPr>
            <w:noProof/>
            <w:webHidden/>
          </w:rPr>
        </w:r>
        <w:r w:rsidR="00EA7246">
          <w:rPr>
            <w:noProof/>
            <w:webHidden/>
          </w:rPr>
          <w:fldChar w:fldCharType="separate"/>
        </w:r>
        <w:r w:rsidR="00EA7246">
          <w:rPr>
            <w:noProof/>
            <w:webHidden/>
          </w:rPr>
          <w:t>160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29" w:history="1">
        <w:r w:rsidR="00EA7246" w:rsidRPr="00261619">
          <w:rPr>
            <w:rStyle w:val="Kpr"/>
            <w:noProof/>
          </w:rPr>
          <w:t>Tablo 10.79 YALOVA</w:t>
        </w:r>
        <w:r w:rsidR="00EA7246">
          <w:rPr>
            <w:noProof/>
            <w:webHidden/>
          </w:rPr>
          <w:tab/>
        </w:r>
        <w:r w:rsidR="00EA7246">
          <w:rPr>
            <w:noProof/>
            <w:webHidden/>
          </w:rPr>
          <w:fldChar w:fldCharType="begin"/>
        </w:r>
        <w:r w:rsidR="00EA7246">
          <w:rPr>
            <w:noProof/>
            <w:webHidden/>
          </w:rPr>
          <w:instrText xml:space="preserve"> PAGEREF _Toc101187529 \h </w:instrText>
        </w:r>
        <w:r w:rsidR="00EA7246">
          <w:rPr>
            <w:noProof/>
            <w:webHidden/>
          </w:rPr>
        </w:r>
        <w:r w:rsidR="00EA7246">
          <w:rPr>
            <w:noProof/>
            <w:webHidden/>
          </w:rPr>
          <w:fldChar w:fldCharType="separate"/>
        </w:r>
        <w:r w:rsidR="00EA7246">
          <w:rPr>
            <w:noProof/>
            <w:webHidden/>
          </w:rPr>
          <w:t>160</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30" w:history="1">
        <w:r w:rsidR="00EA7246" w:rsidRPr="00261619">
          <w:rPr>
            <w:rStyle w:val="Kpr"/>
            <w:noProof/>
          </w:rPr>
          <w:t>Tablo 10.80 YOZGAT</w:t>
        </w:r>
        <w:r w:rsidR="00EA7246">
          <w:rPr>
            <w:noProof/>
            <w:webHidden/>
          </w:rPr>
          <w:tab/>
        </w:r>
        <w:r w:rsidR="00EA7246">
          <w:rPr>
            <w:noProof/>
            <w:webHidden/>
          </w:rPr>
          <w:fldChar w:fldCharType="begin"/>
        </w:r>
        <w:r w:rsidR="00EA7246">
          <w:rPr>
            <w:noProof/>
            <w:webHidden/>
          </w:rPr>
          <w:instrText xml:space="preserve"> PAGEREF _Toc101187530 \h </w:instrText>
        </w:r>
        <w:r w:rsidR="00EA7246">
          <w:rPr>
            <w:noProof/>
            <w:webHidden/>
          </w:rPr>
        </w:r>
        <w:r w:rsidR="00EA7246">
          <w:rPr>
            <w:noProof/>
            <w:webHidden/>
          </w:rPr>
          <w:fldChar w:fldCharType="separate"/>
        </w:r>
        <w:r w:rsidR="00EA7246">
          <w:rPr>
            <w:noProof/>
            <w:webHidden/>
          </w:rPr>
          <w:t>161</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31" w:history="1">
        <w:r w:rsidR="00EA7246" w:rsidRPr="00261619">
          <w:rPr>
            <w:rStyle w:val="Kpr"/>
            <w:noProof/>
          </w:rPr>
          <w:t>Tablo 10.81 ZONGULDAK</w:t>
        </w:r>
        <w:r w:rsidR="00EA7246">
          <w:rPr>
            <w:noProof/>
            <w:webHidden/>
          </w:rPr>
          <w:tab/>
        </w:r>
        <w:r w:rsidR="00EA7246">
          <w:rPr>
            <w:noProof/>
            <w:webHidden/>
          </w:rPr>
          <w:fldChar w:fldCharType="begin"/>
        </w:r>
        <w:r w:rsidR="00EA7246">
          <w:rPr>
            <w:noProof/>
            <w:webHidden/>
          </w:rPr>
          <w:instrText xml:space="preserve"> PAGEREF _Toc101187531 \h </w:instrText>
        </w:r>
        <w:r w:rsidR="00EA7246">
          <w:rPr>
            <w:noProof/>
            <w:webHidden/>
          </w:rPr>
        </w:r>
        <w:r w:rsidR="00EA7246">
          <w:rPr>
            <w:noProof/>
            <w:webHidden/>
          </w:rPr>
          <w:fldChar w:fldCharType="separate"/>
        </w:r>
        <w:r w:rsidR="00EA7246">
          <w:rPr>
            <w:noProof/>
            <w:webHidden/>
          </w:rPr>
          <w:t>162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32" w:history="1">
        <w:r w:rsidR="00EA7246" w:rsidRPr="00261619">
          <w:rPr>
            <w:rStyle w:val="Kpr"/>
            <w:noProof/>
          </w:rPr>
          <w:t>Tablo 10.82 DİĞER*</w:t>
        </w:r>
        <w:r w:rsidR="00EA7246">
          <w:rPr>
            <w:noProof/>
            <w:webHidden/>
          </w:rPr>
          <w:tab/>
        </w:r>
        <w:r w:rsidR="00EA7246">
          <w:rPr>
            <w:noProof/>
            <w:webHidden/>
          </w:rPr>
          <w:fldChar w:fldCharType="begin"/>
        </w:r>
        <w:r w:rsidR="00EA7246">
          <w:rPr>
            <w:noProof/>
            <w:webHidden/>
          </w:rPr>
          <w:instrText xml:space="preserve"> PAGEREF _Toc101187532 \h </w:instrText>
        </w:r>
        <w:r w:rsidR="00EA7246">
          <w:rPr>
            <w:noProof/>
            <w:webHidden/>
          </w:rPr>
        </w:r>
        <w:r w:rsidR="00EA7246">
          <w:rPr>
            <w:noProof/>
            <w:webHidden/>
          </w:rPr>
          <w:fldChar w:fldCharType="separate"/>
        </w:r>
        <w:r w:rsidR="00EA7246">
          <w:rPr>
            <w:noProof/>
            <w:webHidden/>
          </w:rPr>
          <w:t>162</w:t>
        </w:r>
        <w:r w:rsidR="00EA7246">
          <w:rPr>
            <w:noProof/>
            <w:webHidden/>
          </w:rPr>
          <w:fldChar w:fldCharType="end"/>
        </w:r>
      </w:hyperlink>
    </w:p>
    <w:p w:rsidR="00EA7246" w:rsidRDefault="001D568A">
      <w:pPr>
        <w:pStyle w:val="ekillerTablosu"/>
        <w:tabs>
          <w:tab w:val="right" w:leader="dot" w:pos="9344"/>
        </w:tabs>
        <w:rPr>
          <w:rFonts w:eastAsiaTheme="minorEastAsia"/>
          <w:noProof/>
          <w:lang w:eastAsia="tr-TR"/>
        </w:rPr>
      </w:pPr>
      <w:hyperlink w:anchor="_Toc101187533" w:history="1">
        <w:r w:rsidR="00EA7246" w:rsidRPr="00261619">
          <w:rPr>
            <w:rStyle w:val="Kpr"/>
            <w:noProof/>
          </w:rPr>
          <w:t>Tablo 10.83 TÜRKİYE</w:t>
        </w:r>
        <w:r w:rsidR="00EA7246">
          <w:rPr>
            <w:noProof/>
            <w:webHidden/>
          </w:rPr>
          <w:tab/>
        </w:r>
        <w:r w:rsidR="00EA7246">
          <w:rPr>
            <w:noProof/>
            <w:webHidden/>
          </w:rPr>
          <w:fldChar w:fldCharType="begin"/>
        </w:r>
        <w:r w:rsidR="00EA7246">
          <w:rPr>
            <w:noProof/>
            <w:webHidden/>
          </w:rPr>
          <w:instrText xml:space="preserve"> PAGEREF _Toc101187533 \h </w:instrText>
        </w:r>
        <w:r w:rsidR="00EA7246">
          <w:rPr>
            <w:noProof/>
            <w:webHidden/>
          </w:rPr>
        </w:r>
        <w:r w:rsidR="00EA7246">
          <w:rPr>
            <w:noProof/>
            <w:webHidden/>
          </w:rPr>
          <w:fldChar w:fldCharType="separate"/>
        </w:r>
        <w:r w:rsidR="00EA7246">
          <w:rPr>
            <w:noProof/>
            <w:webHidden/>
          </w:rPr>
          <w:t>163</w:t>
        </w:r>
        <w:r w:rsidR="00EA7246">
          <w:rPr>
            <w:noProof/>
            <w:webHidden/>
          </w:rPr>
          <w:fldChar w:fldCharType="end"/>
        </w:r>
      </w:hyperlink>
    </w:p>
    <w:p w:rsidR="00495BDA" w:rsidRPr="00E164B2" w:rsidRDefault="00495BDA" w:rsidP="00495BDA">
      <w:pPr>
        <w:rPr>
          <w:rFonts w:ascii="Times New Roman" w:hAnsi="Times New Roman" w:cs="Times New Roman"/>
          <w:sz w:val="24"/>
          <w:szCs w:val="24"/>
        </w:rPr>
      </w:pPr>
      <w:r w:rsidRPr="00E164B2">
        <w:rPr>
          <w:rFonts w:ascii="Times New Roman" w:hAnsi="Times New Roman" w:cs="Times New Roman"/>
          <w:b/>
          <w:sz w:val="28"/>
          <w:szCs w:val="28"/>
        </w:rPr>
        <w:fldChar w:fldCharType="end"/>
      </w:r>
    </w:p>
    <w:p w:rsidR="00495BDA" w:rsidRPr="00E164B2" w:rsidRDefault="00495BDA" w:rsidP="00495BDA">
      <w:pPr>
        <w:rPr>
          <w:rFonts w:ascii="Times New Roman" w:hAnsi="Times New Roman" w:cs="Times New Roman"/>
          <w:b/>
          <w:sz w:val="24"/>
          <w:szCs w:val="24"/>
        </w:rPr>
        <w:sectPr w:rsidR="00495BDA" w:rsidRPr="00E164B2" w:rsidSect="000B272F">
          <w:pgSz w:w="11906" w:h="16838"/>
          <w:pgMar w:top="1701" w:right="1418" w:bottom="1985" w:left="1134" w:header="425" w:footer="567" w:gutter="0"/>
          <w:pgNumType w:fmt="lowerRoman"/>
          <w:cols w:space="708"/>
          <w:docGrid w:linePitch="360"/>
        </w:sectPr>
      </w:pPr>
    </w:p>
    <w:p w:rsidR="00495BDA" w:rsidRPr="00E164B2" w:rsidRDefault="00495BDA" w:rsidP="00495BDA">
      <w:pPr>
        <w:pStyle w:val="AralkYok"/>
      </w:pPr>
      <w:proofErr w:type="spellStart"/>
      <w:r w:rsidRPr="00E164B2">
        <w:lastRenderedPageBreak/>
        <w:t>Şekiller</w:t>
      </w:r>
      <w:proofErr w:type="spellEnd"/>
      <w:r w:rsidRPr="00E164B2">
        <w:t xml:space="preserve"> </w:t>
      </w:r>
      <w:proofErr w:type="spellStart"/>
      <w:r w:rsidRPr="00E164B2">
        <w:t>Listesi</w:t>
      </w:r>
      <w:proofErr w:type="spellEnd"/>
    </w:p>
    <w:p w:rsidR="00141E06" w:rsidRDefault="00495BDA">
      <w:pPr>
        <w:pStyle w:val="ekillerTablosu"/>
        <w:tabs>
          <w:tab w:val="right" w:leader="dot" w:pos="9344"/>
        </w:tabs>
        <w:rPr>
          <w:rFonts w:eastAsiaTheme="minorEastAsia"/>
          <w:noProof/>
          <w:lang w:eastAsia="tr-TR"/>
        </w:rPr>
      </w:pPr>
      <w:r w:rsidRPr="00E164B2">
        <w:rPr>
          <w:rFonts w:ascii="Times New Roman" w:hAnsi="Times New Roman" w:cs="Times New Roman"/>
          <w:b/>
          <w:sz w:val="24"/>
          <w:szCs w:val="24"/>
        </w:rPr>
        <w:fldChar w:fldCharType="begin"/>
      </w:r>
      <w:r w:rsidRPr="00E164B2">
        <w:rPr>
          <w:rFonts w:ascii="Times New Roman" w:hAnsi="Times New Roman" w:cs="Times New Roman"/>
          <w:b/>
          <w:sz w:val="24"/>
          <w:szCs w:val="24"/>
        </w:rPr>
        <w:instrText xml:space="preserve"> TOC \h \z \t "Başlık 6" \c </w:instrText>
      </w:r>
      <w:r w:rsidRPr="00E164B2">
        <w:rPr>
          <w:rFonts w:ascii="Times New Roman" w:hAnsi="Times New Roman" w:cs="Times New Roman"/>
          <w:b/>
          <w:sz w:val="24"/>
          <w:szCs w:val="24"/>
        </w:rPr>
        <w:fldChar w:fldCharType="separate"/>
      </w:r>
      <w:hyperlink w:anchor="_Toc104466031" w:history="1">
        <w:r w:rsidR="00141E06" w:rsidRPr="000D45F9">
          <w:rPr>
            <w:rStyle w:val="Kpr"/>
            <w:noProof/>
          </w:rPr>
          <w:t>Şekil 1.1: 2011-2021 Yılları Doğal Gaz Üretim Miktarları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_Toc104466031 \h </w:instrText>
        </w:r>
        <w:r w:rsidR="00141E06">
          <w:rPr>
            <w:noProof/>
            <w:webHidden/>
          </w:rPr>
        </w:r>
        <w:r w:rsidR="00141E06">
          <w:rPr>
            <w:noProof/>
            <w:webHidden/>
          </w:rPr>
          <w:fldChar w:fldCharType="separate"/>
        </w:r>
        <w:r w:rsidR="00141E06">
          <w:rPr>
            <w:noProof/>
            <w:webHidden/>
          </w:rPr>
          <w:t>2</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32" w:history="1">
        <w:r w:rsidR="00141E06" w:rsidRPr="000D45F9">
          <w:rPr>
            <w:rStyle w:val="Kpr"/>
            <w:noProof/>
          </w:rPr>
          <w:t>Şekil 1.2: 2015-2021 Yılları Aylık Doğal Gaz Üretimi Karşılaştırması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_Toc104466032 \h </w:instrText>
        </w:r>
        <w:r w:rsidR="00141E06">
          <w:rPr>
            <w:noProof/>
            <w:webHidden/>
          </w:rPr>
        </w:r>
        <w:r w:rsidR="00141E06">
          <w:rPr>
            <w:noProof/>
            <w:webHidden/>
          </w:rPr>
          <w:fldChar w:fldCharType="separate"/>
        </w:r>
        <w:r w:rsidR="00141E06">
          <w:rPr>
            <w:noProof/>
            <w:webHidden/>
          </w:rPr>
          <w:t>3</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33" w:history="1">
        <w:r w:rsidR="00141E06" w:rsidRPr="000D45F9">
          <w:rPr>
            <w:rStyle w:val="Kpr"/>
            <w:noProof/>
          </w:rPr>
          <w:t>Şekil 1.3: 2021 Yılı Üretim Sahalarının Bulunduğu İllere Göre Doğal Gaz Üretim Oranları(%)</w:t>
        </w:r>
        <w:r w:rsidR="00141E06">
          <w:rPr>
            <w:noProof/>
            <w:webHidden/>
          </w:rPr>
          <w:tab/>
        </w:r>
        <w:r w:rsidR="00141E06">
          <w:rPr>
            <w:noProof/>
            <w:webHidden/>
          </w:rPr>
          <w:fldChar w:fldCharType="begin"/>
        </w:r>
        <w:r w:rsidR="00141E06">
          <w:rPr>
            <w:noProof/>
            <w:webHidden/>
          </w:rPr>
          <w:instrText xml:space="preserve"> PAGEREF _Toc104466033 \h </w:instrText>
        </w:r>
        <w:r w:rsidR="00141E06">
          <w:rPr>
            <w:noProof/>
            <w:webHidden/>
          </w:rPr>
        </w:r>
        <w:r w:rsidR="00141E06">
          <w:rPr>
            <w:noProof/>
            <w:webHidden/>
          </w:rPr>
          <w:fldChar w:fldCharType="separate"/>
        </w:r>
        <w:r w:rsidR="00141E06">
          <w:rPr>
            <w:noProof/>
            <w:webHidden/>
          </w:rPr>
          <w:t>4</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34" w:history="1">
        <w:r w:rsidR="00141E06" w:rsidRPr="000D45F9">
          <w:rPr>
            <w:rStyle w:val="Kpr"/>
            <w:noProof/>
          </w:rPr>
          <w:t>Şekil 1.4: Toptan Satış Lisansı Sahibi Doğal Gaz Üretim Şirketlerinin 2021 Yılı Aylık Doğal Gaz Üretim Payları (%)</w:t>
        </w:r>
        <w:r w:rsidR="00141E06">
          <w:rPr>
            <w:noProof/>
            <w:webHidden/>
          </w:rPr>
          <w:tab/>
        </w:r>
        <w:r w:rsidR="00141E06">
          <w:rPr>
            <w:noProof/>
            <w:webHidden/>
          </w:rPr>
          <w:fldChar w:fldCharType="begin"/>
        </w:r>
        <w:r w:rsidR="00141E06">
          <w:rPr>
            <w:noProof/>
            <w:webHidden/>
          </w:rPr>
          <w:instrText xml:space="preserve"> PAGEREF _Toc104466034 \h </w:instrText>
        </w:r>
        <w:r w:rsidR="00141E06">
          <w:rPr>
            <w:noProof/>
            <w:webHidden/>
          </w:rPr>
        </w:r>
        <w:r w:rsidR="00141E06">
          <w:rPr>
            <w:noProof/>
            <w:webHidden/>
          </w:rPr>
          <w:fldChar w:fldCharType="separate"/>
        </w:r>
        <w:r w:rsidR="00141E06">
          <w:rPr>
            <w:noProof/>
            <w:webHidden/>
          </w:rPr>
          <w:t>5</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35" w:history="1">
        <w:r w:rsidR="00141E06" w:rsidRPr="000D45F9">
          <w:rPr>
            <w:rStyle w:val="Kpr"/>
            <w:noProof/>
          </w:rPr>
          <w:t>Şekil 1.5: 2021 Yılı Doğal Gaz Üretimi Yapan Toptan Satış Lisansı Sahibi Şirketlerin Üretim Payları (%)</w:t>
        </w:r>
        <w:r w:rsidR="00141E06">
          <w:rPr>
            <w:noProof/>
            <w:webHidden/>
          </w:rPr>
          <w:tab/>
        </w:r>
        <w:r w:rsidR="00141E06">
          <w:rPr>
            <w:noProof/>
            <w:webHidden/>
          </w:rPr>
          <w:fldChar w:fldCharType="begin"/>
        </w:r>
        <w:r w:rsidR="00141E06">
          <w:rPr>
            <w:noProof/>
            <w:webHidden/>
          </w:rPr>
          <w:instrText xml:space="preserve"> PAGEREF _Toc104466035 \h </w:instrText>
        </w:r>
        <w:r w:rsidR="00141E06">
          <w:rPr>
            <w:noProof/>
            <w:webHidden/>
          </w:rPr>
        </w:r>
        <w:r w:rsidR="00141E06">
          <w:rPr>
            <w:noProof/>
            <w:webHidden/>
          </w:rPr>
          <w:fldChar w:fldCharType="separate"/>
        </w:r>
        <w:r w:rsidR="00141E06">
          <w:rPr>
            <w:noProof/>
            <w:webHidden/>
          </w:rPr>
          <w:t>6</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36" w:history="1">
        <w:r w:rsidR="00141E06" w:rsidRPr="000D45F9">
          <w:rPr>
            <w:rStyle w:val="Kpr"/>
            <w:noProof/>
          </w:rPr>
          <w:t>Şekil 1.6: 2021 Yılı Üretim Yapan Toptan Satış Lisansı Sahibi Şirketlerin Satış Yaptıkları Müşterilerin Payları(%)</w:t>
        </w:r>
        <w:r w:rsidR="00141E06">
          <w:rPr>
            <w:noProof/>
            <w:webHidden/>
          </w:rPr>
          <w:tab/>
        </w:r>
        <w:r w:rsidR="00141E06">
          <w:rPr>
            <w:noProof/>
            <w:webHidden/>
          </w:rPr>
          <w:fldChar w:fldCharType="begin"/>
        </w:r>
        <w:r w:rsidR="00141E06">
          <w:rPr>
            <w:noProof/>
            <w:webHidden/>
          </w:rPr>
          <w:instrText xml:space="preserve"> PAGEREF _Toc104466036 \h </w:instrText>
        </w:r>
        <w:r w:rsidR="00141E06">
          <w:rPr>
            <w:noProof/>
            <w:webHidden/>
          </w:rPr>
        </w:r>
        <w:r w:rsidR="00141E06">
          <w:rPr>
            <w:noProof/>
            <w:webHidden/>
          </w:rPr>
          <w:fldChar w:fldCharType="separate"/>
        </w:r>
        <w:r w:rsidR="00141E06">
          <w:rPr>
            <w:noProof/>
            <w:webHidden/>
          </w:rPr>
          <w:t>7</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37" w:history="1">
        <w:r w:rsidR="00141E06" w:rsidRPr="000D45F9">
          <w:rPr>
            <w:rStyle w:val="Kpr"/>
            <w:noProof/>
          </w:rPr>
          <w:t>Şekil 2.1: 2021 Yılı Kaynak Ülkeler Bazında Türkiye’nin Doğal Gaz İthalatı(%)</w:t>
        </w:r>
        <w:r w:rsidR="00141E06">
          <w:rPr>
            <w:noProof/>
            <w:webHidden/>
          </w:rPr>
          <w:tab/>
        </w:r>
        <w:r w:rsidR="00141E06">
          <w:rPr>
            <w:noProof/>
            <w:webHidden/>
          </w:rPr>
          <w:fldChar w:fldCharType="begin"/>
        </w:r>
        <w:r w:rsidR="00141E06">
          <w:rPr>
            <w:noProof/>
            <w:webHidden/>
          </w:rPr>
          <w:instrText xml:space="preserve"> PAGEREF _Toc104466037 \h </w:instrText>
        </w:r>
        <w:r w:rsidR="00141E06">
          <w:rPr>
            <w:noProof/>
            <w:webHidden/>
          </w:rPr>
        </w:r>
        <w:r w:rsidR="00141E06">
          <w:rPr>
            <w:noProof/>
            <w:webHidden/>
          </w:rPr>
          <w:fldChar w:fldCharType="separate"/>
        </w:r>
        <w:r w:rsidR="00141E06">
          <w:rPr>
            <w:noProof/>
            <w:webHidden/>
          </w:rPr>
          <w:t>12</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38" w:history="1">
        <w:r w:rsidR="00141E06" w:rsidRPr="000D45F9">
          <w:rPr>
            <w:rStyle w:val="Kpr"/>
            <w:noProof/>
          </w:rPr>
          <w:t>Şekil 2.2: 2011-2021 Yılları İthalat Kaynakları Payları Değişimi(%)</w:t>
        </w:r>
        <w:r w:rsidR="00141E06">
          <w:rPr>
            <w:noProof/>
            <w:webHidden/>
          </w:rPr>
          <w:tab/>
        </w:r>
        <w:r w:rsidR="00141E06">
          <w:rPr>
            <w:noProof/>
            <w:webHidden/>
          </w:rPr>
          <w:fldChar w:fldCharType="begin"/>
        </w:r>
        <w:r w:rsidR="00141E06">
          <w:rPr>
            <w:noProof/>
            <w:webHidden/>
          </w:rPr>
          <w:instrText xml:space="preserve"> PAGEREF _Toc104466038 \h </w:instrText>
        </w:r>
        <w:r w:rsidR="00141E06">
          <w:rPr>
            <w:noProof/>
            <w:webHidden/>
          </w:rPr>
        </w:r>
        <w:r w:rsidR="00141E06">
          <w:rPr>
            <w:noProof/>
            <w:webHidden/>
          </w:rPr>
          <w:fldChar w:fldCharType="separate"/>
        </w:r>
        <w:r w:rsidR="00141E06">
          <w:rPr>
            <w:noProof/>
            <w:webHidden/>
          </w:rPr>
          <w:t>12</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39" w:history="1">
        <w:r w:rsidR="00141E06" w:rsidRPr="000D45F9">
          <w:rPr>
            <w:rStyle w:val="Kpr"/>
            <w:noProof/>
          </w:rPr>
          <w:t>Şekil 2.3: 2021 Yılı Doğal Gaz İthalatında Şirketlerin Payları(%)</w:t>
        </w:r>
        <w:r w:rsidR="00141E06">
          <w:rPr>
            <w:noProof/>
            <w:webHidden/>
          </w:rPr>
          <w:tab/>
        </w:r>
        <w:r w:rsidR="00141E06">
          <w:rPr>
            <w:noProof/>
            <w:webHidden/>
          </w:rPr>
          <w:fldChar w:fldCharType="begin"/>
        </w:r>
        <w:r w:rsidR="00141E06">
          <w:rPr>
            <w:noProof/>
            <w:webHidden/>
          </w:rPr>
          <w:instrText xml:space="preserve"> PAGEREF _Toc104466039 \h </w:instrText>
        </w:r>
        <w:r w:rsidR="00141E06">
          <w:rPr>
            <w:noProof/>
            <w:webHidden/>
          </w:rPr>
        </w:r>
        <w:r w:rsidR="00141E06">
          <w:rPr>
            <w:noProof/>
            <w:webHidden/>
          </w:rPr>
          <w:fldChar w:fldCharType="separate"/>
        </w:r>
        <w:r w:rsidR="00141E06">
          <w:rPr>
            <w:noProof/>
            <w:webHidden/>
          </w:rPr>
          <w:t>14</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40" w:history="1">
        <w:r w:rsidR="00141E06" w:rsidRPr="000D45F9">
          <w:rPr>
            <w:rStyle w:val="Kpr"/>
            <w:noProof/>
          </w:rPr>
          <w:t>Şekil 2.4: 2015-2021 Yılları Aylık İthalat Miktarları Karşılaştırması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_Toc104466040 \h </w:instrText>
        </w:r>
        <w:r w:rsidR="00141E06">
          <w:rPr>
            <w:noProof/>
            <w:webHidden/>
          </w:rPr>
        </w:r>
        <w:r w:rsidR="00141E06">
          <w:rPr>
            <w:noProof/>
            <w:webHidden/>
          </w:rPr>
          <w:fldChar w:fldCharType="separate"/>
        </w:r>
        <w:r w:rsidR="00141E06">
          <w:rPr>
            <w:noProof/>
            <w:webHidden/>
          </w:rPr>
          <w:t>16</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41" w:history="1">
        <w:r w:rsidR="00141E06" w:rsidRPr="000D45F9">
          <w:rPr>
            <w:rStyle w:val="Kpr"/>
            <w:noProof/>
          </w:rPr>
          <w:t>Şekil 2.5: 2021 Yılı Toplam İthalatta Boru Gazı-LNG Payları(%)</w:t>
        </w:r>
        <w:r w:rsidR="00141E06">
          <w:rPr>
            <w:noProof/>
            <w:webHidden/>
          </w:rPr>
          <w:tab/>
        </w:r>
        <w:r w:rsidR="00141E06">
          <w:rPr>
            <w:noProof/>
            <w:webHidden/>
          </w:rPr>
          <w:fldChar w:fldCharType="begin"/>
        </w:r>
        <w:r w:rsidR="00141E06">
          <w:rPr>
            <w:noProof/>
            <w:webHidden/>
          </w:rPr>
          <w:instrText xml:space="preserve"> PAGEREF _Toc104466041 \h </w:instrText>
        </w:r>
        <w:r w:rsidR="00141E06">
          <w:rPr>
            <w:noProof/>
            <w:webHidden/>
          </w:rPr>
        </w:r>
        <w:r w:rsidR="00141E06">
          <w:rPr>
            <w:noProof/>
            <w:webHidden/>
          </w:rPr>
          <w:fldChar w:fldCharType="separate"/>
        </w:r>
        <w:r w:rsidR="00141E06">
          <w:rPr>
            <w:noProof/>
            <w:webHidden/>
          </w:rPr>
          <w:t>16</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42" w:history="1">
        <w:r w:rsidR="00141E06" w:rsidRPr="000D45F9">
          <w:rPr>
            <w:rStyle w:val="Kpr"/>
            <w:noProof/>
          </w:rPr>
          <w:t>Şekil 2.6: 2021 Yılı Toplam İthalatta Uzun Dönemli İthalat Lisansı ile Yapılan İthalat ve Spot İthalat Payları(%)</w:t>
        </w:r>
        <w:r w:rsidR="00141E06">
          <w:rPr>
            <w:noProof/>
            <w:webHidden/>
          </w:rPr>
          <w:tab/>
        </w:r>
        <w:r w:rsidR="00141E06">
          <w:rPr>
            <w:noProof/>
            <w:webHidden/>
          </w:rPr>
          <w:fldChar w:fldCharType="begin"/>
        </w:r>
        <w:r w:rsidR="00141E06">
          <w:rPr>
            <w:noProof/>
            <w:webHidden/>
          </w:rPr>
          <w:instrText xml:space="preserve"> PAGEREF _Toc104466042 \h </w:instrText>
        </w:r>
        <w:r w:rsidR="00141E06">
          <w:rPr>
            <w:noProof/>
            <w:webHidden/>
          </w:rPr>
        </w:r>
        <w:r w:rsidR="00141E06">
          <w:rPr>
            <w:noProof/>
            <w:webHidden/>
          </w:rPr>
          <w:fldChar w:fldCharType="separate"/>
        </w:r>
        <w:r w:rsidR="00141E06">
          <w:rPr>
            <w:noProof/>
            <w:webHidden/>
          </w:rPr>
          <w:t>17</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43" w:history="1">
        <w:r w:rsidR="00141E06" w:rsidRPr="000D45F9">
          <w:rPr>
            <w:rStyle w:val="Kpr"/>
            <w:noProof/>
          </w:rPr>
          <w:t>Şekil 2.7: 2021 Yılı Uzun Dönemli İthalat Lisansı Sahibi Şirketlerin İthalat Miktarlarının İthalatın Gerçekleştiği Ülkelere Göre Dağılımı(%)</w:t>
        </w:r>
        <w:r w:rsidR="00141E06">
          <w:rPr>
            <w:noProof/>
            <w:webHidden/>
          </w:rPr>
          <w:tab/>
        </w:r>
        <w:r w:rsidR="00141E06">
          <w:rPr>
            <w:noProof/>
            <w:webHidden/>
          </w:rPr>
          <w:fldChar w:fldCharType="begin"/>
        </w:r>
        <w:r w:rsidR="00141E06">
          <w:rPr>
            <w:noProof/>
            <w:webHidden/>
          </w:rPr>
          <w:instrText xml:space="preserve"> PAGEREF _Toc104466043 \h </w:instrText>
        </w:r>
        <w:r w:rsidR="00141E06">
          <w:rPr>
            <w:noProof/>
            <w:webHidden/>
          </w:rPr>
        </w:r>
        <w:r w:rsidR="00141E06">
          <w:rPr>
            <w:noProof/>
            <w:webHidden/>
          </w:rPr>
          <w:fldChar w:fldCharType="separate"/>
        </w:r>
        <w:r w:rsidR="00141E06">
          <w:rPr>
            <w:noProof/>
            <w:webHidden/>
          </w:rPr>
          <w:t>18</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44" w:history="1">
        <w:r w:rsidR="00141E06" w:rsidRPr="000D45F9">
          <w:rPr>
            <w:rStyle w:val="Kpr"/>
            <w:noProof/>
          </w:rPr>
          <w:t>Şekil 2.8: 2021 Yılı Uzun Dönemli İthalat ve Spot LNG İthalatı Aylık Karşılaştırması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_Toc104466044 \h </w:instrText>
        </w:r>
        <w:r w:rsidR="00141E06">
          <w:rPr>
            <w:noProof/>
            <w:webHidden/>
          </w:rPr>
        </w:r>
        <w:r w:rsidR="00141E06">
          <w:rPr>
            <w:noProof/>
            <w:webHidden/>
          </w:rPr>
          <w:fldChar w:fldCharType="separate"/>
        </w:r>
        <w:r w:rsidR="00141E06">
          <w:rPr>
            <w:noProof/>
            <w:webHidden/>
          </w:rPr>
          <w:t>19</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45" w:history="1">
        <w:r w:rsidR="00141E06" w:rsidRPr="000D45F9">
          <w:rPr>
            <w:rStyle w:val="Kpr"/>
            <w:noProof/>
          </w:rPr>
          <w:t>Şekil 2.9: 2013-2021 Yılları Uzun Dönemli LNG İthalatının İthalat Yapılan Ülkelere Göre Dağılımı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_Toc104466045 \h </w:instrText>
        </w:r>
        <w:r w:rsidR="00141E06">
          <w:rPr>
            <w:noProof/>
            <w:webHidden/>
          </w:rPr>
        </w:r>
        <w:r w:rsidR="00141E06">
          <w:rPr>
            <w:noProof/>
            <w:webHidden/>
          </w:rPr>
          <w:fldChar w:fldCharType="separate"/>
        </w:r>
        <w:r w:rsidR="00141E06">
          <w:rPr>
            <w:noProof/>
            <w:webHidden/>
          </w:rPr>
          <w:t>20</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46" w:history="1">
        <w:r w:rsidR="00141E06" w:rsidRPr="000D45F9">
          <w:rPr>
            <w:rStyle w:val="Kpr"/>
            <w:noProof/>
          </w:rPr>
          <w:t>Şekil 2.10: 2021 Yılı Spot İthalat Lisansı Sahibi Şirketlerin İthalat Miktarlarının Gazın Türüne Göre Dağılımı(%)</w:t>
        </w:r>
        <w:r w:rsidR="00141E06">
          <w:rPr>
            <w:noProof/>
            <w:webHidden/>
          </w:rPr>
          <w:tab/>
        </w:r>
        <w:r w:rsidR="00141E06">
          <w:rPr>
            <w:noProof/>
            <w:webHidden/>
          </w:rPr>
          <w:fldChar w:fldCharType="begin"/>
        </w:r>
        <w:r w:rsidR="00141E06">
          <w:rPr>
            <w:noProof/>
            <w:webHidden/>
          </w:rPr>
          <w:instrText xml:space="preserve"> PAGEREF _Toc104466046 \h </w:instrText>
        </w:r>
        <w:r w:rsidR="00141E06">
          <w:rPr>
            <w:noProof/>
            <w:webHidden/>
          </w:rPr>
        </w:r>
        <w:r w:rsidR="00141E06">
          <w:rPr>
            <w:noProof/>
            <w:webHidden/>
          </w:rPr>
          <w:fldChar w:fldCharType="separate"/>
        </w:r>
        <w:r w:rsidR="00141E06">
          <w:rPr>
            <w:noProof/>
            <w:webHidden/>
          </w:rPr>
          <w:t>20</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47" w:history="1">
        <w:r w:rsidR="00141E06" w:rsidRPr="000D45F9">
          <w:rPr>
            <w:rStyle w:val="Kpr"/>
            <w:noProof/>
          </w:rPr>
          <w:t>Şekil 2.11: 2010-2021 Yılları Arası Spot LNG İthalatı Değişimi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_Toc104466047 \h </w:instrText>
        </w:r>
        <w:r w:rsidR="00141E06">
          <w:rPr>
            <w:noProof/>
            <w:webHidden/>
          </w:rPr>
        </w:r>
        <w:r w:rsidR="00141E06">
          <w:rPr>
            <w:noProof/>
            <w:webHidden/>
          </w:rPr>
          <w:fldChar w:fldCharType="separate"/>
        </w:r>
        <w:r w:rsidR="00141E06">
          <w:rPr>
            <w:noProof/>
            <w:webHidden/>
          </w:rPr>
          <w:t>21</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48" w:history="1">
        <w:r w:rsidR="00141E06" w:rsidRPr="000D45F9">
          <w:rPr>
            <w:rStyle w:val="Kpr"/>
            <w:noProof/>
          </w:rPr>
          <w:t>Şekil 2.12: 2021 Yılı Spot LNG İthalatının İthalat Yapılan Ülkelere Göre Dağılımı(%)</w:t>
        </w:r>
        <w:r w:rsidR="00141E06">
          <w:rPr>
            <w:noProof/>
            <w:webHidden/>
          </w:rPr>
          <w:tab/>
        </w:r>
        <w:r w:rsidR="00141E06">
          <w:rPr>
            <w:noProof/>
            <w:webHidden/>
          </w:rPr>
          <w:fldChar w:fldCharType="begin"/>
        </w:r>
        <w:r w:rsidR="00141E06">
          <w:rPr>
            <w:noProof/>
            <w:webHidden/>
          </w:rPr>
          <w:instrText xml:space="preserve"> PAGEREF _Toc104466048 \h </w:instrText>
        </w:r>
        <w:r w:rsidR="00141E06">
          <w:rPr>
            <w:noProof/>
            <w:webHidden/>
          </w:rPr>
        </w:r>
        <w:r w:rsidR="00141E06">
          <w:rPr>
            <w:noProof/>
            <w:webHidden/>
          </w:rPr>
          <w:fldChar w:fldCharType="separate"/>
        </w:r>
        <w:r w:rsidR="00141E06">
          <w:rPr>
            <w:noProof/>
            <w:webHidden/>
          </w:rPr>
          <w:t>22</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49" w:history="1">
        <w:r w:rsidR="00141E06" w:rsidRPr="000D45F9">
          <w:rPr>
            <w:rStyle w:val="Kpr"/>
            <w:noProof/>
          </w:rPr>
          <w:t>Şekil 2.13: 2008-2021 Yılları Spot LNG İthalatını Gerçekleştiren Şirketlerin Payları(%)</w:t>
        </w:r>
        <w:r w:rsidR="00141E06">
          <w:rPr>
            <w:noProof/>
            <w:webHidden/>
          </w:rPr>
          <w:tab/>
        </w:r>
        <w:r w:rsidR="00141E06">
          <w:rPr>
            <w:noProof/>
            <w:webHidden/>
          </w:rPr>
          <w:fldChar w:fldCharType="begin"/>
        </w:r>
        <w:r w:rsidR="00141E06">
          <w:rPr>
            <w:noProof/>
            <w:webHidden/>
          </w:rPr>
          <w:instrText xml:space="preserve"> PAGEREF _Toc104466049 \h </w:instrText>
        </w:r>
        <w:r w:rsidR="00141E06">
          <w:rPr>
            <w:noProof/>
            <w:webHidden/>
          </w:rPr>
        </w:r>
        <w:r w:rsidR="00141E06">
          <w:rPr>
            <w:noProof/>
            <w:webHidden/>
          </w:rPr>
          <w:fldChar w:fldCharType="separate"/>
        </w:r>
        <w:r w:rsidR="00141E06">
          <w:rPr>
            <w:noProof/>
            <w:webHidden/>
          </w:rPr>
          <w:t>23</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50" w:history="1">
        <w:r w:rsidR="00141E06" w:rsidRPr="000D45F9">
          <w:rPr>
            <w:rStyle w:val="Kpr"/>
            <w:noProof/>
          </w:rPr>
          <w:t>Şekil 2.14: 2021 Yılı Toplam Doğal Gaz Arzının Karşılandığı Kaynakların Payları(%)</w:t>
        </w:r>
        <w:r w:rsidR="00141E06">
          <w:rPr>
            <w:noProof/>
            <w:webHidden/>
          </w:rPr>
          <w:tab/>
        </w:r>
        <w:r w:rsidR="00141E06">
          <w:rPr>
            <w:noProof/>
            <w:webHidden/>
          </w:rPr>
          <w:fldChar w:fldCharType="begin"/>
        </w:r>
        <w:r w:rsidR="00141E06">
          <w:rPr>
            <w:noProof/>
            <w:webHidden/>
          </w:rPr>
          <w:instrText xml:space="preserve"> PAGEREF _Toc104466050 \h </w:instrText>
        </w:r>
        <w:r w:rsidR="00141E06">
          <w:rPr>
            <w:noProof/>
            <w:webHidden/>
          </w:rPr>
        </w:r>
        <w:r w:rsidR="00141E06">
          <w:rPr>
            <w:noProof/>
            <w:webHidden/>
          </w:rPr>
          <w:fldChar w:fldCharType="separate"/>
        </w:r>
        <w:r w:rsidR="00141E06">
          <w:rPr>
            <w:noProof/>
            <w:webHidden/>
          </w:rPr>
          <w:t>24</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51" w:history="1">
        <w:r w:rsidR="00141E06" w:rsidRPr="000D45F9">
          <w:rPr>
            <w:rStyle w:val="Kpr"/>
            <w:noProof/>
          </w:rPr>
          <w:t>Şekil 2.15: Yıllara Göre Doğal Gaz İhracat Miktarları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_Toc104466051 \h </w:instrText>
        </w:r>
        <w:r w:rsidR="00141E06">
          <w:rPr>
            <w:noProof/>
            <w:webHidden/>
          </w:rPr>
        </w:r>
        <w:r w:rsidR="00141E06">
          <w:rPr>
            <w:noProof/>
            <w:webHidden/>
          </w:rPr>
          <w:fldChar w:fldCharType="separate"/>
        </w:r>
        <w:r w:rsidR="00141E06">
          <w:rPr>
            <w:noProof/>
            <w:webHidden/>
          </w:rPr>
          <w:t>25</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52" w:history="1">
        <w:r w:rsidR="00141E06" w:rsidRPr="000D45F9">
          <w:rPr>
            <w:rStyle w:val="Kpr"/>
            <w:noProof/>
          </w:rPr>
          <w:t>Şekil 2.16: 2016 ve 2021 Yılları Arasında İhraç Edilen Gaz Miktarının Aylara Göre Karşılaştırması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_Toc104466052 \h </w:instrText>
        </w:r>
        <w:r w:rsidR="00141E06">
          <w:rPr>
            <w:noProof/>
            <w:webHidden/>
          </w:rPr>
        </w:r>
        <w:r w:rsidR="00141E06">
          <w:rPr>
            <w:noProof/>
            <w:webHidden/>
          </w:rPr>
          <w:fldChar w:fldCharType="separate"/>
        </w:r>
        <w:r w:rsidR="00141E06">
          <w:rPr>
            <w:noProof/>
            <w:webHidden/>
          </w:rPr>
          <w:t>26</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53" w:history="1">
        <w:r w:rsidR="00141E06" w:rsidRPr="000D45F9">
          <w:rPr>
            <w:rStyle w:val="Kpr"/>
            <w:noProof/>
          </w:rPr>
          <w:t>Şekil 2.17: 2021 Yılı İhracat Lisansı Sahibi Şirketlerin İhracat Miktarlarının İhracatın Gerçekleştiği Ülkelere Göre Dağılımı(%)</w:t>
        </w:r>
        <w:r w:rsidR="00141E06">
          <w:rPr>
            <w:noProof/>
            <w:webHidden/>
          </w:rPr>
          <w:tab/>
        </w:r>
        <w:r w:rsidR="00141E06">
          <w:rPr>
            <w:noProof/>
            <w:webHidden/>
          </w:rPr>
          <w:fldChar w:fldCharType="begin"/>
        </w:r>
        <w:r w:rsidR="00141E06">
          <w:rPr>
            <w:noProof/>
            <w:webHidden/>
          </w:rPr>
          <w:instrText xml:space="preserve"> PAGEREF _Toc104466053 \h </w:instrText>
        </w:r>
        <w:r w:rsidR="00141E06">
          <w:rPr>
            <w:noProof/>
            <w:webHidden/>
          </w:rPr>
        </w:r>
        <w:r w:rsidR="00141E06">
          <w:rPr>
            <w:noProof/>
            <w:webHidden/>
          </w:rPr>
          <w:fldChar w:fldCharType="separate"/>
        </w:r>
        <w:r w:rsidR="00141E06">
          <w:rPr>
            <w:noProof/>
            <w:webHidden/>
          </w:rPr>
          <w:t>27</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54" w:history="1">
        <w:r w:rsidR="00141E06" w:rsidRPr="000D45F9">
          <w:rPr>
            <w:rStyle w:val="Kpr"/>
            <w:noProof/>
          </w:rPr>
          <w:t>Şekil 3.1: Yıllara Göre Ay Sonu Doğal Gaz Stok Miktarları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_Toc104466054 \h </w:instrText>
        </w:r>
        <w:r w:rsidR="00141E06">
          <w:rPr>
            <w:noProof/>
            <w:webHidden/>
          </w:rPr>
        </w:r>
        <w:r w:rsidR="00141E06">
          <w:rPr>
            <w:noProof/>
            <w:webHidden/>
          </w:rPr>
          <w:fldChar w:fldCharType="separate"/>
        </w:r>
        <w:r w:rsidR="00141E06">
          <w:rPr>
            <w:noProof/>
            <w:webHidden/>
          </w:rPr>
          <w:t>28</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55" w:history="1">
        <w:r w:rsidR="00141E06" w:rsidRPr="000D45F9">
          <w:rPr>
            <w:rStyle w:val="Kpr"/>
            <w:noProof/>
          </w:rPr>
          <w:t>Şekil 3.2: 2021 Yılında Aylara Göre İthalat-Tüketim-Stok Miktarları Karşılaştırması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_Toc104466055 \h </w:instrText>
        </w:r>
        <w:r w:rsidR="00141E06">
          <w:rPr>
            <w:noProof/>
            <w:webHidden/>
          </w:rPr>
        </w:r>
        <w:r w:rsidR="00141E06">
          <w:rPr>
            <w:noProof/>
            <w:webHidden/>
          </w:rPr>
          <w:fldChar w:fldCharType="separate"/>
        </w:r>
        <w:r w:rsidR="00141E06">
          <w:rPr>
            <w:noProof/>
            <w:webHidden/>
          </w:rPr>
          <w:t>29</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56" w:history="1">
        <w:r w:rsidR="00141E06" w:rsidRPr="000D45F9">
          <w:rPr>
            <w:rStyle w:val="Kpr"/>
            <w:noProof/>
          </w:rPr>
          <w:t>Şekil 4.1: 2021 Yılı İthalatçı Şirketler ve Üretim Şirketlerinin Doğal Gaz Arzındaki Payları(%)</w:t>
        </w:r>
        <w:r w:rsidR="00141E06">
          <w:rPr>
            <w:noProof/>
            <w:webHidden/>
          </w:rPr>
          <w:tab/>
        </w:r>
        <w:r w:rsidR="00141E06">
          <w:rPr>
            <w:noProof/>
            <w:webHidden/>
          </w:rPr>
          <w:fldChar w:fldCharType="begin"/>
        </w:r>
        <w:r w:rsidR="00141E06">
          <w:rPr>
            <w:noProof/>
            <w:webHidden/>
          </w:rPr>
          <w:instrText xml:space="preserve"> PAGEREF _Toc104466056 \h </w:instrText>
        </w:r>
        <w:r w:rsidR="00141E06">
          <w:rPr>
            <w:noProof/>
            <w:webHidden/>
          </w:rPr>
        </w:r>
        <w:r w:rsidR="00141E06">
          <w:rPr>
            <w:noProof/>
            <w:webHidden/>
          </w:rPr>
          <w:fldChar w:fldCharType="separate"/>
        </w:r>
        <w:r w:rsidR="00141E06">
          <w:rPr>
            <w:noProof/>
            <w:webHidden/>
          </w:rPr>
          <w:t>30</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57" w:history="1">
        <w:r w:rsidR="00141E06" w:rsidRPr="000D45F9">
          <w:rPr>
            <w:rStyle w:val="Kpr"/>
            <w:noProof/>
          </w:rPr>
          <w:t>Şekil 4.2 2021 yılı aylara göre BOTAŞ tarafından Organize Toptan Satış Piyasasında Gerçekleştirilen İlave Dengeleyici Gaz Miktarı (Milyon Sm3)</w:t>
        </w:r>
        <w:r w:rsidR="00141E06">
          <w:rPr>
            <w:noProof/>
            <w:webHidden/>
          </w:rPr>
          <w:tab/>
        </w:r>
        <w:r w:rsidR="00141E06">
          <w:rPr>
            <w:noProof/>
            <w:webHidden/>
          </w:rPr>
          <w:fldChar w:fldCharType="begin"/>
        </w:r>
        <w:r w:rsidR="00141E06">
          <w:rPr>
            <w:noProof/>
            <w:webHidden/>
          </w:rPr>
          <w:instrText xml:space="preserve"> PAGEREF _Toc104466057 \h </w:instrText>
        </w:r>
        <w:r w:rsidR="00141E06">
          <w:rPr>
            <w:noProof/>
            <w:webHidden/>
          </w:rPr>
        </w:r>
        <w:r w:rsidR="00141E06">
          <w:rPr>
            <w:noProof/>
            <w:webHidden/>
          </w:rPr>
          <w:fldChar w:fldCharType="separate"/>
        </w:r>
        <w:r w:rsidR="00141E06">
          <w:rPr>
            <w:noProof/>
            <w:webHidden/>
          </w:rPr>
          <w:t>33</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58" w:history="1">
        <w:r w:rsidR="00141E06" w:rsidRPr="000D45F9">
          <w:rPr>
            <w:rStyle w:val="Kpr"/>
            <w:noProof/>
          </w:rPr>
          <w:t>Şekil 5.1: Tedarikçi Şirketlerin Lisans Türlerine Göre CNG Lisansı Sahiplerine Satış Payları (%)</w:t>
        </w:r>
        <w:r w:rsidR="00141E06">
          <w:rPr>
            <w:noProof/>
            <w:webHidden/>
          </w:rPr>
          <w:tab/>
        </w:r>
        <w:r w:rsidR="00141E06">
          <w:rPr>
            <w:noProof/>
            <w:webHidden/>
          </w:rPr>
          <w:fldChar w:fldCharType="begin"/>
        </w:r>
        <w:r w:rsidR="00141E06">
          <w:rPr>
            <w:noProof/>
            <w:webHidden/>
          </w:rPr>
          <w:instrText xml:space="preserve"> PAGEREF _Toc104466058 \h </w:instrText>
        </w:r>
        <w:r w:rsidR="00141E06">
          <w:rPr>
            <w:noProof/>
            <w:webHidden/>
          </w:rPr>
        </w:r>
        <w:r w:rsidR="00141E06">
          <w:rPr>
            <w:noProof/>
            <w:webHidden/>
          </w:rPr>
          <w:fldChar w:fldCharType="separate"/>
        </w:r>
        <w:r w:rsidR="00141E06">
          <w:rPr>
            <w:noProof/>
            <w:webHidden/>
          </w:rPr>
          <w:t>37</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59" w:history="1">
        <w:r w:rsidR="00141E06" w:rsidRPr="000D45F9">
          <w:rPr>
            <w:rStyle w:val="Kpr"/>
            <w:noProof/>
          </w:rPr>
          <w:t>Şekil 5.2: 2021 Yılında Nihai Tüketicilere Yapılan CNG Satışlarının Lisans Türüne Göre Dağılımı (%)</w:t>
        </w:r>
        <w:r w:rsidR="00141E06">
          <w:rPr>
            <w:noProof/>
            <w:webHidden/>
          </w:rPr>
          <w:tab/>
        </w:r>
        <w:r w:rsidR="00141E06">
          <w:rPr>
            <w:noProof/>
            <w:webHidden/>
          </w:rPr>
          <w:fldChar w:fldCharType="begin"/>
        </w:r>
        <w:r w:rsidR="00141E06">
          <w:rPr>
            <w:noProof/>
            <w:webHidden/>
          </w:rPr>
          <w:instrText xml:space="preserve"> PAGEREF _Toc104466059 \h </w:instrText>
        </w:r>
        <w:r w:rsidR="00141E06">
          <w:rPr>
            <w:noProof/>
            <w:webHidden/>
          </w:rPr>
        </w:r>
        <w:r w:rsidR="00141E06">
          <w:rPr>
            <w:noProof/>
            <w:webHidden/>
          </w:rPr>
          <w:fldChar w:fldCharType="separate"/>
        </w:r>
        <w:r w:rsidR="00141E06">
          <w:rPr>
            <w:noProof/>
            <w:webHidden/>
          </w:rPr>
          <w:t>38</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60" w:history="1">
        <w:r w:rsidR="00141E06" w:rsidRPr="000D45F9">
          <w:rPr>
            <w:rStyle w:val="Kpr"/>
            <w:noProof/>
          </w:rPr>
          <w:t>Şekil 6.1: 2021 Yılında İletim Şebekesine Giriş ve Çıkış Yapan Doğal Gaz Miktarının Aylık Dağılımı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_Toc104466060 \h </w:instrText>
        </w:r>
        <w:r w:rsidR="00141E06">
          <w:rPr>
            <w:noProof/>
            <w:webHidden/>
          </w:rPr>
        </w:r>
        <w:r w:rsidR="00141E06">
          <w:rPr>
            <w:noProof/>
            <w:webHidden/>
          </w:rPr>
          <w:fldChar w:fldCharType="separate"/>
        </w:r>
        <w:r w:rsidR="00141E06">
          <w:rPr>
            <w:noProof/>
            <w:webHidden/>
          </w:rPr>
          <w:t>40</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61" w:history="1">
        <w:r w:rsidR="00141E06" w:rsidRPr="000D45F9">
          <w:rPr>
            <w:rStyle w:val="Kpr"/>
            <w:noProof/>
          </w:rPr>
          <w:t>Şekil 6.2: 2021 Yılında En Yüksek Günlük Çekiş Miktarının Aylık Dağılımı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_Toc104466061 \h </w:instrText>
        </w:r>
        <w:r w:rsidR="00141E06">
          <w:rPr>
            <w:noProof/>
            <w:webHidden/>
          </w:rPr>
        </w:r>
        <w:r w:rsidR="00141E06">
          <w:rPr>
            <w:noProof/>
            <w:webHidden/>
          </w:rPr>
          <w:fldChar w:fldCharType="separate"/>
        </w:r>
        <w:r w:rsidR="00141E06">
          <w:rPr>
            <w:noProof/>
            <w:webHidden/>
          </w:rPr>
          <w:t>41</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62" w:history="1">
        <w:r w:rsidR="00141E06" w:rsidRPr="000D45F9">
          <w:rPr>
            <w:rStyle w:val="Kpr"/>
            <w:noProof/>
          </w:rPr>
          <w:t>Şekil 6.3: 2021 Yılında Gerçekleşen Sanal Ticaretin Aylık Dağılımı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_Toc104466062 \h </w:instrText>
        </w:r>
        <w:r w:rsidR="00141E06">
          <w:rPr>
            <w:noProof/>
            <w:webHidden/>
          </w:rPr>
        </w:r>
        <w:r w:rsidR="00141E06">
          <w:rPr>
            <w:noProof/>
            <w:webHidden/>
          </w:rPr>
          <w:fldChar w:fldCharType="separate"/>
        </w:r>
        <w:r w:rsidR="00141E06">
          <w:rPr>
            <w:noProof/>
            <w:webHidden/>
          </w:rPr>
          <w:t>42</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63" w:history="1">
        <w:r w:rsidR="00141E06" w:rsidRPr="000D45F9">
          <w:rPr>
            <w:rStyle w:val="Kpr"/>
            <w:noProof/>
          </w:rPr>
          <w:t>Şekil 6.4: 2021 Yılında İletim Şebekesinde Gerçekleşen Dengesizlik Miktarının Aylık Dağılımı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_Toc104466063 \h </w:instrText>
        </w:r>
        <w:r w:rsidR="00141E06">
          <w:rPr>
            <w:noProof/>
            <w:webHidden/>
          </w:rPr>
        </w:r>
        <w:r w:rsidR="00141E06">
          <w:rPr>
            <w:noProof/>
            <w:webHidden/>
          </w:rPr>
          <w:fldChar w:fldCharType="separate"/>
        </w:r>
        <w:r w:rsidR="00141E06">
          <w:rPr>
            <w:noProof/>
            <w:webHidden/>
          </w:rPr>
          <w:t>43</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64" w:history="1">
        <w:r w:rsidR="00141E06" w:rsidRPr="000D45F9">
          <w:rPr>
            <w:rStyle w:val="Kpr"/>
            <w:noProof/>
          </w:rPr>
          <w:t>Şekil 6.5: Yıllara Göre İletilen Aylık LNG Miktarları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_Toc104466064 \h </w:instrText>
        </w:r>
        <w:r w:rsidR="00141E06">
          <w:rPr>
            <w:noProof/>
            <w:webHidden/>
          </w:rPr>
        </w:r>
        <w:r w:rsidR="00141E06">
          <w:rPr>
            <w:noProof/>
            <w:webHidden/>
          </w:rPr>
          <w:fldChar w:fldCharType="separate"/>
        </w:r>
        <w:r w:rsidR="00141E06">
          <w:rPr>
            <w:noProof/>
            <w:webHidden/>
          </w:rPr>
          <w:t>44</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65" w:history="1">
        <w:r w:rsidR="00141E06" w:rsidRPr="000D45F9">
          <w:rPr>
            <w:rStyle w:val="Kpr"/>
            <w:noProof/>
          </w:rPr>
          <w:t xml:space="preserve">Şekil 7.1: 2021 Yılı Sonu </w:t>
        </w:r>
        <w:r w:rsidR="003676B9">
          <w:rPr>
            <w:rStyle w:val="Kpr"/>
            <w:noProof/>
          </w:rPr>
          <w:t>İtibarıyla</w:t>
        </w:r>
        <w:r w:rsidR="00141E06" w:rsidRPr="000D45F9">
          <w:rPr>
            <w:rStyle w:val="Kpr"/>
            <w:noProof/>
          </w:rPr>
          <w:t xml:space="preserve"> Abone-Serbest Tüketici Sayısının Dağılımı (%)</w:t>
        </w:r>
        <w:r w:rsidR="00141E06">
          <w:rPr>
            <w:noProof/>
            <w:webHidden/>
          </w:rPr>
          <w:tab/>
        </w:r>
        <w:r w:rsidR="00141E06">
          <w:rPr>
            <w:noProof/>
            <w:webHidden/>
          </w:rPr>
          <w:fldChar w:fldCharType="begin"/>
        </w:r>
        <w:r w:rsidR="00141E06">
          <w:rPr>
            <w:noProof/>
            <w:webHidden/>
          </w:rPr>
          <w:instrText xml:space="preserve"> PAGEREF _Toc104466065 \h </w:instrText>
        </w:r>
        <w:r w:rsidR="00141E06">
          <w:rPr>
            <w:noProof/>
            <w:webHidden/>
          </w:rPr>
        </w:r>
        <w:r w:rsidR="00141E06">
          <w:rPr>
            <w:noProof/>
            <w:webHidden/>
          </w:rPr>
          <w:fldChar w:fldCharType="separate"/>
        </w:r>
        <w:r w:rsidR="00141E06">
          <w:rPr>
            <w:noProof/>
            <w:webHidden/>
          </w:rPr>
          <w:t>57</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66" w:history="1">
        <w:r w:rsidR="00141E06" w:rsidRPr="000D45F9">
          <w:rPr>
            <w:rStyle w:val="Kpr"/>
            <w:noProof/>
          </w:rPr>
          <w:t>Şekil 7.2: Doğal Gaz Abonelerinin 2021 Yılı Aylık Doğal Gaz Tüketim Miktarları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_Toc104466066 \h </w:instrText>
        </w:r>
        <w:r w:rsidR="00141E06">
          <w:rPr>
            <w:noProof/>
            <w:webHidden/>
          </w:rPr>
        </w:r>
        <w:r w:rsidR="00141E06">
          <w:rPr>
            <w:noProof/>
            <w:webHidden/>
          </w:rPr>
          <w:fldChar w:fldCharType="separate"/>
        </w:r>
        <w:r w:rsidR="00141E06">
          <w:rPr>
            <w:noProof/>
            <w:webHidden/>
          </w:rPr>
          <w:t>61</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67" w:history="1">
        <w:r w:rsidR="00141E06" w:rsidRPr="000D45F9">
          <w:rPr>
            <w:rStyle w:val="Kpr"/>
            <w:noProof/>
          </w:rPr>
          <w:t>Şekil 7.3: 2021 Yılı Abonelerin Doğal Gaz Tüketimlerinin Kullanım Türüne Göre Dağılımı (%)</w:t>
        </w:r>
        <w:r w:rsidR="00141E06">
          <w:rPr>
            <w:noProof/>
            <w:webHidden/>
          </w:rPr>
          <w:tab/>
        </w:r>
        <w:r w:rsidR="00141E06">
          <w:rPr>
            <w:noProof/>
            <w:webHidden/>
          </w:rPr>
          <w:fldChar w:fldCharType="begin"/>
        </w:r>
        <w:r w:rsidR="00141E06">
          <w:rPr>
            <w:noProof/>
            <w:webHidden/>
          </w:rPr>
          <w:instrText xml:space="preserve"> PAGEREF _Toc104466067 \h </w:instrText>
        </w:r>
        <w:r w:rsidR="00141E06">
          <w:rPr>
            <w:noProof/>
            <w:webHidden/>
          </w:rPr>
        </w:r>
        <w:r w:rsidR="00141E06">
          <w:rPr>
            <w:noProof/>
            <w:webHidden/>
          </w:rPr>
          <w:fldChar w:fldCharType="separate"/>
        </w:r>
        <w:r w:rsidR="00141E06">
          <w:rPr>
            <w:noProof/>
            <w:webHidden/>
          </w:rPr>
          <w:t>61</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68" w:history="1">
        <w:r w:rsidR="00141E06" w:rsidRPr="000D45F9">
          <w:rPr>
            <w:rStyle w:val="Kpr"/>
            <w:noProof/>
          </w:rPr>
          <w:t>Şekil 7.4: 2021 Yılı Geçici Doğal Gaz Kesintisi Nedenleri (%)</w:t>
        </w:r>
        <w:r w:rsidR="00141E06">
          <w:rPr>
            <w:noProof/>
            <w:webHidden/>
          </w:rPr>
          <w:tab/>
        </w:r>
        <w:r w:rsidR="00141E06">
          <w:rPr>
            <w:noProof/>
            <w:webHidden/>
          </w:rPr>
          <w:fldChar w:fldCharType="begin"/>
        </w:r>
        <w:r w:rsidR="00141E06">
          <w:rPr>
            <w:noProof/>
            <w:webHidden/>
          </w:rPr>
          <w:instrText xml:space="preserve"> PAGEREF _Toc104466068 \h </w:instrText>
        </w:r>
        <w:r w:rsidR="00141E06">
          <w:rPr>
            <w:noProof/>
            <w:webHidden/>
          </w:rPr>
        </w:r>
        <w:r w:rsidR="00141E06">
          <w:rPr>
            <w:noProof/>
            <w:webHidden/>
          </w:rPr>
          <w:fldChar w:fldCharType="separate"/>
        </w:r>
        <w:r w:rsidR="00141E06">
          <w:rPr>
            <w:noProof/>
            <w:webHidden/>
          </w:rPr>
          <w:t>63</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69" w:history="1">
        <w:r w:rsidR="00141E06" w:rsidRPr="000D45F9">
          <w:rPr>
            <w:rStyle w:val="Kpr"/>
            <w:noProof/>
          </w:rPr>
          <w:t>Şekil 7.5: 2021 Yılında Tüketiciler Tarafından Dağıtım Şirketlerine Yapılan Başvuru ve Şikâyet Konuları (%)</w:t>
        </w:r>
        <w:r w:rsidR="00141E06">
          <w:rPr>
            <w:noProof/>
            <w:webHidden/>
          </w:rPr>
          <w:tab/>
        </w:r>
        <w:r w:rsidR="00141E06">
          <w:rPr>
            <w:noProof/>
            <w:webHidden/>
          </w:rPr>
          <w:fldChar w:fldCharType="begin"/>
        </w:r>
        <w:r w:rsidR="00141E06">
          <w:rPr>
            <w:noProof/>
            <w:webHidden/>
          </w:rPr>
          <w:instrText xml:space="preserve"> PAGEREF _Toc104466069 \h </w:instrText>
        </w:r>
        <w:r w:rsidR="00141E06">
          <w:rPr>
            <w:noProof/>
            <w:webHidden/>
          </w:rPr>
        </w:r>
        <w:r w:rsidR="00141E06">
          <w:rPr>
            <w:noProof/>
            <w:webHidden/>
          </w:rPr>
          <w:fldChar w:fldCharType="separate"/>
        </w:r>
        <w:r w:rsidR="00141E06">
          <w:rPr>
            <w:noProof/>
            <w:webHidden/>
          </w:rPr>
          <w:t>64</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70" w:history="1">
        <w:r w:rsidR="00141E06" w:rsidRPr="000D45F9">
          <w:rPr>
            <w:rStyle w:val="Kpr"/>
            <w:noProof/>
          </w:rPr>
          <w:t>Şekil 7.6: 2021 Yılı Tüketicilerin Fatura İtiraz Başvuruları (%)</w:t>
        </w:r>
        <w:r w:rsidR="00141E06">
          <w:rPr>
            <w:noProof/>
            <w:webHidden/>
          </w:rPr>
          <w:tab/>
        </w:r>
        <w:r w:rsidR="00141E06">
          <w:rPr>
            <w:noProof/>
            <w:webHidden/>
          </w:rPr>
          <w:fldChar w:fldCharType="begin"/>
        </w:r>
        <w:r w:rsidR="00141E06">
          <w:rPr>
            <w:noProof/>
            <w:webHidden/>
          </w:rPr>
          <w:instrText xml:space="preserve"> PAGEREF _Toc104466070 \h </w:instrText>
        </w:r>
        <w:r w:rsidR="00141E06">
          <w:rPr>
            <w:noProof/>
            <w:webHidden/>
          </w:rPr>
        </w:r>
        <w:r w:rsidR="00141E06">
          <w:rPr>
            <w:noProof/>
            <w:webHidden/>
          </w:rPr>
          <w:fldChar w:fldCharType="separate"/>
        </w:r>
        <w:r w:rsidR="00141E06">
          <w:rPr>
            <w:noProof/>
            <w:webHidden/>
          </w:rPr>
          <w:t>65</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71" w:history="1">
        <w:r w:rsidR="00141E06" w:rsidRPr="000D45F9">
          <w:rPr>
            <w:rStyle w:val="Kpr"/>
            <w:noProof/>
          </w:rPr>
          <w:t>Şekil 8.1: 2021 Yılı Doğal Gaz Sektörel Tüketim Dağılımı (%)</w:t>
        </w:r>
        <w:r w:rsidR="00141E06">
          <w:rPr>
            <w:noProof/>
            <w:webHidden/>
          </w:rPr>
          <w:tab/>
        </w:r>
        <w:r w:rsidR="00141E06">
          <w:rPr>
            <w:noProof/>
            <w:webHidden/>
          </w:rPr>
          <w:fldChar w:fldCharType="begin"/>
        </w:r>
        <w:r w:rsidR="00141E06">
          <w:rPr>
            <w:noProof/>
            <w:webHidden/>
          </w:rPr>
          <w:instrText xml:space="preserve"> PAGEREF _Toc104466071 \h </w:instrText>
        </w:r>
        <w:r w:rsidR="00141E06">
          <w:rPr>
            <w:noProof/>
            <w:webHidden/>
          </w:rPr>
        </w:r>
        <w:r w:rsidR="00141E06">
          <w:rPr>
            <w:noProof/>
            <w:webHidden/>
          </w:rPr>
          <w:fldChar w:fldCharType="separate"/>
        </w:r>
        <w:r w:rsidR="00141E06">
          <w:rPr>
            <w:noProof/>
            <w:webHidden/>
          </w:rPr>
          <w:t>72</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72" w:history="1">
        <w:r w:rsidR="00141E06" w:rsidRPr="000D45F9">
          <w:rPr>
            <w:rStyle w:val="Kpr"/>
            <w:noProof/>
          </w:rPr>
          <w:t>Şekil 8.2: Sektörlere Göre Tüketimin Yıllara Göre Karşılaştırması</w:t>
        </w:r>
        <w:r w:rsidR="00141E06">
          <w:rPr>
            <w:noProof/>
            <w:webHidden/>
          </w:rPr>
          <w:tab/>
        </w:r>
        <w:r w:rsidR="00141E06">
          <w:rPr>
            <w:noProof/>
            <w:webHidden/>
          </w:rPr>
          <w:fldChar w:fldCharType="begin"/>
        </w:r>
        <w:r w:rsidR="00141E06">
          <w:rPr>
            <w:noProof/>
            <w:webHidden/>
          </w:rPr>
          <w:instrText xml:space="preserve"> PAGEREF _Toc104466072 \h </w:instrText>
        </w:r>
        <w:r w:rsidR="00141E06">
          <w:rPr>
            <w:noProof/>
            <w:webHidden/>
          </w:rPr>
        </w:r>
        <w:r w:rsidR="00141E06">
          <w:rPr>
            <w:noProof/>
            <w:webHidden/>
          </w:rPr>
          <w:fldChar w:fldCharType="separate"/>
        </w:r>
        <w:r w:rsidR="00141E06">
          <w:rPr>
            <w:noProof/>
            <w:webHidden/>
          </w:rPr>
          <w:t>72</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73" w:history="1">
        <w:r w:rsidR="00141E06" w:rsidRPr="000D45F9">
          <w:rPr>
            <w:rStyle w:val="Kpr"/>
            <w:noProof/>
          </w:rPr>
          <w:t>Şekil 8.3: Aylık Bazda Sektörel Tüketim Dağılımlarının Toplam Tüketime Etkileri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_Toc104466073 \h </w:instrText>
        </w:r>
        <w:r w:rsidR="00141E06">
          <w:rPr>
            <w:noProof/>
            <w:webHidden/>
          </w:rPr>
        </w:r>
        <w:r w:rsidR="00141E06">
          <w:rPr>
            <w:noProof/>
            <w:webHidden/>
          </w:rPr>
          <w:fldChar w:fldCharType="separate"/>
        </w:r>
        <w:r w:rsidR="00141E06">
          <w:rPr>
            <w:noProof/>
            <w:webHidden/>
          </w:rPr>
          <w:t>73</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74" w:history="1">
        <w:r w:rsidR="00141E06" w:rsidRPr="000D45F9">
          <w:rPr>
            <w:rStyle w:val="Kpr"/>
            <w:noProof/>
          </w:rPr>
          <w:t>Şekil 8.4: 2021 Yılı Aylık Doğal Gaz Sektörel Tüketim Seyri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_Toc104466074 \h </w:instrText>
        </w:r>
        <w:r w:rsidR="00141E06">
          <w:rPr>
            <w:noProof/>
            <w:webHidden/>
          </w:rPr>
        </w:r>
        <w:r w:rsidR="00141E06">
          <w:rPr>
            <w:noProof/>
            <w:webHidden/>
          </w:rPr>
          <w:fldChar w:fldCharType="separate"/>
        </w:r>
        <w:r w:rsidR="00141E06">
          <w:rPr>
            <w:noProof/>
            <w:webHidden/>
          </w:rPr>
          <w:t>74</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75" w:history="1">
        <w:r w:rsidR="00141E06" w:rsidRPr="000D45F9">
          <w:rPr>
            <w:rStyle w:val="Kpr"/>
            <w:noProof/>
          </w:rPr>
          <w:t>Şekil 8.5: 2021 Yılı Doğal Gaz Dağıtım Bölgelerindeki Toplam Boru Gazı Tüketim Miktarı (Milyon Sm</w:t>
        </w:r>
        <w:r w:rsidR="00141E06" w:rsidRPr="000D45F9">
          <w:rPr>
            <w:rStyle w:val="Kpr"/>
            <w:noProof/>
            <w:vertAlign w:val="superscript"/>
          </w:rPr>
          <w:t>3</w:t>
        </w:r>
        <w:r w:rsidR="00141E06" w:rsidRPr="000D45F9">
          <w:rPr>
            <w:rStyle w:val="Kpr"/>
            <w:noProof/>
          </w:rPr>
          <w:t>)</w:t>
        </w:r>
        <w:r w:rsidR="00141E06">
          <w:rPr>
            <w:noProof/>
            <w:webHidden/>
          </w:rPr>
          <w:tab/>
        </w:r>
        <w:r w:rsidR="00141E06">
          <w:rPr>
            <w:noProof/>
            <w:webHidden/>
          </w:rPr>
          <w:fldChar w:fldCharType="begin"/>
        </w:r>
        <w:r w:rsidR="00141E06">
          <w:rPr>
            <w:noProof/>
            <w:webHidden/>
          </w:rPr>
          <w:instrText xml:space="preserve"> PAGEREF _Toc104466075 \h </w:instrText>
        </w:r>
        <w:r w:rsidR="00141E06">
          <w:rPr>
            <w:noProof/>
            <w:webHidden/>
          </w:rPr>
        </w:r>
        <w:r w:rsidR="00141E06">
          <w:rPr>
            <w:noProof/>
            <w:webHidden/>
          </w:rPr>
          <w:fldChar w:fldCharType="separate"/>
        </w:r>
        <w:r w:rsidR="00141E06">
          <w:rPr>
            <w:noProof/>
            <w:webHidden/>
          </w:rPr>
          <w:t>86</w:t>
        </w:r>
        <w:r w:rsidR="00141E06">
          <w:rPr>
            <w:noProof/>
            <w:webHidden/>
          </w:rPr>
          <w:fldChar w:fldCharType="end"/>
        </w:r>
      </w:hyperlink>
    </w:p>
    <w:p w:rsidR="00141E06" w:rsidRDefault="001D568A">
      <w:pPr>
        <w:pStyle w:val="ekillerTablosu"/>
        <w:tabs>
          <w:tab w:val="right" w:leader="dot" w:pos="9344"/>
        </w:tabs>
        <w:rPr>
          <w:rFonts w:eastAsiaTheme="minorEastAsia"/>
          <w:noProof/>
          <w:lang w:eastAsia="tr-TR"/>
        </w:rPr>
      </w:pPr>
      <w:hyperlink w:anchor="_Toc104466076" w:history="1">
        <w:r w:rsidR="00141E06" w:rsidRPr="000D45F9">
          <w:rPr>
            <w:rStyle w:val="Kpr"/>
            <w:noProof/>
          </w:rPr>
          <w:t>Şekil 9.1: 2021 yılında Konut ve Sanayi Tüketicilerine Dağıtım ve Tedarik Şirketlerince Satılan Doğal Gazın Fiyat Oluşumları</w:t>
        </w:r>
        <w:r w:rsidR="00141E06">
          <w:rPr>
            <w:noProof/>
            <w:webHidden/>
          </w:rPr>
          <w:tab/>
        </w:r>
        <w:r w:rsidR="00141E06">
          <w:rPr>
            <w:noProof/>
            <w:webHidden/>
          </w:rPr>
          <w:fldChar w:fldCharType="begin"/>
        </w:r>
        <w:r w:rsidR="00141E06">
          <w:rPr>
            <w:noProof/>
            <w:webHidden/>
          </w:rPr>
          <w:instrText xml:space="preserve"> PAGEREF _Toc104466076 \h </w:instrText>
        </w:r>
        <w:r w:rsidR="00141E06">
          <w:rPr>
            <w:noProof/>
            <w:webHidden/>
          </w:rPr>
        </w:r>
        <w:r w:rsidR="00141E06">
          <w:rPr>
            <w:noProof/>
            <w:webHidden/>
          </w:rPr>
          <w:fldChar w:fldCharType="separate"/>
        </w:r>
        <w:r w:rsidR="00141E06">
          <w:rPr>
            <w:noProof/>
            <w:webHidden/>
          </w:rPr>
          <w:t>87</w:t>
        </w:r>
        <w:r w:rsidR="00141E06">
          <w:rPr>
            <w:noProof/>
            <w:webHidden/>
          </w:rPr>
          <w:fldChar w:fldCharType="end"/>
        </w:r>
      </w:hyperlink>
    </w:p>
    <w:p w:rsidR="00495BDA" w:rsidRPr="00E164B2" w:rsidRDefault="00495BDA" w:rsidP="00495BDA">
      <w:pPr>
        <w:rPr>
          <w:rFonts w:ascii="Times New Roman" w:hAnsi="Times New Roman" w:cs="Times New Roman"/>
        </w:rPr>
        <w:sectPr w:rsidR="00495BDA" w:rsidRPr="00E164B2" w:rsidSect="00F129CC">
          <w:pgSz w:w="11906" w:h="16838"/>
          <w:pgMar w:top="1701" w:right="1418" w:bottom="1985" w:left="1134" w:header="425" w:footer="567" w:gutter="0"/>
          <w:pgNumType w:fmt="lowerRoman"/>
          <w:cols w:space="708"/>
          <w:docGrid w:linePitch="360"/>
        </w:sectPr>
      </w:pPr>
      <w:r w:rsidRPr="00E164B2">
        <w:rPr>
          <w:rFonts w:ascii="Times New Roman" w:hAnsi="Times New Roman" w:cs="Times New Roman"/>
        </w:rPr>
        <w:fldChar w:fldCharType="end"/>
      </w:r>
      <w:bookmarkStart w:id="4" w:name="_Toc393894263"/>
      <w:bookmarkStart w:id="5" w:name="_Toc393983253"/>
      <w:bookmarkStart w:id="6" w:name="_Toc417917624"/>
    </w:p>
    <w:p w:rsidR="00495BDA" w:rsidRPr="00E164B2" w:rsidRDefault="00495BDA" w:rsidP="00495BDA">
      <w:pPr>
        <w:pStyle w:val="AnaBalklar"/>
        <w:rPr>
          <w:rFonts w:cs="Times New Roman"/>
        </w:rPr>
      </w:pPr>
      <w:bookmarkStart w:id="7" w:name="_Toc101187364"/>
      <w:bookmarkStart w:id="8" w:name="_Toc417917635"/>
      <w:bookmarkEnd w:id="4"/>
      <w:bookmarkEnd w:id="5"/>
      <w:bookmarkEnd w:id="6"/>
      <w:r w:rsidRPr="00E164B2">
        <w:rPr>
          <w:rFonts w:cs="Times New Roman"/>
        </w:rPr>
        <w:lastRenderedPageBreak/>
        <w:t>TÜRKİYE DOĞAL GAZ PİYASASI</w:t>
      </w:r>
      <w:bookmarkEnd w:id="7"/>
    </w:p>
    <w:p w:rsidR="00495BDA" w:rsidRPr="00E164B2"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Türkiye doğal gaz piyasasının hukuki altyapısını oluşturan “4646 sayılı Doğal Gaz Piyasası </w:t>
      </w:r>
      <w:proofErr w:type="spellStart"/>
      <w:r w:rsidRPr="00E164B2">
        <w:rPr>
          <w:rFonts w:ascii="Times New Roman" w:eastAsia="Times New Roman" w:hAnsi="Times New Roman" w:cs="Times New Roman"/>
          <w:color w:val="000000"/>
          <w:sz w:val="24"/>
          <w:szCs w:val="24"/>
          <w:lang w:eastAsia="tr-TR"/>
        </w:rPr>
        <w:t>Kanunu”nda</w:t>
      </w:r>
      <w:proofErr w:type="spellEnd"/>
      <w:r w:rsidRPr="00E164B2">
        <w:rPr>
          <w:rFonts w:ascii="Times New Roman" w:eastAsia="Times New Roman" w:hAnsi="Times New Roman" w:cs="Times New Roman"/>
          <w:color w:val="000000"/>
          <w:sz w:val="24"/>
          <w:szCs w:val="24"/>
          <w:lang w:eastAsia="tr-TR"/>
        </w:rPr>
        <w:t xml:space="preserve"> (Kanun) ithalat, iletim, depolama, toptan satış, ihracat, dağıtım, sıkıştırılmış doğal gaz (CNG) da</w:t>
      </w:r>
      <w:r>
        <w:rPr>
          <w:rFonts w:ascii="Times New Roman" w:eastAsia="Times New Roman" w:hAnsi="Times New Roman" w:cs="Times New Roman"/>
          <w:color w:val="000000"/>
          <w:sz w:val="24"/>
          <w:szCs w:val="24"/>
          <w:lang w:eastAsia="tr-TR"/>
        </w:rPr>
        <w:t>ğıtım ve iletimi, yürütülmesi için</w:t>
      </w:r>
      <w:r w:rsidRPr="00E164B2">
        <w:rPr>
          <w:rFonts w:ascii="Times New Roman" w:eastAsia="Times New Roman" w:hAnsi="Times New Roman" w:cs="Times New Roman"/>
          <w:color w:val="000000"/>
          <w:sz w:val="24"/>
          <w:szCs w:val="24"/>
          <w:lang w:eastAsia="tr-TR"/>
        </w:rPr>
        <w:t xml:space="preserve"> lisans alınması zorunlu piyasa faaliyetleri olarak sayılmıştır. Doğal gazın üretilerek satışa sunulması ile Kanunda piyasa faaliyeti olarak sayılan faaliyetlere ve tüketime ilişkin veri ve </w:t>
      </w:r>
      <w:r>
        <w:rPr>
          <w:rFonts w:ascii="Times New Roman" w:eastAsia="Times New Roman" w:hAnsi="Times New Roman" w:cs="Times New Roman"/>
          <w:color w:val="000000"/>
          <w:sz w:val="24"/>
          <w:szCs w:val="24"/>
          <w:lang w:eastAsia="tr-TR"/>
        </w:rPr>
        <w:t>ş</w:t>
      </w:r>
      <w:r w:rsidRPr="00E164B2">
        <w:rPr>
          <w:rFonts w:ascii="Times New Roman" w:eastAsia="Times New Roman" w:hAnsi="Times New Roman" w:cs="Times New Roman"/>
          <w:color w:val="000000"/>
          <w:sz w:val="24"/>
          <w:szCs w:val="24"/>
          <w:lang w:eastAsia="tr-TR"/>
        </w:rPr>
        <w:t>ekillere alt başlıklar halinde bu bölümde yer verilmiştir.</w:t>
      </w:r>
    </w:p>
    <w:p w:rsidR="00495BDA" w:rsidRPr="00E164B2" w:rsidRDefault="00495BDA" w:rsidP="00495BDA">
      <w:pPr>
        <w:pStyle w:val="AnaBalklar"/>
        <w:rPr>
          <w:rFonts w:cs="Times New Roman"/>
        </w:rPr>
      </w:pPr>
      <w:bookmarkStart w:id="9" w:name="_Toc417917625"/>
      <w:bookmarkStart w:id="10" w:name="_Toc101187365"/>
      <w:r w:rsidRPr="00E164B2">
        <w:rPr>
          <w:rFonts w:cs="Times New Roman"/>
        </w:rPr>
        <w:t>1. Üretim</w:t>
      </w:r>
      <w:bookmarkEnd w:id="9"/>
      <w:bookmarkEnd w:id="10"/>
    </w:p>
    <w:p w:rsidR="00495BDA" w:rsidRPr="00E164B2"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Doğal gaz arama ve üretim faaliyetleri, 6491 sayılı Türk Petrol Kanununa göre </w:t>
      </w:r>
      <w:r>
        <w:rPr>
          <w:rFonts w:ascii="Times New Roman" w:eastAsia="Times New Roman" w:hAnsi="Times New Roman" w:cs="Times New Roman"/>
          <w:color w:val="000000"/>
          <w:sz w:val="24"/>
          <w:szCs w:val="24"/>
          <w:lang w:eastAsia="tr-TR"/>
        </w:rPr>
        <w:t xml:space="preserve">Maden ve </w:t>
      </w:r>
      <w:r w:rsidRPr="00E164B2">
        <w:rPr>
          <w:rFonts w:ascii="Times New Roman" w:eastAsia="Times New Roman" w:hAnsi="Times New Roman" w:cs="Times New Roman"/>
          <w:color w:val="000000"/>
          <w:sz w:val="24"/>
          <w:szCs w:val="24"/>
          <w:lang w:eastAsia="tr-TR"/>
        </w:rPr>
        <w:t>Pet</w:t>
      </w:r>
      <w:r>
        <w:rPr>
          <w:rFonts w:ascii="Times New Roman" w:eastAsia="Times New Roman" w:hAnsi="Times New Roman" w:cs="Times New Roman"/>
          <w:color w:val="000000"/>
          <w:sz w:val="24"/>
          <w:szCs w:val="24"/>
          <w:lang w:eastAsia="tr-TR"/>
        </w:rPr>
        <w:t>rol İşleri Genel Müdürlüğü (MAPEG</w:t>
      </w:r>
      <w:r w:rsidRPr="00E164B2">
        <w:rPr>
          <w:rFonts w:ascii="Times New Roman" w:eastAsia="Times New Roman" w:hAnsi="Times New Roman" w:cs="Times New Roman"/>
          <w:color w:val="000000"/>
          <w:sz w:val="24"/>
          <w:szCs w:val="24"/>
          <w:lang w:eastAsia="tr-TR"/>
        </w:rPr>
        <w:t xml:space="preserve">) tarafından verilen arama ve işletme ruhsatları kapsamında gerçekleştirilmektedir. Üretim </w:t>
      </w:r>
      <w:proofErr w:type="gramStart"/>
      <w:r w:rsidRPr="00E164B2">
        <w:rPr>
          <w:rFonts w:ascii="Times New Roman" w:eastAsia="Times New Roman" w:hAnsi="Times New Roman" w:cs="Times New Roman"/>
          <w:color w:val="000000"/>
          <w:sz w:val="24"/>
          <w:szCs w:val="24"/>
          <w:lang w:eastAsia="tr-TR"/>
        </w:rPr>
        <w:t>faaliyeti,  Kanunda</w:t>
      </w:r>
      <w:proofErr w:type="gramEnd"/>
      <w:r w:rsidRPr="00E164B2">
        <w:rPr>
          <w:rFonts w:ascii="Times New Roman" w:eastAsia="Times New Roman" w:hAnsi="Times New Roman" w:cs="Times New Roman"/>
          <w:color w:val="000000"/>
          <w:sz w:val="24"/>
          <w:szCs w:val="24"/>
          <w:lang w:eastAsia="tr-TR"/>
        </w:rPr>
        <w:t xml:space="preserve"> piyasa faaliyeti olarak sayılmamakla birlikte üretim şirketleri, ürettikleri doğal gazı Kurumdan toptan satış lisansı almak kaydıyla toptan satış şirketlerine, ithalatçı şirketlere, ihracatçı şirketlere, dağıtım şirketlerine, kuyu başından olmak kaydıyla </w:t>
      </w:r>
      <w:r w:rsidRPr="00F3448E">
        <w:rPr>
          <w:rFonts w:ascii="Times New Roman" w:eastAsia="Times New Roman" w:hAnsi="Times New Roman" w:cs="Times New Roman"/>
          <w:color w:val="000000"/>
          <w:sz w:val="24"/>
          <w:szCs w:val="24"/>
          <w:lang w:eastAsia="tr-TR"/>
        </w:rPr>
        <w:t xml:space="preserve">CNG satış şirketleri ile CNG iletim ve dağıtım </w:t>
      </w:r>
      <w:r w:rsidRPr="00E164B2">
        <w:rPr>
          <w:rFonts w:ascii="Times New Roman" w:eastAsia="Times New Roman" w:hAnsi="Times New Roman" w:cs="Times New Roman"/>
          <w:color w:val="000000"/>
          <w:sz w:val="24"/>
          <w:szCs w:val="24"/>
          <w:lang w:eastAsia="tr-TR"/>
        </w:rPr>
        <w:t>şirketlerine veya serbest tüketicilere pazarlayabilir. Ayrıca, üretim şirketleri ihracat lisansı almak kaydıyla ürettikleri doğal gazı ihraç da edebilirler.</w:t>
      </w:r>
    </w:p>
    <w:p w:rsidR="00495BDA"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 kapsamda Kurum’dan toptan satış lisansı almış olan;</w:t>
      </w:r>
    </w:p>
    <w:p w:rsidR="00495BDA" w:rsidRPr="001E6C98" w:rsidRDefault="00495BDA" w:rsidP="00495BDA">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Türkiye Petrolleri Anonim Ortaklığı (TPAO)</w:t>
      </w:r>
    </w:p>
    <w:p w:rsidR="00495BDA" w:rsidRDefault="00495BDA" w:rsidP="00495BD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A0095A">
        <w:rPr>
          <w:rFonts w:ascii="Times New Roman" w:eastAsia="Times New Roman" w:hAnsi="Times New Roman" w:cs="Times New Roman"/>
          <w:i/>
          <w:sz w:val="24"/>
          <w:szCs w:val="24"/>
          <w:lang w:eastAsia="tr-TR"/>
        </w:rPr>
        <w:t>Arar Petrol Ve Gaz Arama Üretim Pazarlama Anonim Şirketi</w:t>
      </w:r>
    </w:p>
    <w:p w:rsidR="00495BDA" w:rsidRPr="001E6C98" w:rsidRDefault="00495BDA" w:rsidP="00495BD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 xml:space="preserve">Park </w:t>
      </w:r>
      <w:proofErr w:type="spellStart"/>
      <w:r w:rsidRPr="001E6C98">
        <w:rPr>
          <w:rFonts w:ascii="Times New Roman" w:eastAsia="Times New Roman" w:hAnsi="Times New Roman" w:cs="Times New Roman"/>
          <w:i/>
          <w:sz w:val="24"/>
          <w:szCs w:val="24"/>
          <w:lang w:eastAsia="tr-TR"/>
        </w:rPr>
        <w:t>Place</w:t>
      </w:r>
      <w:proofErr w:type="spellEnd"/>
      <w:r w:rsidRPr="001E6C98">
        <w:rPr>
          <w:rFonts w:ascii="Times New Roman" w:eastAsia="Times New Roman" w:hAnsi="Times New Roman" w:cs="Times New Roman"/>
          <w:i/>
          <w:sz w:val="24"/>
          <w:szCs w:val="24"/>
          <w:lang w:eastAsia="tr-TR"/>
        </w:rPr>
        <w:t xml:space="preserve"> </w:t>
      </w:r>
      <w:proofErr w:type="spellStart"/>
      <w:r w:rsidRPr="001E6C98">
        <w:rPr>
          <w:rFonts w:ascii="Times New Roman" w:eastAsia="Times New Roman" w:hAnsi="Times New Roman" w:cs="Times New Roman"/>
          <w:i/>
          <w:sz w:val="24"/>
          <w:szCs w:val="24"/>
          <w:lang w:eastAsia="tr-TR"/>
        </w:rPr>
        <w:t>Energy</w:t>
      </w:r>
      <w:proofErr w:type="spellEnd"/>
      <w:r w:rsidRPr="001E6C98">
        <w:rPr>
          <w:rFonts w:ascii="Times New Roman" w:eastAsia="Times New Roman" w:hAnsi="Times New Roman" w:cs="Times New Roman"/>
          <w:i/>
          <w:sz w:val="24"/>
          <w:szCs w:val="24"/>
          <w:lang w:eastAsia="tr-TR"/>
        </w:rPr>
        <w:t xml:space="preserve"> Limited-Türkiye Ankara Şubesi (PARK PLACE </w:t>
      </w:r>
      <w:proofErr w:type="gramStart"/>
      <w:r w:rsidRPr="001E6C98">
        <w:rPr>
          <w:rFonts w:ascii="Times New Roman" w:eastAsia="Times New Roman" w:hAnsi="Times New Roman" w:cs="Times New Roman"/>
          <w:i/>
          <w:sz w:val="24"/>
          <w:szCs w:val="24"/>
          <w:lang w:eastAsia="tr-TR"/>
        </w:rPr>
        <w:t>LİMİTED)(</w:t>
      </w:r>
      <w:proofErr w:type="gramEnd"/>
      <w:r w:rsidRPr="001E6C98">
        <w:rPr>
          <w:rFonts w:ascii="Times New Roman" w:eastAsia="Times New Roman" w:hAnsi="Times New Roman" w:cs="Times New Roman"/>
          <w:i/>
          <w:sz w:val="24"/>
          <w:szCs w:val="24"/>
          <w:lang w:eastAsia="tr-TR"/>
        </w:rPr>
        <w:t>Merkezi: Kanada)</w:t>
      </w:r>
    </w:p>
    <w:p w:rsidR="00495BDA" w:rsidRPr="001E6C98" w:rsidRDefault="00495BDA" w:rsidP="00495BD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1E6C98">
        <w:rPr>
          <w:rFonts w:ascii="Times New Roman" w:eastAsia="Times New Roman" w:hAnsi="Times New Roman" w:cs="Times New Roman"/>
          <w:i/>
          <w:sz w:val="24"/>
          <w:szCs w:val="24"/>
          <w:lang w:eastAsia="tr-TR"/>
        </w:rPr>
        <w:t>Thrace</w:t>
      </w:r>
      <w:proofErr w:type="spellEnd"/>
      <w:r w:rsidRPr="001E6C98">
        <w:rPr>
          <w:rFonts w:ascii="Times New Roman" w:eastAsia="Times New Roman" w:hAnsi="Times New Roman" w:cs="Times New Roman"/>
          <w:i/>
          <w:sz w:val="24"/>
          <w:szCs w:val="24"/>
          <w:lang w:eastAsia="tr-TR"/>
        </w:rPr>
        <w:t xml:space="preserve"> </w:t>
      </w:r>
      <w:proofErr w:type="spellStart"/>
      <w:r w:rsidRPr="001E6C98">
        <w:rPr>
          <w:rFonts w:ascii="Times New Roman" w:eastAsia="Times New Roman" w:hAnsi="Times New Roman" w:cs="Times New Roman"/>
          <w:i/>
          <w:sz w:val="24"/>
          <w:szCs w:val="24"/>
          <w:lang w:eastAsia="tr-TR"/>
        </w:rPr>
        <w:t>Basin</w:t>
      </w:r>
      <w:proofErr w:type="spellEnd"/>
      <w:r w:rsidRPr="001E6C98">
        <w:rPr>
          <w:rFonts w:ascii="Times New Roman" w:eastAsia="Times New Roman" w:hAnsi="Times New Roman" w:cs="Times New Roman"/>
          <w:i/>
          <w:sz w:val="24"/>
          <w:szCs w:val="24"/>
          <w:lang w:eastAsia="tr-TR"/>
        </w:rPr>
        <w:t xml:space="preserve"> Natural </w:t>
      </w:r>
      <w:proofErr w:type="spellStart"/>
      <w:r w:rsidRPr="001E6C98">
        <w:rPr>
          <w:rFonts w:ascii="Times New Roman" w:eastAsia="Times New Roman" w:hAnsi="Times New Roman" w:cs="Times New Roman"/>
          <w:i/>
          <w:sz w:val="24"/>
          <w:szCs w:val="24"/>
          <w:lang w:eastAsia="tr-TR"/>
        </w:rPr>
        <w:t>Gas</w:t>
      </w:r>
      <w:proofErr w:type="spellEnd"/>
      <w:r w:rsidRPr="001E6C98">
        <w:rPr>
          <w:rFonts w:ascii="Times New Roman" w:eastAsia="Times New Roman" w:hAnsi="Times New Roman" w:cs="Times New Roman"/>
          <w:i/>
          <w:sz w:val="24"/>
          <w:szCs w:val="24"/>
          <w:lang w:eastAsia="tr-TR"/>
        </w:rPr>
        <w:t xml:space="preserve"> (Türkiye) Corporation Türkiye-</w:t>
      </w:r>
      <w:proofErr w:type="gramStart"/>
      <w:r w:rsidRPr="001E6C98">
        <w:rPr>
          <w:rFonts w:ascii="Times New Roman" w:eastAsia="Times New Roman" w:hAnsi="Times New Roman" w:cs="Times New Roman"/>
          <w:i/>
          <w:sz w:val="24"/>
          <w:szCs w:val="24"/>
          <w:lang w:eastAsia="tr-TR"/>
        </w:rPr>
        <w:t>Ankara  Şubesi</w:t>
      </w:r>
      <w:proofErr w:type="gramEnd"/>
      <w:r w:rsidRPr="001E6C98">
        <w:rPr>
          <w:rFonts w:ascii="Times New Roman" w:eastAsia="Times New Roman" w:hAnsi="Times New Roman" w:cs="Times New Roman"/>
          <w:i/>
          <w:sz w:val="24"/>
          <w:szCs w:val="24"/>
          <w:lang w:eastAsia="tr-TR"/>
        </w:rPr>
        <w:t xml:space="preserve"> (THRACE BASIN) (Merkezi: İngiliz </w:t>
      </w:r>
      <w:proofErr w:type="spellStart"/>
      <w:r w:rsidRPr="001E6C98">
        <w:rPr>
          <w:rFonts w:ascii="Times New Roman" w:eastAsia="Times New Roman" w:hAnsi="Times New Roman" w:cs="Times New Roman"/>
          <w:i/>
          <w:sz w:val="24"/>
          <w:szCs w:val="24"/>
          <w:lang w:eastAsia="tr-TR"/>
        </w:rPr>
        <w:t>Virjin</w:t>
      </w:r>
      <w:proofErr w:type="spellEnd"/>
      <w:r w:rsidRPr="001E6C98">
        <w:rPr>
          <w:rFonts w:ascii="Times New Roman" w:eastAsia="Times New Roman" w:hAnsi="Times New Roman" w:cs="Times New Roman"/>
          <w:i/>
          <w:sz w:val="24"/>
          <w:szCs w:val="24"/>
          <w:lang w:eastAsia="tr-TR"/>
        </w:rPr>
        <w:t xml:space="preserve"> Adaları)</w:t>
      </w:r>
    </w:p>
    <w:p w:rsidR="00495BDA" w:rsidRPr="001E6C98" w:rsidRDefault="00495BDA" w:rsidP="00495BD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1E6C98">
        <w:rPr>
          <w:rFonts w:ascii="Times New Roman" w:eastAsia="Times New Roman" w:hAnsi="Times New Roman" w:cs="Times New Roman"/>
          <w:i/>
          <w:sz w:val="24"/>
          <w:szCs w:val="24"/>
          <w:lang w:eastAsia="tr-TR"/>
        </w:rPr>
        <w:t>Petrogas</w:t>
      </w:r>
      <w:proofErr w:type="spellEnd"/>
      <w:r w:rsidRPr="001E6C98">
        <w:rPr>
          <w:rFonts w:ascii="Times New Roman" w:eastAsia="Times New Roman" w:hAnsi="Times New Roman" w:cs="Times New Roman"/>
          <w:i/>
          <w:sz w:val="24"/>
          <w:szCs w:val="24"/>
          <w:lang w:eastAsia="tr-TR"/>
        </w:rPr>
        <w:t xml:space="preserve"> Petrol Gaz ve Petrokimya Ürünleri İnşaat San. ve Tic. A.Ş. (PETROGAS) (Merkezi: İrlanda)</w:t>
      </w:r>
    </w:p>
    <w:p w:rsidR="00495BDA" w:rsidRPr="001E6C98" w:rsidRDefault="00495BDA" w:rsidP="00495BD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1E6C98">
        <w:rPr>
          <w:rFonts w:ascii="Times New Roman" w:eastAsia="Times New Roman" w:hAnsi="Times New Roman" w:cs="Times New Roman"/>
          <w:i/>
          <w:sz w:val="24"/>
          <w:szCs w:val="24"/>
          <w:lang w:eastAsia="tr-TR"/>
        </w:rPr>
        <w:t>Amity</w:t>
      </w:r>
      <w:proofErr w:type="spellEnd"/>
      <w:r w:rsidRPr="001E6C98">
        <w:rPr>
          <w:rFonts w:ascii="Times New Roman" w:eastAsia="Times New Roman" w:hAnsi="Times New Roman" w:cs="Times New Roman"/>
          <w:i/>
          <w:sz w:val="24"/>
          <w:szCs w:val="24"/>
          <w:lang w:eastAsia="tr-TR"/>
        </w:rPr>
        <w:t xml:space="preserve"> </w:t>
      </w:r>
      <w:r>
        <w:rPr>
          <w:rFonts w:ascii="Times New Roman" w:eastAsia="Times New Roman" w:hAnsi="Times New Roman" w:cs="Times New Roman"/>
          <w:i/>
          <w:sz w:val="24"/>
          <w:szCs w:val="24"/>
          <w:lang w:eastAsia="tr-TR"/>
        </w:rPr>
        <w:t>Ham Petrol ve Doğal Gaz Arama ve Üretim Anonim Şirketi</w:t>
      </w:r>
    </w:p>
    <w:p w:rsidR="00495BDA" w:rsidRDefault="00495BDA" w:rsidP="00495BDA">
      <w:pPr>
        <w:numPr>
          <w:ilvl w:val="0"/>
          <w:numId w:val="2"/>
        </w:numPr>
        <w:tabs>
          <w:tab w:val="left" w:pos="993"/>
        </w:tabs>
        <w:autoSpaceDE w:val="0"/>
        <w:autoSpaceDN w:val="0"/>
        <w:adjustRightInd w:val="0"/>
        <w:spacing w:after="0" w:line="240" w:lineRule="auto"/>
        <w:ind w:firstLine="0"/>
        <w:jc w:val="both"/>
        <w:rPr>
          <w:rFonts w:ascii="Times New Roman" w:eastAsia="Times New Roman" w:hAnsi="Times New Roman" w:cs="Times New Roman"/>
          <w:i/>
          <w:color w:val="000000"/>
          <w:sz w:val="24"/>
          <w:szCs w:val="24"/>
          <w:lang w:eastAsia="tr-TR"/>
        </w:rPr>
      </w:pPr>
      <w:proofErr w:type="spellStart"/>
      <w:r w:rsidRPr="007D46E9">
        <w:rPr>
          <w:rFonts w:ascii="Times New Roman" w:eastAsia="Times New Roman" w:hAnsi="Times New Roman" w:cs="Times New Roman"/>
          <w:i/>
          <w:color w:val="000000"/>
          <w:sz w:val="24"/>
          <w:szCs w:val="24"/>
          <w:lang w:eastAsia="tr-TR"/>
        </w:rPr>
        <w:t>Corporate</w:t>
      </w:r>
      <w:proofErr w:type="spellEnd"/>
      <w:r w:rsidRPr="007D46E9">
        <w:rPr>
          <w:rFonts w:ascii="Times New Roman" w:eastAsia="Times New Roman" w:hAnsi="Times New Roman" w:cs="Times New Roman"/>
          <w:i/>
          <w:color w:val="000000"/>
          <w:sz w:val="24"/>
          <w:szCs w:val="24"/>
          <w:lang w:eastAsia="tr-TR"/>
        </w:rPr>
        <w:t xml:space="preserve"> </w:t>
      </w:r>
      <w:proofErr w:type="spellStart"/>
      <w:r w:rsidRPr="007D46E9">
        <w:rPr>
          <w:rFonts w:ascii="Times New Roman" w:eastAsia="Times New Roman" w:hAnsi="Times New Roman" w:cs="Times New Roman"/>
          <w:i/>
          <w:color w:val="000000"/>
          <w:sz w:val="24"/>
          <w:szCs w:val="24"/>
          <w:lang w:eastAsia="tr-TR"/>
        </w:rPr>
        <w:t>Resources</w:t>
      </w:r>
      <w:proofErr w:type="spellEnd"/>
      <w:r w:rsidRPr="007D46E9">
        <w:rPr>
          <w:rFonts w:ascii="Times New Roman" w:eastAsia="Times New Roman" w:hAnsi="Times New Roman" w:cs="Times New Roman"/>
          <w:i/>
          <w:color w:val="000000"/>
          <w:sz w:val="24"/>
          <w:szCs w:val="24"/>
          <w:lang w:eastAsia="tr-TR"/>
        </w:rPr>
        <w:t xml:space="preserve"> B.V. Limited Şirketi-Ankara-Türkiye </w:t>
      </w:r>
      <w:proofErr w:type="gramStart"/>
      <w:r w:rsidRPr="007D46E9">
        <w:rPr>
          <w:rFonts w:ascii="Times New Roman" w:eastAsia="Times New Roman" w:hAnsi="Times New Roman" w:cs="Times New Roman"/>
          <w:i/>
          <w:color w:val="000000"/>
          <w:sz w:val="24"/>
          <w:szCs w:val="24"/>
          <w:lang w:eastAsia="tr-TR"/>
        </w:rPr>
        <w:t>Şubesi(</w:t>
      </w:r>
      <w:proofErr w:type="gramEnd"/>
      <w:r w:rsidRPr="007D46E9">
        <w:rPr>
          <w:rFonts w:ascii="Times New Roman" w:eastAsia="Times New Roman" w:hAnsi="Times New Roman" w:cs="Times New Roman"/>
          <w:i/>
          <w:color w:val="000000"/>
          <w:sz w:val="24"/>
          <w:szCs w:val="24"/>
          <w:lang w:eastAsia="tr-TR"/>
        </w:rPr>
        <w:t>CORPORATE RESOURCES) (Merkezi: Hollanda)</w:t>
      </w:r>
    </w:p>
    <w:p w:rsidR="00495BDA" w:rsidRDefault="00495BDA" w:rsidP="00495BDA">
      <w:pPr>
        <w:tabs>
          <w:tab w:val="left" w:pos="993"/>
        </w:tabs>
        <w:autoSpaceDE w:val="0"/>
        <w:autoSpaceDN w:val="0"/>
        <w:adjustRightInd w:val="0"/>
        <w:spacing w:after="0" w:line="240" w:lineRule="auto"/>
        <w:ind w:left="720"/>
        <w:jc w:val="both"/>
        <w:rPr>
          <w:rFonts w:ascii="Times New Roman" w:eastAsia="Times New Roman" w:hAnsi="Times New Roman" w:cs="Times New Roman"/>
          <w:i/>
          <w:color w:val="000000"/>
          <w:sz w:val="24"/>
          <w:szCs w:val="24"/>
          <w:lang w:eastAsia="tr-TR"/>
        </w:rPr>
      </w:pPr>
    </w:p>
    <w:p w:rsidR="00495BDA" w:rsidRDefault="00495BDA" w:rsidP="00495BDA">
      <w:pPr>
        <w:numPr>
          <w:ilvl w:val="0"/>
          <w:numId w:val="2"/>
        </w:numPr>
        <w:tabs>
          <w:tab w:val="left" w:pos="993"/>
        </w:tabs>
        <w:autoSpaceDE w:val="0"/>
        <w:autoSpaceDN w:val="0"/>
        <w:adjustRightInd w:val="0"/>
        <w:spacing w:after="0" w:line="240" w:lineRule="auto"/>
        <w:ind w:firstLine="0"/>
        <w:jc w:val="both"/>
        <w:rPr>
          <w:rFonts w:ascii="Times New Roman" w:eastAsia="Times New Roman" w:hAnsi="Times New Roman" w:cs="Times New Roman"/>
          <w:i/>
          <w:color w:val="000000"/>
          <w:sz w:val="24"/>
          <w:szCs w:val="24"/>
          <w:lang w:eastAsia="tr-TR"/>
        </w:rPr>
      </w:pPr>
      <w:r w:rsidRPr="007D46E9">
        <w:rPr>
          <w:rFonts w:ascii="Times New Roman" w:eastAsia="Times New Roman" w:hAnsi="Times New Roman" w:cs="Times New Roman"/>
          <w:i/>
          <w:color w:val="000000"/>
          <w:sz w:val="24"/>
          <w:szCs w:val="24"/>
          <w:lang w:eastAsia="tr-TR"/>
        </w:rPr>
        <w:t>Atlı Makina İnşaat Nakliyat Madencilik Turizm Doğal Enerji Kaynakları Üretim Sanayi Ve Ticaret Anonim Şirketi</w:t>
      </w:r>
    </w:p>
    <w:p w:rsidR="00495BDA" w:rsidRPr="007D46E9" w:rsidRDefault="00495BDA" w:rsidP="00495BDA">
      <w:pPr>
        <w:numPr>
          <w:ilvl w:val="0"/>
          <w:numId w:val="2"/>
        </w:numPr>
        <w:tabs>
          <w:tab w:val="left" w:pos="993"/>
        </w:tabs>
        <w:autoSpaceDE w:val="0"/>
        <w:autoSpaceDN w:val="0"/>
        <w:adjustRightInd w:val="0"/>
        <w:spacing w:after="0" w:line="240" w:lineRule="auto"/>
        <w:ind w:firstLine="0"/>
        <w:jc w:val="both"/>
        <w:rPr>
          <w:rFonts w:ascii="Times New Roman" w:eastAsia="Times New Roman" w:hAnsi="Times New Roman" w:cs="Times New Roman"/>
          <w:i/>
          <w:color w:val="000000"/>
          <w:sz w:val="24"/>
          <w:szCs w:val="24"/>
          <w:lang w:eastAsia="tr-TR"/>
        </w:rPr>
      </w:pPr>
      <w:r w:rsidRPr="0056033D">
        <w:rPr>
          <w:rFonts w:ascii="Times New Roman" w:eastAsia="Times New Roman" w:hAnsi="Times New Roman" w:cs="Times New Roman"/>
          <w:i/>
          <w:color w:val="000000"/>
          <w:sz w:val="24"/>
          <w:szCs w:val="24"/>
          <w:lang w:eastAsia="tr-TR"/>
        </w:rPr>
        <w:t xml:space="preserve">Marsa </w:t>
      </w:r>
      <w:proofErr w:type="spellStart"/>
      <w:r w:rsidRPr="0056033D">
        <w:rPr>
          <w:rFonts w:ascii="Times New Roman" w:eastAsia="Times New Roman" w:hAnsi="Times New Roman" w:cs="Times New Roman"/>
          <w:i/>
          <w:color w:val="000000"/>
          <w:sz w:val="24"/>
          <w:szCs w:val="24"/>
          <w:lang w:eastAsia="tr-TR"/>
        </w:rPr>
        <w:t>Turkey</w:t>
      </w:r>
      <w:proofErr w:type="spellEnd"/>
      <w:r w:rsidRPr="0056033D">
        <w:rPr>
          <w:rFonts w:ascii="Times New Roman" w:eastAsia="Times New Roman" w:hAnsi="Times New Roman" w:cs="Times New Roman"/>
          <w:i/>
          <w:color w:val="000000"/>
          <w:sz w:val="24"/>
          <w:szCs w:val="24"/>
          <w:lang w:eastAsia="tr-TR"/>
        </w:rPr>
        <w:t xml:space="preserve"> B.V. (Merkezi </w:t>
      </w:r>
      <w:proofErr w:type="spellStart"/>
      <w:r w:rsidRPr="0056033D">
        <w:rPr>
          <w:rFonts w:ascii="Times New Roman" w:eastAsia="Times New Roman" w:hAnsi="Times New Roman" w:cs="Times New Roman"/>
          <w:i/>
          <w:color w:val="000000"/>
          <w:sz w:val="24"/>
          <w:szCs w:val="24"/>
          <w:lang w:eastAsia="tr-TR"/>
        </w:rPr>
        <w:t>Hollandada</w:t>
      </w:r>
      <w:proofErr w:type="spellEnd"/>
      <w:r w:rsidRPr="0056033D">
        <w:rPr>
          <w:rFonts w:ascii="Times New Roman" w:eastAsia="Times New Roman" w:hAnsi="Times New Roman" w:cs="Times New Roman"/>
          <w:i/>
          <w:color w:val="000000"/>
          <w:sz w:val="24"/>
          <w:szCs w:val="24"/>
          <w:lang w:eastAsia="tr-TR"/>
        </w:rPr>
        <w:t>) Türkiye Ankara Şubesi</w:t>
      </w:r>
    </w:p>
    <w:p w:rsidR="00495BDA" w:rsidRPr="00027C4C" w:rsidRDefault="00495BDA" w:rsidP="00495BDA">
      <w:pPr>
        <w:tabs>
          <w:tab w:val="left" w:pos="993"/>
        </w:tabs>
        <w:autoSpaceDE w:val="0"/>
        <w:autoSpaceDN w:val="0"/>
        <w:adjustRightInd w:val="0"/>
        <w:spacing w:after="0" w:line="360" w:lineRule="auto"/>
        <w:ind w:left="720"/>
        <w:jc w:val="both"/>
        <w:rPr>
          <w:rFonts w:ascii="Times New Roman" w:eastAsia="Times New Roman" w:hAnsi="Times New Roman" w:cs="Times New Roman"/>
          <w:i/>
          <w:color w:val="000000"/>
          <w:sz w:val="24"/>
          <w:szCs w:val="24"/>
          <w:lang w:eastAsia="tr-TR"/>
        </w:rPr>
      </w:pPr>
      <w:r w:rsidRPr="00027C4C">
        <w:rPr>
          <w:rFonts w:ascii="Calibri" w:eastAsia="Times New Roman" w:hAnsi="Calibri" w:cs="Times New Roman"/>
          <w:color w:val="000000"/>
          <w:lang w:eastAsia="tr-TR"/>
        </w:rPr>
        <w:t xml:space="preserve"> </w:t>
      </w:r>
    </w:p>
    <w:p w:rsidR="00495BDA" w:rsidRPr="00027C4C" w:rsidRDefault="00495BDA" w:rsidP="00495BDA">
      <w:pPr>
        <w:tabs>
          <w:tab w:val="left" w:pos="993"/>
        </w:tabs>
        <w:autoSpaceDE w:val="0"/>
        <w:autoSpaceDN w:val="0"/>
        <w:adjustRightInd w:val="0"/>
        <w:spacing w:after="0" w:line="360" w:lineRule="auto"/>
        <w:ind w:left="720"/>
        <w:jc w:val="both"/>
        <w:rPr>
          <w:rFonts w:ascii="Times New Roman" w:eastAsia="Times New Roman" w:hAnsi="Times New Roman" w:cs="Times New Roman"/>
          <w:i/>
          <w:color w:val="000000"/>
          <w:sz w:val="24"/>
          <w:szCs w:val="24"/>
          <w:lang w:eastAsia="tr-TR"/>
        </w:rPr>
      </w:pPr>
    </w:p>
    <w:p w:rsidR="00495BDA" w:rsidRPr="00E164B2"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roofErr w:type="gramStart"/>
      <w:r w:rsidRPr="001E6C98">
        <w:rPr>
          <w:rFonts w:ascii="Times New Roman" w:eastAsia="Times New Roman" w:hAnsi="Times New Roman" w:cs="Times New Roman"/>
          <w:color w:val="000000"/>
          <w:sz w:val="24"/>
          <w:szCs w:val="24"/>
          <w:lang w:eastAsia="tr-TR"/>
        </w:rPr>
        <w:t>tarafından</w:t>
      </w:r>
      <w:proofErr w:type="gramEnd"/>
      <w:r w:rsidRPr="001E6C98">
        <w:rPr>
          <w:rFonts w:ascii="Times New Roman" w:eastAsia="Times New Roman" w:hAnsi="Times New Roman" w:cs="Times New Roman"/>
          <w:color w:val="000000"/>
          <w:sz w:val="24"/>
          <w:szCs w:val="24"/>
          <w:lang w:eastAsia="tr-TR"/>
        </w:rPr>
        <w:t>, 20</w:t>
      </w:r>
      <w:r>
        <w:rPr>
          <w:rFonts w:ascii="Times New Roman" w:eastAsia="Times New Roman" w:hAnsi="Times New Roman" w:cs="Times New Roman"/>
          <w:color w:val="000000"/>
          <w:sz w:val="24"/>
          <w:szCs w:val="24"/>
          <w:lang w:eastAsia="tr-TR"/>
        </w:rPr>
        <w:t>21</w:t>
      </w:r>
      <w:r w:rsidRPr="001E6C98">
        <w:rPr>
          <w:rFonts w:ascii="Times New Roman" w:eastAsia="Times New Roman" w:hAnsi="Times New Roman" w:cs="Times New Roman"/>
          <w:color w:val="000000"/>
          <w:sz w:val="24"/>
          <w:szCs w:val="24"/>
          <w:lang w:eastAsia="tr-TR"/>
        </w:rPr>
        <w:t xml:space="preserve"> yılında üretilen doğal gaz, üretim bölgelerinde bulunan</w:t>
      </w:r>
      <w:r w:rsidRPr="00E164B2">
        <w:rPr>
          <w:rFonts w:ascii="Times New Roman" w:eastAsia="Times New Roman" w:hAnsi="Times New Roman" w:cs="Times New Roman"/>
          <w:color w:val="000000"/>
          <w:sz w:val="24"/>
          <w:szCs w:val="24"/>
          <w:lang w:eastAsia="tr-TR"/>
        </w:rPr>
        <w:t xml:space="preserve"> sınai ve ticari kuruluşlara, dağıtım şirketlerine, ithalatçı şirketlere, toptan satış şirketlerine ve kuyu başından sıkıştırılmış doğal gaz lisansı sahibi şirketlere sunulm</w:t>
      </w:r>
      <w:r>
        <w:rPr>
          <w:rFonts w:ascii="Times New Roman" w:eastAsia="Times New Roman" w:hAnsi="Times New Roman" w:cs="Times New Roman"/>
          <w:color w:val="000000"/>
          <w:sz w:val="24"/>
          <w:szCs w:val="24"/>
          <w:lang w:eastAsia="tr-TR"/>
        </w:rPr>
        <w:t>uştur</w:t>
      </w:r>
      <w:r w:rsidRPr="00E164B2">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w:t>
      </w:r>
    </w:p>
    <w:p w:rsidR="00495BDA" w:rsidRPr="00E164B2" w:rsidRDefault="00495BDA" w:rsidP="00495BDA">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Toptan satış lisansı sahibi üretim şirketlerince gerçekleştirilen toplam doğal gaz üretim miktarları yıllar bazında Tablo 1.1’de verilmektedir. </w:t>
      </w:r>
    </w:p>
    <w:p w:rsidR="00495BDA" w:rsidRDefault="00495BDA" w:rsidP="00495BDA">
      <w:pPr>
        <w:pStyle w:val="Balk5"/>
      </w:pPr>
      <w:bookmarkStart w:id="11" w:name="_Toc101187404"/>
      <w:r w:rsidRPr="0021400E">
        <w:t>Tablo 1.1:</w:t>
      </w:r>
      <w:r>
        <w:t xml:space="preserve"> 2011</w:t>
      </w:r>
      <w:r w:rsidRPr="00E164B2">
        <w:t>-20</w:t>
      </w:r>
      <w:r>
        <w:t>21</w:t>
      </w:r>
      <w:r w:rsidRPr="00E164B2">
        <w:t xml:space="preserve"> Yılları Doğal Gaz Üretim Miktarları (Milyon Sm</w:t>
      </w:r>
      <w:r w:rsidRPr="008F69CC">
        <w:rPr>
          <w:vertAlign w:val="superscript"/>
        </w:rPr>
        <w:t>3</w:t>
      </w:r>
      <w:r w:rsidRPr="00E164B2">
        <w:t>)</w:t>
      </w:r>
      <w:bookmarkEnd w:id="11"/>
    </w:p>
    <w:tbl>
      <w:tblPr>
        <w:tblW w:w="9618" w:type="dxa"/>
        <w:tblInd w:w="-10" w:type="dxa"/>
        <w:tblCellMar>
          <w:left w:w="70" w:type="dxa"/>
          <w:right w:w="70" w:type="dxa"/>
        </w:tblCellMar>
        <w:tblLook w:val="04A0" w:firstRow="1" w:lastRow="0" w:firstColumn="1" w:lastColumn="0" w:noHBand="0" w:noVBand="1"/>
      </w:tblPr>
      <w:tblGrid>
        <w:gridCol w:w="1093"/>
        <w:gridCol w:w="775"/>
        <w:gridCol w:w="775"/>
        <w:gridCol w:w="775"/>
        <w:gridCol w:w="775"/>
        <w:gridCol w:w="775"/>
        <w:gridCol w:w="775"/>
        <w:gridCol w:w="775"/>
        <w:gridCol w:w="775"/>
        <w:gridCol w:w="775"/>
        <w:gridCol w:w="775"/>
        <w:gridCol w:w="775"/>
      </w:tblGrid>
      <w:tr w:rsidR="00495BDA" w:rsidRPr="001E4F58" w:rsidTr="00495BDA">
        <w:trPr>
          <w:trHeight w:val="301"/>
        </w:trPr>
        <w:tc>
          <w:tcPr>
            <w:tcW w:w="0" w:type="auto"/>
            <w:tcBorders>
              <w:top w:val="single" w:sz="8" w:space="0" w:color="auto"/>
              <w:left w:val="single" w:sz="8" w:space="0" w:color="auto"/>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Yıllar</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2011</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2012</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2013</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2014</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2015</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2016</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2017</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2018</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2019</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2020</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2021</w:t>
            </w:r>
          </w:p>
        </w:tc>
      </w:tr>
      <w:tr w:rsidR="00495BDA" w:rsidRPr="001E4F58" w:rsidTr="00495BDA">
        <w:trPr>
          <w:trHeight w:val="301"/>
        </w:trPr>
        <w:tc>
          <w:tcPr>
            <w:tcW w:w="0" w:type="auto"/>
            <w:tcBorders>
              <w:top w:val="nil"/>
              <w:left w:val="single" w:sz="8" w:space="0" w:color="auto"/>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E4F58">
              <w:rPr>
                <w:rFonts w:ascii="Times New Roman" w:eastAsia="Times New Roman" w:hAnsi="Times New Roman" w:cs="Times New Roman"/>
                <w:b/>
                <w:bCs/>
                <w:color w:val="000000"/>
                <w:sz w:val="24"/>
                <w:szCs w:val="24"/>
                <w:lang w:eastAsia="tr-TR"/>
              </w:rPr>
              <w:t>Miktar</w:t>
            </w:r>
          </w:p>
        </w:tc>
        <w:tc>
          <w:tcPr>
            <w:tcW w:w="0" w:type="auto"/>
            <w:tcBorders>
              <w:top w:val="nil"/>
              <w:left w:val="nil"/>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E4F58">
              <w:rPr>
                <w:rFonts w:ascii="Times New Roman" w:eastAsia="Times New Roman" w:hAnsi="Times New Roman" w:cs="Times New Roman"/>
                <w:color w:val="000000"/>
                <w:sz w:val="24"/>
                <w:szCs w:val="24"/>
                <w:lang w:eastAsia="tr-TR"/>
              </w:rPr>
              <w:t>759</w:t>
            </w:r>
          </w:p>
        </w:tc>
        <w:tc>
          <w:tcPr>
            <w:tcW w:w="0" w:type="auto"/>
            <w:tcBorders>
              <w:top w:val="nil"/>
              <w:left w:val="nil"/>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E4F58">
              <w:rPr>
                <w:rFonts w:ascii="Times New Roman" w:eastAsia="Times New Roman" w:hAnsi="Times New Roman" w:cs="Times New Roman"/>
                <w:color w:val="000000"/>
                <w:sz w:val="24"/>
                <w:szCs w:val="24"/>
                <w:lang w:eastAsia="tr-TR"/>
              </w:rPr>
              <w:t>632</w:t>
            </w:r>
          </w:p>
        </w:tc>
        <w:tc>
          <w:tcPr>
            <w:tcW w:w="0" w:type="auto"/>
            <w:tcBorders>
              <w:top w:val="nil"/>
              <w:left w:val="nil"/>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E4F58">
              <w:rPr>
                <w:rFonts w:ascii="Times New Roman" w:eastAsia="Times New Roman" w:hAnsi="Times New Roman" w:cs="Times New Roman"/>
                <w:color w:val="000000"/>
                <w:sz w:val="24"/>
                <w:szCs w:val="24"/>
                <w:lang w:eastAsia="tr-TR"/>
              </w:rPr>
              <w:t>537</w:t>
            </w:r>
          </w:p>
        </w:tc>
        <w:tc>
          <w:tcPr>
            <w:tcW w:w="0" w:type="auto"/>
            <w:tcBorders>
              <w:top w:val="nil"/>
              <w:left w:val="nil"/>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E4F58">
              <w:rPr>
                <w:rFonts w:ascii="Times New Roman" w:eastAsia="Times New Roman" w:hAnsi="Times New Roman" w:cs="Times New Roman"/>
                <w:color w:val="000000"/>
                <w:sz w:val="24"/>
                <w:szCs w:val="24"/>
                <w:lang w:eastAsia="tr-TR"/>
              </w:rPr>
              <w:t>479</w:t>
            </w:r>
          </w:p>
        </w:tc>
        <w:tc>
          <w:tcPr>
            <w:tcW w:w="0" w:type="auto"/>
            <w:tcBorders>
              <w:top w:val="nil"/>
              <w:left w:val="nil"/>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E4F58">
              <w:rPr>
                <w:rFonts w:ascii="Times New Roman" w:eastAsia="Times New Roman" w:hAnsi="Times New Roman" w:cs="Times New Roman"/>
                <w:color w:val="000000"/>
                <w:sz w:val="24"/>
                <w:szCs w:val="24"/>
                <w:lang w:eastAsia="tr-TR"/>
              </w:rPr>
              <w:t>381</w:t>
            </w:r>
          </w:p>
        </w:tc>
        <w:tc>
          <w:tcPr>
            <w:tcW w:w="0" w:type="auto"/>
            <w:tcBorders>
              <w:top w:val="nil"/>
              <w:left w:val="nil"/>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E4F58">
              <w:rPr>
                <w:rFonts w:ascii="Times New Roman" w:eastAsia="Times New Roman" w:hAnsi="Times New Roman" w:cs="Times New Roman"/>
                <w:color w:val="000000"/>
                <w:sz w:val="24"/>
                <w:szCs w:val="24"/>
                <w:lang w:eastAsia="tr-TR"/>
              </w:rPr>
              <w:t>367</w:t>
            </w:r>
          </w:p>
        </w:tc>
        <w:tc>
          <w:tcPr>
            <w:tcW w:w="0" w:type="auto"/>
            <w:tcBorders>
              <w:top w:val="nil"/>
              <w:left w:val="nil"/>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E4F58">
              <w:rPr>
                <w:rFonts w:ascii="Times New Roman" w:eastAsia="Times New Roman" w:hAnsi="Times New Roman" w:cs="Times New Roman"/>
                <w:color w:val="000000"/>
                <w:sz w:val="24"/>
                <w:szCs w:val="24"/>
                <w:lang w:eastAsia="tr-TR"/>
              </w:rPr>
              <w:t>354</w:t>
            </w:r>
          </w:p>
        </w:tc>
        <w:tc>
          <w:tcPr>
            <w:tcW w:w="0" w:type="auto"/>
            <w:tcBorders>
              <w:top w:val="nil"/>
              <w:left w:val="nil"/>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E4F58">
              <w:rPr>
                <w:rFonts w:ascii="Times New Roman" w:eastAsia="Times New Roman" w:hAnsi="Times New Roman" w:cs="Times New Roman"/>
                <w:color w:val="000000"/>
                <w:sz w:val="24"/>
                <w:szCs w:val="24"/>
                <w:lang w:eastAsia="tr-TR"/>
              </w:rPr>
              <w:t>428</w:t>
            </w:r>
          </w:p>
        </w:tc>
        <w:tc>
          <w:tcPr>
            <w:tcW w:w="0" w:type="auto"/>
            <w:tcBorders>
              <w:top w:val="nil"/>
              <w:left w:val="nil"/>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E4F58">
              <w:rPr>
                <w:rFonts w:ascii="Times New Roman" w:eastAsia="Times New Roman" w:hAnsi="Times New Roman" w:cs="Times New Roman"/>
                <w:color w:val="000000"/>
                <w:sz w:val="24"/>
                <w:szCs w:val="24"/>
                <w:lang w:eastAsia="tr-TR"/>
              </w:rPr>
              <w:t>474</w:t>
            </w:r>
          </w:p>
        </w:tc>
        <w:tc>
          <w:tcPr>
            <w:tcW w:w="0" w:type="auto"/>
            <w:tcBorders>
              <w:top w:val="nil"/>
              <w:left w:val="nil"/>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E4F58">
              <w:rPr>
                <w:rFonts w:ascii="Times New Roman" w:eastAsia="Times New Roman" w:hAnsi="Times New Roman" w:cs="Times New Roman"/>
                <w:color w:val="000000"/>
                <w:sz w:val="24"/>
                <w:szCs w:val="24"/>
                <w:lang w:eastAsia="tr-TR"/>
              </w:rPr>
              <w:t>442</w:t>
            </w:r>
          </w:p>
        </w:tc>
        <w:tc>
          <w:tcPr>
            <w:tcW w:w="0" w:type="auto"/>
            <w:tcBorders>
              <w:top w:val="nil"/>
              <w:left w:val="nil"/>
              <w:bottom w:val="single" w:sz="8" w:space="0" w:color="auto"/>
              <w:right w:val="single" w:sz="8" w:space="0" w:color="auto"/>
            </w:tcBorders>
            <w:shd w:val="clear" w:color="000000" w:fill="FBCAA2"/>
            <w:vAlign w:val="center"/>
            <w:hideMark/>
          </w:tcPr>
          <w:p w:rsidR="00495BDA" w:rsidRPr="001E4F58"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E4F58">
              <w:rPr>
                <w:rFonts w:ascii="Times New Roman" w:eastAsia="Times New Roman" w:hAnsi="Times New Roman" w:cs="Times New Roman"/>
                <w:color w:val="000000"/>
                <w:sz w:val="24"/>
                <w:szCs w:val="24"/>
                <w:lang w:eastAsia="tr-TR"/>
              </w:rPr>
              <w:t>394</w:t>
            </w:r>
          </w:p>
        </w:tc>
      </w:tr>
    </w:tbl>
    <w:p w:rsidR="00495BDA" w:rsidRDefault="00495BDA" w:rsidP="00495BDA"/>
    <w:p w:rsidR="00495BDA" w:rsidRDefault="00495BDA" w:rsidP="00495BDA"/>
    <w:p w:rsidR="00495BDA" w:rsidRDefault="00495BDA" w:rsidP="00495BDA">
      <w:r>
        <w:rPr>
          <w:noProof/>
          <w:lang w:eastAsia="tr-TR"/>
        </w:rPr>
        <w:drawing>
          <wp:inline distT="0" distB="0" distL="0" distR="0" wp14:anchorId="7F9B9287" wp14:editId="0E514147">
            <wp:extent cx="5939790" cy="2993390"/>
            <wp:effectExtent l="0" t="0" r="3810" b="16510"/>
            <wp:docPr id="49" name="Grafik 49">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95BDA" w:rsidRPr="0021400E" w:rsidRDefault="00495BDA" w:rsidP="00495BDA">
      <w:pPr>
        <w:pStyle w:val="Balk6"/>
        <w:jc w:val="left"/>
      </w:pPr>
      <w:bookmarkStart w:id="12" w:name="_Toc104466031"/>
      <w:r w:rsidRPr="0021400E">
        <w:t>Şekil 1.1: 20</w:t>
      </w:r>
      <w:r>
        <w:t>11-2021</w:t>
      </w:r>
      <w:r w:rsidRPr="00E164B2">
        <w:t xml:space="preserve"> Yılları Doğal Gaz Üretim Miktarları (Milyon Sm</w:t>
      </w:r>
      <w:r w:rsidRPr="00E164B2">
        <w:rPr>
          <w:vertAlign w:val="superscript"/>
        </w:rPr>
        <w:t>3</w:t>
      </w:r>
      <w:r w:rsidRPr="00E164B2">
        <w:t>)</w:t>
      </w:r>
      <w:bookmarkEnd w:id="12"/>
    </w:p>
    <w:p w:rsidR="00495BDA" w:rsidRDefault="00495BDA" w:rsidP="00495BDA">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p>
    <w:p w:rsidR="00495BDA" w:rsidRDefault="00495BDA" w:rsidP="00495BDA">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p>
    <w:p w:rsidR="00495BDA" w:rsidRDefault="00495BDA" w:rsidP="00495BDA">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color w:val="000000"/>
          <w:sz w:val="24"/>
          <w:szCs w:val="24"/>
          <w:lang w:eastAsia="tr-TR"/>
        </w:rPr>
        <w:t>20</w:t>
      </w:r>
      <w:r>
        <w:rPr>
          <w:rFonts w:ascii="Times New Roman" w:eastAsia="Times New Roman" w:hAnsi="Times New Roman" w:cs="Times New Roman"/>
          <w:color w:val="000000"/>
          <w:sz w:val="24"/>
          <w:szCs w:val="24"/>
          <w:lang w:eastAsia="tr-TR"/>
        </w:rPr>
        <w:t>21</w:t>
      </w:r>
      <w:r w:rsidRPr="00E164B2">
        <w:rPr>
          <w:rFonts w:ascii="Times New Roman" w:eastAsia="Times New Roman" w:hAnsi="Times New Roman" w:cs="Times New Roman"/>
          <w:color w:val="000000"/>
          <w:sz w:val="24"/>
          <w:szCs w:val="24"/>
          <w:lang w:eastAsia="tr-TR"/>
        </w:rPr>
        <w:t xml:space="preserve"> yılında söz konusu toptan satış lisansı sahibi şirketlerce gerçekleştirilen üretim miktarı 20</w:t>
      </w:r>
      <w:r>
        <w:rPr>
          <w:rFonts w:ascii="Times New Roman" w:eastAsia="Times New Roman" w:hAnsi="Times New Roman" w:cs="Times New Roman"/>
          <w:color w:val="000000"/>
          <w:sz w:val="24"/>
          <w:szCs w:val="24"/>
          <w:lang w:eastAsia="tr-TR"/>
        </w:rPr>
        <w:t>20</w:t>
      </w:r>
      <w:r w:rsidRPr="00E164B2">
        <w:rPr>
          <w:rFonts w:ascii="Times New Roman" w:eastAsia="Times New Roman" w:hAnsi="Times New Roman" w:cs="Times New Roman"/>
          <w:color w:val="000000"/>
          <w:sz w:val="24"/>
          <w:szCs w:val="24"/>
          <w:lang w:eastAsia="tr-TR"/>
        </w:rPr>
        <w:t xml:space="preserve"> yılına göre </w:t>
      </w:r>
      <w:proofErr w:type="gramStart"/>
      <w:r w:rsidRPr="00CE0352">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10,</w:t>
      </w:r>
      <w:r w:rsidR="00BE0BDD">
        <w:rPr>
          <w:rFonts w:ascii="Times New Roman" w:eastAsia="Times New Roman" w:hAnsi="Times New Roman" w:cs="Times New Roman"/>
          <w:color w:val="000000"/>
          <w:sz w:val="24"/>
          <w:szCs w:val="24"/>
          <w:lang w:eastAsia="tr-TR"/>
        </w:rPr>
        <w:t>61</w:t>
      </w:r>
      <w:proofErr w:type="gramEnd"/>
      <w:r w:rsidRPr="00E164B2">
        <w:rPr>
          <w:rFonts w:ascii="Times New Roman" w:eastAsia="Times New Roman" w:hAnsi="Times New Roman" w:cs="Times New Roman"/>
          <w:color w:val="000000"/>
          <w:sz w:val="24"/>
          <w:szCs w:val="24"/>
          <w:lang w:eastAsia="tr-TR"/>
        </w:rPr>
        <w:t xml:space="preserve"> oranında </w:t>
      </w:r>
      <w:r>
        <w:rPr>
          <w:rFonts w:ascii="Times New Roman" w:eastAsia="Times New Roman" w:hAnsi="Times New Roman" w:cs="Times New Roman"/>
          <w:color w:val="000000"/>
          <w:sz w:val="24"/>
          <w:szCs w:val="24"/>
          <w:lang w:eastAsia="tr-TR"/>
        </w:rPr>
        <w:t>azalış</w:t>
      </w:r>
      <w:r w:rsidRPr="00E164B2">
        <w:rPr>
          <w:rFonts w:ascii="Times New Roman" w:eastAsia="Times New Roman" w:hAnsi="Times New Roman" w:cs="Times New Roman"/>
          <w:color w:val="000000"/>
          <w:sz w:val="24"/>
          <w:szCs w:val="24"/>
          <w:lang w:eastAsia="tr-TR"/>
        </w:rPr>
        <w:t xml:space="preserve"> göstermiştir. Şekil 1.2’de görüldüğü gibi 20</w:t>
      </w:r>
      <w:r>
        <w:rPr>
          <w:rFonts w:ascii="Times New Roman" w:eastAsia="Times New Roman" w:hAnsi="Times New Roman" w:cs="Times New Roman"/>
          <w:color w:val="000000"/>
          <w:sz w:val="24"/>
          <w:szCs w:val="24"/>
          <w:lang w:eastAsia="tr-TR"/>
        </w:rPr>
        <w:t>21</w:t>
      </w:r>
      <w:r w:rsidRPr="00E164B2">
        <w:rPr>
          <w:rFonts w:ascii="Times New Roman" w:eastAsia="Times New Roman" w:hAnsi="Times New Roman" w:cs="Times New Roman"/>
          <w:color w:val="000000"/>
          <w:sz w:val="24"/>
          <w:szCs w:val="24"/>
          <w:lang w:eastAsia="tr-TR"/>
        </w:rPr>
        <w:t xml:space="preserve"> yılında Ocak-Aralık ayları arasında üretim miktarı </w:t>
      </w:r>
      <w:r w:rsidRPr="001A4018">
        <w:rPr>
          <w:rFonts w:ascii="Times New Roman" w:eastAsia="Times New Roman" w:hAnsi="Times New Roman" w:cs="Times New Roman"/>
          <w:color w:val="000000"/>
          <w:sz w:val="24"/>
          <w:szCs w:val="24"/>
          <w:lang w:eastAsia="tr-TR"/>
        </w:rPr>
        <w:t>aylık bazda çok değişim göstermemiştir.</w:t>
      </w:r>
      <w:r>
        <w:rPr>
          <w:rFonts w:ascii="Times New Roman" w:eastAsia="Times New Roman" w:hAnsi="Times New Roman" w:cs="Times New Roman"/>
          <w:b/>
          <w:color w:val="000000"/>
          <w:sz w:val="24"/>
          <w:szCs w:val="24"/>
          <w:lang w:eastAsia="tr-TR"/>
        </w:rPr>
        <w:t xml:space="preserve"> </w:t>
      </w:r>
    </w:p>
    <w:p w:rsidR="00495BDA" w:rsidRDefault="00495BDA" w:rsidP="00495BDA">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p>
    <w:p w:rsidR="00495BDA" w:rsidRDefault="00495BDA" w:rsidP="00495BDA">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p>
    <w:p w:rsidR="00495BDA" w:rsidRDefault="00495BDA" w:rsidP="00495BDA">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Pr>
          <w:noProof/>
          <w:lang w:eastAsia="tr-TR"/>
        </w:rPr>
        <w:lastRenderedPageBreak/>
        <w:drawing>
          <wp:inline distT="0" distB="0" distL="0" distR="0" wp14:anchorId="5E41FA90" wp14:editId="243641E0">
            <wp:extent cx="5939790" cy="2903855"/>
            <wp:effectExtent l="0" t="0" r="3810" b="10795"/>
            <wp:docPr id="34" name="Grafik 34">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95BDA" w:rsidRPr="00E164B2" w:rsidRDefault="00495BDA" w:rsidP="00495BDA">
      <w:pPr>
        <w:pStyle w:val="Balk6"/>
        <w:jc w:val="left"/>
      </w:pPr>
      <w:bookmarkStart w:id="13" w:name="_Toc104466032"/>
      <w:r w:rsidRPr="0021400E">
        <w:t>Şekil 1.2: 201</w:t>
      </w:r>
      <w:r>
        <w:t>5-2021</w:t>
      </w:r>
      <w:r w:rsidRPr="00E164B2">
        <w:t xml:space="preserve"> Yılları Aylık Doğal Gaz Üretimi Karşılaştırması (Milyon Sm</w:t>
      </w:r>
      <w:r w:rsidRPr="00E164B2">
        <w:rPr>
          <w:vertAlign w:val="superscript"/>
        </w:rPr>
        <w:t>3</w:t>
      </w:r>
      <w:r w:rsidRPr="00E164B2">
        <w:t>)</w:t>
      </w:r>
      <w:bookmarkEnd w:id="13"/>
    </w:p>
    <w:p w:rsidR="00495BDA" w:rsidRPr="00E164B2" w:rsidRDefault="00495BDA" w:rsidP="00495BDA">
      <w:pPr>
        <w:rPr>
          <w:rFonts w:ascii="Times New Roman" w:hAnsi="Times New Roman" w:cs="Times New Roman"/>
          <w:b/>
          <w:sz w:val="24"/>
          <w:szCs w:val="24"/>
        </w:rPr>
      </w:pPr>
    </w:p>
    <w:p w:rsidR="00495BDA" w:rsidRDefault="00495BDA" w:rsidP="00495BDA">
      <w:pPr>
        <w:pStyle w:val="11ilebalayanlar"/>
      </w:pPr>
      <w:bookmarkStart w:id="14" w:name="_Toc101187366"/>
      <w:r w:rsidRPr="00995628">
        <w:t xml:space="preserve">1.1.İl Bazında Üretim </w:t>
      </w:r>
      <w:r w:rsidRPr="00B41ADB">
        <w:t>Miktarı</w:t>
      </w:r>
      <w:bookmarkEnd w:id="14"/>
    </w:p>
    <w:p w:rsidR="00495BDA" w:rsidRPr="00995628" w:rsidRDefault="00495BDA" w:rsidP="00495BDA">
      <w:pPr>
        <w:rPr>
          <w:rFonts w:ascii="Times New Roman" w:hAnsi="Times New Roman" w:cs="Times New Roman"/>
          <w:sz w:val="24"/>
          <w:szCs w:val="24"/>
        </w:rPr>
      </w:pPr>
    </w:p>
    <w:p w:rsidR="00495BDA" w:rsidRDefault="00495BDA" w:rsidP="00495BDA">
      <w:pPr>
        <w:spacing w:after="0" w:line="360" w:lineRule="auto"/>
        <w:jc w:val="both"/>
        <w:rPr>
          <w:rFonts w:ascii="Times New Roman" w:hAnsi="Times New Roman" w:cs="Times New Roman"/>
          <w:sz w:val="24"/>
          <w:szCs w:val="24"/>
        </w:rPr>
      </w:pPr>
      <w:r w:rsidRPr="00995628">
        <w:rPr>
          <w:rFonts w:ascii="Times New Roman" w:hAnsi="Times New Roman" w:cs="Times New Roman"/>
          <w:sz w:val="24"/>
          <w:szCs w:val="24"/>
        </w:rPr>
        <w:t>Doğal gaz üretiminin gerçekleştirildiği sahalara bakıl</w:t>
      </w:r>
      <w:r>
        <w:rPr>
          <w:rFonts w:ascii="Times New Roman" w:hAnsi="Times New Roman" w:cs="Times New Roman"/>
          <w:sz w:val="24"/>
          <w:szCs w:val="24"/>
        </w:rPr>
        <w:t>dığında, %41’</w:t>
      </w:r>
      <w:r w:rsidRPr="00995628">
        <w:rPr>
          <w:rFonts w:ascii="Times New Roman" w:hAnsi="Times New Roman" w:cs="Times New Roman"/>
          <w:sz w:val="24"/>
          <w:szCs w:val="24"/>
        </w:rPr>
        <w:t>l</w:t>
      </w:r>
      <w:r>
        <w:rPr>
          <w:rFonts w:ascii="Times New Roman" w:hAnsi="Times New Roman" w:cs="Times New Roman"/>
          <w:sz w:val="24"/>
          <w:szCs w:val="24"/>
        </w:rPr>
        <w:t>i</w:t>
      </w:r>
      <w:r w:rsidRPr="00995628">
        <w:rPr>
          <w:rFonts w:ascii="Times New Roman" w:hAnsi="Times New Roman" w:cs="Times New Roman"/>
          <w:sz w:val="24"/>
          <w:szCs w:val="24"/>
        </w:rPr>
        <w:t xml:space="preserve">k payla en fazla üretimin </w:t>
      </w:r>
      <w:r>
        <w:rPr>
          <w:rFonts w:ascii="Times New Roman" w:hAnsi="Times New Roman" w:cs="Times New Roman"/>
          <w:sz w:val="24"/>
          <w:szCs w:val="24"/>
        </w:rPr>
        <w:t>Tekirdağ</w:t>
      </w:r>
      <w:r w:rsidRPr="00995628">
        <w:rPr>
          <w:rFonts w:ascii="Times New Roman" w:hAnsi="Times New Roman" w:cs="Times New Roman"/>
          <w:sz w:val="24"/>
          <w:szCs w:val="24"/>
        </w:rPr>
        <w:t xml:space="preserve"> ili içerisinde yer alan sahalarda yapıldığı görülmektedir. Ardından %</w:t>
      </w:r>
      <w:r>
        <w:rPr>
          <w:rFonts w:ascii="Times New Roman" w:hAnsi="Times New Roman" w:cs="Times New Roman"/>
          <w:sz w:val="24"/>
          <w:szCs w:val="24"/>
        </w:rPr>
        <w:t>31,</w:t>
      </w:r>
      <w:r w:rsidR="00AD2691">
        <w:rPr>
          <w:rFonts w:ascii="Times New Roman" w:hAnsi="Times New Roman" w:cs="Times New Roman"/>
          <w:sz w:val="24"/>
          <w:szCs w:val="24"/>
        </w:rPr>
        <w:t>94</w:t>
      </w:r>
      <w:bookmarkStart w:id="15" w:name="_GoBack"/>
      <w:bookmarkEnd w:id="15"/>
      <w:r>
        <w:rPr>
          <w:rFonts w:ascii="Times New Roman" w:hAnsi="Times New Roman" w:cs="Times New Roman"/>
          <w:sz w:val="24"/>
          <w:szCs w:val="24"/>
        </w:rPr>
        <w:t xml:space="preserve"> i</w:t>
      </w:r>
      <w:r w:rsidRPr="00995628">
        <w:rPr>
          <w:rFonts w:ascii="Times New Roman" w:hAnsi="Times New Roman" w:cs="Times New Roman"/>
          <w:sz w:val="24"/>
          <w:szCs w:val="24"/>
        </w:rPr>
        <w:t>le</w:t>
      </w:r>
      <w:r>
        <w:rPr>
          <w:rFonts w:ascii="Times New Roman" w:hAnsi="Times New Roman" w:cs="Times New Roman"/>
          <w:sz w:val="24"/>
          <w:szCs w:val="24"/>
        </w:rPr>
        <w:t xml:space="preserve"> Kırklareli ve </w:t>
      </w:r>
      <w:r w:rsidRPr="00995628">
        <w:rPr>
          <w:rFonts w:ascii="Times New Roman" w:hAnsi="Times New Roman" w:cs="Times New Roman"/>
          <w:sz w:val="24"/>
          <w:szCs w:val="24"/>
        </w:rPr>
        <w:t>%</w:t>
      </w:r>
      <w:r>
        <w:rPr>
          <w:rFonts w:ascii="Times New Roman" w:hAnsi="Times New Roman" w:cs="Times New Roman"/>
          <w:sz w:val="24"/>
          <w:szCs w:val="24"/>
        </w:rPr>
        <w:t>23,88</w:t>
      </w:r>
      <w:r w:rsidRPr="00995628">
        <w:rPr>
          <w:rFonts w:ascii="Times New Roman" w:hAnsi="Times New Roman" w:cs="Times New Roman"/>
          <w:sz w:val="24"/>
          <w:szCs w:val="24"/>
        </w:rPr>
        <w:t xml:space="preserve"> </w:t>
      </w:r>
      <w:r>
        <w:rPr>
          <w:rFonts w:ascii="Times New Roman" w:hAnsi="Times New Roman" w:cs="Times New Roman"/>
          <w:sz w:val="24"/>
          <w:szCs w:val="24"/>
        </w:rPr>
        <w:t>ile</w:t>
      </w:r>
      <w:r w:rsidRPr="00995628">
        <w:rPr>
          <w:rFonts w:ascii="Times New Roman" w:hAnsi="Times New Roman" w:cs="Times New Roman"/>
          <w:sz w:val="24"/>
          <w:szCs w:val="24"/>
        </w:rPr>
        <w:t xml:space="preserve"> </w:t>
      </w:r>
      <w:proofErr w:type="gramStart"/>
      <w:r>
        <w:rPr>
          <w:rFonts w:ascii="Times New Roman" w:hAnsi="Times New Roman" w:cs="Times New Roman"/>
          <w:sz w:val="24"/>
          <w:szCs w:val="24"/>
        </w:rPr>
        <w:t>İstanbul</w:t>
      </w:r>
      <w:r w:rsidRPr="00995628">
        <w:rPr>
          <w:rFonts w:ascii="Times New Roman" w:hAnsi="Times New Roman" w:cs="Times New Roman"/>
          <w:sz w:val="24"/>
          <w:szCs w:val="24"/>
        </w:rPr>
        <w:t xml:space="preserve">  gelmektedir</w:t>
      </w:r>
      <w:proofErr w:type="gramEnd"/>
      <w:r>
        <w:rPr>
          <w:rFonts w:ascii="Times New Roman" w:hAnsi="Times New Roman" w:cs="Times New Roman"/>
          <w:sz w:val="24"/>
          <w:szCs w:val="24"/>
        </w:rPr>
        <w:t>. Ge</w:t>
      </w:r>
      <w:r w:rsidRPr="00995628">
        <w:rPr>
          <w:rFonts w:ascii="Times New Roman" w:hAnsi="Times New Roman" w:cs="Times New Roman"/>
          <w:sz w:val="24"/>
          <w:szCs w:val="24"/>
        </w:rPr>
        <w:t>rçekleştirilen üretimin sahaların yer aldığı illere ve aylara göre dağılımı</w:t>
      </w:r>
      <w:r>
        <w:rPr>
          <w:rFonts w:ascii="Times New Roman" w:hAnsi="Times New Roman" w:cs="Times New Roman"/>
          <w:sz w:val="24"/>
          <w:szCs w:val="24"/>
        </w:rPr>
        <w:t xml:space="preserve"> Tablo </w:t>
      </w:r>
      <w:r w:rsidRPr="00995628">
        <w:rPr>
          <w:rFonts w:ascii="Times New Roman" w:hAnsi="Times New Roman" w:cs="Times New Roman"/>
          <w:sz w:val="24"/>
          <w:szCs w:val="24"/>
        </w:rPr>
        <w:t>1.2’de verilmiştir.</w:t>
      </w:r>
      <w:r w:rsidRPr="005D1030">
        <w:rPr>
          <w:rFonts w:ascii="Times New Roman" w:hAnsi="Times New Roman" w:cs="Times New Roman"/>
          <w:sz w:val="24"/>
          <w:szCs w:val="24"/>
        </w:rPr>
        <w:t xml:space="preserve"> </w:t>
      </w:r>
    </w:p>
    <w:p w:rsidR="00495BDA" w:rsidRDefault="00495BDA" w:rsidP="00495BDA">
      <w:pPr>
        <w:pStyle w:val="Balk5"/>
      </w:pPr>
      <w:bookmarkStart w:id="16" w:name="_Toc101187405"/>
      <w:r w:rsidRPr="0021400E">
        <w:t>Tablo 1.2:</w:t>
      </w:r>
      <w:r>
        <w:t xml:space="preserve"> </w:t>
      </w:r>
      <w:r w:rsidRPr="00E164B2">
        <w:t>20</w:t>
      </w:r>
      <w:r>
        <w:t>21</w:t>
      </w:r>
      <w:r w:rsidRPr="00E164B2">
        <w:t xml:space="preserve"> Yılı İllere ve Aylara Göre Doğal Gaz Üretimi (Milyon Sm</w:t>
      </w:r>
      <w:r w:rsidRPr="00E164B2">
        <w:rPr>
          <w:vertAlign w:val="superscript"/>
        </w:rPr>
        <w:t>3</w:t>
      </w:r>
      <w:r w:rsidRPr="00E164B2">
        <w:t>)</w:t>
      </w:r>
      <w:bookmarkEnd w:id="16"/>
    </w:p>
    <w:tbl>
      <w:tblPr>
        <w:tblW w:w="0" w:type="auto"/>
        <w:tblInd w:w="-10" w:type="dxa"/>
        <w:tblCellMar>
          <w:left w:w="70" w:type="dxa"/>
          <w:right w:w="70" w:type="dxa"/>
        </w:tblCellMar>
        <w:tblLook w:val="04A0" w:firstRow="1" w:lastRow="0" w:firstColumn="1" w:lastColumn="0" w:noHBand="0" w:noVBand="1"/>
      </w:tblPr>
      <w:tblGrid>
        <w:gridCol w:w="1385"/>
        <w:gridCol w:w="590"/>
        <w:gridCol w:w="590"/>
        <w:gridCol w:w="590"/>
        <w:gridCol w:w="590"/>
        <w:gridCol w:w="590"/>
        <w:gridCol w:w="590"/>
        <w:gridCol w:w="590"/>
        <w:gridCol w:w="590"/>
        <w:gridCol w:w="590"/>
        <w:gridCol w:w="590"/>
        <w:gridCol w:w="590"/>
        <w:gridCol w:w="590"/>
        <w:gridCol w:w="690"/>
      </w:tblGrid>
      <w:tr w:rsidR="003F3B0A" w:rsidRPr="003F3B0A" w:rsidTr="003F3B0A">
        <w:trPr>
          <w:trHeight w:val="1230"/>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İl/Aylar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Ocak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Şubat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Mart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Nisan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Mayıs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Haziran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Temmuz</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Ağustos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Eylül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Ekim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Kasım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Aralık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Genel Toplam</w:t>
            </w:r>
          </w:p>
        </w:tc>
      </w:tr>
      <w:tr w:rsidR="003F3B0A" w:rsidRPr="003F3B0A" w:rsidTr="003F3B0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0,16</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0,12</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1,46</w:t>
            </w:r>
          </w:p>
        </w:tc>
      </w:tr>
      <w:tr w:rsidR="003F3B0A" w:rsidRPr="003F3B0A" w:rsidTr="003F3B0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0,5</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0,38</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0,58</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0,43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0,33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0,28</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0,19</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0,25</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3,31</w:t>
            </w:r>
          </w:p>
        </w:tc>
      </w:tr>
      <w:tr w:rsidR="003F3B0A" w:rsidRPr="003F3B0A" w:rsidTr="003F3B0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DÜZCE</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0,41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0,31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0,31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0,29</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0,57</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0,63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0,54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0,53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0,31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4,62</w:t>
            </w:r>
          </w:p>
        </w:tc>
      </w:tr>
      <w:tr w:rsidR="003F3B0A" w:rsidRPr="003F3B0A" w:rsidTr="003F3B0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EDİRNE</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0,25</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0,22</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0,12</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0,16</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0,17</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0,27</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2,3</w:t>
            </w:r>
          </w:p>
        </w:tc>
      </w:tr>
      <w:tr w:rsidR="003F3B0A" w:rsidRPr="003F3B0A" w:rsidTr="003F3B0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HATAY</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0,16</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0,84</w:t>
            </w:r>
          </w:p>
        </w:tc>
      </w:tr>
      <w:tr w:rsidR="003F3B0A" w:rsidRPr="003F3B0A" w:rsidTr="003F3B0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11,97</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9,86</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9,83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8,19</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7,22</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6,3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8,43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8,37</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6,9</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6,62</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5,53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4,94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94,18</w:t>
            </w:r>
          </w:p>
        </w:tc>
      </w:tr>
      <w:tr w:rsidR="003F3B0A" w:rsidRPr="003F3B0A" w:rsidTr="003F3B0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5,02</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7,86</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10,02</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11,15</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12,63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12,23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9,54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11,63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11,12</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10,58</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12</w:t>
            </w:r>
            <w:r w:rsidR="00AD2691">
              <w:rPr>
                <w:rFonts w:ascii="Times New Roman" w:eastAsia="Times New Roman" w:hAnsi="Times New Roman" w:cs="Times New Roman"/>
                <w:color w:val="000000"/>
                <w:sz w:val="20"/>
                <w:szCs w:val="20"/>
                <w:lang w:eastAsia="tr-TR"/>
              </w:rPr>
              <w:t>,00</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12,22</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125,99</w:t>
            </w:r>
          </w:p>
        </w:tc>
      </w:tr>
      <w:tr w:rsidR="003F3B0A" w:rsidRPr="003F3B0A" w:rsidTr="003F3B0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13,43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11,49</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16,11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15</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12,59</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13,81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11,89</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13,66</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13,03</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13,91</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13,64</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color w:val="000000"/>
                <w:sz w:val="20"/>
                <w:szCs w:val="20"/>
                <w:lang w:eastAsia="tr-TR"/>
              </w:rPr>
            </w:pPr>
            <w:r w:rsidRPr="003F3B0A">
              <w:rPr>
                <w:rFonts w:ascii="Times New Roman" w:eastAsia="Times New Roman" w:hAnsi="Times New Roman" w:cs="Times New Roman"/>
                <w:color w:val="000000"/>
                <w:sz w:val="20"/>
                <w:szCs w:val="20"/>
                <w:lang w:eastAsia="tr-TR"/>
              </w:rPr>
              <w:t>13,18</w:t>
            </w:r>
          </w:p>
        </w:tc>
        <w:tc>
          <w:tcPr>
            <w:tcW w:w="0" w:type="auto"/>
            <w:tcBorders>
              <w:top w:val="nil"/>
              <w:left w:val="nil"/>
              <w:bottom w:val="single" w:sz="8" w:space="0" w:color="auto"/>
              <w:right w:val="single" w:sz="8" w:space="0" w:color="auto"/>
            </w:tcBorders>
            <w:shd w:val="clear" w:color="auto" w:fill="auto"/>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161,73</w:t>
            </w:r>
          </w:p>
        </w:tc>
      </w:tr>
      <w:tr w:rsidR="003F3B0A" w:rsidRPr="003F3B0A" w:rsidTr="003F3B0A">
        <w:trPr>
          <w:trHeight w:val="315"/>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31,72</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30,39</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37,41</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35,56</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33,66</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33,66</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30,87</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34,48</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31,61</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31,85</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32,01</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31,22</w:t>
            </w:r>
          </w:p>
        </w:tc>
        <w:tc>
          <w:tcPr>
            <w:tcW w:w="0" w:type="auto"/>
            <w:tcBorders>
              <w:top w:val="nil"/>
              <w:left w:val="nil"/>
              <w:bottom w:val="single" w:sz="8" w:space="0" w:color="auto"/>
              <w:right w:val="single" w:sz="8" w:space="0" w:color="auto"/>
            </w:tcBorders>
            <w:shd w:val="clear" w:color="000000" w:fill="DDEBF7"/>
            <w:noWrap/>
            <w:vAlign w:val="center"/>
            <w:hideMark/>
          </w:tcPr>
          <w:p w:rsidR="003F3B0A" w:rsidRPr="003F3B0A" w:rsidRDefault="003F3B0A" w:rsidP="003F3B0A">
            <w:pPr>
              <w:spacing w:after="0" w:line="240" w:lineRule="auto"/>
              <w:jc w:val="center"/>
              <w:rPr>
                <w:rFonts w:ascii="Times New Roman" w:eastAsia="Times New Roman" w:hAnsi="Times New Roman" w:cs="Times New Roman"/>
                <w:b/>
                <w:bCs/>
                <w:color w:val="000000"/>
                <w:sz w:val="20"/>
                <w:szCs w:val="20"/>
                <w:lang w:eastAsia="tr-TR"/>
              </w:rPr>
            </w:pPr>
            <w:r w:rsidRPr="003F3B0A">
              <w:rPr>
                <w:rFonts w:ascii="Times New Roman" w:eastAsia="Times New Roman" w:hAnsi="Times New Roman" w:cs="Times New Roman"/>
                <w:b/>
                <w:bCs/>
                <w:color w:val="000000"/>
                <w:sz w:val="20"/>
                <w:szCs w:val="20"/>
                <w:lang w:eastAsia="tr-TR"/>
              </w:rPr>
              <w:t>394,44</w:t>
            </w:r>
          </w:p>
        </w:tc>
      </w:tr>
    </w:tbl>
    <w:p w:rsidR="003F3B0A" w:rsidRDefault="003F3B0A" w:rsidP="003F3B0A"/>
    <w:p w:rsidR="003F3B0A" w:rsidRPr="003F3B0A" w:rsidRDefault="003F3B0A" w:rsidP="003F3B0A"/>
    <w:p w:rsidR="00495BDA" w:rsidRDefault="00495BDA" w:rsidP="00495BDA">
      <w:pPr>
        <w:spacing w:after="0" w:line="240" w:lineRule="auto"/>
      </w:pPr>
    </w:p>
    <w:p w:rsidR="00495BDA" w:rsidRDefault="00495BDA" w:rsidP="00495BDA">
      <w:pPr>
        <w:spacing w:after="0" w:line="240" w:lineRule="auto"/>
      </w:pPr>
      <w:r>
        <w:rPr>
          <w:noProof/>
          <w:lang w:eastAsia="tr-TR"/>
        </w:rPr>
        <w:drawing>
          <wp:inline distT="0" distB="0" distL="0" distR="0" wp14:anchorId="508A06DD" wp14:editId="7375F6F8">
            <wp:extent cx="5981700" cy="3943350"/>
            <wp:effectExtent l="0" t="0" r="0" b="0"/>
            <wp:docPr id="37" name="Grafik 37">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95BDA" w:rsidRDefault="00495BDA" w:rsidP="00495BDA">
      <w:pPr>
        <w:spacing w:after="0" w:line="240" w:lineRule="auto"/>
      </w:pPr>
    </w:p>
    <w:p w:rsidR="00495BDA" w:rsidRDefault="00495BDA" w:rsidP="00495BDA">
      <w:pPr>
        <w:spacing w:after="0" w:line="240" w:lineRule="auto"/>
      </w:pPr>
    </w:p>
    <w:p w:rsidR="00495BDA" w:rsidRDefault="00495BDA" w:rsidP="00495BDA">
      <w:pPr>
        <w:pStyle w:val="Balk6"/>
        <w:jc w:val="left"/>
      </w:pPr>
      <w:bookmarkStart w:id="17" w:name="_Toc104466033"/>
      <w:r w:rsidRPr="0021400E">
        <w:t>Şekil 1.</w:t>
      </w:r>
      <w:r w:rsidRPr="0021400E">
        <w:rPr>
          <w:noProof/>
        </w:rPr>
        <w:t xml:space="preserve">3: </w:t>
      </w:r>
      <w:r w:rsidRPr="0021400E">
        <w:t>20</w:t>
      </w:r>
      <w:r>
        <w:t>21</w:t>
      </w:r>
      <w:r w:rsidRPr="0021400E">
        <w:t xml:space="preserve"> Yılı</w:t>
      </w:r>
      <w:r w:rsidRPr="00E164B2">
        <w:t xml:space="preserve"> Üretim Sahalarının Bulunduğu İllere Göre Doğal Gaz Üretim </w:t>
      </w:r>
      <w:proofErr w:type="gramStart"/>
      <w:r w:rsidRPr="00E164B2">
        <w:t>Oranları(</w:t>
      </w:r>
      <w:proofErr w:type="gramEnd"/>
      <w:r w:rsidRPr="00E164B2">
        <w:t>%)</w:t>
      </w:r>
      <w:bookmarkEnd w:id="17"/>
    </w:p>
    <w:p w:rsidR="00495BDA" w:rsidRPr="00EC4804" w:rsidRDefault="00495BDA" w:rsidP="00495BDA"/>
    <w:p w:rsidR="00495BDA" w:rsidRPr="00E164B2" w:rsidRDefault="00495BDA" w:rsidP="00495BDA">
      <w:pPr>
        <w:pStyle w:val="11ilebalayanlar"/>
      </w:pPr>
      <w:bookmarkStart w:id="18" w:name="_Toc101187367"/>
      <w:r w:rsidRPr="0021400E">
        <w:t>1.2. Şirket Bazında</w:t>
      </w:r>
      <w:r w:rsidRPr="00E164B2">
        <w:t xml:space="preserve"> Üretim Miktarı</w:t>
      </w:r>
      <w:bookmarkEnd w:id="18"/>
    </w:p>
    <w:p w:rsidR="00495BDA" w:rsidRPr="00E164B2" w:rsidRDefault="00495BDA" w:rsidP="00495BDA">
      <w:pPr>
        <w:jc w:val="center"/>
        <w:rPr>
          <w:rFonts w:ascii="Times New Roman" w:hAnsi="Times New Roman" w:cs="Times New Roman"/>
          <w:b/>
          <w:sz w:val="24"/>
          <w:szCs w:val="24"/>
        </w:rPr>
      </w:pP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r w:rsidRPr="004760F2">
        <w:rPr>
          <w:rFonts w:ascii="Times New Roman" w:eastAsia="Times New Roman" w:hAnsi="Times New Roman" w:cs="Times New Roman"/>
          <w:sz w:val="24"/>
          <w:szCs w:val="24"/>
        </w:rPr>
        <w:t xml:space="preserve">Üretim </w:t>
      </w:r>
      <w:proofErr w:type="gramStart"/>
      <w:r w:rsidRPr="004760F2">
        <w:rPr>
          <w:rFonts w:ascii="Times New Roman" w:eastAsia="Times New Roman" w:hAnsi="Times New Roman" w:cs="Times New Roman"/>
          <w:sz w:val="24"/>
          <w:szCs w:val="24"/>
        </w:rPr>
        <w:t>yapan  toptan</w:t>
      </w:r>
      <w:proofErr w:type="gramEnd"/>
      <w:r w:rsidRPr="004760F2">
        <w:rPr>
          <w:rFonts w:ascii="Times New Roman" w:eastAsia="Times New Roman" w:hAnsi="Times New Roman" w:cs="Times New Roman"/>
          <w:sz w:val="24"/>
          <w:szCs w:val="24"/>
        </w:rPr>
        <w:t xml:space="preserve"> satış lisansı </w:t>
      </w:r>
      <w:r>
        <w:rPr>
          <w:rFonts w:ascii="Times New Roman" w:eastAsia="Times New Roman" w:hAnsi="Times New Roman" w:cs="Times New Roman"/>
          <w:sz w:val="24"/>
          <w:szCs w:val="24"/>
        </w:rPr>
        <w:t>sahibi şirketler tarafından 2021</w:t>
      </w:r>
      <w:r w:rsidRPr="004760F2">
        <w:rPr>
          <w:rFonts w:ascii="Times New Roman" w:eastAsia="Times New Roman" w:hAnsi="Times New Roman" w:cs="Times New Roman"/>
          <w:sz w:val="24"/>
          <w:szCs w:val="24"/>
        </w:rPr>
        <w:t xml:space="preserve"> yılında gerçekleştirilen  </w:t>
      </w:r>
      <w:r>
        <w:rPr>
          <w:rFonts w:ascii="Times New Roman" w:eastAsia="Times New Roman" w:hAnsi="Times New Roman" w:cs="Times New Roman"/>
          <w:sz w:val="24"/>
          <w:szCs w:val="24"/>
        </w:rPr>
        <w:t>394,44</w:t>
      </w:r>
      <w:r w:rsidRPr="004760F2">
        <w:rPr>
          <w:rFonts w:ascii="Times New Roman" w:eastAsia="Times New Roman" w:hAnsi="Times New Roman" w:cs="Times New Roman"/>
          <w:sz w:val="24"/>
          <w:szCs w:val="24"/>
        </w:rPr>
        <w:t xml:space="preserve">   milyon Sm</w:t>
      </w:r>
      <w:r w:rsidRPr="004760F2">
        <w:rPr>
          <w:rFonts w:ascii="Times New Roman" w:eastAsia="Times New Roman" w:hAnsi="Times New Roman" w:cs="Times New Roman"/>
          <w:sz w:val="24"/>
          <w:szCs w:val="24"/>
          <w:vertAlign w:val="superscript"/>
        </w:rPr>
        <w:t>3</w:t>
      </w:r>
      <w:r w:rsidRPr="004760F2">
        <w:rPr>
          <w:rFonts w:ascii="Times New Roman" w:eastAsia="Times New Roman" w:hAnsi="Times New Roman" w:cs="Times New Roman"/>
          <w:sz w:val="24"/>
          <w:szCs w:val="24"/>
        </w:rPr>
        <w:t>’lük doğal gaz üretiminin önemli miktardaki kısmı, TPAO</w:t>
      </w:r>
      <w:r>
        <w:rPr>
          <w:rFonts w:ascii="Times New Roman" w:eastAsia="Times New Roman" w:hAnsi="Times New Roman" w:cs="Times New Roman"/>
          <w:sz w:val="24"/>
          <w:szCs w:val="24"/>
        </w:rPr>
        <w:t>,</w:t>
      </w:r>
      <w:r w:rsidRPr="004760F2">
        <w:rPr>
          <w:rFonts w:ascii="Times New Roman" w:eastAsia="Times New Roman" w:hAnsi="Times New Roman" w:cs="Times New Roman"/>
          <w:sz w:val="24"/>
          <w:szCs w:val="24"/>
        </w:rPr>
        <w:t xml:space="preserve"> </w:t>
      </w:r>
      <w:proofErr w:type="spellStart"/>
      <w:r w:rsidRPr="004760F2">
        <w:rPr>
          <w:rFonts w:ascii="Times New Roman" w:eastAsia="Times New Roman" w:hAnsi="Times New Roman" w:cs="Times New Roman"/>
          <w:sz w:val="24"/>
          <w:szCs w:val="24"/>
        </w:rPr>
        <w:t>Thrace</w:t>
      </w:r>
      <w:proofErr w:type="spellEnd"/>
      <w:r w:rsidRPr="004760F2">
        <w:rPr>
          <w:rFonts w:ascii="Times New Roman" w:eastAsia="Times New Roman" w:hAnsi="Times New Roman" w:cs="Times New Roman"/>
          <w:sz w:val="24"/>
          <w:szCs w:val="24"/>
        </w:rPr>
        <w:t xml:space="preserve"> </w:t>
      </w:r>
      <w:proofErr w:type="spellStart"/>
      <w:r w:rsidRPr="004760F2">
        <w:rPr>
          <w:rFonts w:ascii="Times New Roman" w:eastAsia="Times New Roman" w:hAnsi="Times New Roman" w:cs="Times New Roman"/>
          <w:sz w:val="24"/>
          <w:szCs w:val="24"/>
        </w:rPr>
        <w:t>Basin</w:t>
      </w:r>
      <w:proofErr w:type="spellEnd"/>
      <w:r w:rsidRPr="004760F2">
        <w:rPr>
          <w:rFonts w:ascii="Times New Roman" w:eastAsia="Times New Roman" w:hAnsi="Times New Roman" w:cs="Times New Roman"/>
          <w:sz w:val="24"/>
          <w:szCs w:val="24"/>
        </w:rPr>
        <w:t xml:space="preserve"> Natural </w:t>
      </w:r>
      <w:proofErr w:type="spellStart"/>
      <w:r w:rsidRPr="004760F2">
        <w:rPr>
          <w:rFonts w:ascii="Times New Roman" w:eastAsia="Times New Roman" w:hAnsi="Times New Roman" w:cs="Times New Roman"/>
          <w:sz w:val="24"/>
          <w:szCs w:val="24"/>
        </w:rPr>
        <w:t>Gas</w:t>
      </w:r>
      <w:proofErr w:type="spellEnd"/>
      <w:r w:rsidRPr="004760F2">
        <w:rPr>
          <w:rFonts w:ascii="Times New Roman" w:eastAsia="Times New Roman" w:hAnsi="Times New Roman" w:cs="Times New Roman"/>
          <w:sz w:val="24"/>
          <w:szCs w:val="24"/>
        </w:rPr>
        <w:t xml:space="preserve"> Corporation</w:t>
      </w:r>
      <w:r>
        <w:rPr>
          <w:rFonts w:ascii="Times New Roman" w:eastAsia="Times New Roman" w:hAnsi="Times New Roman" w:cs="Times New Roman"/>
          <w:sz w:val="24"/>
          <w:szCs w:val="24"/>
        </w:rPr>
        <w:t xml:space="preserve"> ve Atlı Makine </w:t>
      </w:r>
      <w:proofErr w:type="spellStart"/>
      <w:r>
        <w:rPr>
          <w:rFonts w:ascii="Times New Roman" w:eastAsia="Times New Roman" w:hAnsi="Times New Roman" w:cs="Times New Roman"/>
          <w:sz w:val="24"/>
          <w:szCs w:val="24"/>
        </w:rPr>
        <w:t>Turkey</w:t>
      </w:r>
      <w:proofErr w:type="spellEnd"/>
      <w:r>
        <w:rPr>
          <w:rFonts w:ascii="Times New Roman" w:eastAsia="Times New Roman" w:hAnsi="Times New Roman" w:cs="Times New Roman"/>
          <w:sz w:val="24"/>
          <w:szCs w:val="24"/>
        </w:rPr>
        <w:t xml:space="preserve"> </w:t>
      </w:r>
      <w:r w:rsidRPr="004760F2">
        <w:rPr>
          <w:rFonts w:ascii="Times New Roman" w:eastAsia="Times New Roman" w:hAnsi="Times New Roman" w:cs="Times New Roman"/>
          <w:sz w:val="24"/>
          <w:szCs w:val="24"/>
        </w:rPr>
        <w:t>şirketleri tarafından gerçekleştirilmiştir. Toptan satış lisansı sahibi üretim şirketlerinin üretim miktarları ve payları Tablo 1.3 ve Şekil 1.4’te gösterilmektedir.</w:t>
      </w: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pStyle w:val="Balk5"/>
      </w:pPr>
      <w:bookmarkStart w:id="19" w:name="_Toc418324642"/>
      <w:bookmarkStart w:id="20" w:name="_Toc101187406"/>
      <w:r w:rsidRPr="0021400E">
        <w:lastRenderedPageBreak/>
        <w:t>Tablo 1.3: Toptan Satış</w:t>
      </w:r>
      <w:r w:rsidRPr="00E164B2">
        <w:t xml:space="preserve"> Lisansı Sahibi Doğal Gaz Üretim Şirketlerinin</w:t>
      </w:r>
      <w:r>
        <w:t xml:space="preserve"> 2021</w:t>
      </w:r>
      <w:r w:rsidRPr="00E164B2">
        <w:t xml:space="preserve"> Yılı Aylık Doğal Gaz Üretim Miktarları (Milyon Sm</w:t>
      </w:r>
      <w:r w:rsidRPr="00E164B2">
        <w:rPr>
          <w:vertAlign w:val="superscript"/>
        </w:rPr>
        <w:t>3</w:t>
      </w:r>
      <w:r w:rsidRPr="00E164B2">
        <w:t>)</w:t>
      </w:r>
      <w:bookmarkEnd w:id="19"/>
      <w:bookmarkEnd w:id="20"/>
    </w:p>
    <w:tbl>
      <w:tblPr>
        <w:tblW w:w="10169" w:type="dxa"/>
        <w:tblCellMar>
          <w:left w:w="70" w:type="dxa"/>
          <w:right w:w="70" w:type="dxa"/>
        </w:tblCellMar>
        <w:tblLook w:val="04A0" w:firstRow="1" w:lastRow="0" w:firstColumn="1" w:lastColumn="0" w:noHBand="0" w:noVBand="1"/>
      </w:tblPr>
      <w:tblGrid>
        <w:gridCol w:w="2466"/>
        <w:gridCol w:w="586"/>
        <w:gridCol w:w="585"/>
        <w:gridCol w:w="585"/>
        <w:gridCol w:w="585"/>
        <w:gridCol w:w="585"/>
        <w:gridCol w:w="585"/>
        <w:gridCol w:w="585"/>
        <w:gridCol w:w="585"/>
        <w:gridCol w:w="585"/>
        <w:gridCol w:w="585"/>
        <w:gridCol w:w="585"/>
        <w:gridCol w:w="585"/>
        <w:gridCol w:w="682"/>
      </w:tblGrid>
      <w:tr w:rsidR="00495BDA" w:rsidRPr="00F75737" w:rsidTr="00495BDA">
        <w:trPr>
          <w:trHeight w:val="1111"/>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Şirket/Aylar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Ocak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Şubat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Mart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Nisan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Mayıs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Haziran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Temmuz</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Ağustos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Eylül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Ekim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Kasım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Aralık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Genel Toplam</w:t>
            </w:r>
          </w:p>
        </w:tc>
      </w:tr>
      <w:tr w:rsidR="00495BDA" w:rsidRPr="00F75737" w:rsidTr="00495BDA">
        <w:trPr>
          <w:trHeight w:val="284"/>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TPAO</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24,67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24,33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29,81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28,89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27,07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26,67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24,15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27,45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25,02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24,61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24,94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24,29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311,90</w:t>
            </w:r>
          </w:p>
        </w:tc>
      </w:tr>
      <w:tr w:rsidR="00495BDA" w:rsidRPr="00F75737" w:rsidTr="00495BDA">
        <w:trPr>
          <w:trHeight w:val="284"/>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 xml:space="preserve">THRACE BASIN </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4,46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3,73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4,69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4,19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3,91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4,38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4,65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4,74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4,34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4,65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4,55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4,80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53,10</w:t>
            </w:r>
          </w:p>
        </w:tc>
      </w:tr>
      <w:tr w:rsidR="00495BDA" w:rsidRPr="00F75737" w:rsidTr="00495BDA">
        <w:trPr>
          <w:trHeight w:val="284"/>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ATLI MAKİNA</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1,15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1,04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1,34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1,12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1,45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1,35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1,02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1,29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1,25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1,27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1,11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0,81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14,20</w:t>
            </w:r>
          </w:p>
        </w:tc>
      </w:tr>
      <w:tr w:rsidR="00495BDA" w:rsidRPr="00F75737" w:rsidTr="00495BDA">
        <w:trPr>
          <w:trHeight w:val="284"/>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PETROGAS PETROL</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0,65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0,65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0,68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0,63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0,52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0,52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0,51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0,67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0,64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0,99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1,04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0,96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8,45</w:t>
            </w:r>
          </w:p>
        </w:tc>
      </w:tr>
      <w:tr w:rsidR="00495BDA" w:rsidRPr="00F75737" w:rsidTr="00495BDA">
        <w:trPr>
          <w:trHeight w:val="284"/>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95BDA" w:rsidRPr="00F75737" w:rsidRDefault="00495BDA" w:rsidP="00495BDA">
            <w:pPr>
              <w:spacing w:after="0" w:line="240" w:lineRule="auto"/>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MARSA TURKEY</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0,50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0,38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0,58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0,43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0,33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0,28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0,24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0,25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3,31</w:t>
            </w:r>
          </w:p>
        </w:tc>
      </w:tr>
      <w:tr w:rsidR="00495BDA" w:rsidRPr="00F75737" w:rsidTr="00495BDA">
        <w:trPr>
          <w:trHeight w:val="284"/>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95BDA" w:rsidRPr="00F75737" w:rsidRDefault="00495BDA" w:rsidP="00495BDA">
            <w:pPr>
              <w:spacing w:after="0" w:line="240" w:lineRule="auto"/>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PARK PLACE</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0,20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0,28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0,31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0,26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0,26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2,26</w:t>
            </w:r>
          </w:p>
        </w:tc>
      </w:tr>
      <w:tr w:rsidR="00495BDA" w:rsidRPr="00F75737" w:rsidTr="00495BDA">
        <w:trPr>
          <w:trHeight w:val="284"/>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95BDA" w:rsidRPr="00F75737" w:rsidRDefault="00495BDA" w:rsidP="00495BDA">
            <w:pPr>
              <w:spacing w:after="0" w:line="240" w:lineRule="auto"/>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ARAR PETROL</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0,10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0,84</w:t>
            </w:r>
          </w:p>
        </w:tc>
      </w:tr>
      <w:tr w:rsidR="00495BDA" w:rsidRPr="00F75737" w:rsidTr="00495BDA">
        <w:trPr>
          <w:trHeight w:val="284"/>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CORPORATE RESOURCES</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0,048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0,061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0,213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0,019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0,37</w:t>
            </w:r>
          </w:p>
        </w:tc>
      </w:tr>
      <w:tr w:rsidR="00495BDA" w:rsidRPr="00F75737" w:rsidTr="00495BDA">
        <w:trPr>
          <w:trHeight w:val="284"/>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AM</w:t>
            </w:r>
            <w:r>
              <w:rPr>
                <w:rFonts w:ascii="Times New Roman" w:eastAsia="Times New Roman" w:hAnsi="Times New Roman" w:cs="Times New Roman"/>
                <w:color w:val="000000"/>
                <w:sz w:val="18"/>
                <w:szCs w:val="18"/>
                <w:lang w:eastAsia="tr-TR"/>
              </w:rPr>
              <w:t>I</w:t>
            </w:r>
            <w:r w:rsidRPr="00F75737">
              <w:rPr>
                <w:rFonts w:ascii="Times New Roman" w:eastAsia="Times New Roman" w:hAnsi="Times New Roman" w:cs="Times New Roman"/>
                <w:color w:val="000000"/>
                <w:sz w:val="18"/>
                <w:szCs w:val="18"/>
                <w:lang w:eastAsia="tr-TR"/>
              </w:rPr>
              <w:t>TY O</w:t>
            </w:r>
            <w:r>
              <w:rPr>
                <w:rFonts w:ascii="Times New Roman" w:eastAsia="Times New Roman" w:hAnsi="Times New Roman" w:cs="Times New Roman"/>
                <w:color w:val="000000"/>
                <w:sz w:val="18"/>
                <w:szCs w:val="18"/>
                <w:lang w:eastAsia="tr-TR"/>
              </w:rPr>
              <w:t>I</w:t>
            </w:r>
            <w:r w:rsidRPr="00F75737">
              <w:rPr>
                <w:rFonts w:ascii="Times New Roman" w:eastAsia="Times New Roman" w:hAnsi="Times New Roman" w:cs="Times New Roman"/>
                <w:color w:val="000000"/>
                <w:sz w:val="18"/>
                <w:szCs w:val="18"/>
                <w:lang w:eastAsia="tr-TR"/>
              </w:rPr>
              <w:t>L</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75737" w:rsidRDefault="00495BDA" w:rsidP="00495BDA">
            <w:pPr>
              <w:spacing w:after="0" w:line="240" w:lineRule="auto"/>
              <w:jc w:val="right"/>
              <w:rPr>
                <w:rFonts w:ascii="Times New Roman" w:eastAsia="Times New Roman" w:hAnsi="Times New Roman" w:cs="Times New Roman"/>
                <w:color w:val="000000"/>
                <w:sz w:val="18"/>
                <w:szCs w:val="18"/>
                <w:lang w:eastAsia="tr-TR"/>
              </w:rPr>
            </w:pPr>
            <w:r w:rsidRPr="00F75737">
              <w:rPr>
                <w:rFonts w:ascii="Times New Roman" w:eastAsia="Times New Roman" w:hAnsi="Times New Roman" w:cs="Times New Roman"/>
                <w:color w:val="000000"/>
                <w:sz w:val="18"/>
                <w:szCs w:val="18"/>
                <w:lang w:eastAsia="tr-TR"/>
              </w:rPr>
              <w:t>0,004</w:t>
            </w:r>
          </w:p>
        </w:tc>
      </w:tr>
      <w:tr w:rsidR="00495BDA" w:rsidRPr="00F75737" w:rsidTr="00495BDA">
        <w:trPr>
          <w:trHeight w:val="284"/>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Genel Toplam</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31,72</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30,39</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37,41</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35,56</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33,66</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33,66</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30,87</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34,48</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31,61</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31,85</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32,01</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31,22</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F75737" w:rsidRDefault="00495BDA" w:rsidP="00495BDA">
            <w:pPr>
              <w:spacing w:after="0" w:line="240" w:lineRule="auto"/>
              <w:rPr>
                <w:rFonts w:ascii="Times New Roman" w:eastAsia="Times New Roman" w:hAnsi="Times New Roman" w:cs="Times New Roman"/>
                <w:b/>
                <w:bCs/>
                <w:color w:val="000000"/>
                <w:sz w:val="18"/>
                <w:szCs w:val="18"/>
                <w:lang w:eastAsia="tr-TR"/>
              </w:rPr>
            </w:pPr>
            <w:r w:rsidRPr="00F75737">
              <w:rPr>
                <w:rFonts w:ascii="Times New Roman" w:eastAsia="Times New Roman" w:hAnsi="Times New Roman" w:cs="Times New Roman"/>
                <w:b/>
                <w:bCs/>
                <w:color w:val="000000"/>
                <w:sz w:val="18"/>
                <w:szCs w:val="18"/>
                <w:lang w:eastAsia="tr-TR"/>
              </w:rPr>
              <w:t>394,44</w:t>
            </w:r>
          </w:p>
        </w:tc>
      </w:tr>
    </w:tbl>
    <w:p w:rsidR="00495BDA" w:rsidRDefault="00495BDA" w:rsidP="00495BDA"/>
    <w:p w:rsidR="00495BDA" w:rsidRDefault="00495BDA" w:rsidP="00495BDA"/>
    <w:p w:rsidR="00495BDA" w:rsidRDefault="00495BDA" w:rsidP="00495BDA"/>
    <w:p w:rsidR="00495BDA" w:rsidRDefault="00495BDA" w:rsidP="00495BDA">
      <w:r>
        <w:rPr>
          <w:noProof/>
          <w:lang w:eastAsia="tr-TR"/>
        </w:rPr>
        <w:drawing>
          <wp:inline distT="0" distB="0" distL="0" distR="0" wp14:anchorId="6D5B2906" wp14:editId="5D41B906">
            <wp:extent cx="6248400" cy="2933700"/>
            <wp:effectExtent l="0" t="0" r="0" b="0"/>
            <wp:docPr id="43" name="Grafik 43">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95BDA" w:rsidRDefault="00495BDA" w:rsidP="00495BDA">
      <w:pPr>
        <w:pStyle w:val="Balk6"/>
        <w:jc w:val="left"/>
      </w:pPr>
      <w:bookmarkStart w:id="21" w:name="_Toc104466034"/>
      <w:r w:rsidRPr="0021400E">
        <w:t>Şekil 1.</w:t>
      </w:r>
      <w:r w:rsidRPr="0021400E">
        <w:rPr>
          <w:noProof/>
        </w:rPr>
        <w:t>4:</w:t>
      </w:r>
      <w:r w:rsidRPr="0093341C">
        <w:rPr>
          <w:noProof/>
        </w:rPr>
        <w:t xml:space="preserve"> </w:t>
      </w:r>
      <w:r w:rsidRPr="0093341C">
        <w:t>Toptan Satış Lisansı Sahibi Doğ</w:t>
      </w:r>
      <w:r>
        <w:t>al Gaz Üretim Şirketlerinin 2021</w:t>
      </w:r>
      <w:r w:rsidRPr="0093341C">
        <w:t xml:space="preserve"> Yılı Aylık Doğal Gaz Üretim Payları</w:t>
      </w:r>
      <w:r>
        <w:t xml:space="preserve"> </w:t>
      </w:r>
      <w:r w:rsidRPr="0093341C">
        <w:t>(%)</w:t>
      </w:r>
      <w:bookmarkEnd w:id="21"/>
    </w:p>
    <w:p w:rsidR="00495BDA" w:rsidRDefault="00495BDA" w:rsidP="00495BDA"/>
    <w:p w:rsidR="00495BDA" w:rsidRDefault="00495BDA" w:rsidP="00495BDA">
      <w:r>
        <w:rPr>
          <w:noProof/>
          <w:lang w:eastAsia="tr-TR"/>
        </w:rPr>
        <w:lastRenderedPageBreak/>
        <w:drawing>
          <wp:inline distT="0" distB="0" distL="0" distR="0" wp14:anchorId="3D64001C" wp14:editId="6B98105B">
            <wp:extent cx="5981700" cy="4562475"/>
            <wp:effectExtent l="0" t="0" r="0" b="9525"/>
            <wp:docPr id="45" name="Grafik 45">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95BDA" w:rsidRDefault="00495BDA" w:rsidP="00495BDA">
      <w:pPr>
        <w:pStyle w:val="Balk6"/>
        <w:jc w:val="left"/>
      </w:pPr>
      <w:bookmarkStart w:id="22" w:name="_Toc104466035"/>
      <w:r w:rsidRPr="0021400E">
        <w:t>Şekil 1.5:</w:t>
      </w:r>
      <w:r w:rsidRPr="0093341C">
        <w:t xml:space="preserve"> 20</w:t>
      </w:r>
      <w:r>
        <w:t xml:space="preserve">21 </w:t>
      </w:r>
      <w:r w:rsidRPr="0093341C">
        <w:t>Yılı Doğal Gaz Üretimi Yapan Toptan Satış Lisansı Sahibi Şirketlerin Üretim Payları</w:t>
      </w:r>
      <w:r>
        <w:t xml:space="preserve"> </w:t>
      </w:r>
      <w:r w:rsidRPr="0093341C">
        <w:t>(%)</w:t>
      </w:r>
      <w:bookmarkEnd w:id="22"/>
    </w:p>
    <w:p w:rsidR="00495BDA" w:rsidRDefault="00495BDA" w:rsidP="00495BDA"/>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r w:rsidRPr="0093341C">
        <w:rPr>
          <w:rFonts w:ascii="Times New Roman" w:eastAsia="Times New Roman" w:hAnsi="Times New Roman" w:cs="Times New Roman"/>
          <w:sz w:val="24"/>
          <w:szCs w:val="24"/>
        </w:rPr>
        <w:t>Söz konusu şirketler</w:t>
      </w:r>
      <w:r>
        <w:rPr>
          <w:rFonts w:ascii="Times New Roman" w:eastAsia="Times New Roman" w:hAnsi="Times New Roman" w:cs="Times New Roman"/>
          <w:sz w:val="24"/>
          <w:szCs w:val="24"/>
        </w:rPr>
        <w:t xml:space="preserve"> 2021 yılında üretim yaptıkları 394,44 milyon Sm</w:t>
      </w:r>
      <w:r w:rsidRPr="00B85D5A">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gazın dışında </w:t>
      </w:r>
      <w:r w:rsidRPr="00DE662F">
        <w:rPr>
          <w:rFonts w:ascii="Times New Roman" w:eastAsia="Times New Roman" w:hAnsi="Times New Roman" w:cs="Times New Roman"/>
          <w:sz w:val="24"/>
          <w:szCs w:val="24"/>
        </w:rPr>
        <w:t xml:space="preserve">birbirlerinden </w:t>
      </w:r>
      <w:r>
        <w:rPr>
          <w:rFonts w:ascii="Times New Roman" w:eastAsia="Times New Roman" w:hAnsi="Times New Roman" w:cs="Times New Roman"/>
          <w:sz w:val="24"/>
          <w:szCs w:val="24"/>
        </w:rPr>
        <w:t>35,64</w:t>
      </w:r>
      <w:r w:rsidRPr="00DE662F">
        <w:rPr>
          <w:rFonts w:ascii="Times New Roman" w:eastAsia="Times New Roman" w:hAnsi="Times New Roman" w:cs="Times New Roman"/>
          <w:sz w:val="24"/>
          <w:szCs w:val="24"/>
        </w:rPr>
        <w:t xml:space="preserve"> milyon</w:t>
      </w:r>
      <w:r>
        <w:rPr>
          <w:rFonts w:ascii="Times New Roman" w:eastAsia="Times New Roman" w:hAnsi="Times New Roman" w:cs="Times New Roman"/>
          <w:sz w:val="24"/>
          <w:szCs w:val="24"/>
        </w:rPr>
        <w:t xml:space="preserve"> Sm</w:t>
      </w:r>
      <w:r w:rsidRPr="00B85D5A">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doğal gaz satın almışlardır ve toplamda 430,08 milyon Sm</w:t>
      </w:r>
      <w:r w:rsidRPr="00B85D5A">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doğal gaz satışı gerçekleştirmişlerdir. S</w:t>
      </w:r>
      <w:r w:rsidRPr="0093341C">
        <w:rPr>
          <w:rFonts w:ascii="Times New Roman" w:eastAsia="Times New Roman" w:hAnsi="Times New Roman" w:cs="Times New Roman"/>
          <w:sz w:val="24"/>
          <w:szCs w:val="24"/>
        </w:rPr>
        <w:t xml:space="preserve">atışını yaptıkları gazın </w:t>
      </w:r>
      <w:r w:rsidRPr="00FF35EB">
        <w:rPr>
          <w:rFonts w:ascii="Times New Roman" w:eastAsia="Times New Roman" w:hAnsi="Times New Roman" w:cs="Times New Roman"/>
          <w:sz w:val="24"/>
          <w:szCs w:val="24"/>
        </w:rPr>
        <w:t>%</w:t>
      </w:r>
      <w:r>
        <w:rPr>
          <w:rFonts w:ascii="Times New Roman" w:eastAsia="Times New Roman" w:hAnsi="Times New Roman" w:cs="Times New Roman"/>
          <w:sz w:val="24"/>
          <w:szCs w:val="24"/>
        </w:rPr>
        <w:t>53,25’lik</w:t>
      </w:r>
      <w:r w:rsidRPr="0093341C">
        <w:rPr>
          <w:rFonts w:ascii="Times New Roman" w:eastAsia="Times New Roman" w:hAnsi="Times New Roman" w:cs="Times New Roman"/>
          <w:sz w:val="24"/>
          <w:szCs w:val="24"/>
        </w:rPr>
        <w:t xml:space="preserve"> kısmını, nihai tüketicilere yapılan satışlar oluşturmaktadır. Üretim yapan toptan satış lisansı sahibi şirketlerin satış yaptıkları müşteri payları Şekil </w:t>
      </w:r>
      <w:r w:rsidRPr="0093341C">
        <w:rPr>
          <w:rFonts w:ascii="Times New Roman" w:eastAsia="Times New Roman" w:hAnsi="Times New Roman" w:cs="Times New Roman"/>
          <w:bCs/>
          <w:kern w:val="1"/>
          <w:sz w:val="24"/>
          <w:szCs w:val="24"/>
          <w:lang w:eastAsia="tr-TR"/>
        </w:rPr>
        <w:t>1.6</w:t>
      </w:r>
      <w:r w:rsidRPr="0093341C">
        <w:rPr>
          <w:rFonts w:ascii="Times New Roman" w:eastAsia="Times New Roman" w:hAnsi="Times New Roman" w:cs="Times New Roman"/>
          <w:sz w:val="24"/>
          <w:szCs w:val="24"/>
        </w:rPr>
        <w:t>’da gösterilmektedir.</w:t>
      </w:r>
      <w:r>
        <w:rPr>
          <w:rFonts w:ascii="Times New Roman" w:eastAsia="Times New Roman" w:hAnsi="Times New Roman" w:cs="Times New Roman"/>
          <w:sz w:val="24"/>
          <w:szCs w:val="24"/>
        </w:rPr>
        <w:t xml:space="preserve"> </w:t>
      </w: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color w:val="FF0000"/>
          <w:sz w:val="24"/>
          <w:szCs w:val="24"/>
        </w:rPr>
      </w:pPr>
    </w:p>
    <w:p w:rsidR="00495BDA" w:rsidRDefault="00495BDA" w:rsidP="00495BDA">
      <w:pPr>
        <w:tabs>
          <w:tab w:val="left" w:pos="993"/>
        </w:tabs>
        <w:spacing w:after="0" w:line="360" w:lineRule="auto"/>
        <w:ind w:right="11"/>
        <w:contextualSpacing/>
        <w:jc w:val="center"/>
        <w:rPr>
          <w:rFonts w:ascii="Times New Roman" w:eastAsia="Times New Roman" w:hAnsi="Times New Roman" w:cs="Times New Roman"/>
          <w:color w:val="FF0000"/>
          <w:sz w:val="24"/>
          <w:szCs w:val="24"/>
        </w:rPr>
      </w:pPr>
      <w:r>
        <w:rPr>
          <w:noProof/>
          <w:lang w:eastAsia="tr-TR"/>
        </w:rPr>
        <w:lastRenderedPageBreak/>
        <w:drawing>
          <wp:inline distT="0" distB="0" distL="0" distR="0" wp14:anchorId="7DA4D69D" wp14:editId="37CA4AB5">
            <wp:extent cx="5400675" cy="3990975"/>
            <wp:effectExtent l="38100" t="0" r="9525" b="9525"/>
            <wp:docPr id="46" name="Grafik 46">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95BDA" w:rsidRPr="00E164B2" w:rsidRDefault="00495BDA" w:rsidP="00495BDA">
      <w:pPr>
        <w:pStyle w:val="Balk6"/>
        <w:jc w:val="left"/>
      </w:pPr>
      <w:bookmarkStart w:id="23" w:name="_Toc104466036"/>
      <w:r w:rsidRPr="0021400E">
        <w:t>Şekil 1.6:</w:t>
      </w:r>
      <w:r w:rsidRPr="000873DB">
        <w:t xml:space="preserve"> 20</w:t>
      </w:r>
      <w:r>
        <w:t xml:space="preserve">21 </w:t>
      </w:r>
      <w:r w:rsidRPr="000873DB">
        <w:t xml:space="preserve">Yılı Üretim Yapan Toptan Satış Lisansı Sahibi Şirketlerin Satış Yaptıkları Müşterilerin </w:t>
      </w:r>
      <w:proofErr w:type="gramStart"/>
      <w:r w:rsidRPr="000873DB">
        <w:t>Payları(</w:t>
      </w:r>
      <w:proofErr w:type="gramEnd"/>
      <w:r w:rsidRPr="000873DB">
        <w:t>%)</w:t>
      </w:r>
      <w:bookmarkEnd w:id="23"/>
    </w:p>
    <w:p w:rsidR="00495BDA" w:rsidRPr="00E164B2" w:rsidRDefault="00495BDA" w:rsidP="00495BDA">
      <w:pPr>
        <w:rPr>
          <w:rFonts w:ascii="Times New Roman" w:hAnsi="Times New Roman" w:cs="Times New Roman"/>
          <w:b/>
          <w:sz w:val="24"/>
          <w:szCs w:val="24"/>
        </w:rPr>
        <w:sectPr w:rsidR="00495BDA" w:rsidRPr="00E164B2" w:rsidSect="009F7088">
          <w:footerReference w:type="default" r:id="rId20"/>
          <w:pgSz w:w="11906" w:h="16838"/>
          <w:pgMar w:top="1701" w:right="1418" w:bottom="1985" w:left="1134" w:header="425" w:footer="567" w:gutter="0"/>
          <w:pgNumType w:start="1"/>
          <w:cols w:space="708"/>
          <w:docGrid w:linePitch="360"/>
        </w:sectPr>
      </w:pPr>
    </w:p>
    <w:p w:rsidR="00495BDA" w:rsidRDefault="00495BDA" w:rsidP="00495BDA">
      <w:pPr>
        <w:pStyle w:val="Balk1"/>
        <w:rPr>
          <w:rFonts w:cs="Times New Roman"/>
        </w:rPr>
      </w:pPr>
      <w:bookmarkStart w:id="24" w:name="_Toc101187368"/>
      <w:bookmarkStart w:id="25" w:name="_Toc417917626"/>
      <w:r>
        <w:rPr>
          <w:rFonts w:cs="Times New Roman"/>
        </w:rPr>
        <w:lastRenderedPageBreak/>
        <w:t>2.Yurtdışı i</w:t>
      </w:r>
      <w:r w:rsidRPr="00E164B2">
        <w:rPr>
          <w:rFonts w:cs="Times New Roman"/>
        </w:rPr>
        <w:t>le Doğal Gaz Ticareti</w:t>
      </w:r>
      <w:bookmarkEnd w:id="24"/>
    </w:p>
    <w:p w:rsidR="00495BDA" w:rsidRPr="00981C2A" w:rsidRDefault="00495BDA" w:rsidP="00495BDA"/>
    <w:p w:rsidR="00495BDA" w:rsidRDefault="00495BDA" w:rsidP="00495BDA">
      <w:pPr>
        <w:pStyle w:val="11ilebalayanlar"/>
      </w:pPr>
      <w:bookmarkStart w:id="26" w:name="_Toc101187369"/>
      <w:bookmarkEnd w:id="25"/>
      <w:r w:rsidRPr="00E164B2">
        <w:t>2.1 İthalat</w:t>
      </w:r>
      <w:bookmarkEnd w:id="26"/>
    </w:p>
    <w:p w:rsidR="00495BDA" w:rsidRPr="00E164B2" w:rsidRDefault="00495BDA" w:rsidP="00495BDA">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1970’lerde kullanımına başlanan ve enerji talebindeki artışa paralel olarak sahip olduğu avantajlar nedeniyle kullanım oranı ve alanları gittikçe artan doğal gazın, mevcut ve potansiyel kullanımının karşılanmasında yurt içi rezerv ve üretim miktarlarının oldukça sınırlı düzeylerde kalması, Türkiye için doğal gaz ithalatını zorunlu hale getirmiştir.</w:t>
      </w:r>
    </w:p>
    <w:p w:rsidR="00495BDA" w:rsidRPr="00E164B2" w:rsidRDefault="00495BDA" w:rsidP="00495BDA">
      <w:pPr>
        <w:pStyle w:val="Deneme"/>
        <w:rPr>
          <w:rFonts w:cs="Times New Roman"/>
        </w:rPr>
      </w:pPr>
      <w:bookmarkStart w:id="27" w:name="_Toc417917627"/>
      <w:bookmarkStart w:id="28" w:name="_Toc101187370"/>
      <w:r w:rsidRPr="00E164B2">
        <w:rPr>
          <w:rFonts w:cs="Times New Roman"/>
        </w:rPr>
        <w:t>2.1.1 Boru Hatlarıyla İthalat</w:t>
      </w:r>
      <w:bookmarkEnd w:id="27"/>
      <w:bookmarkEnd w:id="28"/>
    </w:p>
    <w:p w:rsidR="00495BDA" w:rsidRPr="00E164B2" w:rsidRDefault="00495BDA" w:rsidP="00495BDA">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Rusya’yla 1986 yılında imzalanan yıllık 6 milyar 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 (plato) miktarındaki ilk alım anlaşmasının ardından, artan tüketim miktarının karşılanabilmesi amacıyla imzalanan diğer alım anlaşmaları kapsamında sırasıyla Rusya (İlave Batı Hattı), İran ve Rusya (Mavi Akım Hattı)’dan doğal gaz alımına devam edilmiştir. 12.03.2001 tarihinde imzalanan alım anlaşması kapsamında 2007 yılından itibaren Azerbaycan’dan da doğal gaz alımına başlanmıştır. Böylece mevcut durum </w:t>
      </w:r>
      <w:r w:rsidR="003676B9">
        <w:rPr>
          <w:rFonts w:ascii="Times New Roman" w:eastAsia="Times New Roman" w:hAnsi="Times New Roman" w:cs="Times New Roman"/>
          <w:sz w:val="24"/>
          <w:szCs w:val="24"/>
          <w:lang w:eastAsia="tr-TR"/>
        </w:rPr>
        <w:t>itibarıyla</w:t>
      </w:r>
      <w:r w:rsidRPr="00E164B2">
        <w:rPr>
          <w:rFonts w:ascii="Times New Roman" w:eastAsia="Times New Roman" w:hAnsi="Times New Roman" w:cs="Times New Roman"/>
          <w:sz w:val="24"/>
          <w:szCs w:val="24"/>
          <w:lang w:eastAsia="tr-TR"/>
        </w:rPr>
        <w:t xml:space="preserve"> Türkiye</w:t>
      </w:r>
      <w:r>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3 farklı ülkeden uzun dönemli doğal gaz alım anlaşmaları kapsamında boru hatlarıyla doğal gaz ithalatı gerçekleştirmektedir.</w:t>
      </w:r>
    </w:p>
    <w:p w:rsidR="00495BDA" w:rsidRPr="00E164B2" w:rsidRDefault="00495BDA" w:rsidP="00495BDA">
      <w:pPr>
        <w:pStyle w:val="Deneme"/>
        <w:rPr>
          <w:rFonts w:cs="Times New Roman"/>
        </w:rPr>
      </w:pPr>
      <w:bookmarkStart w:id="29" w:name="_Toc417917628"/>
      <w:bookmarkStart w:id="30" w:name="_Toc101187371"/>
      <w:r w:rsidRPr="00E164B2">
        <w:rPr>
          <w:rFonts w:cs="Times New Roman"/>
        </w:rPr>
        <w:t>2.1.2 Sıvılaştırılmış Doğal Gaz (LNG) İthalatı</w:t>
      </w:r>
      <w:bookmarkEnd w:id="29"/>
      <w:bookmarkEnd w:id="30"/>
    </w:p>
    <w:p w:rsidR="00495BDA" w:rsidRPr="00E164B2" w:rsidRDefault="00495BDA" w:rsidP="00495BDA">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Doğal gazın boru hatları ile iletiminin teknik veya ekonomik açıdan mümkün olmadığı durumlarda doğal gaz, -162</w:t>
      </w:r>
      <w:r w:rsidRPr="00E164B2">
        <w:rPr>
          <w:rFonts w:ascii="Times New Roman" w:eastAsia="Times New Roman" w:hAnsi="Times New Roman" w:cs="Times New Roman"/>
          <w:sz w:val="24"/>
          <w:szCs w:val="24"/>
          <w:vertAlign w:val="superscript"/>
        </w:rPr>
        <w:t>o</w:t>
      </w:r>
      <w:r w:rsidRPr="00E164B2">
        <w:rPr>
          <w:rFonts w:ascii="Times New Roman" w:eastAsia="Times New Roman" w:hAnsi="Times New Roman" w:cs="Times New Roman"/>
          <w:sz w:val="24"/>
          <w:szCs w:val="24"/>
        </w:rPr>
        <w:t xml:space="preserve"> C’ye kadar soğutularak sıvılaştırılır ve hacmi 600 kata kadar küçültülen sıvılaştırılmış doğal gaz (LNG) özel olarak imal edilmiş tankerler vasıtasıyla taşınır. </w:t>
      </w:r>
    </w:p>
    <w:p w:rsidR="00495BDA" w:rsidRPr="00E164B2" w:rsidRDefault="00495BDA" w:rsidP="00495BDA">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Arz kaynaklarının çeşitlendirilerek arz güvenliğinin ve tedarikte esnekliğin artırılması amacıyla BOTAŞ tarafından, 1988 yılında imzalanan alım anlaşması kapsamında 1994 yılından itibaren Cezayir’den, 1995 yılında imzalanan alım anlaşması kapsamında ise 1999 yılından itibaren Nijerya’dan LNG alımına başlanmıştır.</w:t>
      </w:r>
    </w:p>
    <w:p w:rsidR="00495BDA" w:rsidRPr="00A05894" w:rsidRDefault="00495BDA" w:rsidP="00495BDA">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2006 yılında Rusya ve Ukrayna arasında yaşanan doğal gaz krizi sonrasında Batı Hattından gelen doğal gazın azalması, İran’ın teknik sorunlar ve iç tüketimini karşılayamadığı gerekçeleriyle ihraç ettiği doğal gazı kış aylarında kesmesi, yeterli depolama kapasitesine sahip olmayan Türkiye’nin boru hatlarından gelen doğal gazda arz sıkıntısı yaşamasına neden olmuştur. Tedarikçi ve transit ülkelerden kaynaklanan nedenler ve teknik nedenlerle özellikle kış aylarında günlük gaz sözleşme değerlerinin altında doğal gaz arzının gerçekleştiği ve dolayısıyla günlük arz-talep dengesinin sağlanmasında sıkıntıların yaşandığı durumlarla karşı karşıya kalınmıştır. Diğer taraftan, 09.07.2008 tarihli ve 5784 sayılı ‘Elektrik Piyasası Kanunu ve Bazı Kanunlarda Değişiklik Yapılmasına Dair Kanun’ ile LNG ithalatı, BOTAŞ ve diğer piyasa katılımcıları için serbest bırakılmış ve daha önce Kanun ile düzenlenmemiş olan</w:t>
      </w:r>
      <w:r>
        <w:rPr>
          <w:rFonts w:ascii="Times New Roman" w:eastAsia="Times New Roman" w:hAnsi="Times New Roman" w:cs="Times New Roman"/>
          <w:sz w:val="24"/>
          <w:szCs w:val="24"/>
        </w:rPr>
        <w:t xml:space="preserve"> </w:t>
      </w:r>
      <w:r w:rsidRPr="00E164B2">
        <w:rPr>
          <w:rFonts w:ascii="Times New Roman" w:eastAsia="Times New Roman" w:hAnsi="Times New Roman" w:cs="Times New Roman"/>
          <w:sz w:val="24"/>
          <w:szCs w:val="24"/>
        </w:rPr>
        <w:t>spot LNG ithalat faaliyeti düzenleme altına alınmıştır. Ayrıca, alınacak tek bir ithalat (spot LNG) lisansı kapsamında birden fazla ülkeden ithalat yapılabilmesinin önü açılmıştır.</w:t>
      </w:r>
    </w:p>
    <w:p w:rsidR="00495BDA" w:rsidRDefault="00495BDA" w:rsidP="00495BDA">
      <w:pPr>
        <w:tabs>
          <w:tab w:val="left" w:pos="993"/>
        </w:tabs>
        <w:autoSpaceDE w:val="0"/>
        <w:autoSpaceDN w:val="0"/>
        <w:adjustRightInd w:val="0"/>
        <w:spacing w:line="240" w:lineRule="auto"/>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 xml:space="preserve">Cezayir ve Nijerya’dan uzun dönemli sözleşmelerle alınan LNG ile spot piyasadan alınan </w:t>
      </w:r>
      <w:proofErr w:type="spellStart"/>
      <w:r w:rsidRPr="00E164B2">
        <w:rPr>
          <w:rFonts w:ascii="Times New Roman" w:eastAsia="Times New Roman" w:hAnsi="Times New Roman" w:cs="Times New Roman"/>
          <w:sz w:val="24"/>
          <w:szCs w:val="24"/>
        </w:rPr>
        <w:t>LNG’nin</w:t>
      </w:r>
      <w:proofErr w:type="spellEnd"/>
      <w:r w:rsidRPr="00E164B2">
        <w:rPr>
          <w:rFonts w:ascii="Times New Roman" w:eastAsia="Times New Roman" w:hAnsi="Times New Roman" w:cs="Times New Roman"/>
          <w:sz w:val="24"/>
          <w:szCs w:val="24"/>
        </w:rPr>
        <w:t xml:space="preserve"> depolanması, </w:t>
      </w:r>
      <w:proofErr w:type="spellStart"/>
      <w:r w:rsidRPr="00E164B2">
        <w:rPr>
          <w:rFonts w:ascii="Times New Roman" w:eastAsia="Times New Roman" w:hAnsi="Times New Roman" w:cs="Times New Roman"/>
          <w:sz w:val="24"/>
          <w:szCs w:val="24"/>
        </w:rPr>
        <w:t>gazlaştırılması</w:t>
      </w:r>
      <w:proofErr w:type="spellEnd"/>
      <w:r w:rsidRPr="00E164B2">
        <w:rPr>
          <w:rFonts w:ascii="Times New Roman" w:eastAsia="Times New Roman" w:hAnsi="Times New Roman" w:cs="Times New Roman"/>
          <w:sz w:val="24"/>
          <w:szCs w:val="24"/>
        </w:rPr>
        <w:t xml:space="preserve"> ve iletim hattına gönderilme</w:t>
      </w:r>
      <w:r>
        <w:rPr>
          <w:rFonts w:ascii="Times New Roman" w:eastAsia="Times New Roman" w:hAnsi="Times New Roman" w:cs="Times New Roman"/>
          <w:sz w:val="24"/>
          <w:szCs w:val="24"/>
        </w:rPr>
        <w:t>si</w:t>
      </w:r>
      <w:r w:rsidRPr="00E164B2">
        <w:rPr>
          <w:rFonts w:ascii="Times New Roman" w:eastAsia="Times New Roman" w:hAnsi="Times New Roman" w:cs="Times New Roman"/>
          <w:sz w:val="24"/>
          <w:szCs w:val="24"/>
        </w:rPr>
        <w:t xml:space="preserve"> üzer</w:t>
      </w:r>
      <w:r>
        <w:rPr>
          <w:rFonts w:ascii="Times New Roman" w:eastAsia="Times New Roman" w:hAnsi="Times New Roman" w:cs="Times New Roman"/>
          <w:sz w:val="24"/>
          <w:szCs w:val="24"/>
        </w:rPr>
        <w:t>ine kurulan ve faaliyette</w:t>
      </w:r>
      <w:r w:rsidRPr="00E164B2">
        <w:rPr>
          <w:rFonts w:ascii="Times New Roman" w:eastAsia="Times New Roman" w:hAnsi="Times New Roman" w:cs="Times New Roman"/>
          <w:sz w:val="24"/>
          <w:szCs w:val="24"/>
        </w:rPr>
        <w:t xml:space="preserve"> olan</w:t>
      </w:r>
      <w:r>
        <w:rPr>
          <w:rFonts w:ascii="Times New Roman" w:eastAsia="Times New Roman" w:hAnsi="Times New Roman" w:cs="Times New Roman"/>
          <w:sz w:val="24"/>
          <w:szCs w:val="24"/>
        </w:rPr>
        <w:t xml:space="preserve"> dört</w:t>
      </w:r>
      <w:r w:rsidRPr="00E164B2">
        <w:rPr>
          <w:rFonts w:ascii="Times New Roman" w:eastAsia="Times New Roman" w:hAnsi="Times New Roman" w:cs="Times New Roman"/>
          <w:sz w:val="24"/>
          <w:szCs w:val="24"/>
        </w:rPr>
        <w:t xml:space="preserve"> adet LNG terminali bulunmaktadır. Bunlardan biri 1994 yılında işletmeye alınan BOTAŞ mülkiyet ve işletmesindeki Marmara Ereğlisi LNG Terminali, </w:t>
      </w:r>
      <w:r>
        <w:rPr>
          <w:rFonts w:ascii="Times New Roman" w:eastAsia="Times New Roman" w:hAnsi="Times New Roman" w:cs="Times New Roman"/>
          <w:sz w:val="24"/>
          <w:szCs w:val="24"/>
        </w:rPr>
        <w:t>bir diğeri</w:t>
      </w:r>
      <w:r w:rsidRPr="00E164B2">
        <w:rPr>
          <w:rFonts w:ascii="Times New Roman" w:eastAsia="Times New Roman" w:hAnsi="Times New Roman" w:cs="Times New Roman"/>
          <w:sz w:val="24"/>
          <w:szCs w:val="24"/>
        </w:rPr>
        <w:t xml:space="preserve"> Ege Gaz A.Ş. tarafından 2001 yılında Aliağa’da kurulan ve 2006 yılında kullanılmaya başlan</w:t>
      </w:r>
      <w:r>
        <w:rPr>
          <w:rFonts w:ascii="Times New Roman" w:eastAsia="Times New Roman" w:hAnsi="Times New Roman" w:cs="Times New Roman"/>
          <w:sz w:val="24"/>
          <w:szCs w:val="24"/>
        </w:rPr>
        <w:t xml:space="preserve">an Ege Gaz A.Ş. LNG </w:t>
      </w:r>
      <w:r>
        <w:rPr>
          <w:rFonts w:ascii="Times New Roman" w:eastAsia="Times New Roman" w:hAnsi="Times New Roman" w:cs="Times New Roman"/>
          <w:sz w:val="24"/>
          <w:szCs w:val="24"/>
        </w:rPr>
        <w:lastRenderedPageBreak/>
        <w:t>Terminali ve bir diğeri</w:t>
      </w:r>
      <w:r w:rsidRPr="00D14A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2016 yılında faaliyete geçen, </w:t>
      </w:r>
      <w:r w:rsidRPr="00CF4E08">
        <w:rPr>
          <w:rFonts w:ascii="Times New Roman" w:eastAsia="Times New Roman" w:hAnsi="Times New Roman" w:cs="Times New Roman"/>
          <w:sz w:val="24"/>
          <w:szCs w:val="24"/>
        </w:rPr>
        <w:t xml:space="preserve">Türkiye’nin ilk </w:t>
      </w:r>
      <w:r w:rsidRPr="00114754">
        <w:rPr>
          <w:rFonts w:ascii="Times New Roman" w:eastAsia="Times New Roman" w:hAnsi="Times New Roman" w:cs="Times New Roman"/>
          <w:sz w:val="24"/>
          <w:szCs w:val="24"/>
        </w:rPr>
        <w:t>FSRU*</w:t>
      </w:r>
      <w:r w:rsidRPr="00CF4E08">
        <w:rPr>
          <w:rFonts w:ascii="Times New Roman" w:eastAsia="Times New Roman" w:hAnsi="Times New Roman" w:cs="Times New Roman"/>
          <w:sz w:val="24"/>
          <w:szCs w:val="24"/>
        </w:rPr>
        <w:t xml:space="preserve"> terminali Etki Liman İşletmeleri Doğal </w:t>
      </w:r>
      <w:r>
        <w:rPr>
          <w:rFonts w:ascii="Times New Roman" w:eastAsia="Times New Roman" w:hAnsi="Times New Roman" w:cs="Times New Roman"/>
          <w:sz w:val="24"/>
          <w:szCs w:val="24"/>
        </w:rPr>
        <w:t>G</w:t>
      </w:r>
      <w:r w:rsidRPr="00CF4E08">
        <w:rPr>
          <w:rFonts w:ascii="Times New Roman" w:eastAsia="Times New Roman" w:hAnsi="Times New Roman" w:cs="Times New Roman"/>
          <w:sz w:val="24"/>
          <w:szCs w:val="24"/>
        </w:rPr>
        <w:t xml:space="preserve">az İthalat ve Ticaret </w:t>
      </w:r>
      <w:proofErr w:type="spellStart"/>
      <w:r w:rsidRPr="00CF4E08">
        <w:rPr>
          <w:rFonts w:ascii="Times New Roman" w:eastAsia="Times New Roman" w:hAnsi="Times New Roman" w:cs="Times New Roman"/>
          <w:sz w:val="24"/>
          <w:szCs w:val="24"/>
        </w:rPr>
        <w:t>A.Ş.’ye</w:t>
      </w:r>
      <w:proofErr w:type="spellEnd"/>
      <w:r w:rsidRPr="00CF4E08">
        <w:rPr>
          <w:rFonts w:ascii="Times New Roman" w:eastAsia="Times New Roman" w:hAnsi="Times New Roman" w:cs="Times New Roman"/>
          <w:sz w:val="24"/>
          <w:szCs w:val="24"/>
        </w:rPr>
        <w:t xml:space="preserve"> ai</w:t>
      </w:r>
      <w:r>
        <w:rPr>
          <w:rFonts w:ascii="Times New Roman" w:eastAsia="Times New Roman" w:hAnsi="Times New Roman" w:cs="Times New Roman"/>
          <w:sz w:val="24"/>
          <w:szCs w:val="24"/>
        </w:rPr>
        <w:t>t Yüzen LNG Terminali (FSRU)’</w:t>
      </w:r>
      <w:proofErr w:type="spellStart"/>
      <w:r>
        <w:rPr>
          <w:rFonts w:ascii="Times New Roman" w:eastAsia="Times New Roman" w:hAnsi="Times New Roman" w:cs="Times New Roman"/>
          <w:sz w:val="24"/>
          <w:szCs w:val="24"/>
        </w:rPr>
        <w:t>dir</w:t>
      </w:r>
      <w:proofErr w:type="spellEnd"/>
      <w:r>
        <w:rPr>
          <w:rFonts w:ascii="Times New Roman" w:eastAsia="Times New Roman" w:hAnsi="Times New Roman" w:cs="Times New Roman"/>
          <w:sz w:val="24"/>
          <w:szCs w:val="24"/>
        </w:rPr>
        <w:t xml:space="preserve">. Sonuncusu ise 2017 yılında lisans verilen Hatay Dörtyol LNG (FSRU) tesisidir. </w:t>
      </w:r>
    </w:p>
    <w:p w:rsidR="00495BDA" w:rsidRPr="003C56C8" w:rsidRDefault="00495BDA" w:rsidP="00495BDA">
      <w:pPr>
        <w:jc w:val="both"/>
        <w:rPr>
          <w:rFonts w:ascii="Times New Roman" w:eastAsia="Times New Roman" w:hAnsi="Times New Roman" w:cs="Times New Roman"/>
          <w:i/>
          <w:sz w:val="16"/>
          <w:szCs w:val="24"/>
        </w:rPr>
      </w:pPr>
      <w:r w:rsidRPr="003C56C8">
        <w:rPr>
          <w:rFonts w:ascii="Times New Roman" w:eastAsia="Times New Roman" w:hAnsi="Times New Roman" w:cs="Times New Roman"/>
          <w:i/>
          <w:sz w:val="16"/>
          <w:szCs w:val="24"/>
        </w:rPr>
        <w:t>*</w:t>
      </w:r>
      <w:proofErr w:type="spellStart"/>
      <w:r w:rsidRPr="003C56C8">
        <w:rPr>
          <w:rFonts w:ascii="Times New Roman" w:eastAsia="Times New Roman" w:hAnsi="Times New Roman" w:cs="Times New Roman"/>
          <w:i/>
          <w:sz w:val="16"/>
          <w:szCs w:val="24"/>
        </w:rPr>
        <w:t>Floating</w:t>
      </w:r>
      <w:proofErr w:type="spellEnd"/>
      <w:r w:rsidRPr="003C56C8">
        <w:rPr>
          <w:rFonts w:ascii="Times New Roman" w:eastAsia="Times New Roman" w:hAnsi="Times New Roman" w:cs="Times New Roman"/>
          <w:i/>
          <w:sz w:val="16"/>
          <w:szCs w:val="24"/>
        </w:rPr>
        <w:t xml:space="preserve"> </w:t>
      </w:r>
      <w:proofErr w:type="spellStart"/>
      <w:r w:rsidRPr="003C56C8">
        <w:rPr>
          <w:rFonts w:ascii="Times New Roman" w:eastAsia="Times New Roman" w:hAnsi="Times New Roman" w:cs="Times New Roman"/>
          <w:i/>
          <w:sz w:val="16"/>
          <w:szCs w:val="24"/>
        </w:rPr>
        <w:t>storage</w:t>
      </w:r>
      <w:proofErr w:type="spellEnd"/>
      <w:r w:rsidRPr="003C56C8">
        <w:rPr>
          <w:rFonts w:ascii="Times New Roman" w:eastAsia="Times New Roman" w:hAnsi="Times New Roman" w:cs="Times New Roman"/>
          <w:i/>
          <w:sz w:val="16"/>
          <w:szCs w:val="24"/>
        </w:rPr>
        <w:t xml:space="preserve"> </w:t>
      </w:r>
      <w:proofErr w:type="spellStart"/>
      <w:r w:rsidRPr="003C56C8">
        <w:rPr>
          <w:rFonts w:ascii="Times New Roman" w:eastAsia="Times New Roman" w:hAnsi="Times New Roman" w:cs="Times New Roman"/>
          <w:i/>
          <w:sz w:val="16"/>
          <w:szCs w:val="24"/>
        </w:rPr>
        <w:t>and</w:t>
      </w:r>
      <w:proofErr w:type="spellEnd"/>
      <w:r w:rsidRPr="003C56C8">
        <w:rPr>
          <w:rFonts w:ascii="Times New Roman" w:eastAsia="Times New Roman" w:hAnsi="Times New Roman" w:cs="Times New Roman"/>
          <w:i/>
          <w:sz w:val="16"/>
          <w:szCs w:val="24"/>
        </w:rPr>
        <w:t xml:space="preserve"> </w:t>
      </w:r>
      <w:proofErr w:type="spellStart"/>
      <w:r w:rsidRPr="003C56C8">
        <w:rPr>
          <w:rFonts w:ascii="Times New Roman" w:eastAsia="Times New Roman" w:hAnsi="Times New Roman" w:cs="Times New Roman"/>
          <w:i/>
          <w:sz w:val="16"/>
          <w:szCs w:val="24"/>
        </w:rPr>
        <w:t>regasification</w:t>
      </w:r>
      <w:proofErr w:type="spellEnd"/>
      <w:r w:rsidRPr="003C56C8">
        <w:rPr>
          <w:rFonts w:ascii="Times New Roman" w:eastAsia="Times New Roman" w:hAnsi="Times New Roman" w:cs="Times New Roman"/>
          <w:i/>
          <w:sz w:val="16"/>
          <w:szCs w:val="24"/>
        </w:rPr>
        <w:t xml:space="preserve"> </w:t>
      </w:r>
      <w:proofErr w:type="spellStart"/>
      <w:r w:rsidRPr="003C56C8">
        <w:rPr>
          <w:rFonts w:ascii="Times New Roman" w:eastAsia="Times New Roman" w:hAnsi="Times New Roman" w:cs="Times New Roman"/>
          <w:i/>
          <w:sz w:val="16"/>
          <w:szCs w:val="24"/>
        </w:rPr>
        <w:t>units</w:t>
      </w:r>
      <w:proofErr w:type="spellEnd"/>
    </w:p>
    <w:p w:rsidR="00495BDA" w:rsidRPr="0015058F" w:rsidRDefault="00495BDA" w:rsidP="00495BDA">
      <w:pPr>
        <w:pStyle w:val="Deneme"/>
        <w:rPr>
          <w:rFonts w:cs="Times New Roman"/>
        </w:rPr>
      </w:pPr>
      <w:bookmarkStart w:id="31" w:name="_Toc101187372"/>
      <w:r w:rsidRPr="0015058F">
        <w:rPr>
          <w:rFonts w:cs="Times New Roman"/>
        </w:rPr>
        <w:t>2.1.3 Spot İthalat</w:t>
      </w:r>
      <w:bookmarkEnd w:id="31"/>
    </w:p>
    <w:p w:rsidR="006B0648" w:rsidRPr="00F2441C" w:rsidRDefault="006B0648" w:rsidP="006B0648">
      <w:pPr>
        <w:jc w:val="both"/>
        <w:rPr>
          <w:rFonts w:ascii="Times New Roman" w:eastAsia="Times New Roman" w:hAnsi="Times New Roman" w:cs="Times New Roman"/>
          <w:sz w:val="24"/>
          <w:szCs w:val="24"/>
        </w:rPr>
      </w:pPr>
      <w:bookmarkStart w:id="32" w:name="_Hlk101949162"/>
      <w:r w:rsidRPr="00F2441C">
        <w:rPr>
          <w:rFonts w:ascii="Times New Roman" w:eastAsia="Times New Roman" w:hAnsi="Times New Roman" w:cs="Times New Roman"/>
          <w:sz w:val="24"/>
          <w:szCs w:val="24"/>
        </w:rPr>
        <w:t xml:space="preserve">27/03/2018 tarih ve 30373 sayılı resmî gazete yayımlanarak yürürlüğe giren vergi kanunları ve bazı kanun hükmünde kararnamelerde değişiklik yapılması hakkında kanun ile 4646 sayılı doğal gaz piyasası kanununun geçici 2 </w:t>
      </w:r>
      <w:proofErr w:type="spellStart"/>
      <w:r w:rsidRPr="00F2441C">
        <w:rPr>
          <w:rFonts w:ascii="Times New Roman" w:eastAsia="Times New Roman" w:hAnsi="Times New Roman" w:cs="Times New Roman"/>
          <w:sz w:val="24"/>
          <w:szCs w:val="24"/>
        </w:rPr>
        <w:t>nci</w:t>
      </w:r>
      <w:proofErr w:type="spellEnd"/>
      <w:r w:rsidRPr="00F2441C">
        <w:rPr>
          <w:rFonts w:ascii="Times New Roman" w:eastAsia="Times New Roman" w:hAnsi="Times New Roman" w:cs="Times New Roman"/>
          <w:sz w:val="24"/>
          <w:szCs w:val="24"/>
        </w:rPr>
        <w:t xml:space="preserve"> maddesinde yapılan değişiklik kapsamında Doğal Gaz Piyasası Lisans Yönetmeliği’nin 19 uncu maddesinin 8 inci  fıkrasında değişiklik yapılarak Kurumdan alınacak tek bir ithalat (Spot) lisansı ile spot sıvılaştırılmış doğal gaz (LNG), spot boru gazı ve sıkıştırılmış doğal gaz (CNG) ithalat faaliyetinde bulunulmasına olanak sağlanmıştır.</w:t>
      </w:r>
    </w:p>
    <w:bookmarkEnd w:id="32"/>
    <w:p w:rsidR="00495BDA" w:rsidRPr="00F2441C" w:rsidRDefault="00495BDA" w:rsidP="00495BDA">
      <w:pPr>
        <w:jc w:val="both"/>
        <w:rPr>
          <w:rFonts w:ascii="Times New Roman" w:eastAsia="Times New Roman" w:hAnsi="Times New Roman" w:cs="Times New Roman"/>
          <w:sz w:val="24"/>
          <w:szCs w:val="24"/>
        </w:rPr>
      </w:pPr>
      <w:r w:rsidRPr="00F2441C">
        <w:rPr>
          <w:rFonts w:ascii="Times New Roman" w:eastAsia="Times New Roman" w:hAnsi="Times New Roman" w:cs="Times New Roman"/>
          <w:sz w:val="24"/>
          <w:szCs w:val="24"/>
        </w:rPr>
        <w:t xml:space="preserve">Bu bağlamda hazırlanan “Spot Boru Gazı İthalat Miktarı ve Uygulama Yönteminin Belirlenmesine İlişkin Usul ve Esaslar” 19/09/2019 tarihli ve 30893 sayılı </w:t>
      </w:r>
      <w:proofErr w:type="gramStart"/>
      <w:r w:rsidRPr="00F2441C">
        <w:rPr>
          <w:rFonts w:ascii="Times New Roman" w:eastAsia="Times New Roman" w:hAnsi="Times New Roman" w:cs="Times New Roman"/>
          <w:sz w:val="24"/>
          <w:szCs w:val="24"/>
        </w:rPr>
        <w:t>Resmi</w:t>
      </w:r>
      <w:proofErr w:type="gramEnd"/>
      <w:r w:rsidRPr="00F2441C">
        <w:rPr>
          <w:rFonts w:ascii="Times New Roman" w:eastAsia="Times New Roman" w:hAnsi="Times New Roman" w:cs="Times New Roman"/>
          <w:sz w:val="24"/>
          <w:szCs w:val="24"/>
        </w:rPr>
        <w:t xml:space="preserve"> </w:t>
      </w:r>
      <w:proofErr w:type="spellStart"/>
      <w:r w:rsidRPr="00F2441C">
        <w:rPr>
          <w:rFonts w:ascii="Times New Roman" w:eastAsia="Times New Roman" w:hAnsi="Times New Roman" w:cs="Times New Roman"/>
          <w:sz w:val="24"/>
          <w:szCs w:val="24"/>
        </w:rPr>
        <w:t>Gazete’de</w:t>
      </w:r>
      <w:proofErr w:type="spellEnd"/>
      <w:r w:rsidRPr="00F2441C">
        <w:rPr>
          <w:rFonts w:ascii="Times New Roman" w:eastAsia="Times New Roman" w:hAnsi="Times New Roman" w:cs="Times New Roman"/>
          <w:sz w:val="24"/>
          <w:szCs w:val="24"/>
        </w:rPr>
        <w:t xml:space="preserve"> yayımlanarak yürürlüğe girmiştir. Bir ithalat giriş noktasında spot boru gazı ithalatı faaliyetine ayrılacak yıllık, çeyreklik ve aylık kapasitenin eşit ve objektif koşullarda istekliler arasında dağıtılmasını sağlamak üzere; söz konusu Usul ve Esaslar gereğince iletim şirketi tarafından her bir ithalat giriş noktası için bildirilen Maksimum Ayrılabilir Kapasite bilgileri üzerinden spot olarak ithal edilebilecek günlük miktar hesaplanmakta ve bu miktarlar Kurumumuzca yapılan Talep Çağrıları ile ilan edilmektedir. Yapılan Talep Çağrısında belirtilen takvim ve usule göre spot boru gazı ithalatına ayrılan kapasiteyi rezerve etmeye hak kazanmak için yapılacak Talep Toplama/Yarışmalar, Kurumumuz tarafından kurulup işletilen elektronik platformda gerçekleştirilmektedir.</w:t>
      </w:r>
    </w:p>
    <w:p w:rsidR="00495BDA" w:rsidRPr="00840DF7" w:rsidRDefault="00495BDA" w:rsidP="00495BDA">
      <w:pPr>
        <w:jc w:val="both"/>
        <w:rPr>
          <w:rFonts w:ascii="Times New Roman" w:eastAsia="Times New Roman" w:hAnsi="Times New Roman" w:cs="Times New Roman"/>
          <w:sz w:val="24"/>
          <w:szCs w:val="24"/>
        </w:rPr>
      </w:pPr>
      <w:r w:rsidRPr="00F2441C">
        <w:rPr>
          <w:rFonts w:ascii="Times New Roman" w:eastAsia="Times New Roman" w:hAnsi="Times New Roman" w:cs="Times New Roman"/>
          <w:sz w:val="24"/>
          <w:szCs w:val="24"/>
        </w:rPr>
        <w:t xml:space="preserve">Bu kapsamda Spot Boru Gazı İthalat Miktarı ve Uygulama Yönteminin Belirlenmesine İlişkin Usul ve Esaslar çerçevesinde, </w:t>
      </w:r>
      <w:proofErr w:type="gramStart"/>
      <w:r w:rsidR="00E00621" w:rsidRPr="00F2441C">
        <w:rPr>
          <w:rFonts w:ascii="Times New Roman" w:eastAsia="Times New Roman" w:hAnsi="Times New Roman" w:cs="Times New Roman"/>
          <w:sz w:val="24"/>
          <w:szCs w:val="24"/>
        </w:rPr>
        <w:t xml:space="preserve">2021  </w:t>
      </w:r>
      <w:r w:rsidRPr="00F2441C">
        <w:rPr>
          <w:rFonts w:ascii="Times New Roman" w:eastAsia="Times New Roman" w:hAnsi="Times New Roman" w:cs="Times New Roman"/>
          <w:sz w:val="24"/>
          <w:szCs w:val="24"/>
        </w:rPr>
        <w:t>gaz</w:t>
      </w:r>
      <w:proofErr w:type="gramEnd"/>
      <w:r w:rsidRPr="00F2441C">
        <w:rPr>
          <w:rFonts w:ascii="Times New Roman" w:eastAsia="Times New Roman" w:hAnsi="Times New Roman" w:cs="Times New Roman"/>
          <w:sz w:val="24"/>
          <w:szCs w:val="24"/>
        </w:rPr>
        <w:t xml:space="preserve"> yılına  ilişkin  </w:t>
      </w:r>
      <w:r w:rsidR="00E00621" w:rsidRPr="00F2441C">
        <w:rPr>
          <w:rFonts w:ascii="Times New Roman" w:eastAsia="Times New Roman" w:hAnsi="Times New Roman" w:cs="Times New Roman"/>
          <w:sz w:val="24"/>
          <w:szCs w:val="24"/>
        </w:rPr>
        <w:t xml:space="preserve">ilan edilen </w:t>
      </w:r>
      <w:r w:rsidRPr="00F2441C">
        <w:rPr>
          <w:rFonts w:ascii="Times New Roman" w:eastAsia="Times New Roman" w:hAnsi="Times New Roman" w:cs="Times New Roman"/>
          <w:sz w:val="24"/>
          <w:szCs w:val="24"/>
        </w:rPr>
        <w:t xml:space="preserve">talep çağrıları ve </w:t>
      </w:r>
      <w:r w:rsidR="00E00621" w:rsidRPr="00F2441C">
        <w:rPr>
          <w:rFonts w:ascii="Times New Roman" w:eastAsia="Times New Roman" w:hAnsi="Times New Roman" w:cs="Times New Roman"/>
          <w:sz w:val="24"/>
          <w:szCs w:val="24"/>
        </w:rPr>
        <w:t xml:space="preserve">nihai </w:t>
      </w:r>
      <w:r w:rsidR="00E00621" w:rsidRPr="00840DF7">
        <w:rPr>
          <w:rFonts w:ascii="Times New Roman" w:eastAsia="Times New Roman" w:hAnsi="Times New Roman" w:cs="Times New Roman"/>
          <w:sz w:val="24"/>
          <w:szCs w:val="24"/>
        </w:rPr>
        <w:t>sonuçlarına ilişkin bilgiler</w:t>
      </w:r>
      <w:r w:rsidRPr="00840DF7">
        <w:rPr>
          <w:rFonts w:ascii="Times New Roman" w:eastAsia="Times New Roman" w:hAnsi="Times New Roman" w:cs="Times New Roman"/>
          <w:sz w:val="24"/>
          <w:szCs w:val="24"/>
        </w:rPr>
        <w:t xml:space="preserve"> aşağıda belirtilmiştir:</w:t>
      </w:r>
    </w:p>
    <w:p w:rsidR="00E00621" w:rsidRPr="00840DF7" w:rsidRDefault="00E00621" w:rsidP="00E00621">
      <w:pPr>
        <w:pStyle w:val="ListeParagraf"/>
        <w:numPr>
          <w:ilvl w:val="0"/>
          <w:numId w:val="19"/>
        </w:numPr>
        <w:jc w:val="both"/>
        <w:rPr>
          <w:rFonts w:ascii="Times New Roman" w:eastAsia="Times New Roman" w:hAnsi="Times New Roman" w:cs="Times New Roman"/>
          <w:sz w:val="24"/>
          <w:szCs w:val="24"/>
        </w:rPr>
      </w:pPr>
      <w:r w:rsidRPr="00840DF7">
        <w:rPr>
          <w:rFonts w:ascii="Times New Roman" w:eastAsia="Times New Roman" w:hAnsi="Times New Roman" w:cs="Times New Roman"/>
          <w:sz w:val="24"/>
          <w:szCs w:val="24"/>
        </w:rPr>
        <w:t>2021/1, 2021/2, 2021/4, 2021/5, 2021/6, 2021/7: Spot boru gazı ithalatı kapsamında, 2021 Gaz Yılı; Birinci Çeyreklik ve Ocak Ayı talep çağrısı (A1), Şubat Ayı (A2), İkinci Çeyrek (Ç2) ve Nisan Ayı (A4), Mayıs Ayı (A5), Haziran Ayı (A6) ile Üçüncü Çeyrek (Ç3) ve Temmuz Ayı (A7) Talep Çağrılarında Kurumumuza herhangi bir başvuru intikal etmemiştir.</w:t>
      </w:r>
    </w:p>
    <w:p w:rsidR="00E00621" w:rsidRPr="00840DF7" w:rsidRDefault="00E00621" w:rsidP="00E00621">
      <w:pPr>
        <w:pStyle w:val="ListeParagraf"/>
        <w:jc w:val="both"/>
        <w:rPr>
          <w:rFonts w:ascii="Times New Roman" w:eastAsia="Times New Roman" w:hAnsi="Times New Roman" w:cs="Times New Roman"/>
          <w:sz w:val="24"/>
          <w:szCs w:val="24"/>
        </w:rPr>
      </w:pPr>
    </w:p>
    <w:p w:rsidR="00E00621" w:rsidRPr="00840DF7" w:rsidRDefault="00E00621" w:rsidP="00E00621">
      <w:pPr>
        <w:pStyle w:val="ListeParagraf"/>
        <w:numPr>
          <w:ilvl w:val="0"/>
          <w:numId w:val="19"/>
        </w:numPr>
        <w:jc w:val="both"/>
        <w:rPr>
          <w:rFonts w:ascii="Times New Roman" w:eastAsia="Times New Roman" w:hAnsi="Times New Roman" w:cs="Times New Roman"/>
          <w:sz w:val="24"/>
          <w:szCs w:val="24"/>
        </w:rPr>
      </w:pPr>
      <w:r w:rsidRPr="00840DF7">
        <w:rPr>
          <w:rFonts w:ascii="Times New Roman" w:eastAsia="Times New Roman" w:hAnsi="Times New Roman" w:cs="Times New Roman"/>
          <w:sz w:val="24"/>
          <w:szCs w:val="24"/>
        </w:rPr>
        <w:t xml:space="preserve">2021/3: 2021 yılı Mart Ayı (A3) Talep Çağrısı metnine bir şirket tarafından başvuru yapılmış ancak söz konusu başvuruya ilişkin tarafımıza sunulan belgelerde eksiklik bulunması nedeniyle Usul ve </w:t>
      </w:r>
      <w:proofErr w:type="spellStart"/>
      <w:r w:rsidRPr="00840DF7">
        <w:rPr>
          <w:rFonts w:ascii="Times New Roman" w:eastAsia="Times New Roman" w:hAnsi="Times New Roman" w:cs="Times New Roman"/>
          <w:sz w:val="24"/>
          <w:szCs w:val="24"/>
        </w:rPr>
        <w:t>Esaslar’ın</w:t>
      </w:r>
      <w:proofErr w:type="spellEnd"/>
      <w:r w:rsidRPr="00840DF7">
        <w:rPr>
          <w:rFonts w:ascii="Times New Roman" w:eastAsia="Times New Roman" w:hAnsi="Times New Roman" w:cs="Times New Roman"/>
          <w:sz w:val="24"/>
          <w:szCs w:val="24"/>
        </w:rPr>
        <w:t xml:space="preserve"> ilgili hükümleri gereğince talep toplama ve/veya yarışma aşamasına katılmaya hak kazanamamıştır.</w:t>
      </w:r>
    </w:p>
    <w:p w:rsidR="00E00621" w:rsidRPr="00840DF7" w:rsidRDefault="00E00621" w:rsidP="00E00621">
      <w:pPr>
        <w:pStyle w:val="ListeParagraf"/>
        <w:jc w:val="both"/>
        <w:rPr>
          <w:rFonts w:ascii="Times New Roman" w:eastAsia="Times New Roman" w:hAnsi="Times New Roman" w:cs="Times New Roman"/>
          <w:sz w:val="24"/>
          <w:szCs w:val="24"/>
        </w:rPr>
      </w:pPr>
    </w:p>
    <w:p w:rsidR="00E00621" w:rsidRPr="00840DF7" w:rsidRDefault="00E00621" w:rsidP="00E00621">
      <w:pPr>
        <w:pStyle w:val="ListeParagraf"/>
        <w:numPr>
          <w:ilvl w:val="0"/>
          <w:numId w:val="19"/>
        </w:numPr>
        <w:jc w:val="both"/>
        <w:rPr>
          <w:rFonts w:ascii="Times New Roman" w:eastAsia="Times New Roman" w:hAnsi="Times New Roman" w:cs="Times New Roman"/>
          <w:sz w:val="24"/>
          <w:szCs w:val="24"/>
        </w:rPr>
      </w:pPr>
      <w:r w:rsidRPr="00840DF7">
        <w:rPr>
          <w:rFonts w:ascii="Times New Roman" w:eastAsia="Times New Roman" w:hAnsi="Times New Roman" w:cs="Times New Roman"/>
          <w:sz w:val="24"/>
          <w:szCs w:val="24"/>
        </w:rPr>
        <w:t xml:space="preserve">2021/8: 2021 yılı Yılın Geri Kalanı (YGK) ve Ağustos Ayı (A8) spot kapasite ürünlerini içeren Talep Çağrısı metnine (2021/8) Boru Hatları ile Petrol Taşıma A.Ş. (BOTAŞ) tarafından başvuru yapılmış ve söz konusu başvuru hakkında ilgili mevzuat çerçevesinde yapılan inceleme ve değerlendirmede sunulan evrakların uygun ve eksiksiz olduğu görülmüş olup 26/07/2021 tarihli ve 226243 sayılı Başkanlık Makamı Olur’u doğrultusunda söz konusu şirketin talep toplamaya katılım hakkı kazandığı ilan edilmiştir. </w:t>
      </w:r>
      <w:r w:rsidRPr="00840DF7">
        <w:rPr>
          <w:rFonts w:ascii="Times New Roman" w:eastAsia="Times New Roman" w:hAnsi="Times New Roman" w:cs="Times New Roman"/>
          <w:sz w:val="24"/>
          <w:szCs w:val="24"/>
        </w:rPr>
        <w:lastRenderedPageBreak/>
        <w:t xml:space="preserve">Katılım hakkı elde eden söz konusu şirket, </w:t>
      </w:r>
      <w:proofErr w:type="spellStart"/>
      <w:r w:rsidRPr="00840DF7">
        <w:rPr>
          <w:rFonts w:ascii="Times New Roman" w:eastAsia="Times New Roman" w:hAnsi="Times New Roman" w:cs="Times New Roman"/>
          <w:sz w:val="24"/>
          <w:szCs w:val="24"/>
        </w:rPr>
        <w:t>Tükgözü</w:t>
      </w:r>
      <w:proofErr w:type="spellEnd"/>
      <w:r w:rsidRPr="00840DF7">
        <w:rPr>
          <w:rFonts w:ascii="Times New Roman" w:eastAsia="Times New Roman" w:hAnsi="Times New Roman" w:cs="Times New Roman"/>
          <w:sz w:val="24"/>
          <w:szCs w:val="24"/>
        </w:rPr>
        <w:t xml:space="preserve"> Giriş Noktası üzerinden YGK spot kapasite ürünü için 28/07/2021 tarihinde düzenlenen talep toplama aşamasında DİT/7624-2/432 numaralı İthalat Lisansı (Spot) ile 7.000.000 m3/günlük bir miktar bildiriminde bulunmuş olup Usul ve Esaslar kapsamında ilgili giriş noktası için spot kapasite rezervasyonu gerçekleştirme hakkı elde etmiştir.</w:t>
      </w:r>
    </w:p>
    <w:p w:rsidR="00E00621" w:rsidRPr="00840DF7" w:rsidRDefault="00E00621" w:rsidP="00E00621">
      <w:pPr>
        <w:pStyle w:val="ListeParagraf"/>
        <w:jc w:val="both"/>
        <w:rPr>
          <w:rFonts w:ascii="Times New Roman" w:eastAsia="Times New Roman" w:hAnsi="Times New Roman" w:cs="Times New Roman"/>
          <w:sz w:val="24"/>
          <w:szCs w:val="24"/>
        </w:rPr>
      </w:pPr>
    </w:p>
    <w:p w:rsidR="00E00621" w:rsidRPr="00840DF7" w:rsidRDefault="00E00621" w:rsidP="00E00621">
      <w:pPr>
        <w:pStyle w:val="ListeParagraf"/>
        <w:numPr>
          <w:ilvl w:val="0"/>
          <w:numId w:val="19"/>
        </w:numPr>
        <w:jc w:val="both"/>
        <w:rPr>
          <w:rFonts w:ascii="Times New Roman" w:eastAsia="Times New Roman" w:hAnsi="Times New Roman" w:cs="Times New Roman"/>
          <w:sz w:val="24"/>
          <w:szCs w:val="24"/>
        </w:rPr>
      </w:pPr>
      <w:r w:rsidRPr="00840DF7">
        <w:rPr>
          <w:rFonts w:ascii="Times New Roman" w:eastAsia="Times New Roman" w:hAnsi="Times New Roman" w:cs="Times New Roman"/>
          <w:sz w:val="24"/>
          <w:szCs w:val="24"/>
        </w:rPr>
        <w:t xml:space="preserve">2021/9: 2021 yılı Eylül Ayı (A9) spot kapasite ürününü içeren Talep Çağrısı metnine BOTAŞ tarafından başvuru yapılmış ve söz konusu başvuru hakkında ilgili mevzuat çerçevesinde yapılan inceleme ve değerlendirmede sunulan evrakların uygun ve eksiksiz olduğu görülmüş olup talep toplamaya katılım hakkı kazandığı ilan edilmiştir. Katılım hakkı elde eden söz konusu şirket, </w:t>
      </w:r>
      <w:proofErr w:type="spellStart"/>
      <w:r w:rsidRPr="00840DF7">
        <w:rPr>
          <w:rFonts w:ascii="Times New Roman" w:eastAsia="Times New Roman" w:hAnsi="Times New Roman" w:cs="Times New Roman"/>
          <w:sz w:val="24"/>
          <w:szCs w:val="24"/>
        </w:rPr>
        <w:t>Türkgözü</w:t>
      </w:r>
      <w:proofErr w:type="spellEnd"/>
      <w:r w:rsidRPr="00840DF7">
        <w:rPr>
          <w:rFonts w:ascii="Times New Roman" w:eastAsia="Times New Roman" w:hAnsi="Times New Roman" w:cs="Times New Roman"/>
          <w:sz w:val="24"/>
          <w:szCs w:val="24"/>
        </w:rPr>
        <w:t xml:space="preserve"> Giriş Noktası üzerinden Eylül Ayı spot kapasite ürünü için 26/08/2021 tarihinde düzenlenen talep toplama aşamasında DİT/7624-2/432 numaralı İthalat Lisansı (Spot) ile 177.000 m3/günlük bir miktar bildiriminde bulunmuş olup Usul ve Esaslar kapsamında ilgili giriş noktası için spot kapasite rezervasyonu gerçekleştirme hakkı elde etmiştir.</w:t>
      </w:r>
    </w:p>
    <w:p w:rsidR="00E00621" w:rsidRPr="00840DF7" w:rsidRDefault="00E00621" w:rsidP="00E00621">
      <w:pPr>
        <w:pStyle w:val="ListeParagraf"/>
        <w:jc w:val="both"/>
        <w:rPr>
          <w:rFonts w:ascii="Times New Roman" w:eastAsia="Times New Roman" w:hAnsi="Times New Roman" w:cs="Times New Roman"/>
          <w:sz w:val="24"/>
          <w:szCs w:val="24"/>
        </w:rPr>
      </w:pPr>
    </w:p>
    <w:p w:rsidR="00E00621" w:rsidRPr="00840DF7" w:rsidRDefault="00E00621" w:rsidP="00E00621">
      <w:pPr>
        <w:pStyle w:val="ListeParagraf"/>
        <w:numPr>
          <w:ilvl w:val="0"/>
          <w:numId w:val="19"/>
        </w:numPr>
        <w:jc w:val="both"/>
        <w:rPr>
          <w:rFonts w:ascii="Times New Roman" w:eastAsia="Times New Roman" w:hAnsi="Times New Roman" w:cs="Times New Roman"/>
          <w:sz w:val="24"/>
          <w:szCs w:val="24"/>
        </w:rPr>
      </w:pPr>
      <w:r w:rsidRPr="00840DF7">
        <w:rPr>
          <w:rFonts w:ascii="Times New Roman" w:eastAsia="Times New Roman" w:hAnsi="Times New Roman" w:cs="Times New Roman"/>
          <w:sz w:val="24"/>
          <w:szCs w:val="24"/>
        </w:rPr>
        <w:t xml:space="preserve">2021/10: 2021 yılı Dördüncü Çeyrek (Ç4) ve Ekim Ayı (A10) spot kapasite ürünlerini içeren Talep Çağrısı metnine BOTAŞ tarafından başvuru yapılmış ve söz konusu başvuru hakkında ilgili mevzuat çerçevesinde yapılan inceleme ve değerlendirmede sunulan evrakların uygun ve eksiksiz olduğu görülmüş olup talep toplamaya katılım hakkı kazandığı ilan edilmiştir. Katılım hakkı elde eden söz konusu şirket, </w:t>
      </w:r>
      <w:proofErr w:type="spellStart"/>
      <w:r w:rsidRPr="00840DF7">
        <w:rPr>
          <w:rFonts w:ascii="Times New Roman" w:eastAsia="Times New Roman" w:hAnsi="Times New Roman" w:cs="Times New Roman"/>
          <w:sz w:val="24"/>
          <w:szCs w:val="24"/>
        </w:rPr>
        <w:t>Türkgözü</w:t>
      </w:r>
      <w:proofErr w:type="spellEnd"/>
      <w:r w:rsidRPr="00840DF7">
        <w:rPr>
          <w:rFonts w:ascii="Times New Roman" w:eastAsia="Times New Roman" w:hAnsi="Times New Roman" w:cs="Times New Roman"/>
          <w:sz w:val="24"/>
          <w:szCs w:val="24"/>
        </w:rPr>
        <w:t xml:space="preserve"> Giriş Noktası üzerinden Ekim Ayı spot kapasite ürünü için 24/09/2021 tarihinde düzenlenen talep toplama aşamasında DİT/7624-2/432 numaralı İthalat Lisansı (Spot) ile 177.000 m3/günlük bir miktar bildiriminde bulunmuş olup Usul ve Esaslar kapsamında ilgili giriş noktası için spot kapasite rezervasyonu gerçekleştirme hakkı elde etmiştir.</w:t>
      </w:r>
    </w:p>
    <w:p w:rsidR="00E00621" w:rsidRPr="00840DF7" w:rsidRDefault="00E00621" w:rsidP="00E00621">
      <w:pPr>
        <w:pStyle w:val="ListeParagraf"/>
        <w:jc w:val="both"/>
        <w:rPr>
          <w:rFonts w:ascii="Times New Roman" w:eastAsia="Times New Roman" w:hAnsi="Times New Roman" w:cs="Times New Roman"/>
          <w:sz w:val="24"/>
          <w:szCs w:val="24"/>
        </w:rPr>
      </w:pPr>
    </w:p>
    <w:p w:rsidR="00E00621" w:rsidRPr="00840DF7" w:rsidRDefault="00E00621" w:rsidP="00E00621">
      <w:pPr>
        <w:pStyle w:val="ListeParagraf"/>
        <w:numPr>
          <w:ilvl w:val="0"/>
          <w:numId w:val="19"/>
        </w:numPr>
        <w:jc w:val="both"/>
        <w:rPr>
          <w:rFonts w:ascii="Times New Roman" w:eastAsia="Times New Roman" w:hAnsi="Times New Roman" w:cs="Times New Roman"/>
          <w:sz w:val="24"/>
          <w:szCs w:val="24"/>
        </w:rPr>
      </w:pPr>
      <w:r w:rsidRPr="00840DF7">
        <w:rPr>
          <w:rFonts w:ascii="Times New Roman" w:eastAsia="Times New Roman" w:hAnsi="Times New Roman" w:cs="Times New Roman"/>
          <w:sz w:val="24"/>
          <w:szCs w:val="24"/>
        </w:rPr>
        <w:t xml:space="preserve">2021/11: 2021 yılı Kasım Ayı (A11) spot kapasite ürününü içeren Talep Çağrısı metnine BOTAŞ tarafından başvuru yapılmış ve söz konusu başvuru hakkında ilgili mevzuat çerçevesinde yapılan inceleme ve değerlendirmede sunulan evrakların uygun ve eksiksiz olduğu görülmüş olup talep toplamaya katılım hakkı kazandığı ilan edilmiştir. Katılım hakkı elde eden söz konusu şirket, </w:t>
      </w:r>
      <w:proofErr w:type="spellStart"/>
      <w:r w:rsidRPr="00840DF7">
        <w:rPr>
          <w:rFonts w:ascii="Times New Roman" w:eastAsia="Times New Roman" w:hAnsi="Times New Roman" w:cs="Times New Roman"/>
          <w:sz w:val="24"/>
          <w:szCs w:val="24"/>
        </w:rPr>
        <w:t>Türkgözü</w:t>
      </w:r>
      <w:proofErr w:type="spellEnd"/>
      <w:r w:rsidRPr="00840DF7">
        <w:rPr>
          <w:rFonts w:ascii="Times New Roman" w:eastAsia="Times New Roman" w:hAnsi="Times New Roman" w:cs="Times New Roman"/>
          <w:sz w:val="24"/>
          <w:szCs w:val="24"/>
        </w:rPr>
        <w:t xml:space="preserve"> Giriş Noktası üzerinden Kasım Ayı spot kapasite ürünü için düzenlenen talep toplama aşamasında DİT/7624-2/432 numaralı İthalat Lisansı (Spot) ile 177.000 m3/günlük bir miktar bildiriminde bulunmuş olup Usul ve Esaslar kapsamında ilgili giriş noktası için spot kapasite rezervasyonu gerçekleştirme hakkı elde etmiştir.</w:t>
      </w:r>
    </w:p>
    <w:p w:rsidR="00E00621" w:rsidRPr="00840DF7" w:rsidRDefault="00E00621" w:rsidP="00E00621">
      <w:pPr>
        <w:pStyle w:val="ListeParagraf"/>
        <w:jc w:val="both"/>
        <w:rPr>
          <w:rFonts w:ascii="Times New Roman" w:eastAsia="Times New Roman" w:hAnsi="Times New Roman" w:cs="Times New Roman"/>
          <w:sz w:val="24"/>
          <w:szCs w:val="24"/>
        </w:rPr>
      </w:pPr>
    </w:p>
    <w:p w:rsidR="00E00621" w:rsidRPr="00840DF7" w:rsidRDefault="00E00621" w:rsidP="00E00621">
      <w:pPr>
        <w:pStyle w:val="ListeParagraf"/>
        <w:numPr>
          <w:ilvl w:val="0"/>
          <w:numId w:val="19"/>
        </w:numPr>
        <w:jc w:val="both"/>
        <w:rPr>
          <w:rFonts w:ascii="Times New Roman" w:eastAsia="Times New Roman" w:hAnsi="Times New Roman" w:cs="Times New Roman"/>
          <w:sz w:val="24"/>
          <w:szCs w:val="24"/>
        </w:rPr>
      </w:pPr>
      <w:r w:rsidRPr="00840DF7">
        <w:rPr>
          <w:rFonts w:ascii="Times New Roman" w:eastAsia="Times New Roman" w:hAnsi="Times New Roman" w:cs="Times New Roman"/>
          <w:sz w:val="24"/>
          <w:szCs w:val="24"/>
        </w:rPr>
        <w:t xml:space="preserve">2021/12: 2021 yılı Aralık Ayı (A12) spot kapasite ürününü içeren Talep Çağrısı metnine BOTAŞ tarafından başvuru yapılmış ve söz konusu başvuru hakkında ilgili mevzuat çerçevesinde yapılan inceleme ve değerlendirmede sunulan evrakların uygun ve eksiksiz olduğu görülmüş olup talep toplamaya katılım hakkı kazandığı ilan edilmiştir. Katılım hakkı elde eden söz konusu şirket, </w:t>
      </w:r>
      <w:proofErr w:type="spellStart"/>
      <w:r w:rsidRPr="00840DF7">
        <w:rPr>
          <w:rFonts w:ascii="Times New Roman" w:eastAsia="Times New Roman" w:hAnsi="Times New Roman" w:cs="Times New Roman"/>
          <w:sz w:val="24"/>
          <w:szCs w:val="24"/>
        </w:rPr>
        <w:t>Türkgözü</w:t>
      </w:r>
      <w:proofErr w:type="spellEnd"/>
      <w:r w:rsidRPr="00840DF7">
        <w:rPr>
          <w:rFonts w:ascii="Times New Roman" w:eastAsia="Times New Roman" w:hAnsi="Times New Roman" w:cs="Times New Roman"/>
          <w:sz w:val="24"/>
          <w:szCs w:val="24"/>
        </w:rPr>
        <w:t xml:space="preserve"> Giriş Noktası üzerinden Aralık Ayı spot kapasite ürünü için düzenlenen talep toplama aşamasında DİT/7624-2/432 numaralı İthalat Lisansı (Spot) ile 177.000 m3/günlük bir miktar bildiriminde bulunmuş olup Usul ve Esaslar kapsamında ilgili giriş noktası için spot kapasite rezervasyonu gerçekleştirme </w:t>
      </w:r>
      <w:r w:rsidRPr="00840DF7">
        <w:rPr>
          <w:rFonts w:ascii="Times New Roman" w:eastAsia="Times New Roman" w:hAnsi="Times New Roman" w:cs="Times New Roman"/>
          <w:sz w:val="24"/>
          <w:szCs w:val="24"/>
        </w:rPr>
        <w:lastRenderedPageBreak/>
        <w:t xml:space="preserve">hakkı elde etmiştir. Bununla birlikte yine 2021 yılı Aralık Ayı (A12) için Gürbulak Giriş Noktası üzerinden ilan edilen Talep Çağrısı metnine </w:t>
      </w:r>
      <w:proofErr w:type="spellStart"/>
      <w:r w:rsidRPr="00840DF7">
        <w:rPr>
          <w:rFonts w:ascii="Times New Roman" w:eastAsia="Times New Roman" w:hAnsi="Times New Roman" w:cs="Times New Roman"/>
          <w:sz w:val="24"/>
          <w:szCs w:val="24"/>
        </w:rPr>
        <w:t>Oil</w:t>
      </w:r>
      <w:proofErr w:type="spellEnd"/>
      <w:r w:rsidRPr="00840DF7">
        <w:rPr>
          <w:rFonts w:ascii="Times New Roman" w:eastAsia="Times New Roman" w:hAnsi="Times New Roman" w:cs="Times New Roman"/>
          <w:sz w:val="24"/>
          <w:szCs w:val="24"/>
        </w:rPr>
        <w:t xml:space="preserve"> </w:t>
      </w:r>
      <w:proofErr w:type="spellStart"/>
      <w:r w:rsidRPr="00840DF7">
        <w:rPr>
          <w:rFonts w:ascii="Times New Roman" w:eastAsia="Times New Roman" w:hAnsi="Times New Roman" w:cs="Times New Roman"/>
          <w:sz w:val="24"/>
          <w:szCs w:val="24"/>
        </w:rPr>
        <w:t>Refinery</w:t>
      </w:r>
      <w:proofErr w:type="spellEnd"/>
      <w:r w:rsidRPr="00840DF7">
        <w:rPr>
          <w:rFonts w:ascii="Times New Roman" w:eastAsia="Times New Roman" w:hAnsi="Times New Roman" w:cs="Times New Roman"/>
          <w:sz w:val="24"/>
          <w:szCs w:val="24"/>
        </w:rPr>
        <w:t xml:space="preserve"> Center Petrol ve Petrol Ürünleri İthalat İhracat Limited Şirketi tarafından başvuru yapılmış ve söz konusu başvuru hakkında ilgili mevzuat çerçevesinde yapılan inceleme ve değerlendirmede sunulan evrakların uygun ve eksiksiz olduğu görülmüş olup talep toplamaya katılım hakkı kazandığı ilan edilmiştir. Katılım hakkı elde eden söz konusu şirket, Gürbulak Giriş Noktası üzerinden Aralık Ayı spot kapasite ürünü için düzenlenen talep toplama aşamasında DİT/10546-3/520 numaralı İthalat Lisansı (Spot) ile 5.541.000 m3/günlük bir miktar bildiriminde bulunmuş olup Usul ve Esaslar kapsamında ilgili giriş noktası için spot kapasite rezervasyonu gerç</w:t>
      </w:r>
      <w:r w:rsidR="00E63919" w:rsidRPr="00840DF7">
        <w:rPr>
          <w:rFonts w:ascii="Times New Roman" w:eastAsia="Times New Roman" w:hAnsi="Times New Roman" w:cs="Times New Roman"/>
          <w:sz w:val="24"/>
          <w:szCs w:val="24"/>
        </w:rPr>
        <w:t>ekleştirme hakkı elde etmiştir.</w:t>
      </w:r>
    </w:p>
    <w:p w:rsidR="00E00621" w:rsidRPr="00840DF7" w:rsidRDefault="00E00621" w:rsidP="007F2E97">
      <w:pPr>
        <w:pStyle w:val="ListeParagraf"/>
        <w:jc w:val="both"/>
        <w:rPr>
          <w:rFonts w:ascii="Times New Roman" w:eastAsia="Times New Roman" w:hAnsi="Times New Roman" w:cs="Times New Roman"/>
          <w:sz w:val="24"/>
          <w:szCs w:val="24"/>
        </w:rPr>
      </w:pPr>
    </w:p>
    <w:p w:rsidR="00495BDA" w:rsidRPr="00840DF7" w:rsidRDefault="00495BDA" w:rsidP="00495BDA">
      <w:pPr>
        <w:pStyle w:val="Deneme"/>
        <w:rPr>
          <w:rFonts w:cs="Times New Roman"/>
        </w:rPr>
      </w:pPr>
      <w:bookmarkStart w:id="33" w:name="_Toc417917629"/>
      <w:bookmarkStart w:id="34" w:name="_Toc101187373"/>
      <w:r w:rsidRPr="00840DF7">
        <w:rPr>
          <w:rFonts w:cs="Times New Roman"/>
        </w:rPr>
        <w:t>2.1.4 Doğal Gaz İthalat Verileri</w:t>
      </w:r>
      <w:bookmarkEnd w:id="33"/>
      <w:bookmarkEnd w:id="34"/>
    </w:p>
    <w:p w:rsidR="00495BDA" w:rsidRPr="00E164B2" w:rsidRDefault="00495BDA" w:rsidP="00495BDA">
      <w:pPr>
        <w:tabs>
          <w:tab w:val="left" w:pos="993"/>
        </w:tabs>
        <w:spacing w:before="120" w:after="120" w:line="360" w:lineRule="auto"/>
        <w:jc w:val="both"/>
        <w:rPr>
          <w:rFonts w:ascii="Times New Roman" w:eastAsia="Times New Roman" w:hAnsi="Times New Roman" w:cs="Times New Roman"/>
          <w:sz w:val="24"/>
          <w:szCs w:val="24"/>
          <w:lang w:eastAsia="tr-TR"/>
        </w:rPr>
      </w:pPr>
      <w:r w:rsidRPr="00840DF7">
        <w:rPr>
          <w:rFonts w:ascii="Times New Roman" w:eastAsia="Times New Roman" w:hAnsi="Times New Roman" w:cs="Times New Roman"/>
          <w:sz w:val="24"/>
          <w:szCs w:val="24"/>
          <w:lang w:eastAsia="tr-TR"/>
        </w:rPr>
        <w:t>2011-2021 yılları arasında gerçekleşen</w:t>
      </w:r>
      <w:r w:rsidRPr="00E164B2">
        <w:rPr>
          <w:rFonts w:ascii="Times New Roman" w:eastAsia="Times New Roman" w:hAnsi="Times New Roman" w:cs="Times New Roman"/>
          <w:sz w:val="24"/>
          <w:szCs w:val="24"/>
          <w:lang w:eastAsia="tr-TR"/>
        </w:rPr>
        <w:t xml:space="preserve"> ithalat miktarları</w:t>
      </w:r>
      <w:r>
        <w:rPr>
          <w:rFonts w:ascii="Times New Roman" w:eastAsia="Times New Roman" w:hAnsi="Times New Roman" w:cs="Times New Roman"/>
          <w:sz w:val="24"/>
          <w:szCs w:val="24"/>
          <w:lang w:eastAsia="tr-TR"/>
        </w:rPr>
        <w:t xml:space="preserve"> ve payları,</w:t>
      </w:r>
      <w:r w:rsidRPr="00E164B2">
        <w:rPr>
          <w:rFonts w:ascii="Times New Roman" w:eastAsia="Times New Roman" w:hAnsi="Times New Roman" w:cs="Times New Roman"/>
          <w:sz w:val="24"/>
          <w:szCs w:val="24"/>
          <w:lang w:eastAsia="tr-TR"/>
        </w:rPr>
        <w:t xml:space="preserve"> kaynak ülke bazında</w:t>
      </w:r>
      <w:r>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Tablo 2.1’de verilmektedir.</w:t>
      </w:r>
    </w:p>
    <w:p w:rsidR="00495BDA" w:rsidRDefault="00495BDA" w:rsidP="00495BDA">
      <w:pPr>
        <w:pStyle w:val="Balk5"/>
      </w:pPr>
      <w:bookmarkStart w:id="35" w:name="_Toc101187407"/>
      <w:r w:rsidRPr="0021400E">
        <w:t>Tablo</w:t>
      </w:r>
      <w:r w:rsidRPr="00E164B2">
        <w:t xml:space="preserve"> 2.</w:t>
      </w:r>
      <w:fldSimple w:instr=" SEQ Tablo \* ARABIC \s 2 ">
        <w:r w:rsidR="00BB14BF">
          <w:rPr>
            <w:noProof/>
          </w:rPr>
          <w:t>1</w:t>
        </w:r>
      </w:fldSimple>
      <w:r w:rsidRPr="00E164B2">
        <w:t xml:space="preserve">: </w:t>
      </w:r>
      <w:r>
        <w:t>2011</w:t>
      </w:r>
      <w:r w:rsidRPr="00E164B2">
        <w:t>-20</w:t>
      </w:r>
      <w:r>
        <w:t>21</w:t>
      </w:r>
      <w:r w:rsidRPr="00E164B2">
        <w:t xml:space="preserve"> Yılları Doğal Gaz İthalat Miktarları (Milyon Sm</w:t>
      </w:r>
      <w:r w:rsidRPr="00E164B2">
        <w:rPr>
          <w:vertAlign w:val="superscript"/>
        </w:rPr>
        <w:t>3</w:t>
      </w:r>
      <w:r w:rsidRPr="00E164B2">
        <w:t>)</w:t>
      </w:r>
      <w:bookmarkEnd w:id="35"/>
    </w:p>
    <w:tbl>
      <w:tblPr>
        <w:tblW w:w="6220" w:type="dxa"/>
        <w:jc w:val="center"/>
        <w:tblCellMar>
          <w:left w:w="70" w:type="dxa"/>
          <w:right w:w="70" w:type="dxa"/>
        </w:tblCellMar>
        <w:tblLook w:val="04A0" w:firstRow="1" w:lastRow="0" w:firstColumn="1" w:lastColumn="0" w:noHBand="0" w:noVBand="1"/>
      </w:tblPr>
      <w:tblGrid>
        <w:gridCol w:w="540"/>
        <w:gridCol w:w="629"/>
        <w:gridCol w:w="500"/>
        <w:gridCol w:w="629"/>
        <w:gridCol w:w="500"/>
        <w:gridCol w:w="629"/>
        <w:gridCol w:w="500"/>
        <w:gridCol w:w="629"/>
        <w:gridCol w:w="500"/>
        <w:gridCol w:w="629"/>
        <w:gridCol w:w="420"/>
        <w:gridCol w:w="629"/>
        <w:gridCol w:w="500"/>
        <w:gridCol w:w="674"/>
        <w:gridCol w:w="692"/>
      </w:tblGrid>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Ülke</w:t>
            </w:r>
          </w:p>
        </w:tc>
        <w:tc>
          <w:tcPr>
            <w:tcW w:w="600" w:type="dxa"/>
            <w:gridSpan w:val="2"/>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Rusya</w:t>
            </w:r>
          </w:p>
        </w:tc>
        <w:tc>
          <w:tcPr>
            <w:tcW w:w="600" w:type="dxa"/>
            <w:gridSpan w:val="2"/>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İran</w:t>
            </w:r>
          </w:p>
        </w:tc>
        <w:tc>
          <w:tcPr>
            <w:tcW w:w="600" w:type="dxa"/>
            <w:gridSpan w:val="2"/>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Azerbaycan</w:t>
            </w:r>
          </w:p>
        </w:tc>
        <w:tc>
          <w:tcPr>
            <w:tcW w:w="600" w:type="dxa"/>
            <w:gridSpan w:val="2"/>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Cezayir</w:t>
            </w:r>
          </w:p>
        </w:tc>
        <w:tc>
          <w:tcPr>
            <w:tcW w:w="600" w:type="dxa"/>
            <w:gridSpan w:val="2"/>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Nijerya</w:t>
            </w:r>
          </w:p>
        </w:tc>
        <w:tc>
          <w:tcPr>
            <w:tcW w:w="600" w:type="dxa"/>
            <w:gridSpan w:val="2"/>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Diğer**</w:t>
            </w:r>
          </w:p>
        </w:tc>
        <w:tc>
          <w:tcPr>
            <w:tcW w:w="300" w:type="dxa"/>
            <w:tcBorders>
              <w:top w:val="nil"/>
              <w:left w:val="nil"/>
              <w:bottom w:val="single" w:sz="8" w:space="0" w:color="F9B074"/>
              <w:right w:val="nil"/>
            </w:tcBorders>
            <w:shd w:val="clear" w:color="000000" w:fill="FDE4D0"/>
            <w:vAlign w:val="center"/>
            <w:hideMark/>
          </w:tcPr>
          <w:p w:rsidR="00495BDA" w:rsidRPr="00804756" w:rsidRDefault="00495BDA" w:rsidP="00495BDA">
            <w:pPr>
              <w:spacing w:after="0" w:line="240" w:lineRule="auto"/>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Toplam</w:t>
            </w:r>
          </w:p>
        </w:tc>
        <w:tc>
          <w:tcPr>
            <w:tcW w:w="2020" w:type="dxa"/>
            <w:vMerge w:val="restart"/>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Bir Önceki Yıla Göre Yüzde Değişim</w:t>
            </w: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Yıllar</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Miktar</w:t>
            </w:r>
          </w:p>
        </w:tc>
        <w:tc>
          <w:tcPr>
            <w:tcW w:w="300" w:type="dxa"/>
            <w:tcBorders>
              <w:top w:val="nil"/>
              <w:left w:val="nil"/>
              <w:bottom w:val="single" w:sz="8" w:space="0" w:color="F9B074"/>
              <w:right w:val="single" w:sz="8" w:space="0" w:color="F9B074"/>
            </w:tcBorders>
            <w:shd w:val="clear" w:color="000000" w:fill="FBCAA2"/>
            <w:noWrap/>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Pay (%)</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Miktar</w:t>
            </w:r>
          </w:p>
        </w:tc>
        <w:tc>
          <w:tcPr>
            <w:tcW w:w="300" w:type="dxa"/>
            <w:tcBorders>
              <w:top w:val="nil"/>
              <w:left w:val="nil"/>
              <w:bottom w:val="single" w:sz="8" w:space="0" w:color="F9B074"/>
              <w:right w:val="single" w:sz="8" w:space="0" w:color="F9B074"/>
            </w:tcBorders>
            <w:shd w:val="clear" w:color="000000" w:fill="FDE4D0"/>
            <w:noWrap/>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Pay (%)</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Miktar</w:t>
            </w:r>
          </w:p>
        </w:tc>
        <w:tc>
          <w:tcPr>
            <w:tcW w:w="300" w:type="dxa"/>
            <w:tcBorders>
              <w:top w:val="nil"/>
              <w:left w:val="nil"/>
              <w:bottom w:val="single" w:sz="8" w:space="0" w:color="F9B074"/>
              <w:right w:val="single" w:sz="8" w:space="0" w:color="F9B074"/>
            </w:tcBorders>
            <w:shd w:val="clear" w:color="000000" w:fill="FBCAA2"/>
            <w:noWrap/>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Pay (%)</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Miktar</w:t>
            </w:r>
          </w:p>
        </w:tc>
        <w:tc>
          <w:tcPr>
            <w:tcW w:w="300" w:type="dxa"/>
            <w:tcBorders>
              <w:top w:val="nil"/>
              <w:left w:val="nil"/>
              <w:bottom w:val="single" w:sz="8" w:space="0" w:color="F9B074"/>
              <w:right w:val="single" w:sz="8" w:space="0" w:color="F9B074"/>
            </w:tcBorders>
            <w:shd w:val="clear" w:color="000000" w:fill="FDE4D0"/>
            <w:noWrap/>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Pay (%)</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Miktar</w:t>
            </w:r>
          </w:p>
        </w:tc>
        <w:tc>
          <w:tcPr>
            <w:tcW w:w="300" w:type="dxa"/>
            <w:tcBorders>
              <w:top w:val="nil"/>
              <w:left w:val="nil"/>
              <w:bottom w:val="single" w:sz="8" w:space="0" w:color="F9B074"/>
              <w:right w:val="single" w:sz="8" w:space="0" w:color="F9B074"/>
            </w:tcBorders>
            <w:shd w:val="clear" w:color="000000" w:fill="FBCAA2"/>
            <w:noWrap/>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Pay (%)</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Miktar</w:t>
            </w:r>
          </w:p>
        </w:tc>
        <w:tc>
          <w:tcPr>
            <w:tcW w:w="300" w:type="dxa"/>
            <w:tcBorders>
              <w:top w:val="nil"/>
              <w:left w:val="nil"/>
              <w:bottom w:val="single" w:sz="8" w:space="0" w:color="F9B074"/>
              <w:right w:val="single" w:sz="8" w:space="0" w:color="F9B074"/>
            </w:tcBorders>
            <w:shd w:val="clear" w:color="000000" w:fill="FDE4D0"/>
            <w:noWrap/>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Pay (%)</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Miktar</w:t>
            </w:r>
          </w:p>
        </w:tc>
        <w:tc>
          <w:tcPr>
            <w:tcW w:w="2020" w:type="dxa"/>
            <w:vMerge/>
            <w:tcBorders>
              <w:top w:val="nil"/>
              <w:left w:val="nil"/>
              <w:bottom w:val="single" w:sz="8" w:space="0" w:color="F9B074"/>
              <w:right w:val="single" w:sz="8" w:space="0" w:color="F9B074"/>
            </w:tcBorders>
            <w:vAlign w:val="center"/>
            <w:hideMark/>
          </w:tcPr>
          <w:p w:rsidR="00495BDA" w:rsidRPr="00804756" w:rsidRDefault="00495BDA" w:rsidP="00495BDA">
            <w:pPr>
              <w:spacing w:after="0" w:line="240" w:lineRule="auto"/>
              <w:rPr>
                <w:rFonts w:ascii="Times New Roman" w:eastAsia="Times New Roman" w:hAnsi="Times New Roman" w:cs="Times New Roman"/>
                <w:b/>
                <w:bCs/>
                <w:color w:val="000000"/>
                <w:sz w:val="16"/>
                <w:szCs w:val="16"/>
                <w:lang w:eastAsia="tr-TR"/>
              </w:rPr>
            </w:pP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2011</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25.406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57,91</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8.190</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18,67</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3.806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8,67</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4.156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9,47</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1.248</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2,84</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1.069</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2,44</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43.874</w:t>
            </w:r>
          </w:p>
        </w:tc>
        <w:tc>
          <w:tcPr>
            <w:tcW w:w="202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15,35</w:t>
            </w: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2012</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26.491</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57,69</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8.215</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17,89</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3.354</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7,3</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4.076</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8,88</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1.322</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2,88</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2.464</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5,37</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45.922</w:t>
            </w:r>
          </w:p>
        </w:tc>
        <w:tc>
          <w:tcPr>
            <w:tcW w:w="202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4,67</w:t>
            </w: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2013</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26.212</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57,9</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8.730</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19,28</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4.245</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9,38</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3.917</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8,65</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1.274</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2,81</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892</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1,97</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45.269</w:t>
            </w:r>
          </w:p>
        </w:tc>
        <w:tc>
          <w:tcPr>
            <w:tcW w:w="202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-1,42</w:t>
            </w: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2014</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26.975</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54,76</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8.932</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18,13</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6.074</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12,33</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4.179</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8,48</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1.414</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2,87</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1.689</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3,43</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49.262</w:t>
            </w:r>
          </w:p>
        </w:tc>
        <w:tc>
          <w:tcPr>
            <w:tcW w:w="202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8,82</w:t>
            </w: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2015</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26.783</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55,31</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7.826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16,16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6.169</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12,74</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3.916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8,09</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1.240</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2,56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2.493</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5,15</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48.427</w:t>
            </w:r>
          </w:p>
        </w:tc>
        <w:tc>
          <w:tcPr>
            <w:tcW w:w="202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-1,7</w:t>
            </w: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2016</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24.540</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52,94</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7.705</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16,62</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6.480</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13,98</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4.284</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9,24</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1.220</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2,63</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2.124</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4,58</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46.352</w:t>
            </w:r>
          </w:p>
        </w:tc>
        <w:tc>
          <w:tcPr>
            <w:tcW w:w="202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-4,28</w:t>
            </w: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2017</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28.690</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51,93</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9.251</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16,74</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6.544</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11,85</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4.617</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8,36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1.344</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2,43</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4.804</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8,7</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55.250</w:t>
            </w:r>
          </w:p>
        </w:tc>
        <w:tc>
          <w:tcPr>
            <w:tcW w:w="202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19,2</w:t>
            </w: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2018</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23.642</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47,02</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7.863</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15,64</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7.527</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14,97</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4.521</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8,99</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1.668</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3,32</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5.061</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10,21</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50.282</w:t>
            </w:r>
          </w:p>
        </w:tc>
        <w:tc>
          <w:tcPr>
            <w:tcW w:w="202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-8,99</w:t>
            </w: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2019</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15.196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33,61</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7.736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17,11</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9.585</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21,2</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5.678</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12,56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1.756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3,88</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5.260</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11,63</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45.211</w:t>
            </w:r>
          </w:p>
        </w:tc>
        <w:tc>
          <w:tcPr>
            <w:tcW w:w="202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-10,08</w:t>
            </w: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2020</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16.166</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33,59</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5.321</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11,06</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11.548</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24,00</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5.573</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11,58</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1.358</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2,82</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8.159</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16,95</w:t>
            </w:r>
          </w:p>
        </w:tc>
        <w:tc>
          <w:tcPr>
            <w:tcW w:w="30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48.126</w:t>
            </w:r>
          </w:p>
        </w:tc>
        <w:tc>
          <w:tcPr>
            <w:tcW w:w="2020" w:type="dxa"/>
            <w:tcBorders>
              <w:top w:val="nil"/>
              <w:left w:val="nil"/>
              <w:bottom w:val="single" w:sz="8" w:space="0" w:color="F9B074"/>
              <w:right w:val="single" w:sz="8" w:space="0" w:color="F9B074"/>
            </w:tcBorders>
            <w:shd w:val="clear" w:color="000000" w:fill="FDE4D0"/>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6,45</w:t>
            </w:r>
          </w:p>
        </w:tc>
      </w:tr>
      <w:tr w:rsidR="00495BDA" w:rsidRPr="00804756" w:rsidTr="00495BDA">
        <w:trPr>
          <w:trHeight w:val="315"/>
          <w:jc w:val="center"/>
        </w:trPr>
        <w:tc>
          <w:tcPr>
            <w:tcW w:w="300" w:type="dxa"/>
            <w:tcBorders>
              <w:top w:val="nil"/>
              <w:left w:val="single" w:sz="8" w:space="0" w:color="F9B074"/>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2021</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26.343</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44,87</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9.434</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16,07</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7.986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13,60</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5.987</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10,20</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1.249</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2,13</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7.706</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804756">
              <w:rPr>
                <w:rFonts w:ascii="Times New Roman" w:eastAsia="Times New Roman" w:hAnsi="Times New Roman" w:cs="Times New Roman"/>
                <w:color w:val="000000"/>
                <w:sz w:val="16"/>
                <w:szCs w:val="16"/>
                <w:lang w:eastAsia="tr-TR"/>
              </w:rPr>
              <w:t>13,13</w:t>
            </w:r>
          </w:p>
        </w:tc>
        <w:tc>
          <w:tcPr>
            <w:tcW w:w="30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58.704</w:t>
            </w:r>
          </w:p>
        </w:tc>
        <w:tc>
          <w:tcPr>
            <w:tcW w:w="2020" w:type="dxa"/>
            <w:tcBorders>
              <w:top w:val="nil"/>
              <w:left w:val="nil"/>
              <w:bottom w:val="single" w:sz="8" w:space="0" w:color="F9B074"/>
              <w:right w:val="single" w:sz="8" w:space="0" w:color="F9B074"/>
            </w:tcBorders>
            <w:shd w:val="clear" w:color="000000" w:fill="FBCAA2"/>
            <w:vAlign w:val="center"/>
            <w:hideMark/>
          </w:tcPr>
          <w:p w:rsidR="00495BDA" w:rsidRPr="00804756"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804756">
              <w:rPr>
                <w:rFonts w:ascii="Times New Roman" w:eastAsia="Times New Roman" w:hAnsi="Times New Roman" w:cs="Times New Roman"/>
                <w:b/>
                <w:bCs/>
                <w:color w:val="000000"/>
                <w:sz w:val="16"/>
                <w:szCs w:val="16"/>
                <w:lang w:eastAsia="tr-TR"/>
              </w:rPr>
              <w:t>21,98</w:t>
            </w:r>
          </w:p>
        </w:tc>
      </w:tr>
    </w:tbl>
    <w:p w:rsidR="00495BDA" w:rsidRPr="00BF38EB" w:rsidRDefault="00495BDA" w:rsidP="00495BDA">
      <w:pPr>
        <w:rPr>
          <w:rFonts w:ascii="Times New Roman" w:hAnsi="Times New Roman" w:cs="Times New Roman"/>
          <w:sz w:val="16"/>
          <w:szCs w:val="16"/>
        </w:rPr>
      </w:pPr>
      <w:r w:rsidRPr="00BF38EB">
        <w:rPr>
          <w:rFonts w:ascii="Times New Roman" w:hAnsi="Times New Roman" w:cs="Times New Roman"/>
          <w:sz w:val="16"/>
          <w:szCs w:val="16"/>
        </w:rPr>
        <w:t>*</w:t>
      </w:r>
      <w:r>
        <w:rPr>
          <w:rFonts w:ascii="Times New Roman" w:hAnsi="Times New Roman" w:cs="Times New Roman"/>
          <w:sz w:val="16"/>
          <w:szCs w:val="16"/>
        </w:rPr>
        <w:t>*</w:t>
      </w:r>
      <w:r w:rsidRPr="00BF38EB">
        <w:rPr>
          <w:rFonts w:ascii="Times New Roman" w:hAnsi="Times New Roman" w:cs="Times New Roman"/>
          <w:sz w:val="16"/>
          <w:szCs w:val="16"/>
        </w:rPr>
        <w:t xml:space="preserve"> </w:t>
      </w:r>
      <w:r>
        <w:rPr>
          <w:rFonts w:ascii="Times New Roman" w:hAnsi="Times New Roman" w:cs="Times New Roman"/>
          <w:sz w:val="16"/>
          <w:szCs w:val="16"/>
        </w:rPr>
        <w:t xml:space="preserve">2020 yılına kadar </w:t>
      </w:r>
      <w:r w:rsidRPr="00BF38EB">
        <w:rPr>
          <w:rFonts w:ascii="Times New Roman" w:hAnsi="Times New Roman" w:cs="Times New Roman"/>
          <w:sz w:val="16"/>
          <w:szCs w:val="16"/>
        </w:rPr>
        <w:t>Spot LNG ithalatının yapıldığı ülkeleri</w:t>
      </w:r>
      <w:r>
        <w:rPr>
          <w:rFonts w:ascii="Times New Roman" w:hAnsi="Times New Roman" w:cs="Times New Roman"/>
          <w:sz w:val="16"/>
          <w:szCs w:val="16"/>
        </w:rPr>
        <w:t>, 2020 yılında spot LNG/boru gazı ithalatının yapıldığı ülkeleri</w:t>
      </w:r>
      <w:r w:rsidRPr="00BF38EB">
        <w:rPr>
          <w:rFonts w:ascii="Times New Roman" w:hAnsi="Times New Roman" w:cs="Times New Roman"/>
          <w:sz w:val="16"/>
          <w:szCs w:val="16"/>
        </w:rPr>
        <w:t xml:space="preserve"> temsil etmektedir.</w:t>
      </w:r>
    </w:p>
    <w:p w:rsidR="00495BDA" w:rsidRDefault="00495BDA" w:rsidP="00495BDA">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Tablo 2.1’de görüldüğü</w:t>
      </w:r>
      <w:r>
        <w:rPr>
          <w:rFonts w:ascii="Times New Roman" w:eastAsia="Times New Roman" w:hAnsi="Times New Roman" w:cs="Times New Roman"/>
          <w:sz w:val="24"/>
          <w:szCs w:val="24"/>
          <w:lang w:eastAsia="tr-TR"/>
        </w:rPr>
        <w:t xml:space="preserve"> üzere; ülkemiz</w:t>
      </w:r>
      <w:r w:rsidRPr="00E164B2">
        <w:rPr>
          <w:rFonts w:ascii="Times New Roman" w:eastAsia="Times New Roman" w:hAnsi="Times New Roman" w:cs="Times New Roman"/>
          <w:sz w:val="24"/>
          <w:szCs w:val="24"/>
          <w:lang w:eastAsia="tr-TR"/>
        </w:rPr>
        <w:t xml:space="preserve">, doğal gazda önemli ölçüde ithalata </w:t>
      </w:r>
      <w:r>
        <w:rPr>
          <w:rFonts w:ascii="Times New Roman" w:eastAsia="Times New Roman" w:hAnsi="Times New Roman" w:cs="Times New Roman"/>
          <w:sz w:val="24"/>
          <w:szCs w:val="24"/>
          <w:lang w:eastAsia="tr-TR"/>
        </w:rPr>
        <w:t>bağımlı bir ülkedir.  İthalatın büyük bir kısmı Rusya’dan karşılanmaktadır.</w:t>
      </w:r>
    </w:p>
    <w:p w:rsidR="00495BDA" w:rsidRDefault="00495BDA" w:rsidP="00495BDA">
      <w:pPr>
        <w:jc w:val="center"/>
        <w:rPr>
          <w:rFonts w:ascii="Times New Roman" w:eastAsia="Times New Roman" w:hAnsi="Times New Roman" w:cs="Times New Roman"/>
          <w:sz w:val="24"/>
          <w:szCs w:val="24"/>
          <w:lang w:eastAsia="tr-TR"/>
        </w:rPr>
      </w:pPr>
      <w:r>
        <w:rPr>
          <w:noProof/>
          <w:lang w:eastAsia="tr-TR"/>
        </w:rPr>
        <w:lastRenderedPageBreak/>
        <w:drawing>
          <wp:inline distT="0" distB="0" distL="0" distR="0" wp14:anchorId="66A0DD64" wp14:editId="445A24C9">
            <wp:extent cx="4781550" cy="3448050"/>
            <wp:effectExtent l="0" t="0" r="0" b="0"/>
            <wp:docPr id="14" name="Grafik 14">
              <a:extLst xmlns:a="http://schemas.openxmlformats.org/drawingml/2006/main">
                <a:ext uri="{FF2B5EF4-FFF2-40B4-BE49-F238E27FC236}">
                  <a16:creationId xmlns:a16="http://schemas.microsoft.com/office/drawing/2014/main" id="{3EA0C675-2C90-4452-A9F3-0484D43EAB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95BDA" w:rsidRPr="009736A5" w:rsidRDefault="00495BDA" w:rsidP="00495BDA">
      <w:pPr>
        <w:rPr>
          <w:rFonts w:ascii="Times New Roman" w:hAnsi="Times New Roman" w:cs="Times New Roman"/>
          <w:i/>
          <w:sz w:val="18"/>
          <w:szCs w:val="18"/>
        </w:rPr>
      </w:pPr>
      <w:r>
        <w:rPr>
          <w:rFonts w:ascii="Times New Roman" w:hAnsi="Times New Roman" w:cs="Times New Roman"/>
          <w:i/>
          <w:sz w:val="18"/>
          <w:szCs w:val="18"/>
        </w:rPr>
        <w:t xml:space="preserve">                    </w:t>
      </w:r>
      <w:r w:rsidRPr="009736A5">
        <w:rPr>
          <w:rFonts w:ascii="Times New Roman" w:hAnsi="Times New Roman" w:cs="Times New Roman"/>
          <w:i/>
          <w:sz w:val="18"/>
          <w:szCs w:val="18"/>
        </w:rPr>
        <w:t>* Spot ithalatın yapıldığı ülkeleri temsil etmektedir</w:t>
      </w:r>
    </w:p>
    <w:p w:rsidR="00495BDA" w:rsidRDefault="00495BDA" w:rsidP="00495BDA">
      <w:pPr>
        <w:pStyle w:val="Balk6"/>
      </w:pPr>
      <w:bookmarkStart w:id="36" w:name="_Toc104466037"/>
      <w:r w:rsidRPr="00275A4E">
        <w:t>Şekil 2.</w:t>
      </w:r>
      <w:fldSimple w:instr=" SEQ Grafik \* ARABIC \s 2 ">
        <w:r w:rsidR="00BB14BF">
          <w:rPr>
            <w:noProof/>
          </w:rPr>
          <w:t>1</w:t>
        </w:r>
      </w:fldSimple>
      <w:r w:rsidRPr="00275A4E">
        <w:rPr>
          <w:noProof/>
        </w:rPr>
        <w:t xml:space="preserve">: </w:t>
      </w:r>
      <w:r w:rsidRPr="00275A4E">
        <w:t>20</w:t>
      </w:r>
      <w:r>
        <w:t>21</w:t>
      </w:r>
      <w:r w:rsidRPr="00275A4E">
        <w:t xml:space="preserve"> Yılı</w:t>
      </w:r>
      <w:r w:rsidRPr="00E164B2">
        <w:t xml:space="preserve"> Kaynak Ülkeler Bazında Türkiye’nin Doğal Gaz </w:t>
      </w:r>
      <w:proofErr w:type="gramStart"/>
      <w:r w:rsidRPr="00E164B2">
        <w:t>İthalatı(</w:t>
      </w:r>
      <w:proofErr w:type="gramEnd"/>
      <w:r w:rsidRPr="00E164B2">
        <w:t>%)</w:t>
      </w:r>
      <w:bookmarkEnd w:id="36"/>
    </w:p>
    <w:p w:rsidR="00495BDA" w:rsidRDefault="00495BDA" w:rsidP="00495BDA"/>
    <w:p w:rsidR="00495BDA" w:rsidRDefault="00495BDA" w:rsidP="00495BDA">
      <w:r>
        <w:rPr>
          <w:noProof/>
          <w:lang w:eastAsia="tr-TR"/>
        </w:rPr>
        <w:drawing>
          <wp:inline distT="0" distB="0" distL="0" distR="0" wp14:anchorId="51421C98" wp14:editId="704FCA6F">
            <wp:extent cx="5791200" cy="2905125"/>
            <wp:effectExtent l="0" t="0" r="0" b="9525"/>
            <wp:docPr id="4" name="Grafik 4">
              <a:extLst xmlns:a="http://schemas.openxmlformats.org/drawingml/2006/main">
                <a:ext uri="{FF2B5EF4-FFF2-40B4-BE49-F238E27FC236}">
                  <a16:creationId xmlns:a16="http://schemas.microsoft.com/office/drawing/2014/main" id="{00000000-0008-0000-0D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95BDA" w:rsidRPr="00BF38EB" w:rsidRDefault="00495BDA" w:rsidP="00495BDA">
      <w:pPr>
        <w:rPr>
          <w:rFonts w:ascii="Times New Roman" w:hAnsi="Times New Roman" w:cs="Times New Roman"/>
          <w:sz w:val="16"/>
          <w:szCs w:val="16"/>
        </w:rPr>
      </w:pPr>
      <w:r w:rsidRPr="00BF38EB">
        <w:rPr>
          <w:rFonts w:ascii="Times New Roman" w:hAnsi="Times New Roman" w:cs="Times New Roman"/>
          <w:sz w:val="16"/>
          <w:szCs w:val="16"/>
        </w:rPr>
        <w:t>*</w:t>
      </w:r>
      <w:r>
        <w:rPr>
          <w:rFonts w:ascii="Times New Roman" w:hAnsi="Times New Roman" w:cs="Times New Roman"/>
          <w:sz w:val="16"/>
          <w:szCs w:val="16"/>
        </w:rPr>
        <w:t>*</w:t>
      </w:r>
      <w:r w:rsidRPr="00BF38EB">
        <w:rPr>
          <w:rFonts w:ascii="Times New Roman" w:hAnsi="Times New Roman" w:cs="Times New Roman"/>
          <w:sz w:val="16"/>
          <w:szCs w:val="16"/>
        </w:rPr>
        <w:t xml:space="preserve"> </w:t>
      </w:r>
      <w:r>
        <w:rPr>
          <w:rFonts w:ascii="Times New Roman" w:hAnsi="Times New Roman" w:cs="Times New Roman"/>
          <w:sz w:val="16"/>
          <w:szCs w:val="16"/>
        </w:rPr>
        <w:t xml:space="preserve">2020 yılına kadar </w:t>
      </w:r>
      <w:r w:rsidRPr="00BF38EB">
        <w:rPr>
          <w:rFonts w:ascii="Times New Roman" w:hAnsi="Times New Roman" w:cs="Times New Roman"/>
          <w:sz w:val="16"/>
          <w:szCs w:val="16"/>
        </w:rPr>
        <w:t>Spot LNG ithalatının yapıldığı ülkeleri</w:t>
      </w:r>
      <w:r>
        <w:rPr>
          <w:rFonts w:ascii="Times New Roman" w:hAnsi="Times New Roman" w:cs="Times New Roman"/>
          <w:sz w:val="16"/>
          <w:szCs w:val="16"/>
        </w:rPr>
        <w:t>, 2020 sonrasında spot LNG/boru gazı ithalatının yapıldığı ülkeleri</w:t>
      </w:r>
      <w:r w:rsidRPr="00BF38EB">
        <w:rPr>
          <w:rFonts w:ascii="Times New Roman" w:hAnsi="Times New Roman" w:cs="Times New Roman"/>
          <w:sz w:val="16"/>
          <w:szCs w:val="16"/>
        </w:rPr>
        <w:t xml:space="preserve"> temsil etmektedir.</w:t>
      </w:r>
    </w:p>
    <w:p w:rsidR="00495BDA" w:rsidRPr="00E164B2" w:rsidRDefault="00495BDA" w:rsidP="00495BDA">
      <w:pPr>
        <w:pStyle w:val="Balk6"/>
      </w:pPr>
      <w:bookmarkStart w:id="37" w:name="_Toc104466038"/>
      <w:r w:rsidRPr="00E164B2">
        <w:t xml:space="preserve">Şekil 2.2: </w:t>
      </w:r>
      <w:r>
        <w:t>2011</w:t>
      </w:r>
      <w:r w:rsidRPr="00E164B2">
        <w:t>-20</w:t>
      </w:r>
      <w:r>
        <w:t>21</w:t>
      </w:r>
      <w:r w:rsidRPr="00E164B2">
        <w:t xml:space="preserve"> Yılları İthalat Kaynakları Payları </w:t>
      </w:r>
      <w:proofErr w:type="gramStart"/>
      <w:r w:rsidRPr="00E164B2">
        <w:t>Değişimi(</w:t>
      </w:r>
      <w:proofErr w:type="gramEnd"/>
      <w:r w:rsidRPr="00E164B2">
        <w:t>%)</w:t>
      </w:r>
      <w:bookmarkEnd w:id="37"/>
    </w:p>
    <w:p w:rsidR="00495BDA"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D037C">
        <w:rPr>
          <w:rFonts w:ascii="Times New Roman" w:eastAsia="Times New Roman" w:hAnsi="Times New Roman" w:cs="Times New Roman"/>
          <w:sz w:val="24"/>
          <w:szCs w:val="24"/>
          <w:lang w:eastAsia="tr-TR"/>
        </w:rPr>
        <w:lastRenderedPageBreak/>
        <w:t>20</w:t>
      </w:r>
      <w:r>
        <w:rPr>
          <w:rFonts w:ascii="Times New Roman" w:eastAsia="Times New Roman" w:hAnsi="Times New Roman" w:cs="Times New Roman"/>
          <w:sz w:val="24"/>
          <w:szCs w:val="24"/>
          <w:lang w:eastAsia="tr-TR"/>
        </w:rPr>
        <w:t>13-2021</w:t>
      </w:r>
      <w:r w:rsidRPr="00ED037C">
        <w:rPr>
          <w:rFonts w:ascii="Times New Roman" w:eastAsia="Times New Roman" w:hAnsi="Times New Roman" w:cs="Times New Roman"/>
          <w:sz w:val="24"/>
          <w:szCs w:val="24"/>
          <w:lang w:eastAsia="tr-TR"/>
        </w:rPr>
        <w:t xml:space="preserve"> yıl</w:t>
      </w:r>
      <w:r>
        <w:rPr>
          <w:rFonts w:ascii="Times New Roman" w:eastAsia="Times New Roman" w:hAnsi="Times New Roman" w:cs="Times New Roman"/>
          <w:sz w:val="24"/>
          <w:szCs w:val="24"/>
          <w:lang w:eastAsia="tr-TR"/>
        </w:rPr>
        <w:t>ları aras</w:t>
      </w:r>
      <w:r w:rsidRPr="00ED037C">
        <w:rPr>
          <w:rFonts w:ascii="Times New Roman" w:eastAsia="Times New Roman" w:hAnsi="Times New Roman" w:cs="Times New Roman"/>
          <w:sz w:val="24"/>
          <w:szCs w:val="24"/>
          <w:lang w:eastAsia="tr-TR"/>
        </w:rPr>
        <w:t>ında doğal gaz ithalatı gerçekleştiren şirketlerin ithalat miktarları</w:t>
      </w:r>
      <w:r>
        <w:rPr>
          <w:rFonts w:ascii="Times New Roman" w:eastAsia="Times New Roman" w:hAnsi="Times New Roman" w:cs="Times New Roman"/>
          <w:sz w:val="24"/>
          <w:szCs w:val="24"/>
          <w:lang w:eastAsia="tr-TR"/>
        </w:rPr>
        <w:t>,</w:t>
      </w:r>
      <w:r w:rsidRPr="00ED037C">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doğal gazın türüne göre,</w:t>
      </w:r>
      <w:r w:rsidRPr="00ED037C">
        <w:rPr>
          <w:rFonts w:ascii="Times New Roman" w:eastAsia="Times New Roman" w:hAnsi="Times New Roman" w:cs="Times New Roman"/>
          <w:sz w:val="24"/>
          <w:szCs w:val="24"/>
          <w:lang w:eastAsia="tr-TR"/>
        </w:rPr>
        <w:t xml:space="preserve"> Tablo 2.2’de gösterilmektedir. </w:t>
      </w:r>
      <w:r>
        <w:rPr>
          <w:rFonts w:ascii="Times New Roman" w:eastAsia="Times New Roman" w:hAnsi="Times New Roman" w:cs="Times New Roman"/>
          <w:sz w:val="24"/>
          <w:szCs w:val="24"/>
          <w:lang w:eastAsia="tr-TR"/>
        </w:rPr>
        <w:t>2021 yılında ithal edilen boru gazı miktarı, 2020 yılında ithal edilen boru gazı miktarına göre artmış, LNG ithalatının toplam ithalat içindeki oranı ise azalmıştır.</w:t>
      </w:r>
    </w:p>
    <w:p w:rsidR="00495BDA" w:rsidRDefault="00495BDA" w:rsidP="00495BDA">
      <w:pPr>
        <w:pStyle w:val="Balk5"/>
      </w:pPr>
      <w:bookmarkStart w:id="38" w:name="_Toc101187408"/>
      <w:r>
        <w:t>Tablo 2.2: 2013-2021 Yılları Arasında,</w:t>
      </w:r>
      <w:r w:rsidRPr="00BA53AE">
        <w:rPr>
          <w:szCs w:val="24"/>
          <w:lang w:eastAsia="tr-TR"/>
        </w:rPr>
        <w:t xml:space="preserve"> </w:t>
      </w:r>
      <w:r>
        <w:rPr>
          <w:szCs w:val="24"/>
          <w:lang w:eastAsia="tr-TR"/>
        </w:rPr>
        <w:t>Doğal Gaz İthalatı Gerçekleştiren Ş</w:t>
      </w:r>
      <w:r w:rsidRPr="00ED037C">
        <w:rPr>
          <w:szCs w:val="24"/>
          <w:lang w:eastAsia="tr-TR"/>
        </w:rPr>
        <w:t>irketlerin</w:t>
      </w:r>
      <w:r>
        <w:t xml:space="preserve"> Doğal Gazın Türüne Göre İthalat Miktarları</w:t>
      </w:r>
      <w:r w:rsidRPr="00E164B2">
        <w:t xml:space="preserve"> (Milyon Sm</w:t>
      </w:r>
      <w:r w:rsidRPr="00E164B2">
        <w:rPr>
          <w:vertAlign w:val="superscript"/>
        </w:rPr>
        <w:t>3</w:t>
      </w:r>
      <w:r w:rsidRPr="00E164B2">
        <w:t>)</w:t>
      </w:r>
      <w:r>
        <w:t xml:space="preserve"> ve Payları (%)</w:t>
      </w:r>
      <w:bookmarkEnd w:id="38"/>
    </w:p>
    <w:tbl>
      <w:tblPr>
        <w:tblW w:w="9515" w:type="dxa"/>
        <w:tblInd w:w="-10" w:type="dxa"/>
        <w:tblCellMar>
          <w:left w:w="70" w:type="dxa"/>
          <w:right w:w="70" w:type="dxa"/>
        </w:tblCellMar>
        <w:tblLook w:val="04A0" w:firstRow="1" w:lastRow="0" w:firstColumn="1" w:lastColumn="0" w:noHBand="0" w:noVBand="1"/>
      </w:tblPr>
      <w:tblGrid>
        <w:gridCol w:w="1940"/>
        <w:gridCol w:w="1587"/>
        <w:gridCol w:w="1340"/>
        <w:gridCol w:w="1587"/>
        <w:gridCol w:w="1340"/>
        <w:gridCol w:w="1721"/>
      </w:tblGrid>
      <w:tr w:rsidR="00495BDA" w:rsidRPr="001931FA" w:rsidTr="00495BDA">
        <w:trPr>
          <w:trHeight w:val="293"/>
        </w:trPr>
        <w:tc>
          <w:tcPr>
            <w:tcW w:w="0" w:type="auto"/>
            <w:tcBorders>
              <w:top w:val="single" w:sz="8" w:space="0" w:color="auto"/>
              <w:left w:val="single" w:sz="8" w:space="0" w:color="auto"/>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Gazın Türü</w:t>
            </w:r>
          </w:p>
        </w:tc>
        <w:tc>
          <w:tcPr>
            <w:tcW w:w="0" w:type="auto"/>
            <w:gridSpan w:val="2"/>
            <w:tcBorders>
              <w:top w:val="single" w:sz="8" w:space="0" w:color="auto"/>
              <w:left w:val="nil"/>
              <w:bottom w:val="single" w:sz="8" w:space="0" w:color="auto"/>
              <w:right w:val="single" w:sz="8" w:space="0" w:color="000000"/>
            </w:tcBorders>
            <w:shd w:val="clear" w:color="000000" w:fill="F8CBAD"/>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BORU GAZI</w:t>
            </w:r>
          </w:p>
        </w:tc>
        <w:tc>
          <w:tcPr>
            <w:tcW w:w="0" w:type="auto"/>
            <w:gridSpan w:val="2"/>
            <w:tcBorders>
              <w:top w:val="single" w:sz="8" w:space="0" w:color="auto"/>
              <w:left w:val="nil"/>
              <w:bottom w:val="single" w:sz="8" w:space="0" w:color="auto"/>
              <w:right w:val="single" w:sz="8" w:space="0" w:color="000000"/>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LNG</w:t>
            </w:r>
          </w:p>
        </w:tc>
        <w:tc>
          <w:tcPr>
            <w:tcW w:w="0" w:type="auto"/>
            <w:tcBorders>
              <w:top w:val="single" w:sz="8" w:space="0" w:color="auto"/>
              <w:left w:val="nil"/>
              <w:bottom w:val="single" w:sz="8" w:space="0" w:color="auto"/>
              <w:right w:val="single" w:sz="8" w:space="0" w:color="auto"/>
            </w:tcBorders>
            <w:shd w:val="clear" w:color="000000" w:fill="F8CBAD"/>
            <w:noWrap/>
            <w:vAlign w:val="center"/>
            <w:hideMark/>
          </w:tcPr>
          <w:p w:rsidR="00495BDA" w:rsidRPr="001931FA" w:rsidRDefault="00495BDA" w:rsidP="00495BDA">
            <w:pPr>
              <w:spacing w:after="0" w:line="240" w:lineRule="auto"/>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TOPLAM</w:t>
            </w:r>
          </w:p>
        </w:tc>
      </w:tr>
      <w:tr w:rsidR="00495BDA" w:rsidRPr="001931FA" w:rsidTr="00495BDA">
        <w:trPr>
          <w:trHeight w:val="293"/>
        </w:trPr>
        <w:tc>
          <w:tcPr>
            <w:tcW w:w="0" w:type="auto"/>
            <w:tcBorders>
              <w:top w:val="nil"/>
              <w:left w:val="single" w:sz="8" w:space="0" w:color="auto"/>
              <w:bottom w:val="single" w:sz="8" w:space="0" w:color="auto"/>
              <w:right w:val="single" w:sz="8" w:space="0" w:color="auto"/>
            </w:tcBorders>
            <w:shd w:val="clear" w:color="000000" w:fill="F8CBAD"/>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Yıllar</w:t>
            </w:r>
          </w:p>
        </w:tc>
        <w:tc>
          <w:tcPr>
            <w:tcW w:w="0" w:type="auto"/>
            <w:tcBorders>
              <w:top w:val="nil"/>
              <w:left w:val="nil"/>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Miktar</w:t>
            </w:r>
          </w:p>
        </w:tc>
        <w:tc>
          <w:tcPr>
            <w:tcW w:w="0" w:type="auto"/>
            <w:tcBorders>
              <w:top w:val="nil"/>
              <w:left w:val="nil"/>
              <w:bottom w:val="single" w:sz="8" w:space="0" w:color="auto"/>
              <w:right w:val="single" w:sz="8" w:space="0" w:color="auto"/>
            </w:tcBorders>
            <w:shd w:val="clear" w:color="000000" w:fill="F8CBAD"/>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proofErr w:type="gramStart"/>
            <w:r w:rsidRPr="001931FA">
              <w:rPr>
                <w:rFonts w:ascii="Times New Roman" w:eastAsia="Times New Roman" w:hAnsi="Times New Roman" w:cs="Times New Roman"/>
                <w:b/>
                <w:bCs/>
                <w:color w:val="000000"/>
                <w:lang w:eastAsia="tr-TR"/>
              </w:rPr>
              <w:t>Pay(</w:t>
            </w:r>
            <w:proofErr w:type="gramEnd"/>
            <w:r w:rsidRPr="001931FA">
              <w:rPr>
                <w:rFonts w:ascii="Times New Roman" w:eastAsia="Times New Roman" w:hAnsi="Times New Roman" w:cs="Times New Roman"/>
                <w:b/>
                <w:bCs/>
                <w:color w:val="000000"/>
                <w:lang w:eastAsia="tr-TR"/>
              </w:rPr>
              <w:t>%)</w:t>
            </w:r>
          </w:p>
        </w:tc>
        <w:tc>
          <w:tcPr>
            <w:tcW w:w="0" w:type="auto"/>
            <w:tcBorders>
              <w:top w:val="nil"/>
              <w:left w:val="nil"/>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Miktar</w:t>
            </w:r>
          </w:p>
        </w:tc>
        <w:tc>
          <w:tcPr>
            <w:tcW w:w="0" w:type="auto"/>
            <w:tcBorders>
              <w:top w:val="nil"/>
              <w:left w:val="nil"/>
              <w:bottom w:val="single" w:sz="8" w:space="0" w:color="auto"/>
              <w:right w:val="single" w:sz="8" w:space="0" w:color="auto"/>
            </w:tcBorders>
            <w:shd w:val="clear" w:color="000000" w:fill="F8CBAD"/>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proofErr w:type="gramStart"/>
            <w:r w:rsidRPr="001931FA">
              <w:rPr>
                <w:rFonts w:ascii="Times New Roman" w:eastAsia="Times New Roman" w:hAnsi="Times New Roman" w:cs="Times New Roman"/>
                <w:b/>
                <w:bCs/>
                <w:color w:val="000000"/>
                <w:lang w:eastAsia="tr-TR"/>
              </w:rPr>
              <w:t>Pay(</w:t>
            </w:r>
            <w:proofErr w:type="gramEnd"/>
            <w:r w:rsidRPr="001931FA">
              <w:rPr>
                <w:rFonts w:ascii="Times New Roman" w:eastAsia="Times New Roman" w:hAnsi="Times New Roman" w:cs="Times New Roman"/>
                <w:b/>
                <w:bCs/>
                <w:color w:val="000000"/>
                <w:lang w:eastAsia="tr-TR"/>
              </w:rPr>
              <w:t>%)</w:t>
            </w:r>
          </w:p>
        </w:tc>
        <w:tc>
          <w:tcPr>
            <w:tcW w:w="0" w:type="auto"/>
            <w:tcBorders>
              <w:top w:val="nil"/>
              <w:left w:val="nil"/>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Miktar</w:t>
            </w:r>
          </w:p>
        </w:tc>
      </w:tr>
      <w:tr w:rsidR="00495BDA" w:rsidRPr="001931FA" w:rsidTr="00495BDA">
        <w:trPr>
          <w:trHeight w:val="293"/>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2013</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39.419,44</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87,08</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5.849,54</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12,92</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45.268,98</w:t>
            </w:r>
          </w:p>
        </w:tc>
      </w:tr>
      <w:tr w:rsidR="00495BDA" w:rsidRPr="001931FA" w:rsidTr="00495BDA">
        <w:trPr>
          <w:trHeight w:val="293"/>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2014</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41.981,41</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85,22</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7.280,87</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14,78</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49.262,28</w:t>
            </w:r>
          </w:p>
        </w:tc>
      </w:tr>
      <w:tr w:rsidR="00495BDA" w:rsidRPr="001931FA" w:rsidTr="00495BDA">
        <w:trPr>
          <w:trHeight w:val="293"/>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2015</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40.778,11</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84,21</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7.648,96</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15,79</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48.427,08</w:t>
            </w:r>
          </w:p>
        </w:tc>
      </w:tr>
      <w:tr w:rsidR="00495BDA" w:rsidRPr="001931FA" w:rsidTr="00495BDA">
        <w:trPr>
          <w:trHeight w:val="293"/>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2016</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38.724,48</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83,54</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7.627,68</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16,46</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46.352,17</w:t>
            </w:r>
          </w:p>
        </w:tc>
      </w:tr>
      <w:tr w:rsidR="00495BDA" w:rsidRPr="001931FA" w:rsidTr="00495BDA">
        <w:trPr>
          <w:trHeight w:val="293"/>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2017</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44.484,67</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80,52</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10.765,28</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19,48</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55.249,95</w:t>
            </w:r>
          </w:p>
        </w:tc>
      </w:tr>
      <w:tr w:rsidR="00495BDA" w:rsidRPr="001931FA" w:rsidTr="00495BDA">
        <w:trPr>
          <w:trHeight w:val="293"/>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2018</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39.032,13</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77,63</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11.249,92</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22,37</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50.282,05</w:t>
            </w:r>
          </w:p>
        </w:tc>
      </w:tr>
      <w:tr w:rsidR="00495BDA" w:rsidRPr="001931FA" w:rsidTr="00495BDA">
        <w:trPr>
          <w:trHeight w:val="293"/>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2019</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32.517,40</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71,92</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12.694,07</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28,08</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45.211,47</w:t>
            </w:r>
          </w:p>
        </w:tc>
      </w:tr>
      <w:tr w:rsidR="00495BDA" w:rsidRPr="001931FA" w:rsidTr="00495BDA">
        <w:trPr>
          <w:trHeight w:val="293"/>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2020</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33.047,16</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68,67</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15.078,35</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31,33</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48.125,51</w:t>
            </w:r>
          </w:p>
        </w:tc>
      </w:tr>
      <w:tr w:rsidR="00495BDA" w:rsidRPr="001931FA" w:rsidTr="00495BDA">
        <w:trPr>
          <w:trHeight w:val="293"/>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rsidR="00495BDA" w:rsidRPr="001931FA" w:rsidRDefault="00495BDA" w:rsidP="00495BDA">
            <w:pPr>
              <w:spacing w:after="0" w:line="240" w:lineRule="auto"/>
              <w:jc w:val="center"/>
              <w:rPr>
                <w:rFonts w:ascii="Times New Roman" w:eastAsia="Times New Roman" w:hAnsi="Times New Roman" w:cs="Times New Roman"/>
                <w:b/>
                <w:bCs/>
                <w:color w:val="000000"/>
                <w:lang w:eastAsia="tr-TR"/>
              </w:rPr>
            </w:pPr>
            <w:r w:rsidRPr="001931FA">
              <w:rPr>
                <w:rFonts w:ascii="Times New Roman" w:eastAsia="Times New Roman" w:hAnsi="Times New Roman" w:cs="Times New Roman"/>
                <w:b/>
                <w:bCs/>
                <w:color w:val="000000"/>
                <w:lang w:eastAsia="tr-TR"/>
              </w:rPr>
              <w:t>2021</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44.596,57</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75,97</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14.107,36</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24,03</w:t>
            </w:r>
          </w:p>
        </w:tc>
        <w:tc>
          <w:tcPr>
            <w:tcW w:w="0" w:type="auto"/>
            <w:tcBorders>
              <w:top w:val="nil"/>
              <w:left w:val="nil"/>
              <w:bottom w:val="single" w:sz="8" w:space="0" w:color="auto"/>
              <w:right w:val="single" w:sz="8" w:space="0" w:color="auto"/>
            </w:tcBorders>
            <w:shd w:val="clear" w:color="000000" w:fill="FBE4D5"/>
            <w:noWrap/>
            <w:vAlign w:val="center"/>
            <w:hideMark/>
          </w:tcPr>
          <w:p w:rsidR="00495BDA" w:rsidRPr="001931FA" w:rsidRDefault="00495BDA" w:rsidP="00495BDA">
            <w:pPr>
              <w:spacing w:after="0" w:line="240" w:lineRule="auto"/>
              <w:jc w:val="center"/>
              <w:rPr>
                <w:rFonts w:ascii="Times New Roman" w:eastAsia="Times New Roman" w:hAnsi="Times New Roman" w:cs="Times New Roman"/>
                <w:color w:val="000000"/>
                <w:lang w:eastAsia="tr-TR"/>
              </w:rPr>
            </w:pPr>
            <w:r w:rsidRPr="001931FA">
              <w:rPr>
                <w:rFonts w:ascii="Times New Roman" w:eastAsia="Times New Roman" w:hAnsi="Times New Roman" w:cs="Times New Roman"/>
                <w:color w:val="000000"/>
                <w:lang w:eastAsia="tr-TR"/>
              </w:rPr>
              <w:t>58.703,93</w:t>
            </w:r>
          </w:p>
        </w:tc>
      </w:tr>
    </w:tbl>
    <w:p w:rsidR="00495BDA" w:rsidRPr="00240ECF"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hAnsi="Times New Roman" w:cs="Times New Roman"/>
          <w:sz w:val="24"/>
          <w:szCs w:val="24"/>
        </w:rPr>
        <w:t xml:space="preserve">2021 yılında Şirketler bazında doğal gaz ithalat miktarları Tablo 2.3’te gösterilmektedir. </w:t>
      </w:r>
      <w:r w:rsidRPr="00ED037C">
        <w:rPr>
          <w:rFonts w:ascii="Times New Roman" w:eastAsia="Times New Roman" w:hAnsi="Times New Roman" w:cs="Times New Roman"/>
          <w:sz w:val="24"/>
          <w:szCs w:val="24"/>
          <w:lang w:eastAsia="tr-TR"/>
        </w:rPr>
        <w:t>BOTAŞ 20</w:t>
      </w:r>
      <w:r>
        <w:rPr>
          <w:rFonts w:ascii="Times New Roman" w:eastAsia="Times New Roman" w:hAnsi="Times New Roman" w:cs="Times New Roman"/>
          <w:sz w:val="24"/>
          <w:szCs w:val="24"/>
          <w:lang w:eastAsia="tr-TR"/>
        </w:rPr>
        <w:t>21</w:t>
      </w:r>
      <w:r w:rsidRPr="00ED037C">
        <w:rPr>
          <w:rFonts w:ascii="Times New Roman" w:eastAsia="Times New Roman" w:hAnsi="Times New Roman" w:cs="Times New Roman"/>
          <w:sz w:val="24"/>
          <w:szCs w:val="24"/>
          <w:lang w:eastAsia="tr-TR"/>
        </w:rPr>
        <w:t xml:space="preserve"> yılı toplam ithalatın</w:t>
      </w:r>
      <w:r>
        <w:rPr>
          <w:rFonts w:ascii="Times New Roman" w:eastAsia="Times New Roman" w:hAnsi="Times New Roman" w:cs="Times New Roman"/>
          <w:sz w:val="24"/>
          <w:szCs w:val="24"/>
          <w:lang w:eastAsia="tr-TR"/>
        </w:rPr>
        <w:t>ın (Boru gazı ve LNG toplam) %93,42</w:t>
      </w:r>
      <w:r w:rsidRPr="00ED037C">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sini</w:t>
      </w:r>
      <w:r w:rsidRPr="00ED037C">
        <w:rPr>
          <w:rFonts w:ascii="Times New Roman" w:eastAsia="Times New Roman" w:hAnsi="Times New Roman" w:cs="Times New Roman"/>
          <w:sz w:val="24"/>
          <w:szCs w:val="24"/>
          <w:lang w:eastAsia="tr-TR"/>
        </w:rPr>
        <w:t xml:space="preserve"> gerçekleştirmiştir.</w:t>
      </w:r>
    </w:p>
    <w:p w:rsidR="00495BDA" w:rsidRDefault="00495BDA" w:rsidP="00495BDA">
      <w:pPr>
        <w:pStyle w:val="Balk5"/>
      </w:pPr>
      <w:bookmarkStart w:id="39" w:name="_Toc101187409"/>
      <w:r w:rsidRPr="00275A4E">
        <w:t>Tablo 2.3:</w:t>
      </w:r>
      <w:r w:rsidRPr="00E164B2">
        <w:t xml:space="preserve">  </w:t>
      </w:r>
      <w:r>
        <w:t xml:space="preserve">2021 </w:t>
      </w:r>
      <w:r w:rsidRPr="00E164B2">
        <w:t>Yılı Şirketler Bazında Doğal Gaz İthalatı (Milyon Sm</w:t>
      </w:r>
      <w:r w:rsidRPr="00E164B2">
        <w:rPr>
          <w:vertAlign w:val="superscript"/>
        </w:rPr>
        <w:t>3</w:t>
      </w:r>
      <w:r w:rsidRPr="00E164B2">
        <w:t>)</w:t>
      </w:r>
      <w:bookmarkEnd w:id="39"/>
    </w:p>
    <w:tbl>
      <w:tblPr>
        <w:tblW w:w="9665" w:type="dxa"/>
        <w:tblCellMar>
          <w:left w:w="70" w:type="dxa"/>
          <w:right w:w="70" w:type="dxa"/>
        </w:tblCellMar>
        <w:tblLook w:val="04A0" w:firstRow="1" w:lastRow="0" w:firstColumn="1" w:lastColumn="0" w:noHBand="0" w:noVBand="1"/>
      </w:tblPr>
      <w:tblGrid>
        <w:gridCol w:w="6025"/>
        <w:gridCol w:w="1800"/>
        <w:gridCol w:w="1840"/>
      </w:tblGrid>
      <w:tr w:rsidR="00495BDA" w:rsidRPr="006E5203" w:rsidTr="00495BDA">
        <w:trPr>
          <w:trHeight w:val="315"/>
        </w:trPr>
        <w:tc>
          <w:tcPr>
            <w:tcW w:w="6025"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495BDA" w:rsidRPr="006E5203" w:rsidRDefault="00495BDA" w:rsidP="00495BDA">
            <w:pPr>
              <w:spacing w:after="0" w:line="240" w:lineRule="auto"/>
              <w:rPr>
                <w:rFonts w:ascii="Times New Roman" w:eastAsia="Times New Roman" w:hAnsi="Times New Roman" w:cs="Times New Roman"/>
                <w:b/>
                <w:bCs/>
                <w:color w:val="000000"/>
                <w:sz w:val="20"/>
                <w:szCs w:val="20"/>
                <w:lang w:eastAsia="tr-TR"/>
              </w:rPr>
            </w:pPr>
            <w:r w:rsidRPr="006E5203">
              <w:rPr>
                <w:rFonts w:ascii="Times New Roman" w:eastAsia="Times New Roman" w:hAnsi="Times New Roman" w:cs="Times New Roman"/>
                <w:b/>
                <w:bCs/>
                <w:color w:val="000000"/>
                <w:sz w:val="20"/>
                <w:szCs w:val="20"/>
                <w:lang w:eastAsia="tr-TR"/>
              </w:rPr>
              <w:t>Şirket Unvanı</w:t>
            </w:r>
          </w:p>
        </w:tc>
        <w:tc>
          <w:tcPr>
            <w:tcW w:w="1800" w:type="dxa"/>
            <w:tcBorders>
              <w:top w:val="single" w:sz="8" w:space="0" w:color="auto"/>
              <w:left w:val="nil"/>
              <w:bottom w:val="single" w:sz="8" w:space="0" w:color="auto"/>
              <w:right w:val="single" w:sz="8" w:space="0" w:color="auto"/>
            </w:tcBorders>
            <w:shd w:val="clear" w:color="000000" w:fill="DDEBF7"/>
            <w:noWrap/>
            <w:vAlign w:val="center"/>
            <w:hideMark/>
          </w:tcPr>
          <w:p w:rsidR="00495BDA" w:rsidRPr="006E5203"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6E5203">
              <w:rPr>
                <w:rFonts w:ascii="Times New Roman" w:eastAsia="Times New Roman" w:hAnsi="Times New Roman" w:cs="Times New Roman"/>
                <w:b/>
                <w:bCs/>
                <w:color w:val="000000"/>
                <w:sz w:val="20"/>
                <w:szCs w:val="20"/>
                <w:lang w:eastAsia="tr-TR"/>
              </w:rPr>
              <w:t>Toplam Miktar</w:t>
            </w:r>
          </w:p>
        </w:tc>
        <w:tc>
          <w:tcPr>
            <w:tcW w:w="1840" w:type="dxa"/>
            <w:tcBorders>
              <w:top w:val="single" w:sz="8" w:space="0" w:color="auto"/>
              <w:left w:val="nil"/>
              <w:bottom w:val="single" w:sz="8" w:space="0" w:color="auto"/>
              <w:right w:val="single" w:sz="8" w:space="0" w:color="auto"/>
            </w:tcBorders>
            <w:shd w:val="clear" w:color="000000" w:fill="DDEBF7"/>
            <w:noWrap/>
            <w:vAlign w:val="center"/>
            <w:hideMark/>
          </w:tcPr>
          <w:p w:rsidR="00495BDA" w:rsidRPr="006E5203"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6E5203">
              <w:rPr>
                <w:rFonts w:ascii="Times New Roman" w:eastAsia="Times New Roman" w:hAnsi="Times New Roman" w:cs="Times New Roman"/>
                <w:b/>
                <w:bCs/>
                <w:color w:val="000000"/>
                <w:sz w:val="20"/>
                <w:szCs w:val="20"/>
                <w:lang w:eastAsia="tr-TR"/>
              </w:rPr>
              <w:t>Yüzde (%)</w:t>
            </w:r>
          </w:p>
        </w:tc>
      </w:tr>
      <w:tr w:rsidR="00495BDA" w:rsidRPr="006E5203" w:rsidTr="00495BDA">
        <w:trPr>
          <w:trHeight w:val="315"/>
        </w:trPr>
        <w:tc>
          <w:tcPr>
            <w:tcW w:w="6025" w:type="dxa"/>
            <w:tcBorders>
              <w:top w:val="nil"/>
              <w:left w:val="single" w:sz="8" w:space="0" w:color="auto"/>
              <w:bottom w:val="single" w:sz="8" w:space="0" w:color="auto"/>
              <w:right w:val="single" w:sz="8" w:space="0" w:color="auto"/>
            </w:tcBorders>
            <w:shd w:val="clear" w:color="auto" w:fill="auto"/>
            <w:noWrap/>
            <w:vAlign w:val="bottom"/>
            <w:hideMark/>
          </w:tcPr>
          <w:p w:rsidR="00495BDA" w:rsidRPr="006E5203" w:rsidRDefault="00495BDA" w:rsidP="00495BDA">
            <w:pPr>
              <w:spacing w:after="0" w:line="240" w:lineRule="auto"/>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BOTAŞ (BORU HATLARI İLE PETROL TAŞIMA ANONİM ŞİRKETİ)</w:t>
            </w:r>
          </w:p>
        </w:tc>
        <w:tc>
          <w:tcPr>
            <w:tcW w:w="180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6E5203">
              <w:rPr>
                <w:rFonts w:ascii="Times New Roman" w:eastAsia="Times New Roman" w:hAnsi="Times New Roman" w:cs="Times New Roman"/>
                <w:b/>
                <w:bCs/>
                <w:color w:val="000000"/>
                <w:sz w:val="16"/>
                <w:szCs w:val="16"/>
                <w:lang w:eastAsia="tr-TR"/>
              </w:rPr>
              <w:t>54.843,46</w:t>
            </w:r>
          </w:p>
        </w:tc>
        <w:tc>
          <w:tcPr>
            <w:tcW w:w="184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93,42</w:t>
            </w:r>
          </w:p>
        </w:tc>
      </w:tr>
      <w:tr w:rsidR="00495BDA" w:rsidRPr="006E5203" w:rsidTr="00495BDA">
        <w:trPr>
          <w:trHeight w:val="315"/>
        </w:trPr>
        <w:tc>
          <w:tcPr>
            <w:tcW w:w="6025" w:type="dxa"/>
            <w:tcBorders>
              <w:top w:val="nil"/>
              <w:left w:val="single" w:sz="8" w:space="0" w:color="auto"/>
              <w:bottom w:val="single" w:sz="8" w:space="0" w:color="auto"/>
              <w:right w:val="single" w:sz="8" w:space="0" w:color="auto"/>
            </w:tcBorders>
            <w:shd w:val="clear" w:color="auto" w:fill="auto"/>
            <w:noWrap/>
            <w:vAlign w:val="bottom"/>
            <w:hideMark/>
          </w:tcPr>
          <w:p w:rsidR="00495BDA" w:rsidRPr="006E5203" w:rsidRDefault="00495BDA" w:rsidP="00495BDA">
            <w:pPr>
              <w:spacing w:after="0" w:line="240" w:lineRule="auto"/>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BOSPHORUS GAZ CORPORATİON ANONİM ŞİRKETİ</w:t>
            </w:r>
          </w:p>
        </w:tc>
        <w:tc>
          <w:tcPr>
            <w:tcW w:w="180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6E5203">
              <w:rPr>
                <w:rFonts w:ascii="Times New Roman" w:eastAsia="Times New Roman" w:hAnsi="Times New Roman" w:cs="Times New Roman"/>
                <w:b/>
                <w:bCs/>
                <w:color w:val="000000"/>
                <w:sz w:val="16"/>
                <w:szCs w:val="16"/>
                <w:lang w:eastAsia="tr-TR"/>
              </w:rPr>
              <w:t>2.457,66</w:t>
            </w:r>
          </w:p>
        </w:tc>
        <w:tc>
          <w:tcPr>
            <w:tcW w:w="184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4,19</w:t>
            </w:r>
          </w:p>
        </w:tc>
      </w:tr>
      <w:tr w:rsidR="00495BDA" w:rsidRPr="006E5203" w:rsidTr="00495BDA">
        <w:trPr>
          <w:trHeight w:val="315"/>
        </w:trPr>
        <w:tc>
          <w:tcPr>
            <w:tcW w:w="6025" w:type="dxa"/>
            <w:tcBorders>
              <w:top w:val="nil"/>
              <w:left w:val="single" w:sz="8" w:space="0" w:color="auto"/>
              <w:bottom w:val="single" w:sz="8" w:space="0" w:color="auto"/>
              <w:right w:val="single" w:sz="8" w:space="0" w:color="auto"/>
            </w:tcBorders>
            <w:shd w:val="clear" w:color="auto" w:fill="auto"/>
            <w:noWrap/>
            <w:vAlign w:val="bottom"/>
            <w:hideMark/>
          </w:tcPr>
          <w:p w:rsidR="00495BDA" w:rsidRPr="006E5203" w:rsidRDefault="00495BDA" w:rsidP="00495BDA">
            <w:pPr>
              <w:spacing w:after="0" w:line="240" w:lineRule="auto"/>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AKFEL GAZ SANAYİ VE TİCARET ANONİM ŞİRKETİ</w:t>
            </w:r>
          </w:p>
        </w:tc>
        <w:tc>
          <w:tcPr>
            <w:tcW w:w="180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6E5203">
              <w:rPr>
                <w:rFonts w:ascii="Times New Roman" w:eastAsia="Times New Roman" w:hAnsi="Times New Roman" w:cs="Times New Roman"/>
                <w:b/>
                <w:bCs/>
                <w:color w:val="000000"/>
                <w:sz w:val="16"/>
                <w:szCs w:val="16"/>
                <w:lang w:eastAsia="tr-TR"/>
              </w:rPr>
              <w:t>749,07</w:t>
            </w:r>
          </w:p>
        </w:tc>
        <w:tc>
          <w:tcPr>
            <w:tcW w:w="184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1,28</w:t>
            </w:r>
          </w:p>
        </w:tc>
      </w:tr>
      <w:tr w:rsidR="00495BDA" w:rsidRPr="006E5203" w:rsidTr="00495BDA">
        <w:trPr>
          <w:trHeight w:val="315"/>
        </w:trPr>
        <w:tc>
          <w:tcPr>
            <w:tcW w:w="6025" w:type="dxa"/>
            <w:tcBorders>
              <w:top w:val="nil"/>
              <w:left w:val="single" w:sz="8" w:space="0" w:color="auto"/>
              <w:bottom w:val="single" w:sz="8" w:space="0" w:color="auto"/>
              <w:right w:val="single" w:sz="8" w:space="0" w:color="auto"/>
            </w:tcBorders>
            <w:shd w:val="clear" w:color="auto" w:fill="auto"/>
            <w:noWrap/>
            <w:vAlign w:val="bottom"/>
            <w:hideMark/>
          </w:tcPr>
          <w:p w:rsidR="00495BDA" w:rsidRPr="006E5203" w:rsidRDefault="00495BDA" w:rsidP="00495BDA">
            <w:pPr>
              <w:spacing w:after="0" w:line="240" w:lineRule="auto"/>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KİBAR ENERJİ ANONİM ŞİRKETİ</w:t>
            </w:r>
          </w:p>
        </w:tc>
        <w:tc>
          <w:tcPr>
            <w:tcW w:w="180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6E5203">
              <w:rPr>
                <w:rFonts w:ascii="Times New Roman" w:eastAsia="Times New Roman" w:hAnsi="Times New Roman" w:cs="Times New Roman"/>
                <w:b/>
                <w:bCs/>
                <w:color w:val="000000"/>
                <w:sz w:val="16"/>
                <w:szCs w:val="16"/>
                <w:lang w:eastAsia="tr-TR"/>
              </w:rPr>
              <w:t>316,48</w:t>
            </w:r>
          </w:p>
        </w:tc>
        <w:tc>
          <w:tcPr>
            <w:tcW w:w="184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0,54</w:t>
            </w:r>
          </w:p>
        </w:tc>
      </w:tr>
      <w:tr w:rsidR="00495BDA" w:rsidRPr="006E5203" w:rsidTr="00495BDA">
        <w:trPr>
          <w:trHeight w:val="315"/>
        </w:trPr>
        <w:tc>
          <w:tcPr>
            <w:tcW w:w="6025" w:type="dxa"/>
            <w:tcBorders>
              <w:top w:val="nil"/>
              <w:left w:val="single" w:sz="8" w:space="0" w:color="auto"/>
              <w:bottom w:val="single" w:sz="8" w:space="0" w:color="auto"/>
              <w:right w:val="single" w:sz="8" w:space="0" w:color="auto"/>
            </w:tcBorders>
            <w:shd w:val="clear" w:color="auto" w:fill="auto"/>
            <w:noWrap/>
            <w:vAlign w:val="bottom"/>
            <w:hideMark/>
          </w:tcPr>
          <w:p w:rsidR="00495BDA" w:rsidRPr="006E5203" w:rsidRDefault="00495BDA" w:rsidP="00495BDA">
            <w:pPr>
              <w:spacing w:after="0" w:line="240" w:lineRule="auto"/>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SHELL ENERJİ ANONİM ŞİRKETİ</w:t>
            </w:r>
          </w:p>
        </w:tc>
        <w:tc>
          <w:tcPr>
            <w:tcW w:w="180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6E5203">
              <w:rPr>
                <w:rFonts w:ascii="Times New Roman" w:eastAsia="Times New Roman" w:hAnsi="Times New Roman" w:cs="Times New Roman"/>
                <w:b/>
                <w:bCs/>
                <w:color w:val="000000"/>
                <w:sz w:val="16"/>
                <w:szCs w:val="16"/>
                <w:lang w:eastAsia="tr-TR"/>
              </w:rPr>
              <w:t>245,77</w:t>
            </w:r>
          </w:p>
        </w:tc>
        <w:tc>
          <w:tcPr>
            <w:tcW w:w="184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0,42</w:t>
            </w:r>
          </w:p>
        </w:tc>
      </w:tr>
      <w:tr w:rsidR="00495BDA" w:rsidRPr="006E5203" w:rsidTr="00495BDA">
        <w:trPr>
          <w:trHeight w:val="315"/>
        </w:trPr>
        <w:tc>
          <w:tcPr>
            <w:tcW w:w="6025" w:type="dxa"/>
            <w:tcBorders>
              <w:top w:val="nil"/>
              <w:left w:val="single" w:sz="8" w:space="0" w:color="auto"/>
              <w:bottom w:val="single" w:sz="8" w:space="0" w:color="auto"/>
              <w:right w:val="single" w:sz="8" w:space="0" w:color="auto"/>
            </w:tcBorders>
            <w:shd w:val="clear" w:color="auto" w:fill="auto"/>
            <w:noWrap/>
            <w:vAlign w:val="bottom"/>
            <w:hideMark/>
          </w:tcPr>
          <w:p w:rsidR="00495BDA" w:rsidRPr="006E5203" w:rsidRDefault="00495BDA" w:rsidP="00495BDA">
            <w:pPr>
              <w:spacing w:after="0" w:line="240" w:lineRule="auto"/>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AVRASYA GAZ ANONİM ŞİRKETİ</w:t>
            </w:r>
          </w:p>
        </w:tc>
        <w:tc>
          <w:tcPr>
            <w:tcW w:w="180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6E5203">
              <w:rPr>
                <w:rFonts w:ascii="Times New Roman" w:eastAsia="Times New Roman" w:hAnsi="Times New Roman" w:cs="Times New Roman"/>
                <w:b/>
                <w:bCs/>
                <w:color w:val="000000"/>
                <w:sz w:val="16"/>
                <w:szCs w:val="16"/>
                <w:lang w:eastAsia="tr-TR"/>
              </w:rPr>
              <w:t>62,37</w:t>
            </w:r>
          </w:p>
        </w:tc>
        <w:tc>
          <w:tcPr>
            <w:tcW w:w="184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0,11</w:t>
            </w:r>
          </w:p>
        </w:tc>
      </w:tr>
      <w:tr w:rsidR="00495BDA" w:rsidRPr="006E5203" w:rsidTr="00495BDA">
        <w:trPr>
          <w:trHeight w:val="315"/>
        </w:trPr>
        <w:tc>
          <w:tcPr>
            <w:tcW w:w="6025" w:type="dxa"/>
            <w:tcBorders>
              <w:top w:val="nil"/>
              <w:left w:val="single" w:sz="8" w:space="0" w:color="auto"/>
              <w:bottom w:val="single" w:sz="8" w:space="0" w:color="auto"/>
              <w:right w:val="single" w:sz="8" w:space="0" w:color="auto"/>
            </w:tcBorders>
            <w:shd w:val="clear" w:color="auto" w:fill="auto"/>
            <w:noWrap/>
            <w:vAlign w:val="bottom"/>
            <w:hideMark/>
          </w:tcPr>
          <w:p w:rsidR="00495BDA" w:rsidRPr="006E5203" w:rsidRDefault="00495BDA" w:rsidP="00495BDA">
            <w:pPr>
              <w:spacing w:after="0" w:line="240" w:lineRule="auto"/>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ENERCO ENERJİ SANAYİ VE TİCARET ANONİM ŞİRKETİ</w:t>
            </w:r>
          </w:p>
        </w:tc>
        <w:tc>
          <w:tcPr>
            <w:tcW w:w="180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6E5203">
              <w:rPr>
                <w:rFonts w:ascii="Times New Roman" w:eastAsia="Times New Roman" w:hAnsi="Times New Roman" w:cs="Times New Roman"/>
                <w:b/>
                <w:bCs/>
                <w:color w:val="000000"/>
                <w:sz w:val="16"/>
                <w:szCs w:val="16"/>
                <w:lang w:eastAsia="tr-TR"/>
              </w:rPr>
              <w:t>29,12</w:t>
            </w:r>
          </w:p>
        </w:tc>
        <w:tc>
          <w:tcPr>
            <w:tcW w:w="1840" w:type="dxa"/>
            <w:tcBorders>
              <w:top w:val="nil"/>
              <w:left w:val="nil"/>
              <w:bottom w:val="single" w:sz="8" w:space="0" w:color="auto"/>
              <w:right w:val="single" w:sz="8" w:space="0" w:color="auto"/>
            </w:tcBorders>
            <w:shd w:val="clear" w:color="auto" w:fill="auto"/>
            <w:noWrap/>
            <w:vAlign w:val="center"/>
            <w:hideMark/>
          </w:tcPr>
          <w:p w:rsidR="00495BDA" w:rsidRPr="006E5203"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6E5203">
              <w:rPr>
                <w:rFonts w:ascii="Times New Roman" w:eastAsia="Times New Roman" w:hAnsi="Times New Roman" w:cs="Times New Roman"/>
                <w:color w:val="000000"/>
                <w:sz w:val="20"/>
                <w:szCs w:val="20"/>
                <w:lang w:eastAsia="tr-TR"/>
              </w:rPr>
              <w:t>0,05</w:t>
            </w:r>
          </w:p>
        </w:tc>
      </w:tr>
      <w:tr w:rsidR="00495BDA" w:rsidRPr="006E5203" w:rsidTr="00495BDA">
        <w:trPr>
          <w:trHeight w:val="315"/>
        </w:trPr>
        <w:tc>
          <w:tcPr>
            <w:tcW w:w="6025" w:type="dxa"/>
            <w:tcBorders>
              <w:top w:val="nil"/>
              <w:left w:val="nil"/>
              <w:bottom w:val="single" w:sz="8" w:space="0" w:color="auto"/>
              <w:right w:val="single" w:sz="8" w:space="0" w:color="auto"/>
            </w:tcBorders>
            <w:shd w:val="clear" w:color="000000" w:fill="DDEBF7"/>
            <w:noWrap/>
            <w:vAlign w:val="center"/>
            <w:hideMark/>
          </w:tcPr>
          <w:p w:rsidR="00495BDA" w:rsidRPr="006E5203" w:rsidRDefault="00495BDA" w:rsidP="00495BDA">
            <w:pPr>
              <w:spacing w:after="0" w:line="240" w:lineRule="auto"/>
              <w:rPr>
                <w:rFonts w:ascii="Times New Roman" w:eastAsia="Times New Roman" w:hAnsi="Times New Roman" w:cs="Times New Roman"/>
                <w:b/>
                <w:bCs/>
                <w:color w:val="000000"/>
                <w:sz w:val="16"/>
                <w:szCs w:val="16"/>
                <w:lang w:eastAsia="tr-TR"/>
              </w:rPr>
            </w:pPr>
            <w:r w:rsidRPr="006E5203">
              <w:rPr>
                <w:rFonts w:ascii="Times New Roman" w:eastAsia="Times New Roman" w:hAnsi="Times New Roman" w:cs="Times New Roman"/>
                <w:b/>
                <w:bCs/>
                <w:color w:val="000000"/>
                <w:sz w:val="16"/>
                <w:szCs w:val="16"/>
                <w:lang w:eastAsia="tr-TR"/>
              </w:rPr>
              <w:t>Genel Toplam</w:t>
            </w:r>
          </w:p>
        </w:tc>
        <w:tc>
          <w:tcPr>
            <w:tcW w:w="1800" w:type="dxa"/>
            <w:tcBorders>
              <w:top w:val="nil"/>
              <w:left w:val="nil"/>
              <w:bottom w:val="single" w:sz="8" w:space="0" w:color="auto"/>
              <w:right w:val="single" w:sz="8" w:space="0" w:color="auto"/>
            </w:tcBorders>
            <w:shd w:val="clear" w:color="000000" w:fill="DDEBF7"/>
            <w:noWrap/>
            <w:vAlign w:val="center"/>
            <w:hideMark/>
          </w:tcPr>
          <w:p w:rsidR="00495BDA" w:rsidRPr="006E5203"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6E5203">
              <w:rPr>
                <w:rFonts w:ascii="Times New Roman" w:eastAsia="Times New Roman" w:hAnsi="Times New Roman" w:cs="Times New Roman"/>
                <w:b/>
                <w:bCs/>
                <w:color w:val="000000"/>
                <w:sz w:val="16"/>
                <w:szCs w:val="16"/>
                <w:lang w:eastAsia="tr-TR"/>
              </w:rPr>
              <w:t>58.703,93</w:t>
            </w:r>
          </w:p>
        </w:tc>
        <w:tc>
          <w:tcPr>
            <w:tcW w:w="1840" w:type="dxa"/>
            <w:tcBorders>
              <w:top w:val="nil"/>
              <w:left w:val="nil"/>
              <w:bottom w:val="single" w:sz="8" w:space="0" w:color="auto"/>
              <w:right w:val="single" w:sz="8" w:space="0" w:color="auto"/>
            </w:tcBorders>
            <w:shd w:val="clear" w:color="000000" w:fill="DDEBF7"/>
            <w:noWrap/>
            <w:vAlign w:val="center"/>
            <w:hideMark/>
          </w:tcPr>
          <w:p w:rsidR="00495BDA" w:rsidRPr="006E5203"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6E5203">
              <w:rPr>
                <w:rFonts w:ascii="Times New Roman" w:eastAsia="Times New Roman" w:hAnsi="Times New Roman" w:cs="Times New Roman"/>
                <w:b/>
                <w:bCs/>
                <w:color w:val="000000"/>
                <w:sz w:val="16"/>
                <w:szCs w:val="16"/>
                <w:lang w:eastAsia="tr-TR"/>
              </w:rPr>
              <w:t>100,00</w:t>
            </w:r>
          </w:p>
        </w:tc>
      </w:tr>
    </w:tbl>
    <w:p w:rsidR="00495BDA" w:rsidRDefault="00495BDA" w:rsidP="00495BDA"/>
    <w:p w:rsidR="00495BDA" w:rsidRPr="006E5203"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Pr="0081757F" w:rsidRDefault="00495BDA" w:rsidP="00495BDA">
      <w:pPr>
        <w:jc w:val="center"/>
      </w:pPr>
      <w:r>
        <w:rPr>
          <w:noProof/>
          <w:lang w:eastAsia="tr-TR"/>
        </w:rPr>
        <w:drawing>
          <wp:inline distT="0" distB="0" distL="0" distR="0" wp14:anchorId="4015EEA6" wp14:editId="2471268E">
            <wp:extent cx="5939790" cy="3197225"/>
            <wp:effectExtent l="0" t="0" r="3810" b="3175"/>
            <wp:docPr id="23" name="Grafik 2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95BDA" w:rsidRDefault="00495BDA" w:rsidP="00495BDA"/>
    <w:p w:rsidR="00495BDA" w:rsidRPr="00E164B2" w:rsidRDefault="00495BDA" w:rsidP="00495BDA">
      <w:pPr>
        <w:pStyle w:val="Balk6"/>
      </w:pPr>
      <w:bookmarkStart w:id="40" w:name="_Toc104466039"/>
      <w:r w:rsidRPr="00275A4E">
        <w:t>Şekil 2.3:</w:t>
      </w:r>
      <w:r w:rsidRPr="00275A4E">
        <w:rPr>
          <w:noProof/>
        </w:rPr>
        <w:t xml:space="preserve"> </w:t>
      </w:r>
      <w:r w:rsidRPr="00275A4E">
        <w:t>20</w:t>
      </w:r>
      <w:r>
        <w:t>21</w:t>
      </w:r>
      <w:r w:rsidRPr="00E164B2">
        <w:t xml:space="preserve"> Yılı Doğal Gaz İthalatında Şirketlerin </w:t>
      </w:r>
      <w:proofErr w:type="gramStart"/>
      <w:r w:rsidRPr="00E164B2">
        <w:t>Payları(</w:t>
      </w:r>
      <w:proofErr w:type="gramEnd"/>
      <w:r w:rsidRPr="00E164B2">
        <w:t>%)</w:t>
      </w:r>
      <w:bookmarkEnd w:id="40"/>
    </w:p>
    <w:p w:rsidR="00495BDA" w:rsidRPr="00E164B2" w:rsidRDefault="00495BDA" w:rsidP="00495BDA">
      <w:pPr>
        <w:rPr>
          <w:rFonts w:ascii="Times New Roman" w:hAnsi="Times New Roman" w:cs="Times New Roman"/>
          <w:sz w:val="24"/>
          <w:szCs w:val="24"/>
        </w:rPr>
      </w:pPr>
    </w:p>
    <w:p w:rsidR="00495BDA" w:rsidRDefault="00495BDA" w:rsidP="00495BDA">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2021 yılında, </w:t>
      </w:r>
      <w:r>
        <w:rPr>
          <w:rFonts w:ascii="Times New Roman" w:hAnsi="Times New Roman" w:cs="Times New Roman"/>
          <w:sz w:val="24"/>
          <w:szCs w:val="24"/>
        </w:rPr>
        <w:t xml:space="preserve">BOTAŞ, </w:t>
      </w:r>
      <w:proofErr w:type="spellStart"/>
      <w:r>
        <w:rPr>
          <w:rFonts w:ascii="Times New Roman" w:hAnsi="Times New Roman" w:cs="Times New Roman"/>
          <w:sz w:val="24"/>
          <w:szCs w:val="24"/>
        </w:rPr>
        <w:t>Bosphorus</w:t>
      </w:r>
      <w:proofErr w:type="spellEnd"/>
      <w:r>
        <w:rPr>
          <w:rFonts w:ascii="Times New Roman" w:hAnsi="Times New Roman" w:cs="Times New Roman"/>
          <w:sz w:val="24"/>
          <w:szCs w:val="24"/>
        </w:rPr>
        <w:t xml:space="preserve"> Gaz ve </w:t>
      </w:r>
      <w:proofErr w:type="spellStart"/>
      <w:r>
        <w:rPr>
          <w:rFonts w:ascii="Times New Roman" w:hAnsi="Times New Roman" w:cs="Times New Roman"/>
          <w:sz w:val="24"/>
          <w:szCs w:val="24"/>
        </w:rPr>
        <w:t>Akfel</w:t>
      </w:r>
      <w:proofErr w:type="spellEnd"/>
      <w:r>
        <w:rPr>
          <w:rFonts w:ascii="Times New Roman" w:hAnsi="Times New Roman" w:cs="Times New Roman"/>
          <w:sz w:val="24"/>
          <w:szCs w:val="24"/>
        </w:rPr>
        <w:t xml:space="preserve"> Gaz haricinde, doğal gaz ithalatı yapan şirketlerin payları %</w:t>
      </w:r>
      <w:proofErr w:type="gramStart"/>
      <w:r>
        <w:rPr>
          <w:rFonts w:ascii="Times New Roman" w:hAnsi="Times New Roman" w:cs="Times New Roman"/>
          <w:sz w:val="24"/>
          <w:szCs w:val="24"/>
        </w:rPr>
        <w:t>1’in  altında</w:t>
      </w:r>
      <w:proofErr w:type="gramEnd"/>
      <w:r>
        <w:rPr>
          <w:rFonts w:ascii="Times New Roman" w:hAnsi="Times New Roman" w:cs="Times New Roman"/>
          <w:sz w:val="24"/>
          <w:szCs w:val="24"/>
        </w:rPr>
        <w:t xml:space="preserve"> gerçekleştiğinden Şekil 2.3’de sadece bu üç şirket gösterilmiştir. </w:t>
      </w:r>
      <w:r>
        <w:rPr>
          <w:rFonts w:ascii="Times New Roman" w:eastAsia="Times New Roman" w:hAnsi="Times New Roman" w:cs="Times New Roman"/>
          <w:color w:val="000000"/>
          <w:sz w:val="24"/>
          <w:szCs w:val="24"/>
          <w:lang w:eastAsia="tr-TR"/>
        </w:rPr>
        <w:t>2021 yılında gerçekleştirilen ithalat miktarları ulusal şebekeye giriş noktası bakımından karşılaştırılması Tablo 2.4’te verilmektedir. Buna göre Rusya Federasyonundan ithal edilen doğal gazın giriş yaptığı noktalar, %44,8</w:t>
      </w:r>
      <w:r w:rsidR="00CE5A39">
        <w:rPr>
          <w:rFonts w:ascii="Times New Roman" w:eastAsia="Times New Roman" w:hAnsi="Times New Roman" w:cs="Times New Roman"/>
          <w:color w:val="000000"/>
          <w:sz w:val="24"/>
          <w:szCs w:val="24"/>
          <w:lang w:eastAsia="tr-TR"/>
        </w:rPr>
        <w:t>7</w:t>
      </w:r>
      <w:r>
        <w:rPr>
          <w:rFonts w:ascii="Times New Roman" w:eastAsia="Times New Roman" w:hAnsi="Times New Roman" w:cs="Times New Roman"/>
          <w:color w:val="000000"/>
          <w:sz w:val="24"/>
          <w:szCs w:val="24"/>
          <w:lang w:eastAsia="tr-TR"/>
        </w:rPr>
        <w:t xml:space="preserve">’lik payla ilk sırada yer almakla birlikte, </w:t>
      </w:r>
      <w:r w:rsidRPr="00654BF8">
        <w:rPr>
          <w:rFonts w:ascii="Times New Roman" w:eastAsia="Times New Roman" w:hAnsi="Times New Roman" w:cs="Times New Roman"/>
          <w:color w:val="000000"/>
          <w:sz w:val="24"/>
          <w:szCs w:val="24"/>
          <w:lang w:eastAsia="tr-TR"/>
        </w:rPr>
        <w:t>20</w:t>
      </w:r>
      <w:r>
        <w:rPr>
          <w:rFonts w:ascii="Times New Roman" w:eastAsia="Times New Roman" w:hAnsi="Times New Roman" w:cs="Times New Roman"/>
          <w:color w:val="000000"/>
          <w:sz w:val="24"/>
          <w:szCs w:val="24"/>
          <w:lang w:eastAsia="tr-TR"/>
        </w:rPr>
        <w:t>20</w:t>
      </w:r>
      <w:r w:rsidRPr="00654BF8">
        <w:rPr>
          <w:rFonts w:ascii="Times New Roman" w:eastAsia="Times New Roman" w:hAnsi="Times New Roman" w:cs="Times New Roman"/>
          <w:color w:val="000000"/>
          <w:sz w:val="24"/>
          <w:szCs w:val="24"/>
          <w:lang w:eastAsia="tr-TR"/>
        </w:rPr>
        <w:t xml:space="preserve"> yılına göre </w:t>
      </w:r>
      <w:r>
        <w:rPr>
          <w:rFonts w:ascii="Times New Roman" w:eastAsia="Times New Roman" w:hAnsi="Times New Roman" w:cs="Times New Roman"/>
          <w:color w:val="000000"/>
          <w:sz w:val="24"/>
          <w:szCs w:val="24"/>
          <w:lang w:eastAsia="tr-TR"/>
        </w:rPr>
        <w:t>artış</w:t>
      </w:r>
      <w:r w:rsidRPr="00654BF8">
        <w:rPr>
          <w:rFonts w:ascii="Times New Roman" w:eastAsia="Times New Roman" w:hAnsi="Times New Roman" w:cs="Times New Roman"/>
          <w:color w:val="000000"/>
          <w:sz w:val="24"/>
          <w:szCs w:val="24"/>
          <w:lang w:eastAsia="tr-TR"/>
        </w:rPr>
        <w:t xml:space="preserve"> göstermiştir. </w:t>
      </w:r>
    </w:p>
    <w:p w:rsidR="00495BDA" w:rsidRDefault="00495BDA" w:rsidP="00495BDA">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495BDA" w:rsidRDefault="00495BDA" w:rsidP="00495BDA">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495BDA" w:rsidRDefault="00495BDA" w:rsidP="00495BDA">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495BDA" w:rsidRDefault="00495BDA" w:rsidP="00495BDA">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495BDA" w:rsidRDefault="00495BDA" w:rsidP="00495BDA">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495BDA" w:rsidRDefault="00495BDA" w:rsidP="00495BDA">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495BDA" w:rsidRDefault="00495BDA" w:rsidP="00495BDA">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495BDA" w:rsidRDefault="00495BDA" w:rsidP="00495BDA">
      <w:pPr>
        <w:pStyle w:val="Balk5"/>
        <w:jc w:val="left"/>
      </w:pPr>
      <w:bookmarkStart w:id="41" w:name="_Toc101187410"/>
      <w:r w:rsidRPr="00275A4E">
        <w:rPr>
          <w:bCs w:val="0"/>
          <w:iCs w:val="0"/>
          <w:color w:val="000000"/>
          <w:szCs w:val="24"/>
          <w:lang w:eastAsia="tr-TR"/>
        </w:rPr>
        <w:lastRenderedPageBreak/>
        <w:t>Tablo 2</w:t>
      </w:r>
      <w:r w:rsidRPr="00DE0433">
        <w:rPr>
          <w:bCs w:val="0"/>
          <w:iCs w:val="0"/>
          <w:color w:val="000000"/>
          <w:szCs w:val="24"/>
          <w:lang w:eastAsia="tr-TR"/>
        </w:rPr>
        <w:t>.4: 20</w:t>
      </w:r>
      <w:r>
        <w:rPr>
          <w:bCs w:val="0"/>
          <w:iCs w:val="0"/>
          <w:color w:val="000000"/>
          <w:szCs w:val="24"/>
          <w:lang w:eastAsia="tr-TR"/>
        </w:rPr>
        <w:t>21</w:t>
      </w:r>
      <w:r w:rsidRPr="00DE0433">
        <w:rPr>
          <w:bCs w:val="0"/>
          <w:iCs w:val="0"/>
          <w:color w:val="000000"/>
          <w:szCs w:val="24"/>
          <w:lang w:eastAsia="tr-TR"/>
        </w:rPr>
        <w:t xml:space="preserve"> Şebekeye Giriş Noktalarına Göre Doğal Gaz İthalatının Karşılaştırılması</w:t>
      </w:r>
      <w:r>
        <w:t xml:space="preserve"> </w:t>
      </w:r>
      <w:r w:rsidRPr="00CF77B3">
        <w:t>(Milyon Sm</w:t>
      </w:r>
      <w:r w:rsidRPr="00CF77B3">
        <w:rPr>
          <w:vertAlign w:val="superscript"/>
        </w:rPr>
        <w:t>3</w:t>
      </w:r>
      <w:r w:rsidRPr="00CF77B3">
        <w:t>)</w:t>
      </w:r>
      <w:bookmarkEnd w:id="41"/>
    </w:p>
    <w:tbl>
      <w:tblPr>
        <w:tblW w:w="0" w:type="auto"/>
        <w:jc w:val="center"/>
        <w:tblCellMar>
          <w:left w:w="70" w:type="dxa"/>
          <w:right w:w="70" w:type="dxa"/>
        </w:tblCellMar>
        <w:tblLook w:val="04A0" w:firstRow="1" w:lastRow="0" w:firstColumn="1" w:lastColumn="0" w:noHBand="0" w:noVBand="1"/>
      </w:tblPr>
      <w:tblGrid>
        <w:gridCol w:w="4106"/>
        <w:gridCol w:w="2268"/>
        <w:gridCol w:w="1068"/>
      </w:tblGrid>
      <w:tr w:rsidR="00495BDA" w:rsidRPr="00F43D6D" w:rsidTr="00495BDA">
        <w:trPr>
          <w:trHeight w:val="780"/>
          <w:jc w:val="center"/>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495BDA" w:rsidRPr="00F43D6D" w:rsidRDefault="00495BDA" w:rsidP="00495BDA">
            <w:pPr>
              <w:spacing w:after="0" w:line="240" w:lineRule="auto"/>
              <w:rPr>
                <w:rFonts w:ascii="Times New Roman" w:eastAsia="Times New Roman" w:hAnsi="Times New Roman" w:cs="Times New Roman"/>
                <w:b/>
                <w:bCs/>
                <w:color w:val="000000"/>
                <w:sz w:val="20"/>
                <w:szCs w:val="20"/>
                <w:lang w:eastAsia="tr-TR"/>
              </w:rPr>
            </w:pPr>
            <w:r w:rsidRPr="00F43D6D">
              <w:rPr>
                <w:rFonts w:ascii="Times New Roman" w:eastAsia="Times New Roman" w:hAnsi="Times New Roman" w:cs="Times New Roman"/>
                <w:b/>
                <w:bCs/>
                <w:color w:val="000000"/>
                <w:sz w:val="20"/>
                <w:szCs w:val="20"/>
                <w:lang w:eastAsia="tr-TR"/>
              </w:rPr>
              <w:t>Giriş Noktası</w:t>
            </w:r>
          </w:p>
        </w:tc>
        <w:tc>
          <w:tcPr>
            <w:tcW w:w="0" w:type="auto"/>
            <w:tcBorders>
              <w:top w:val="single" w:sz="8" w:space="0" w:color="auto"/>
              <w:left w:val="nil"/>
              <w:bottom w:val="single" w:sz="8" w:space="0" w:color="auto"/>
              <w:right w:val="single" w:sz="8" w:space="0" w:color="auto"/>
            </w:tcBorders>
            <w:shd w:val="clear" w:color="000000" w:fill="DDEBF7"/>
            <w:vAlign w:val="center"/>
            <w:hideMark/>
          </w:tcPr>
          <w:p w:rsidR="00495BDA" w:rsidRPr="00F43D6D"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F43D6D">
              <w:rPr>
                <w:rFonts w:ascii="Times New Roman" w:eastAsia="Times New Roman" w:hAnsi="Times New Roman" w:cs="Times New Roman"/>
                <w:b/>
                <w:bCs/>
                <w:color w:val="000000"/>
                <w:sz w:val="20"/>
                <w:szCs w:val="20"/>
                <w:lang w:eastAsia="tr-TR"/>
              </w:rPr>
              <w:t>İthal Edilen Gaz Miktarı</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3D6D"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F43D6D">
              <w:rPr>
                <w:rFonts w:ascii="Times New Roman" w:eastAsia="Times New Roman" w:hAnsi="Times New Roman" w:cs="Times New Roman"/>
                <w:b/>
                <w:bCs/>
                <w:color w:val="000000"/>
                <w:sz w:val="20"/>
                <w:szCs w:val="20"/>
                <w:lang w:eastAsia="tr-TR"/>
              </w:rPr>
              <w:t>Yüzde (%)</w:t>
            </w:r>
          </w:p>
        </w:tc>
      </w:tr>
      <w:tr w:rsidR="00495BDA" w:rsidRPr="00F43D6D" w:rsidTr="00495BDA">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DURUSU GİRİŞ NOKTASI</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D43B31">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16.370,97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27,89</w:t>
            </w:r>
          </w:p>
        </w:tc>
      </w:tr>
      <w:tr w:rsidR="00495BDA" w:rsidRPr="00F43D6D" w:rsidTr="00495BDA">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KIYIKÖY GİRİŞ NOKTASI</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D43B31">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9.971,67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16,99</w:t>
            </w:r>
          </w:p>
        </w:tc>
      </w:tr>
      <w:tr w:rsidR="00495BDA" w:rsidRPr="00F43D6D" w:rsidTr="00495BDA">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GÜRBULAK GİRİŞ NOKTASI</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D43B31">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9.433,53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16,07</w:t>
            </w:r>
          </w:p>
        </w:tc>
      </w:tr>
      <w:tr w:rsidR="00495BDA" w:rsidRPr="00F43D6D" w:rsidTr="00495BDA">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MARMARA EREĞLİSİ LNG TERMİNALİ</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D43B31">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6.070,74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10,34</w:t>
            </w:r>
          </w:p>
        </w:tc>
      </w:tr>
      <w:tr w:rsidR="00495BDA" w:rsidRPr="00F43D6D" w:rsidTr="00495BDA">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TANAP SEYİTGAZİ</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D43B31">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5.898,42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10,05</w:t>
            </w:r>
          </w:p>
        </w:tc>
      </w:tr>
      <w:tr w:rsidR="00495BDA" w:rsidRPr="00F43D6D" w:rsidTr="00495BDA">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EGEGAZ ALİAĞA LNG TERMİNALİ</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D43B31">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4.142,24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7,06</w:t>
            </w:r>
          </w:p>
        </w:tc>
      </w:tr>
      <w:tr w:rsidR="00495BDA" w:rsidRPr="00F43D6D" w:rsidTr="00495BDA">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TÜRKGÖZÜ GİRİŞ NOKTASI</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D43B31">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2.921,99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4,98</w:t>
            </w:r>
          </w:p>
        </w:tc>
      </w:tr>
      <w:tr w:rsidR="00495BDA" w:rsidRPr="00F43D6D" w:rsidTr="00495BDA">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ETKİ LNG TERMİNALİ</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D43B31">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2.697,65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4,60</w:t>
            </w:r>
          </w:p>
        </w:tc>
      </w:tr>
      <w:tr w:rsidR="00495BDA" w:rsidRPr="00F43D6D" w:rsidTr="00495BDA">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DÖRTYOL FSRU TERMİNALİ</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D43B31">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1.196,73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jc w:val="center"/>
              <w:rPr>
                <w:rFonts w:ascii="Times New Roman" w:eastAsia="Times New Roman" w:hAnsi="Times New Roman" w:cs="Times New Roman"/>
                <w:color w:val="000000"/>
                <w:lang w:eastAsia="tr-TR"/>
              </w:rPr>
            </w:pPr>
            <w:r w:rsidRPr="00F43D6D">
              <w:rPr>
                <w:rFonts w:ascii="Times New Roman" w:eastAsia="Times New Roman" w:hAnsi="Times New Roman" w:cs="Times New Roman"/>
                <w:color w:val="000000"/>
                <w:lang w:eastAsia="tr-TR"/>
              </w:rPr>
              <w:t>2,04</w:t>
            </w:r>
          </w:p>
        </w:tc>
      </w:tr>
      <w:tr w:rsidR="00495BDA" w:rsidRPr="00F43D6D" w:rsidTr="00495BDA">
        <w:trPr>
          <w:trHeight w:val="315"/>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rPr>
                <w:rFonts w:ascii="Times New Roman" w:eastAsia="Times New Roman" w:hAnsi="Times New Roman" w:cs="Times New Roman"/>
                <w:b/>
                <w:bCs/>
                <w:color w:val="000000"/>
                <w:lang w:eastAsia="tr-TR"/>
              </w:rPr>
            </w:pPr>
            <w:r w:rsidRPr="00F43D6D">
              <w:rPr>
                <w:rFonts w:ascii="Times New Roman" w:eastAsia="Times New Roman" w:hAnsi="Times New Roman" w:cs="Times New Roman"/>
                <w:b/>
                <w:bCs/>
                <w:color w:val="000000"/>
                <w:lang w:eastAsia="tr-TR"/>
              </w:rPr>
              <w:t>Genel Toplam</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D43B31">
            <w:pPr>
              <w:spacing w:after="0" w:line="240" w:lineRule="auto"/>
              <w:jc w:val="center"/>
              <w:rPr>
                <w:rFonts w:ascii="Times New Roman" w:eastAsia="Times New Roman" w:hAnsi="Times New Roman" w:cs="Times New Roman"/>
                <w:b/>
                <w:bCs/>
                <w:color w:val="000000"/>
                <w:lang w:eastAsia="tr-TR"/>
              </w:rPr>
            </w:pPr>
            <w:r w:rsidRPr="00F43D6D">
              <w:rPr>
                <w:rFonts w:ascii="Times New Roman" w:eastAsia="Times New Roman" w:hAnsi="Times New Roman" w:cs="Times New Roman"/>
                <w:b/>
                <w:bCs/>
                <w:color w:val="000000"/>
                <w:lang w:eastAsia="tr-TR"/>
              </w:rPr>
              <w:t>58.703,93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3D6D" w:rsidRDefault="00495BDA" w:rsidP="00495BDA">
            <w:pPr>
              <w:spacing w:after="0" w:line="240" w:lineRule="auto"/>
              <w:jc w:val="center"/>
              <w:rPr>
                <w:rFonts w:ascii="Times New Roman" w:eastAsia="Times New Roman" w:hAnsi="Times New Roman" w:cs="Times New Roman"/>
                <w:b/>
                <w:bCs/>
                <w:color w:val="000000"/>
                <w:lang w:eastAsia="tr-TR"/>
              </w:rPr>
            </w:pPr>
            <w:r w:rsidRPr="00F43D6D">
              <w:rPr>
                <w:rFonts w:ascii="Times New Roman" w:eastAsia="Times New Roman" w:hAnsi="Times New Roman" w:cs="Times New Roman"/>
                <w:b/>
                <w:bCs/>
                <w:color w:val="000000"/>
                <w:lang w:eastAsia="tr-TR"/>
              </w:rPr>
              <w:t>100,00</w:t>
            </w:r>
          </w:p>
        </w:tc>
      </w:tr>
    </w:tbl>
    <w:p w:rsidR="00495BDA" w:rsidRDefault="00495BDA" w:rsidP="00495BDA"/>
    <w:p w:rsidR="00495BDA" w:rsidRDefault="00495BDA" w:rsidP="00495BDA"/>
    <w:p w:rsidR="00495BDA" w:rsidRPr="009C4BDC" w:rsidRDefault="00495BDA" w:rsidP="00495BDA">
      <w:pPr>
        <w:tabs>
          <w:tab w:val="left" w:pos="993"/>
        </w:tabs>
        <w:spacing w:after="0" w:line="360" w:lineRule="auto"/>
        <w:jc w:val="both"/>
        <w:rPr>
          <w:rFonts w:ascii="Times New Roman" w:eastAsia="Times New Roman" w:hAnsi="Times New Roman" w:cs="Times New Roman"/>
          <w:color w:val="000000"/>
          <w:sz w:val="24"/>
          <w:szCs w:val="24"/>
          <w:lang w:eastAsia="tr-TR"/>
        </w:rPr>
      </w:pPr>
      <w:bookmarkStart w:id="42" w:name="_Toc418324643"/>
      <w:r w:rsidRPr="00275A4E">
        <w:rPr>
          <w:rFonts w:ascii="Times New Roman" w:eastAsia="Times New Roman" w:hAnsi="Times New Roman" w:cs="Times New Roman"/>
          <w:color w:val="000000"/>
          <w:sz w:val="24"/>
          <w:szCs w:val="24"/>
          <w:lang w:eastAsia="tr-TR"/>
        </w:rPr>
        <w:t>20</w:t>
      </w:r>
      <w:r>
        <w:rPr>
          <w:rFonts w:ascii="Times New Roman" w:eastAsia="Times New Roman" w:hAnsi="Times New Roman" w:cs="Times New Roman"/>
          <w:color w:val="000000"/>
          <w:sz w:val="24"/>
          <w:szCs w:val="24"/>
          <w:lang w:eastAsia="tr-TR"/>
        </w:rPr>
        <w:t xml:space="preserve">21 </w:t>
      </w:r>
      <w:r w:rsidRPr="00E164B2">
        <w:rPr>
          <w:rFonts w:ascii="Times New Roman" w:eastAsia="Times New Roman" w:hAnsi="Times New Roman" w:cs="Times New Roman"/>
          <w:color w:val="000000"/>
          <w:sz w:val="24"/>
          <w:szCs w:val="24"/>
          <w:lang w:eastAsia="tr-TR"/>
        </w:rPr>
        <w:t>yılı doğal gaz ithalatı 20</w:t>
      </w:r>
      <w:r>
        <w:rPr>
          <w:rFonts w:ascii="Times New Roman" w:eastAsia="Times New Roman" w:hAnsi="Times New Roman" w:cs="Times New Roman"/>
          <w:color w:val="000000"/>
          <w:sz w:val="24"/>
          <w:szCs w:val="24"/>
          <w:lang w:eastAsia="tr-TR"/>
        </w:rPr>
        <w:t>20 yılın</w:t>
      </w:r>
      <w:r w:rsidRPr="00E164B2">
        <w:rPr>
          <w:rFonts w:ascii="Times New Roman" w:eastAsia="Times New Roman" w:hAnsi="Times New Roman" w:cs="Times New Roman"/>
          <w:color w:val="000000"/>
          <w:sz w:val="24"/>
          <w:szCs w:val="24"/>
          <w:lang w:eastAsia="tr-TR"/>
        </w:rPr>
        <w:t xml:space="preserve">a göre </w:t>
      </w:r>
      <w:proofErr w:type="gramStart"/>
      <w:r w:rsidRPr="001C4951">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21,98</w:t>
      </w:r>
      <w:proofErr w:type="gramEnd"/>
      <w:r>
        <w:rPr>
          <w:rFonts w:ascii="Times New Roman" w:eastAsia="Times New Roman" w:hAnsi="Times New Roman" w:cs="Times New Roman"/>
          <w:color w:val="000000"/>
          <w:sz w:val="24"/>
          <w:szCs w:val="24"/>
          <w:lang w:eastAsia="tr-TR"/>
        </w:rPr>
        <w:t xml:space="preserve"> </w:t>
      </w:r>
      <w:r w:rsidRPr="00E164B2">
        <w:rPr>
          <w:rFonts w:ascii="Times New Roman" w:eastAsia="Times New Roman" w:hAnsi="Times New Roman" w:cs="Times New Roman"/>
          <w:color w:val="000000"/>
          <w:sz w:val="24"/>
          <w:szCs w:val="24"/>
          <w:lang w:eastAsia="tr-TR"/>
        </w:rPr>
        <w:t>oranında a</w:t>
      </w:r>
      <w:r>
        <w:rPr>
          <w:rFonts w:ascii="Times New Roman" w:eastAsia="Times New Roman" w:hAnsi="Times New Roman" w:cs="Times New Roman"/>
          <w:color w:val="000000"/>
          <w:sz w:val="24"/>
          <w:szCs w:val="24"/>
          <w:lang w:eastAsia="tr-TR"/>
        </w:rPr>
        <w:t>rtmıştır.</w:t>
      </w:r>
      <w:r w:rsidRPr="00E164B2">
        <w:rPr>
          <w:rFonts w:ascii="Times New Roman" w:eastAsia="Times New Roman" w:hAnsi="Times New Roman" w:cs="Times New Roman"/>
          <w:color w:val="000000"/>
          <w:sz w:val="24"/>
          <w:szCs w:val="24"/>
          <w:lang w:eastAsia="tr-TR"/>
        </w:rPr>
        <w:t xml:space="preserve"> Tablo 2.</w:t>
      </w:r>
      <w:r>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 xml:space="preserve"> ve Şekil 2.4’te veriler aylık karşılaştırmalı olarak gösterilmektedir.</w:t>
      </w:r>
    </w:p>
    <w:p w:rsidR="00495BDA" w:rsidRDefault="00495BDA" w:rsidP="00495BDA">
      <w:pPr>
        <w:pStyle w:val="Balk5"/>
        <w:jc w:val="center"/>
      </w:pPr>
      <w:bookmarkStart w:id="43" w:name="_Toc101187411"/>
      <w:r w:rsidRPr="00275A4E">
        <w:t>Tablo 2.5</w:t>
      </w:r>
      <w:r w:rsidRPr="00CF77B3">
        <w:t xml:space="preserve">: </w:t>
      </w:r>
      <w:r>
        <w:t>2015</w:t>
      </w:r>
      <w:r w:rsidRPr="00CF77B3">
        <w:t>-20</w:t>
      </w:r>
      <w:r>
        <w:t>21</w:t>
      </w:r>
      <w:r w:rsidRPr="00CF77B3">
        <w:t xml:space="preserve"> Yılları Aylık Doğal Gaz İthalatının Karşılaştırılması (Milyon Sm</w:t>
      </w:r>
      <w:r w:rsidRPr="00CF77B3">
        <w:rPr>
          <w:vertAlign w:val="superscript"/>
        </w:rPr>
        <w:t>3</w:t>
      </w:r>
      <w:r w:rsidRPr="00CF77B3">
        <w:t>)</w:t>
      </w:r>
      <w:bookmarkEnd w:id="42"/>
      <w:bookmarkEnd w:id="43"/>
    </w:p>
    <w:tbl>
      <w:tblPr>
        <w:tblW w:w="8360" w:type="dxa"/>
        <w:jc w:val="center"/>
        <w:tblCellMar>
          <w:left w:w="70" w:type="dxa"/>
          <w:right w:w="70" w:type="dxa"/>
        </w:tblCellMar>
        <w:tblLook w:val="04A0" w:firstRow="1" w:lastRow="0" w:firstColumn="1" w:lastColumn="0" w:noHBand="0" w:noVBand="1"/>
      </w:tblPr>
      <w:tblGrid>
        <w:gridCol w:w="1240"/>
        <w:gridCol w:w="960"/>
        <w:gridCol w:w="960"/>
        <w:gridCol w:w="960"/>
        <w:gridCol w:w="960"/>
        <w:gridCol w:w="1360"/>
        <w:gridCol w:w="960"/>
        <w:gridCol w:w="960"/>
      </w:tblGrid>
      <w:tr w:rsidR="00495BDA" w:rsidRPr="00071BDF" w:rsidTr="00495BDA">
        <w:trPr>
          <w:trHeight w:val="315"/>
          <w:jc w:val="center"/>
        </w:trPr>
        <w:tc>
          <w:tcPr>
            <w:tcW w:w="12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495BDA">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 </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2015</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2016</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2017</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2018</w:t>
            </w:r>
          </w:p>
        </w:tc>
        <w:tc>
          <w:tcPr>
            <w:tcW w:w="1360" w:type="dxa"/>
            <w:tcBorders>
              <w:top w:val="single" w:sz="8" w:space="0" w:color="auto"/>
              <w:left w:val="nil"/>
              <w:bottom w:val="single" w:sz="8" w:space="0" w:color="auto"/>
              <w:right w:val="single" w:sz="8" w:space="0" w:color="auto"/>
            </w:tcBorders>
            <w:shd w:val="clear" w:color="000000" w:fill="DDEBF7"/>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2019</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2020</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2021</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Ocak</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4.997,80</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5.392,94</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5.914,34</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6.216,51</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5.810,12</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5.988,78</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6.093,91</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Şubat</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4.634,50</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3.964,11</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5.252,73</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5.403,56</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4.275,92</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5.261,40</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6.002,62</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Mart</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4.277,50</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3.812,55</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5.081,27</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4.725,37</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4.296,13</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3.940,99</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5.827,25</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Nisan</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3.572,83</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3.553,46</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4.250,26</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3.670,11</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3.550,34</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2.633,97</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4.725,19</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Mayıs</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3.332,88</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3.215,71</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3.727,77</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3.008,82</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2.681,12</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2.667,41</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3.599,51</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Haziran</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3.201,40</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3.173,14</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3.609,89</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2.928,63</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2.677,71</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1.990,91</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4.065,34</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Temmuz</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3.325,49</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3.220,08</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4.135,45</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3.635,41</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3.257,54</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3.109,89</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4.047,49</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Ağustos</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3.741,33</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3.627,20</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4.015,73</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3.034,61</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3.148,09</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3.354,75</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4.170,64</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Eylül</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3.684,66</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3.007,63</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3.680,77</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3.281,47</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3.038,46</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3.723,07</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4.281,48</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Ekim</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3.745,98</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3.456,31</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4.137,10</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3.629,31</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3.158,89</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4.041,28</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4.657,29</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Kasım</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4.571,50</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4.354,71</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5.448,85</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4.695,69</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3.900,97</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5.153,04</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5.048,95</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Aralık</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5.341,20</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5.574,35</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5.995,79</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6.052,56</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5.416,19</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6.260,00</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071BDF">
              <w:rPr>
                <w:rFonts w:ascii="Times New Roman" w:eastAsia="Times New Roman" w:hAnsi="Times New Roman" w:cs="Times New Roman"/>
                <w:color w:val="000000"/>
                <w:sz w:val="18"/>
                <w:szCs w:val="18"/>
                <w:lang w:eastAsia="tr-TR"/>
              </w:rPr>
              <w:t>6.184,26</w:t>
            </w:r>
          </w:p>
        </w:tc>
      </w:tr>
      <w:tr w:rsidR="00495BDA" w:rsidRPr="00071BDF" w:rsidTr="00495BDA">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495BDA" w:rsidRPr="00071BDF" w:rsidRDefault="00495BDA" w:rsidP="00D43B31">
            <w:pPr>
              <w:spacing w:after="0" w:line="240" w:lineRule="auto"/>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Genel Toplam</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48.427,07</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46.352,17</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55.249,95</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50.282,05</w:t>
            </w:r>
          </w:p>
        </w:tc>
        <w:tc>
          <w:tcPr>
            <w:tcW w:w="13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45.211,47</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48.125,51</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071BD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071BDF">
              <w:rPr>
                <w:rFonts w:ascii="Times New Roman" w:eastAsia="Times New Roman" w:hAnsi="Times New Roman" w:cs="Times New Roman"/>
                <w:b/>
                <w:bCs/>
                <w:color w:val="000000"/>
                <w:sz w:val="18"/>
                <w:szCs w:val="18"/>
                <w:lang w:eastAsia="tr-TR"/>
              </w:rPr>
              <w:t>58.703,93</w:t>
            </w:r>
          </w:p>
        </w:tc>
      </w:tr>
    </w:tbl>
    <w:p w:rsidR="00495BDA" w:rsidRPr="00FA28A8" w:rsidRDefault="00495BDA" w:rsidP="00495BDA"/>
    <w:p w:rsidR="00495BDA" w:rsidRDefault="00495BDA" w:rsidP="00495BDA">
      <w:pPr>
        <w:jc w:val="center"/>
      </w:pPr>
      <w:r>
        <w:rPr>
          <w:noProof/>
          <w:lang w:eastAsia="tr-TR"/>
        </w:rPr>
        <w:lastRenderedPageBreak/>
        <w:drawing>
          <wp:inline distT="0" distB="0" distL="0" distR="0" wp14:anchorId="23E0DDAB" wp14:editId="04A4B8EC">
            <wp:extent cx="5219700" cy="3152775"/>
            <wp:effectExtent l="0" t="0" r="0" b="9525"/>
            <wp:docPr id="8" name="Grafik 8">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95BDA" w:rsidRPr="00E164B2" w:rsidRDefault="00495BDA" w:rsidP="00495BDA">
      <w:pPr>
        <w:pStyle w:val="Balk6"/>
      </w:pPr>
      <w:bookmarkStart w:id="44" w:name="_Toc104466040"/>
      <w:r w:rsidRPr="00E164B2">
        <w:t>Şekil 2.4:</w:t>
      </w:r>
      <w:r w:rsidRPr="00E164B2">
        <w:rPr>
          <w:noProof/>
        </w:rPr>
        <w:t xml:space="preserve"> </w:t>
      </w:r>
      <w:r>
        <w:t>2015</w:t>
      </w:r>
      <w:r w:rsidRPr="00E164B2">
        <w:t>-20</w:t>
      </w:r>
      <w:r>
        <w:t>21</w:t>
      </w:r>
      <w:r w:rsidRPr="00E164B2">
        <w:t xml:space="preserve"> Yılları Aylık </w:t>
      </w:r>
      <w:r w:rsidRPr="000A5DFF">
        <w:t>İthalat Miktarları Karşılaştırması (Milyon Sm</w:t>
      </w:r>
      <w:r w:rsidRPr="000A5DFF">
        <w:rPr>
          <w:vertAlign w:val="superscript"/>
        </w:rPr>
        <w:t>3</w:t>
      </w:r>
      <w:r w:rsidRPr="000A5DFF">
        <w:t>)</w:t>
      </w:r>
      <w:bookmarkEnd w:id="44"/>
    </w:p>
    <w:p w:rsidR="00495BDA" w:rsidRPr="00E164B2" w:rsidRDefault="00495BDA" w:rsidP="00495BDA">
      <w:pPr>
        <w:jc w:val="center"/>
        <w:rPr>
          <w:rFonts w:ascii="Times New Roman" w:hAnsi="Times New Roman" w:cs="Times New Roman"/>
          <w:b/>
          <w:sz w:val="24"/>
          <w:szCs w:val="24"/>
        </w:rPr>
      </w:pPr>
    </w:p>
    <w:p w:rsidR="00495BDA" w:rsidRDefault="00495BDA" w:rsidP="00495BDA">
      <w:pPr>
        <w:jc w:val="both"/>
        <w:rPr>
          <w:rFonts w:ascii="Times New Roman" w:eastAsiaTheme="majorEastAsia" w:hAnsi="Times New Roman" w:cs="Times New Roman"/>
          <w:sz w:val="24"/>
          <w:szCs w:val="24"/>
          <w:lang w:eastAsia="tr-TR"/>
        </w:rPr>
      </w:pPr>
      <w:bookmarkStart w:id="45" w:name="_Toc356294921"/>
      <w:bookmarkStart w:id="46" w:name="_Toc393772470"/>
      <w:r w:rsidRPr="00E65F93">
        <w:rPr>
          <w:rFonts w:ascii="Times New Roman" w:eastAsiaTheme="majorEastAsia" w:hAnsi="Times New Roman" w:cs="Times New Roman"/>
          <w:sz w:val="24"/>
          <w:szCs w:val="24"/>
          <w:lang w:eastAsia="tr-TR"/>
        </w:rPr>
        <w:t>Şekil</w:t>
      </w:r>
      <w:r w:rsidRPr="00E164B2">
        <w:rPr>
          <w:rFonts w:ascii="Times New Roman" w:eastAsiaTheme="majorEastAsia" w:hAnsi="Times New Roman" w:cs="Times New Roman"/>
          <w:sz w:val="24"/>
          <w:szCs w:val="24"/>
          <w:lang w:eastAsia="tr-TR"/>
        </w:rPr>
        <w:t xml:space="preserve"> 2.5’te görüleceği gibi, 20</w:t>
      </w:r>
      <w:r>
        <w:rPr>
          <w:rFonts w:ascii="Times New Roman" w:eastAsiaTheme="majorEastAsia" w:hAnsi="Times New Roman" w:cs="Times New Roman"/>
          <w:sz w:val="24"/>
          <w:szCs w:val="24"/>
          <w:lang w:eastAsia="tr-TR"/>
        </w:rPr>
        <w:t xml:space="preserve">21 yılında </w:t>
      </w:r>
      <w:r w:rsidRPr="001931FA">
        <w:rPr>
          <w:rFonts w:ascii="Times New Roman" w:eastAsiaTheme="majorEastAsia" w:hAnsi="Times New Roman" w:cs="Times New Roman"/>
          <w:sz w:val="24"/>
          <w:szCs w:val="24"/>
          <w:lang w:eastAsia="tr-TR"/>
        </w:rPr>
        <w:t>14</w:t>
      </w:r>
      <w:r>
        <w:rPr>
          <w:rFonts w:ascii="Times New Roman" w:eastAsiaTheme="majorEastAsia" w:hAnsi="Times New Roman" w:cs="Times New Roman"/>
          <w:sz w:val="24"/>
          <w:szCs w:val="24"/>
          <w:lang w:eastAsia="tr-TR"/>
        </w:rPr>
        <w:t>.</w:t>
      </w:r>
      <w:r w:rsidRPr="001931FA">
        <w:rPr>
          <w:rFonts w:ascii="Times New Roman" w:eastAsiaTheme="majorEastAsia" w:hAnsi="Times New Roman" w:cs="Times New Roman"/>
          <w:sz w:val="24"/>
          <w:szCs w:val="24"/>
          <w:lang w:eastAsia="tr-TR"/>
        </w:rPr>
        <w:t>107,36</w:t>
      </w:r>
      <w:r>
        <w:rPr>
          <w:rFonts w:ascii="Times New Roman" w:eastAsiaTheme="majorEastAsia" w:hAnsi="Times New Roman" w:cs="Times New Roman"/>
          <w:sz w:val="24"/>
          <w:szCs w:val="24"/>
          <w:lang w:eastAsia="tr-TR"/>
        </w:rPr>
        <w:t xml:space="preserve"> </w:t>
      </w:r>
      <w:r w:rsidRPr="00E164B2">
        <w:rPr>
          <w:rFonts w:ascii="Times New Roman" w:eastAsiaTheme="majorEastAsia" w:hAnsi="Times New Roman" w:cs="Times New Roman"/>
          <w:sz w:val="24"/>
          <w:szCs w:val="24"/>
          <w:lang w:eastAsia="tr-TR"/>
        </w:rPr>
        <w:t>milyon Sm</w:t>
      </w:r>
      <w:r w:rsidRPr="00E164B2">
        <w:rPr>
          <w:rFonts w:ascii="Times New Roman" w:eastAsiaTheme="majorEastAsia" w:hAnsi="Times New Roman" w:cs="Times New Roman"/>
          <w:sz w:val="24"/>
          <w:szCs w:val="24"/>
          <w:vertAlign w:val="superscript"/>
          <w:lang w:eastAsia="tr-TR"/>
        </w:rPr>
        <w:t>3</w:t>
      </w:r>
      <w:r w:rsidRPr="00E164B2">
        <w:rPr>
          <w:rFonts w:ascii="Times New Roman" w:eastAsiaTheme="majorEastAsia" w:hAnsi="Times New Roman" w:cs="Times New Roman"/>
          <w:sz w:val="24"/>
          <w:szCs w:val="24"/>
          <w:lang w:eastAsia="tr-TR"/>
        </w:rPr>
        <w:t xml:space="preserve"> LNG (Uzun Dönemli ve Spot) ithalatı yapılmış olup, söz konusu miktar toplam itha</w:t>
      </w:r>
      <w:r>
        <w:rPr>
          <w:rFonts w:ascii="Times New Roman" w:eastAsiaTheme="majorEastAsia" w:hAnsi="Times New Roman" w:cs="Times New Roman"/>
          <w:sz w:val="24"/>
          <w:szCs w:val="24"/>
          <w:lang w:eastAsia="tr-TR"/>
        </w:rPr>
        <w:t>latın %24,03’üdür.</w:t>
      </w:r>
      <w:bookmarkEnd w:id="45"/>
      <w:bookmarkEnd w:id="46"/>
    </w:p>
    <w:p w:rsidR="00495BDA" w:rsidRDefault="00495BDA" w:rsidP="00495BDA">
      <w:pPr>
        <w:jc w:val="both"/>
        <w:rPr>
          <w:rFonts w:ascii="Times New Roman" w:eastAsiaTheme="majorEastAsia" w:hAnsi="Times New Roman" w:cs="Times New Roman"/>
          <w:sz w:val="24"/>
          <w:szCs w:val="24"/>
          <w:lang w:eastAsia="tr-TR"/>
        </w:rPr>
      </w:pPr>
    </w:p>
    <w:p w:rsidR="00495BDA" w:rsidRDefault="00495BDA" w:rsidP="00495BDA">
      <w:pPr>
        <w:jc w:val="center"/>
        <w:rPr>
          <w:rFonts w:ascii="Times New Roman" w:eastAsiaTheme="majorEastAsia" w:hAnsi="Times New Roman" w:cs="Times New Roman"/>
          <w:sz w:val="24"/>
          <w:szCs w:val="24"/>
          <w:lang w:eastAsia="tr-TR"/>
        </w:rPr>
      </w:pPr>
      <w:r>
        <w:rPr>
          <w:noProof/>
          <w:lang w:eastAsia="tr-TR"/>
        </w:rPr>
        <w:drawing>
          <wp:inline distT="0" distB="0" distL="0" distR="0" wp14:anchorId="3E56FA5E" wp14:editId="29CFD0AD">
            <wp:extent cx="5519737" cy="2952750"/>
            <wp:effectExtent l="57150" t="57150" r="43180" b="38100"/>
            <wp:docPr id="26" name="Grafik 26">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495BDA" w:rsidRDefault="00495BDA" w:rsidP="00495BDA">
      <w:pPr>
        <w:pStyle w:val="Balk6"/>
      </w:pPr>
      <w:bookmarkStart w:id="47" w:name="_Toc104466041"/>
      <w:r w:rsidRPr="00E65F93">
        <w:t>Şekil 2.5:</w:t>
      </w:r>
      <w:r w:rsidRPr="00E65F93">
        <w:rPr>
          <w:noProof/>
        </w:rPr>
        <w:t xml:space="preserve"> </w:t>
      </w:r>
      <w:r w:rsidRPr="00E65F93">
        <w:t>20</w:t>
      </w:r>
      <w:r>
        <w:t>21</w:t>
      </w:r>
      <w:r w:rsidRPr="00E164B2">
        <w:t xml:space="preserve"> Yılı Toplam İthalatta Boru Gazı-LNG </w:t>
      </w:r>
      <w:proofErr w:type="gramStart"/>
      <w:r w:rsidRPr="00E164B2">
        <w:t>Payları(</w:t>
      </w:r>
      <w:proofErr w:type="gramEnd"/>
      <w:r w:rsidRPr="00E164B2">
        <w:t>%)</w:t>
      </w:r>
      <w:bookmarkEnd w:id="47"/>
    </w:p>
    <w:p w:rsidR="00495BDA" w:rsidRDefault="00495BDA" w:rsidP="00495BDA">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rsidR="00495BDA" w:rsidRDefault="00495BDA" w:rsidP="00495BDA">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rsidR="00495BDA" w:rsidRDefault="00495BDA" w:rsidP="00495BDA">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rsidR="00495BDA" w:rsidRDefault="00495BDA" w:rsidP="00495BDA">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E65F93">
        <w:rPr>
          <w:rFonts w:ascii="Times New Roman" w:eastAsiaTheme="majorEastAsia" w:hAnsi="Times New Roman" w:cs="Times New Roman"/>
          <w:sz w:val="24"/>
          <w:szCs w:val="24"/>
          <w:lang w:eastAsia="tr-TR"/>
        </w:rPr>
        <w:t>20</w:t>
      </w:r>
      <w:r>
        <w:rPr>
          <w:rFonts w:ascii="Times New Roman" w:eastAsiaTheme="majorEastAsia" w:hAnsi="Times New Roman" w:cs="Times New Roman"/>
          <w:sz w:val="24"/>
          <w:szCs w:val="24"/>
          <w:lang w:eastAsia="tr-TR"/>
        </w:rPr>
        <w:t>21</w:t>
      </w:r>
      <w:r w:rsidRPr="00FF580B">
        <w:rPr>
          <w:rFonts w:ascii="Times New Roman" w:eastAsiaTheme="majorEastAsia" w:hAnsi="Times New Roman" w:cs="Times New Roman"/>
          <w:sz w:val="24"/>
          <w:szCs w:val="24"/>
          <w:lang w:eastAsia="tr-TR"/>
        </w:rPr>
        <w:t xml:space="preserve"> yılında gerçekleşt</w:t>
      </w:r>
      <w:r>
        <w:rPr>
          <w:rFonts w:ascii="Times New Roman" w:eastAsiaTheme="majorEastAsia" w:hAnsi="Times New Roman" w:cs="Times New Roman"/>
          <w:sz w:val="24"/>
          <w:szCs w:val="24"/>
          <w:lang w:eastAsia="tr-TR"/>
        </w:rPr>
        <w:t>irilen doğal gaz ithalatının %86,87’si</w:t>
      </w:r>
      <w:r w:rsidRPr="00FF580B">
        <w:rPr>
          <w:rFonts w:ascii="Times New Roman" w:eastAsiaTheme="majorEastAsia" w:hAnsi="Times New Roman" w:cs="Times New Roman"/>
          <w:sz w:val="24"/>
          <w:szCs w:val="24"/>
          <w:lang w:eastAsia="tr-TR"/>
        </w:rPr>
        <w:t xml:space="preserve"> uzun dönemli ithalat lisansı kapsamında yapılmış olup %</w:t>
      </w:r>
      <w:r>
        <w:rPr>
          <w:rFonts w:ascii="Times New Roman" w:eastAsiaTheme="majorEastAsia" w:hAnsi="Times New Roman" w:cs="Times New Roman"/>
          <w:sz w:val="24"/>
          <w:szCs w:val="24"/>
          <w:lang w:eastAsia="tr-TR"/>
        </w:rPr>
        <w:t>13,13</w:t>
      </w:r>
      <w:r w:rsidRPr="00FF580B">
        <w:rPr>
          <w:rFonts w:ascii="Times New Roman" w:eastAsiaTheme="majorEastAsia" w:hAnsi="Times New Roman" w:cs="Times New Roman"/>
          <w:sz w:val="24"/>
          <w:szCs w:val="24"/>
          <w:lang w:eastAsia="tr-TR"/>
        </w:rPr>
        <w:t>’l</w:t>
      </w:r>
      <w:r>
        <w:rPr>
          <w:rFonts w:ascii="Times New Roman" w:eastAsiaTheme="majorEastAsia" w:hAnsi="Times New Roman" w:cs="Times New Roman"/>
          <w:sz w:val="24"/>
          <w:szCs w:val="24"/>
          <w:lang w:eastAsia="tr-TR"/>
        </w:rPr>
        <w:t>ü</w:t>
      </w:r>
      <w:r w:rsidRPr="00FF580B">
        <w:rPr>
          <w:rFonts w:ascii="Times New Roman" w:eastAsiaTheme="majorEastAsia" w:hAnsi="Times New Roman" w:cs="Times New Roman"/>
          <w:sz w:val="24"/>
          <w:szCs w:val="24"/>
          <w:lang w:eastAsia="tr-TR"/>
        </w:rPr>
        <w:t>k kısım spot olarak yapılmıştır.</w:t>
      </w:r>
    </w:p>
    <w:p w:rsidR="00495BDA" w:rsidRDefault="00495BDA" w:rsidP="00495BDA">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rsidR="00495BDA" w:rsidRDefault="00495BDA" w:rsidP="00495BDA">
      <w:pPr>
        <w:widowControl w:val="0"/>
        <w:tabs>
          <w:tab w:val="left" w:pos="993"/>
        </w:tabs>
        <w:suppressAutoHyphens/>
        <w:spacing w:after="0" w:line="360" w:lineRule="auto"/>
        <w:jc w:val="center"/>
        <w:rPr>
          <w:rFonts w:ascii="Times New Roman" w:eastAsiaTheme="majorEastAsia" w:hAnsi="Times New Roman" w:cs="Times New Roman"/>
          <w:sz w:val="24"/>
          <w:szCs w:val="24"/>
          <w:lang w:eastAsia="tr-TR"/>
        </w:rPr>
      </w:pPr>
      <w:r>
        <w:rPr>
          <w:noProof/>
          <w:lang w:eastAsia="tr-TR"/>
        </w:rPr>
        <w:drawing>
          <wp:inline distT="0" distB="0" distL="0" distR="0" wp14:anchorId="24853F3C" wp14:editId="26D7B817">
            <wp:extent cx="4667250" cy="2886075"/>
            <wp:effectExtent l="38100" t="0" r="0" b="9525"/>
            <wp:docPr id="20" name="Grafik 20">
              <a:extLst xmlns:a="http://schemas.openxmlformats.org/drawingml/2006/main">
                <a:ext uri="{FF2B5EF4-FFF2-40B4-BE49-F238E27FC236}">
                  <a16:creationId xmlns:a16="http://schemas.microsoft.com/office/drawing/2014/main" id="{8B949D24-17AC-488A-B122-358F27D814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495BDA" w:rsidRPr="00E164B2" w:rsidRDefault="00495BDA" w:rsidP="00495BDA">
      <w:pPr>
        <w:pStyle w:val="Balk6"/>
        <w:jc w:val="left"/>
      </w:pPr>
      <w:bookmarkStart w:id="48" w:name="_Toc104466042"/>
      <w:r w:rsidRPr="00E65F93">
        <w:t>Şekil 2.6</w:t>
      </w:r>
      <w:r w:rsidRPr="009E7B37">
        <w:t>:</w:t>
      </w:r>
      <w:r w:rsidRPr="009E7B37">
        <w:rPr>
          <w:noProof/>
        </w:rPr>
        <w:t xml:space="preserve"> </w:t>
      </w:r>
      <w:r w:rsidRPr="009E7B37">
        <w:t>20</w:t>
      </w:r>
      <w:r>
        <w:t>21</w:t>
      </w:r>
      <w:r w:rsidRPr="009E7B37">
        <w:t xml:space="preserve"> Yılı Toplam İthalatta Uzun Dönemli İthalat Lisansı ile Yapılan İthalat ve Spot İthalat </w:t>
      </w:r>
      <w:proofErr w:type="gramStart"/>
      <w:r w:rsidRPr="009E7B37">
        <w:t>Payları(</w:t>
      </w:r>
      <w:proofErr w:type="gramEnd"/>
      <w:r w:rsidRPr="009E7B37">
        <w:t>%)</w:t>
      </w:r>
      <w:bookmarkEnd w:id="48"/>
    </w:p>
    <w:p w:rsidR="00495BDA" w:rsidRDefault="00495BDA" w:rsidP="00495BDA">
      <w:pPr>
        <w:tabs>
          <w:tab w:val="left" w:pos="993"/>
        </w:tabs>
        <w:spacing w:after="0" w:line="360" w:lineRule="auto"/>
        <w:rPr>
          <w:rFonts w:ascii="Times New Roman" w:eastAsia="Times New Roman" w:hAnsi="Times New Roman" w:cs="Times New Roman"/>
          <w:sz w:val="24"/>
          <w:szCs w:val="24"/>
          <w:lang w:eastAsia="tr-TR"/>
        </w:rPr>
      </w:pPr>
    </w:p>
    <w:p w:rsidR="00495BDA" w:rsidRDefault="00495BDA" w:rsidP="00495BDA">
      <w:pPr>
        <w:tabs>
          <w:tab w:val="left" w:pos="993"/>
        </w:tabs>
        <w:spacing w:after="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 xml:space="preserve">Uzun dönemli ithalat lisansı sahibi olan şirketler doğal gaz ithalatını en çok Rusya’dan, ardından </w:t>
      </w:r>
      <w:r>
        <w:rPr>
          <w:rFonts w:ascii="Times New Roman" w:eastAsia="Times New Roman" w:hAnsi="Times New Roman" w:cs="Times New Roman"/>
          <w:sz w:val="24"/>
          <w:szCs w:val="24"/>
          <w:lang w:eastAsia="tr-TR"/>
        </w:rPr>
        <w:t>İran</w:t>
      </w:r>
      <w:r w:rsidRPr="00E164B2">
        <w:rPr>
          <w:rFonts w:ascii="Times New Roman" w:eastAsia="Times New Roman" w:hAnsi="Times New Roman" w:cs="Times New Roman"/>
          <w:sz w:val="24"/>
          <w:szCs w:val="24"/>
          <w:lang w:eastAsia="tr-TR"/>
        </w:rPr>
        <w:t>’dan gerçekleştirmişlerdir.</w:t>
      </w:r>
    </w:p>
    <w:p w:rsidR="00495BDA" w:rsidRDefault="00495BDA" w:rsidP="00495BDA">
      <w:pPr>
        <w:tabs>
          <w:tab w:val="left" w:pos="993"/>
        </w:tabs>
        <w:spacing w:after="0" w:line="360" w:lineRule="auto"/>
        <w:jc w:val="both"/>
        <w:rPr>
          <w:rFonts w:ascii="Times New Roman" w:eastAsia="Times New Roman" w:hAnsi="Times New Roman" w:cs="Times New Roman"/>
          <w:sz w:val="24"/>
          <w:szCs w:val="24"/>
          <w:lang w:eastAsia="tr-TR"/>
        </w:rPr>
      </w:pPr>
    </w:p>
    <w:p w:rsidR="00495BDA" w:rsidRDefault="00495BDA" w:rsidP="00495BDA">
      <w:pPr>
        <w:tabs>
          <w:tab w:val="left" w:pos="993"/>
        </w:tabs>
        <w:spacing w:after="0" w:line="360" w:lineRule="auto"/>
        <w:jc w:val="center"/>
        <w:rPr>
          <w:rFonts w:ascii="Times New Roman" w:eastAsia="Times New Roman" w:hAnsi="Times New Roman" w:cs="Times New Roman"/>
          <w:sz w:val="24"/>
          <w:szCs w:val="24"/>
          <w:lang w:eastAsia="tr-TR"/>
        </w:rPr>
      </w:pPr>
      <w:r>
        <w:rPr>
          <w:noProof/>
          <w:lang w:eastAsia="tr-TR"/>
        </w:rPr>
        <w:lastRenderedPageBreak/>
        <w:drawing>
          <wp:inline distT="0" distB="0" distL="0" distR="0" wp14:anchorId="3CBE1549" wp14:editId="63435D92">
            <wp:extent cx="5267325" cy="3448050"/>
            <wp:effectExtent l="0" t="0" r="9525" b="0"/>
            <wp:docPr id="30" name="Grafik 30">
              <a:extLst xmlns:a="http://schemas.openxmlformats.org/drawingml/2006/main">
                <a:ext uri="{FF2B5EF4-FFF2-40B4-BE49-F238E27FC236}">
                  <a16:creationId xmlns:a16="http://schemas.microsoft.com/office/drawing/2014/main" id="{3EA0C675-2C90-4452-A9F3-0484D43EAB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495BDA" w:rsidRPr="006D24B3" w:rsidRDefault="00495BDA" w:rsidP="00495BDA">
      <w:pPr>
        <w:pStyle w:val="Balk6"/>
        <w:jc w:val="left"/>
      </w:pPr>
      <w:bookmarkStart w:id="49" w:name="_Toc104466043"/>
      <w:r w:rsidRPr="00E65F93">
        <w:t>Şekil 2</w:t>
      </w:r>
      <w:r w:rsidRPr="00E164B2">
        <w:t>.7:</w:t>
      </w:r>
      <w:r w:rsidRPr="00E164B2">
        <w:rPr>
          <w:noProof/>
        </w:rPr>
        <w:t xml:space="preserve"> </w:t>
      </w:r>
      <w:r w:rsidRPr="00E164B2">
        <w:t>20</w:t>
      </w:r>
      <w:r>
        <w:t>21</w:t>
      </w:r>
      <w:r w:rsidRPr="00E164B2">
        <w:t xml:space="preserve"> Yılı Uzun Dönemli İthalat Lisansı Sahibi Şirketlerin İthalat Miktarlarının İthalatın Gerçekleştiği Ülkelere Göre </w:t>
      </w:r>
      <w:proofErr w:type="gramStart"/>
      <w:r w:rsidRPr="00E164B2">
        <w:t>Dağılımı(</w:t>
      </w:r>
      <w:proofErr w:type="gramEnd"/>
      <w:r w:rsidRPr="00E164B2">
        <w:t>%)</w:t>
      </w:r>
      <w:bookmarkEnd w:id="49"/>
    </w:p>
    <w:p w:rsidR="00495BDA" w:rsidRDefault="00495BDA" w:rsidP="00495BDA">
      <w:pPr>
        <w:pStyle w:val="AralkYok"/>
        <w:rPr>
          <w:rFonts w:cs="Times New Roman"/>
          <w:b w:val="0"/>
          <w:lang w:eastAsia="tr-TR"/>
        </w:rPr>
      </w:pPr>
    </w:p>
    <w:p w:rsidR="00495BDA" w:rsidRDefault="00495BDA" w:rsidP="00495BDA">
      <w:pPr>
        <w:pStyle w:val="AralkYok"/>
        <w:jc w:val="both"/>
        <w:rPr>
          <w:rFonts w:cs="Times New Roman"/>
          <w:b w:val="0"/>
          <w:lang w:eastAsia="tr-TR"/>
        </w:rPr>
      </w:pPr>
      <w:proofErr w:type="spellStart"/>
      <w:r w:rsidRPr="00DE25F1">
        <w:rPr>
          <w:rFonts w:cs="Times New Roman"/>
          <w:b w:val="0"/>
          <w:lang w:eastAsia="tr-TR"/>
        </w:rPr>
        <w:t>Tablo</w:t>
      </w:r>
      <w:proofErr w:type="spellEnd"/>
      <w:r w:rsidRPr="00DE25F1">
        <w:rPr>
          <w:rFonts w:cs="Times New Roman"/>
          <w:b w:val="0"/>
          <w:lang w:eastAsia="tr-TR"/>
        </w:rPr>
        <w:t xml:space="preserve"> </w:t>
      </w:r>
      <w:r>
        <w:rPr>
          <w:rFonts w:cs="Times New Roman"/>
          <w:b w:val="0"/>
          <w:lang w:eastAsia="tr-TR"/>
        </w:rPr>
        <w:t>2.6’da da</w:t>
      </w:r>
      <w:r w:rsidRPr="00DE25F1">
        <w:rPr>
          <w:rFonts w:cs="Times New Roman"/>
          <w:b w:val="0"/>
          <w:lang w:eastAsia="tr-TR"/>
        </w:rPr>
        <w:t xml:space="preserve"> </w:t>
      </w:r>
      <w:proofErr w:type="spellStart"/>
      <w:r w:rsidRPr="00DE25F1">
        <w:rPr>
          <w:rFonts w:cs="Times New Roman"/>
          <w:b w:val="0"/>
          <w:lang w:eastAsia="tr-TR"/>
        </w:rPr>
        <w:t>belirtild</w:t>
      </w:r>
      <w:r>
        <w:rPr>
          <w:rFonts w:cs="Times New Roman"/>
          <w:b w:val="0"/>
          <w:lang w:eastAsia="tr-TR"/>
        </w:rPr>
        <w:t>iği</w:t>
      </w:r>
      <w:proofErr w:type="spellEnd"/>
      <w:r>
        <w:rPr>
          <w:rFonts w:cs="Times New Roman"/>
          <w:b w:val="0"/>
          <w:lang w:eastAsia="tr-TR"/>
        </w:rPr>
        <w:t xml:space="preserve"> </w:t>
      </w:r>
      <w:proofErr w:type="spellStart"/>
      <w:r>
        <w:rPr>
          <w:rFonts w:cs="Times New Roman"/>
          <w:b w:val="0"/>
          <w:lang w:eastAsia="tr-TR"/>
        </w:rPr>
        <w:t>üzere</w:t>
      </w:r>
      <w:proofErr w:type="spellEnd"/>
      <w:r>
        <w:rPr>
          <w:rFonts w:cs="Times New Roman"/>
          <w:b w:val="0"/>
          <w:lang w:eastAsia="tr-TR"/>
        </w:rPr>
        <w:t xml:space="preserve"> spot </w:t>
      </w:r>
      <w:proofErr w:type="spellStart"/>
      <w:r>
        <w:rPr>
          <w:rFonts w:cs="Times New Roman"/>
          <w:b w:val="0"/>
          <w:lang w:eastAsia="tr-TR"/>
        </w:rPr>
        <w:t>boru</w:t>
      </w:r>
      <w:proofErr w:type="spellEnd"/>
      <w:r>
        <w:rPr>
          <w:rFonts w:cs="Times New Roman"/>
          <w:b w:val="0"/>
          <w:lang w:eastAsia="tr-TR"/>
        </w:rPr>
        <w:t xml:space="preserve"> </w:t>
      </w:r>
      <w:proofErr w:type="spellStart"/>
      <w:r>
        <w:rPr>
          <w:rFonts w:cs="Times New Roman"/>
          <w:b w:val="0"/>
          <w:lang w:eastAsia="tr-TR"/>
        </w:rPr>
        <w:t>gazı</w:t>
      </w:r>
      <w:proofErr w:type="spellEnd"/>
      <w:r>
        <w:rPr>
          <w:rFonts w:cs="Times New Roman"/>
          <w:b w:val="0"/>
          <w:lang w:eastAsia="tr-TR"/>
        </w:rPr>
        <w:t xml:space="preserve">/LNG </w:t>
      </w:r>
      <w:proofErr w:type="spellStart"/>
      <w:r>
        <w:rPr>
          <w:rFonts w:cs="Times New Roman"/>
          <w:b w:val="0"/>
          <w:lang w:eastAsia="tr-TR"/>
        </w:rPr>
        <w:t>ithalatı</w:t>
      </w:r>
      <w:proofErr w:type="spellEnd"/>
      <w:r>
        <w:rPr>
          <w:rFonts w:cs="Times New Roman"/>
          <w:b w:val="0"/>
          <w:lang w:eastAsia="tr-TR"/>
        </w:rPr>
        <w:t xml:space="preserve"> 2021 </w:t>
      </w:r>
      <w:proofErr w:type="spellStart"/>
      <w:r>
        <w:rPr>
          <w:rFonts w:cs="Times New Roman"/>
          <w:b w:val="0"/>
          <w:lang w:eastAsia="tr-TR"/>
        </w:rPr>
        <w:t>yılında</w:t>
      </w:r>
      <w:proofErr w:type="spellEnd"/>
      <w:r>
        <w:rPr>
          <w:rFonts w:cs="Times New Roman"/>
          <w:b w:val="0"/>
          <w:lang w:eastAsia="tr-TR"/>
        </w:rPr>
        <w:t xml:space="preserve"> da </w:t>
      </w:r>
      <w:proofErr w:type="spellStart"/>
      <w:r>
        <w:rPr>
          <w:rFonts w:cs="Times New Roman"/>
          <w:b w:val="0"/>
          <w:lang w:eastAsia="tr-TR"/>
        </w:rPr>
        <w:t>gerçekleştirilmiştir</w:t>
      </w:r>
      <w:proofErr w:type="spellEnd"/>
      <w:r>
        <w:rPr>
          <w:rFonts w:cs="Times New Roman"/>
          <w:b w:val="0"/>
          <w:lang w:eastAsia="tr-TR"/>
        </w:rPr>
        <w:t>.</w:t>
      </w:r>
    </w:p>
    <w:p w:rsidR="00495BDA" w:rsidRDefault="00495BDA" w:rsidP="00495BDA">
      <w:pPr>
        <w:pStyle w:val="AralkYok"/>
        <w:jc w:val="both"/>
        <w:rPr>
          <w:rFonts w:cs="Times New Roman"/>
          <w:b w:val="0"/>
          <w:lang w:eastAsia="tr-TR"/>
        </w:rPr>
      </w:pPr>
    </w:p>
    <w:p w:rsidR="00495BDA" w:rsidRPr="00E65F93" w:rsidRDefault="00495BDA" w:rsidP="00495BDA">
      <w:pPr>
        <w:pStyle w:val="AralkYok"/>
        <w:jc w:val="both"/>
        <w:rPr>
          <w:rFonts w:cs="Times New Roman"/>
          <w:b w:val="0"/>
          <w:lang w:eastAsia="tr-TR"/>
        </w:rPr>
      </w:pPr>
    </w:p>
    <w:p w:rsidR="00495BDA" w:rsidRDefault="00495BDA" w:rsidP="00495BDA">
      <w:pPr>
        <w:pStyle w:val="Balk5"/>
        <w:rPr>
          <w:sz w:val="23"/>
          <w:szCs w:val="23"/>
        </w:rPr>
      </w:pPr>
      <w:bookmarkStart w:id="50" w:name="_Toc418324644"/>
      <w:bookmarkStart w:id="51" w:name="_Toc101187412"/>
      <w:r w:rsidRPr="005878AE">
        <w:rPr>
          <w:sz w:val="23"/>
          <w:szCs w:val="23"/>
        </w:rPr>
        <w:t>Tablo 2.6:</w:t>
      </w:r>
      <w:r w:rsidRPr="005878AE">
        <w:t xml:space="preserve"> </w:t>
      </w:r>
      <w:r w:rsidRPr="005878AE">
        <w:rPr>
          <w:sz w:val="23"/>
          <w:szCs w:val="23"/>
        </w:rPr>
        <w:t>20</w:t>
      </w:r>
      <w:r>
        <w:rPr>
          <w:sz w:val="23"/>
          <w:szCs w:val="23"/>
        </w:rPr>
        <w:t xml:space="preserve">21 </w:t>
      </w:r>
      <w:r w:rsidRPr="009333AF">
        <w:rPr>
          <w:sz w:val="23"/>
          <w:szCs w:val="23"/>
        </w:rPr>
        <w:t>Yılı Uzun Dönemli İthalat ve Spot İthalat Aylık Verileri (Milyon Sm</w:t>
      </w:r>
      <w:r w:rsidRPr="009333AF">
        <w:rPr>
          <w:sz w:val="23"/>
          <w:szCs w:val="23"/>
          <w:vertAlign w:val="superscript"/>
        </w:rPr>
        <w:t>3</w:t>
      </w:r>
      <w:r w:rsidRPr="009333AF">
        <w:rPr>
          <w:sz w:val="23"/>
          <w:szCs w:val="23"/>
        </w:rPr>
        <w:t>)</w:t>
      </w:r>
      <w:bookmarkEnd w:id="50"/>
      <w:bookmarkEnd w:id="51"/>
    </w:p>
    <w:tbl>
      <w:tblPr>
        <w:tblW w:w="9671" w:type="dxa"/>
        <w:tblLayout w:type="fixed"/>
        <w:tblCellMar>
          <w:left w:w="70" w:type="dxa"/>
          <w:right w:w="70" w:type="dxa"/>
        </w:tblCellMar>
        <w:tblLook w:val="04A0" w:firstRow="1" w:lastRow="0" w:firstColumn="1" w:lastColumn="0" w:noHBand="0" w:noVBand="1"/>
      </w:tblPr>
      <w:tblGrid>
        <w:gridCol w:w="722"/>
        <w:gridCol w:w="631"/>
        <w:gridCol w:w="677"/>
        <w:gridCol w:w="677"/>
        <w:gridCol w:w="677"/>
        <w:gridCol w:w="677"/>
        <w:gridCol w:w="677"/>
        <w:gridCol w:w="677"/>
        <w:gridCol w:w="647"/>
        <w:gridCol w:w="722"/>
        <w:gridCol w:w="721"/>
        <w:gridCol w:w="722"/>
        <w:gridCol w:w="722"/>
        <w:gridCol w:w="722"/>
      </w:tblGrid>
      <w:tr w:rsidR="00495BDA" w:rsidRPr="00A93A60" w:rsidTr="00495BDA">
        <w:trPr>
          <w:trHeight w:val="287"/>
        </w:trPr>
        <w:tc>
          <w:tcPr>
            <w:tcW w:w="722" w:type="dxa"/>
            <w:tcBorders>
              <w:top w:val="nil"/>
              <w:left w:val="nil"/>
              <w:bottom w:val="nil"/>
              <w:right w:val="nil"/>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sz w:val="14"/>
                <w:szCs w:val="14"/>
                <w:lang w:eastAsia="tr-TR"/>
              </w:rPr>
            </w:pPr>
          </w:p>
        </w:tc>
        <w:tc>
          <w:tcPr>
            <w:tcW w:w="631" w:type="dxa"/>
            <w:tcBorders>
              <w:top w:val="single" w:sz="8" w:space="0" w:color="auto"/>
              <w:left w:val="single" w:sz="8" w:space="0" w:color="auto"/>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Ocak</w:t>
            </w:r>
          </w:p>
        </w:tc>
        <w:tc>
          <w:tcPr>
            <w:tcW w:w="677" w:type="dxa"/>
            <w:tcBorders>
              <w:top w:val="single" w:sz="8" w:space="0" w:color="auto"/>
              <w:left w:val="nil"/>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Şubat</w:t>
            </w:r>
          </w:p>
        </w:tc>
        <w:tc>
          <w:tcPr>
            <w:tcW w:w="677" w:type="dxa"/>
            <w:tcBorders>
              <w:top w:val="single" w:sz="8" w:space="0" w:color="auto"/>
              <w:left w:val="nil"/>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Mart</w:t>
            </w:r>
          </w:p>
        </w:tc>
        <w:tc>
          <w:tcPr>
            <w:tcW w:w="677" w:type="dxa"/>
            <w:tcBorders>
              <w:top w:val="single" w:sz="8" w:space="0" w:color="auto"/>
              <w:left w:val="nil"/>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Nisan</w:t>
            </w:r>
          </w:p>
        </w:tc>
        <w:tc>
          <w:tcPr>
            <w:tcW w:w="677" w:type="dxa"/>
            <w:tcBorders>
              <w:top w:val="single" w:sz="8" w:space="0" w:color="auto"/>
              <w:left w:val="nil"/>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Mayıs</w:t>
            </w:r>
          </w:p>
        </w:tc>
        <w:tc>
          <w:tcPr>
            <w:tcW w:w="677" w:type="dxa"/>
            <w:tcBorders>
              <w:top w:val="single" w:sz="8" w:space="0" w:color="auto"/>
              <w:left w:val="nil"/>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Haziran</w:t>
            </w:r>
          </w:p>
        </w:tc>
        <w:tc>
          <w:tcPr>
            <w:tcW w:w="677" w:type="dxa"/>
            <w:tcBorders>
              <w:top w:val="single" w:sz="8" w:space="0" w:color="auto"/>
              <w:left w:val="nil"/>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3"/>
                <w:szCs w:val="13"/>
                <w:lang w:eastAsia="tr-TR"/>
              </w:rPr>
            </w:pPr>
            <w:r w:rsidRPr="00A93A60">
              <w:rPr>
                <w:rFonts w:ascii="Times New Roman" w:eastAsia="Times New Roman" w:hAnsi="Times New Roman" w:cs="Times New Roman"/>
                <w:b/>
                <w:bCs/>
                <w:color w:val="000000"/>
                <w:sz w:val="13"/>
                <w:szCs w:val="13"/>
                <w:lang w:eastAsia="tr-TR"/>
              </w:rPr>
              <w:t>Temmuz</w:t>
            </w:r>
          </w:p>
        </w:tc>
        <w:tc>
          <w:tcPr>
            <w:tcW w:w="647" w:type="dxa"/>
            <w:tcBorders>
              <w:top w:val="single" w:sz="8" w:space="0" w:color="auto"/>
              <w:left w:val="nil"/>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Ağustos</w:t>
            </w:r>
          </w:p>
        </w:tc>
        <w:tc>
          <w:tcPr>
            <w:tcW w:w="722" w:type="dxa"/>
            <w:tcBorders>
              <w:top w:val="single" w:sz="8" w:space="0" w:color="auto"/>
              <w:left w:val="nil"/>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Eylül</w:t>
            </w:r>
          </w:p>
        </w:tc>
        <w:tc>
          <w:tcPr>
            <w:tcW w:w="721" w:type="dxa"/>
            <w:tcBorders>
              <w:top w:val="single" w:sz="8" w:space="0" w:color="auto"/>
              <w:left w:val="nil"/>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Ekim</w:t>
            </w:r>
          </w:p>
        </w:tc>
        <w:tc>
          <w:tcPr>
            <w:tcW w:w="722" w:type="dxa"/>
            <w:tcBorders>
              <w:top w:val="single" w:sz="8" w:space="0" w:color="auto"/>
              <w:left w:val="nil"/>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Kasım</w:t>
            </w:r>
          </w:p>
        </w:tc>
        <w:tc>
          <w:tcPr>
            <w:tcW w:w="722" w:type="dxa"/>
            <w:tcBorders>
              <w:top w:val="single" w:sz="8" w:space="0" w:color="auto"/>
              <w:left w:val="nil"/>
              <w:bottom w:val="single" w:sz="8" w:space="0" w:color="auto"/>
              <w:right w:val="single" w:sz="4"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Aralık</w:t>
            </w:r>
          </w:p>
        </w:tc>
        <w:tc>
          <w:tcPr>
            <w:tcW w:w="722" w:type="dxa"/>
            <w:tcBorders>
              <w:top w:val="single" w:sz="8" w:space="0" w:color="auto"/>
              <w:left w:val="nil"/>
              <w:bottom w:val="single" w:sz="8" w:space="0" w:color="auto"/>
              <w:right w:val="single" w:sz="8" w:space="0" w:color="auto"/>
            </w:tcBorders>
            <w:shd w:val="clear" w:color="000000" w:fill="DDEBF7"/>
            <w:noWrap/>
            <w:vAlign w:val="center"/>
            <w:hideMark/>
          </w:tcPr>
          <w:p w:rsidR="00495BDA" w:rsidRPr="00A93A60" w:rsidRDefault="00495BDA" w:rsidP="00495BDA">
            <w:pPr>
              <w:spacing w:after="0" w:line="240" w:lineRule="auto"/>
              <w:jc w:val="center"/>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Toplam</w:t>
            </w:r>
          </w:p>
        </w:tc>
      </w:tr>
      <w:tr w:rsidR="00495BDA" w:rsidRPr="00645E64" w:rsidTr="00495BDA">
        <w:trPr>
          <w:trHeight w:val="274"/>
        </w:trPr>
        <w:tc>
          <w:tcPr>
            <w:tcW w:w="72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645E64">
              <w:rPr>
                <w:rFonts w:ascii="Times New Roman" w:eastAsia="Times New Roman" w:hAnsi="Times New Roman" w:cs="Times New Roman"/>
                <w:color w:val="000000"/>
                <w:sz w:val="14"/>
                <w:szCs w:val="14"/>
                <w:lang w:eastAsia="tr-TR"/>
              </w:rPr>
              <w:t xml:space="preserve">Spot Boru Gazı </w:t>
            </w:r>
          </w:p>
        </w:tc>
        <w:tc>
          <w:tcPr>
            <w:tcW w:w="631"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      </w:t>
            </w:r>
          </w:p>
        </w:tc>
        <w:tc>
          <w:tcPr>
            <w:tcW w:w="647"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7,18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215,66    </w:t>
            </w:r>
          </w:p>
        </w:tc>
        <w:tc>
          <w:tcPr>
            <w:tcW w:w="721"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222,20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172,61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645E64"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216,81    </w:t>
            </w:r>
          </w:p>
        </w:tc>
        <w:tc>
          <w:tcPr>
            <w:tcW w:w="722" w:type="dxa"/>
            <w:tcBorders>
              <w:top w:val="nil"/>
              <w:left w:val="nil"/>
              <w:bottom w:val="single" w:sz="4" w:space="0" w:color="auto"/>
              <w:right w:val="single" w:sz="8"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834,46    </w:t>
            </w:r>
          </w:p>
        </w:tc>
      </w:tr>
      <w:tr w:rsidR="00495BDA" w:rsidRPr="00A93A60" w:rsidTr="00495BDA">
        <w:trPr>
          <w:trHeight w:val="274"/>
        </w:trPr>
        <w:tc>
          <w:tcPr>
            <w:tcW w:w="722" w:type="dxa"/>
            <w:tcBorders>
              <w:top w:val="nil"/>
              <w:left w:val="single" w:sz="8" w:space="0" w:color="auto"/>
              <w:bottom w:val="single" w:sz="4" w:space="0" w:color="auto"/>
              <w:right w:val="single" w:sz="8" w:space="0" w:color="auto"/>
            </w:tcBorders>
            <w:shd w:val="clear" w:color="auto" w:fill="auto"/>
            <w:noWrap/>
            <w:vAlign w:val="center"/>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Spot LNG </w:t>
            </w:r>
          </w:p>
        </w:tc>
        <w:tc>
          <w:tcPr>
            <w:tcW w:w="631"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723,47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743,85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398,38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84,33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      </w:t>
            </w:r>
          </w:p>
        </w:tc>
        <w:tc>
          <w:tcPr>
            <w:tcW w:w="64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153,47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81,58    </w:t>
            </w:r>
          </w:p>
        </w:tc>
        <w:tc>
          <w:tcPr>
            <w:tcW w:w="721"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1.206,10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1.599,27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1.880,69    </w:t>
            </w:r>
          </w:p>
        </w:tc>
        <w:tc>
          <w:tcPr>
            <w:tcW w:w="722" w:type="dxa"/>
            <w:tcBorders>
              <w:top w:val="nil"/>
              <w:left w:val="nil"/>
              <w:bottom w:val="single" w:sz="4" w:space="0" w:color="auto"/>
              <w:right w:val="single" w:sz="8"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6.871,13    </w:t>
            </w:r>
          </w:p>
        </w:tc>
      </w:tr>
      <w:tr w:rsidR="00495BDA" w:rsidRPr="00A93A60" w:rsidTr="00495BDA">
        <w:trPr>
          <w:trHeight w:val="274"/>
        </w:trPr>
        <w:tc>
          <w:tcPr>
            <w:tcW w:w="722" w:type="dxa"/>
            <w:tcBorders>
              <w:top w:val="nil"/>
              <w:left w:val="single" w:sz="8" w:space="0" w:color="auto"/>
              <w:bottom w:val="single" w:sz="4" w:space="0" w:color="auto"/>
              <w:right w:val="single" w:sz="8"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Spot Toplam</w:t>
            </w:r>
          </w:p>
        </w:tc>
        <w:tc>
          <w:tcPr>
            <w:tcW w:w="631"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723,47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743,85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398,38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84,33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      </w:t>
            </w:r>
          </w:p>
        </w:tc>
        <w:tc>
          <w:tcPr>
            <w:tcW w:w="64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160,65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297,24    </w:t>
            </w:r>
          </w:p>
        </w:tc>
        <w:tc>
          <w:tcPr>
            <w:tcW w:w="721"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1.428,30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1.771,88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2.097,49    </w:t>
            </w:r>
          </w:p>
        </w:tc>
        <w:tc>
          <w:tcPr>
            <w:tcW w:w="722" w:type="dxa"/>
            <w:tcBorders>
              <w:top w:val="nil"/>
              <w:left w:val="nil"/>
              <w:bottom w:val="single" w:sz="4" w:space="0" w:color="auto"/>
              <w:right w:val="single" w:sz="8"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7.705,58    </w:t>
            </w:r>
          </w:p>
        </w:tc>
      </w:tr>
      <w:tr w:rsidR="00495BDA" w:rsidRPr="00A93A60" w:rsidTr="00495BDA">
        <w:trPr>
          <w:trHeight w:val="411"/>
        </w:trPr>
        <w:tc>
          <w:tcPr>
            <w:tcW w:w="722" w:type="dxa"/>
            <w:tcBorders>
              <w:top w:val="nil"/>
              <w:left w:val="single" w:sz="8" w:space="0" w:color="auto"/>
              <w:bottom w:val="single" w:sz="4" w:space="0" w:color="auto"/>
              <w:right w:val="single" w:sz="8" w:space="0" w:color="auto"/>
            </w:tcBorders>
            <w:shd w:val="clear" w:color="auto" w:fill="auto"/>
            <w:vAlign w:val="center"/>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Boru Gazı (Uzun Dönemli)</w:t>
            </w:r>
          </w:p>
        </w:tc>
        <w:tc>
          <w:tcPr>
            <w:tcW w:w="631"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4.508,43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4.150,73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4.506,69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4.146,84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3.150,09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3.787,12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3.479,04    </w:t>
            </w:r>
          </w:p>
        </w:tc>
        <w:tc>
          <w:tcPr>
            <w:tcW w:w="64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3.519,12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3.412,86    </w:t>
            </w:r>
          </w:p>
        </w:tc>
        <w:tc>
          <w:tcPr>
            <w:tcW w:w="721"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2.800,53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2.848,30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3.452,35    </w:t>
            </w:r>
          </w:p>
        </w:tc>
        <w:tc>
          <w:tcPr>
            <w:tcW w:w="722" w:type="dxa"/>
            <w:tcBorders>
              <w:top w:val="nil"/>
              <w:left w:val="nil"/>
              <w:bottom w:val="single" w:sz="4" w:space="0" w:color="auto"/>
              <w:right w:val="single" w:sz="8"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43.762,11    </w:t>
            </w:r>
          </w:p>
        </w:tc>
      </w:tr>
      <w:tr w:rsidR="00495BDA" w:rsidRPr="00A93A60" w:rsidTr="00495BDA">
        <w:trPr>
          <w:trHeight w:val="411"/>
        </w:trPr>
        <w:tc>
          <w:tcPr>
            <w:tcW w:w="722" w:type="dxa"/>
            <w:tcBorders>
              <w:top w:val="nil"/>
              <w:left w:val="single" w:sz="8" w:space="0" w:color="auto"/>
              <w:bottom w:val="single" w:sz="4" w:space="0" w:color="auto"/>
              <w:right w:val="single" w:sz="8" w:space="0" w:color="auto"/>
            </w:tcBorders>
            <w:shd w:val="clear" w:color="auto" w:fill="auto"/>
            <w:vAlign w:val="center"/>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proofErr w:type="gramStart"/>
            <w:r w:rsidRPr="00A93A60">
              <w:rPr>
                <w:rFonts w:ascii="Times New Roman" w:eastAsia="Times New Roman" w:hAnsi="Times New Roman" w:cs="Times New Roman"/>
                <w:color w:val="000000"/>
                <w:sz w:val="14"/>
                <w:szCs w:val="14"/>
                <w:lang w:eastAsia="tr-TR"/>
              </w:rPr>
              <w:t>LNG  (</w:t>
            </w:r>
            <w:proofErr w:type="gramEnd"/>
            <w:r w:rsidRPr="00A93A60">
              <w:rPr>
                <w:rFonts w:ascii="Times New Roman" w:eastAsia="Times New Roman" w:hAnsi="Times New Roman" w:cs="Times New Roman"/>
                <w:color w:val="000000"/>
                <w:sz w:val="14"/>
                <w:szCs w:val="14"/>
                <w:lang w:eastAsia="tr-TR"/>
              </w:rPr>
              <w:t>Uzun Dönemli)</w:t>
            </w:r>
          </w:p>
        </w:tc>
        <w:tc>
          <w:tcPr>
            <w:tcW w:w="631"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862,01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1.108,04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922,18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578,35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365,09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278,22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568,45    </w:t>
            </w:r>
          </w:p>
        </w:tc>
        <w:tc>
          <w:tcPr>
            <w:tcW w:w="64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490,87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571,38    </w:t>
            </w:r>
          </w:p>
        </w:tc>
        <w:tc>
          <w:tcPr>
            <w:tcW w:w="721"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428,46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428,77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634,41    </w:t>
            </w:r>
          </w:p>
        </w:tc>
        <w:tc>
          <w:tcPr>
            <w:tcW w:w="722" w:type="dxa"/>
            <w:tcBorders>
              <w:top w:val="nil"/>
              <w:left w:val="nil"/>
              <w:bottom w:val="single" w:sz="4" w:space="0" w:color="auto"/>
              <w:right w:val="single" w:sz="8"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color w:val="000000"/>
                <w:sz w:val="14"/>
                <w:szCs w:val="14"/>
                <w:lang w:eastAsia="tr-TR"/>
              </w:rPr>
            </w:pPr>
            <w:r w:rsidRPr="00262D56">
              <w:rPr>
                <w:rFonts w:ascii="Times New Roman" w:eastAsia="Times New Roman" w:hAnsi="Times New Roman" w:cs="Times New Roman"/>
                <w:color w:val="000000"/>
                <w:sz w:val="14"/>
                <w:szCs w:val="14"/>
                <w:lang w:eastAsia="tr-TR"/>
              </w:rPr>
              <w:t xml:space="preserve">                  7.236,23    </w:t>
            </w:r>
          </w:p>
        </w:tc>
      </w:tr>
      <w:tr w:rsidR="00495BDA" w:rsidRPr="00A93A60" w:rsidTr="00495BDA">
        <w:trPr>
          <w:trHeight w:val="411"/>
        </w:trPr>
        <w:tc>
          <w:tcPr>
            <w:tcW w:w="722" w:type="dxa"/>
            <w:tcBorders>
              <w:top w:val="nil"/>
              <w:left w:val="single" w:sz="8" w:space="0" w:color="auto"/>
              <w:bottom w:val="single" w:sz="4" w:space="0" w:color="auto"/>
              <w:right w:val="single" w:sz="8" w:space="0" w:color="auto"/>
            </w:tcBorders>
            <w:shd w:val="clear" w:color="auto" w:fill="auto"/>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Uzun Dönemli Toplam</w:t>
            </w:r>
          </w:p>
        </w:tc>
        <w:tc>
          <w:tcPr>
            <w:tcW w:w="631"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5.370,45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5.258,78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5.428,87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4.725,19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3.515,18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4.065,34    </w:t>
            </w:r>
          </w:p>
        </w:tc>
        <w:tc>
          <w:tcPr>
            <w:tcW w:w="67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4.047,49    </w:t>
            </w:r>
          </w:p>
        </w:tc>
        <w:tc>
          <w:tcPr>
            <w:tcW w:w="647"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4.009,99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3.984,24    </w:t>
            </w:r>
          </w:p>
        </w:tc>
        <w:tc>
          <w:tcPr>
            <w:tcW w:w="721"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3.228,99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3.277,07    </w:t>
            </w:r>
          </w:p>
        </w:tc>
        <w:tc>
          <w:tcPr>
            <w:tcW w:w="722" w:type="dxa"/>
            <w:tcBorders>
              <w:top w:val="nil"/>
              <w:left w:val="nil"/>
              <w:bottom w:val="single" w:sz="4"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4.086,77    </w:t>
            </w:r>
          </w:p>
        </w:tc>
        <w:tc>
          <w:tcPr>
            <w:tcW w:w="722" w:type="dxa"/>
            <w:tcBorders>
              <w:top w:val="nil"/>
              <w:left w:val="nil"/>
              <w:bottom w:val="single" w:sz="4" w:space="0" w:color="auto"/>
              <w:right w:val="single" w:sz="8"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50.998,35    </w:t>
            </w:r>
          </w:p>
        </w:tc>
      </w:tr>
      <w:tr w:rsidR="00495BDA" w:rsidRPr="00A93A60" w:rsidTr="00495BDA">
        <w:trPr>
          <w:trHeight w:val="287"/>
        </w:trPr>
        <w:tc>
          <w:tcPr>
            <w:tcW w:w="722" w:type="dxa"/>
            <w:tcBorders>
              <w:top w:val="nil"/>
              <w:left w:val="single" w:sz="8" w:space="0" w:color="auto"/>
              <w:bottom w:val="single" w:sz="8" w:space="0" w:color="auto"/>
              <w:right w:val="single" w:sz="8"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İthalat Toplam</w:t>
            </w:r>
          </w:p>
        </w:tc>
        <w:tc>
          <w:tcPr>
            <w:tcW w:w="631"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6.093,91    </w:t>
            </w:r>
          </w:p>
        </w:tc>
        <w:tc>
          <w:tcPr>
            <w:tcW w:w="677"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6.002,62    </w:t>
            </w:r>
          </w:p>
        </w:tc>
        <w:tc>
          <w:tcPr>
            <w:tcW w:w="677"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5.827,25    </w:t>
            </w:r>
          </w:p>
        </w:tc>
        <w:tc>
          <w:tcPr>
            <w:tcW w:w="677"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4.725,19    </w:t>
            </w:r>
          </w:p>
        </w:tc>
        <w:tc>
          <w:tcPr>
            <w:tcW w:w="677"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3.599,51    </w:t>
            </w:r>
          </w:p>
        </w:tc>
        <w:tc>
          <w:tcPr>
            <w:tcW w:w="677"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4.065,34    </w:t>
            </w:r>
          </w:p>
        </w:tc>
        <w:tc>
          <w:tcPr>
            <w:tcW w:w="677"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4.047,49    </w:t>
            </w:r>
          </w:p>
        </w:tc>
        <w:tc>
          <w:tcPr>
            <w:tcW w:w="647"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4.170,64    </w:t>
            </w:r>
          </w:p>
        </w:tc>
        <w:tc>
          <w:tcPr>
            <w:tcW w:w="722"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4.281,48    </w:t>
            </w:r>
          </w:p>
        </w:tc>
        <w:tc>
          <w:tcPr>
            <w:tcW w:w="721"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4.657,29    </w:t>
            </w:r>
          </w:p>
        </w:tc>
        <w:tc>
          <w:tcPr>
            <w:tcW w:w="722"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5.048,95    </w:t>
            </w:r>
          </w:p>
        </w:tc>
        <w:tc>
          <w:tcPr>
            <w:tcW w:w="722" w:type="dxa"/>
            <w:tcBorders>
              <w:top w:val="nil"/>
              <w:left w:val="nil"/>
              <w:bottom w:val="single" w:sz="8" w:space="0" w:color="auto"/>
              <w:right w:val="single" w:sz="4"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6.184,26    </w:t>
            </w:r>
          </w:p>
        </w:tc>
        <w:tc>
          <w:tcPr>
            <w:tcW w:w="722" w:type="dxa"/>
            <w:tcBorders>
              <w:top w:val="nil"/>
              <w:left w:val="nil"/>
              <w:bottom w:val="single" w:sz="8" w:space="0" w:color="auto"/>
              <w:right w:val="single" w:sz="8" w:space="0" w:color="auto"/>
            </w:tcBorders>
            <w:shd w:val="clear" w:color="auto" w:fill="auto"/>
            <w:noWrap/>
            <w:vAlign w:val="bottom"/>
            <w:hideMark/>
          </w:tcPr>
          <w:p w:rsidR="00495BDA" w:rsidRPr="00A93A60" w:rsidRDefault="00495BDA" w:rsidP="00495BDA">
            <w:pPr>
              <w:spacing w:after="0" w:line="240" w:lineRule="auto"/>
              <w:rPr>
                <w:rFonts w:ascii="Times New Roman" w:eastAsia="Times New Roman" w:hAnsi="Times New Roman" w:cs="Times New Roman"/>
                <w:b/>
                <w:bCs/>
                <w:color w:val="000000"/>
                <w:sz w:val="14"/>
                <w:szCs w:val="14"/>
                <w:lang w:eastAsia="tr-TR"/>
              </w:rPr>
            </w:pPr>
            <w:r w:rsidRPr="00262D56">
              <w:rPr>
                <w:rFonts w:ascii="Times New Roman" w:eastAsia="Times New Roman" w:hAnsi="Times New Roman" w:cs="Times New Roman"/>
                <w:b/>
                <w:bCs/>
                <w:color w:val="000000"/>
                <w:sz w:val="14"/>
                <w:szCs w:val="14"/>
                <w:lang w:eastAsia="tr-TR"/>
              </w:rPr>
              <w:t xml:space="preserve">                58.703,93    </w:t>
            </w:r>
          </w:p>
        </w:tc>
      </w:tr>
    </w:tbl>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Pr="00A93A60" w:rsidRDefault="00495BDA" w:rsidP="00495BDA"/>
    <w:p w:rsidR="00495BDA" w:rsidRDefault="00495BDA" w:rsidP="00495BDA">
      <w:r>
        <w:rPr>
          <w:noProof/>
          <w:lang w:eastAsia="tr-TR"/>
        </w:rPr>
        <w:drawing>
          <wp:inline distT="0" distB="0" distL="0" distR="0" wp14:anchorId="2A6991E4" wp14:editId="2F0EA83A">
            <wp:extent cx="5939790" cy="2517140"/>
            <wp:effectExtent l="0" t="0" r="3810" b="16510"/>
            <wp:docPr id="17" name="Grafik 17">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95BDA" w:rsidRPr="00F6432D" w:rsidRDefault="00495BDA" w:rsidP="00495BDA">
      <w:pPr>
        <w:pStyle w:val="Balk6"/>
        <w:jc w:val="left"/>
      </w:pPr>
      <w:bookmarkStart w:id="52" w:name="_Toc104466044"/>
      <w:r w:rsidRPr="005878AE">
        <w:t>Şekil 2.8:</w:t>
      </w:r>
      <w:r w:rsidRPr="00E164B2">
        <w:rPr>
          <w:noProof/>
        </w:rPr>
        <w:t xml:space="preserve"> </w:t>
      </w:r>
      <w:r w:rsidRPr="00E164B2">
        <w:t>20</w:t>
      </w:r>
      <w:r>
        <w:t>21</w:t>
      </w:r>
      <w:r w:rsidRPr="00E164B2">
        <w:t xml:space="preserve"> Yılı Uzun Dönemli İthalat ve Spot LNG İthalatı Aylık Karşılaştırması (Milyon Sm</w:t>
      </w:r>
      <w:r w:rsidRPr="00E164B2">
        <w:rPr>
          <w:vertAlign w:val="superscript"/>
        </w:rPr>
        <w:t>3</w:t>
      </w:r>
      <w:r w:rsidRPr="00E164B2">
        <w:t>)</w:t>
      </w:r>
      <w:bookmarkEnd w:id="52"/>
    </w:p>
    <w:p w:rsidR="00495BDA" w:rsidRDefault="00495BDA" w:rsidP="00495BDA">
      <w:pPr>
        <w:tabs>
          <w:tab w:val="left" w:pos="993"/>
        </w:tabs>
        <w:spacing w:after="0" w:line="360" w:lineRule="auto"/>
        <w:rPr>
          <w:rFonts w:ascii="Times New Roman" w:eastAsia="Times New Roman" w:hAnsi="Times New Roman" w:cs="Times New Roman"/>
          <w:color w:val="000000"/>
          <w:sz w:val="24"/>
          <w:szCs w:val="24"/>
          <w:lang w:eastAsia="tr-TR"/>
        </w:rPr>
      </w:pPr>
    </w:p>
    <w:p w:rsidR="00495BDA" w:rsidRDefault="00495BDA" w:rsidP="00495BDA">
      <w:pPr>
        <w:tabs>
          <w:tab w:val="left" w:pos="993"/>
        </w:tabs>
        <w:spacing w:after="0" w:line="360" w:lineRule="auto"/>
        <w:rPr>
          <w:rFonts w:ascii="Times New Roman" w:eastAsia="Times New Roman" w:hAnsi="Times New Roman" w:cs="Times New Roman"/>
          <w:color w:val="000000"/>
          <w:sz w:val="24"/>
          <w:szCs w:val="24"/>
          <w:lang w:eastAsia="tr-TR"/>
        </w:rPr>
      </w:pPr>
    </w:p>
    <w:p w:rsidR="00495BDA" w:rsidRDefault="00495BDA" w:rsidP="00495BDA">
      <w:pPr>
        <w:tabs>
          <w:tab w:val="left" w:pos="993"/>
        </w:tabs>
        <w:spacing w:after="0" w:line="360" w:lineRule="auto"/>
        <w:rPr>
          <w:rFonts w:ascii="Times New Roman" w:eastAsia="Times New Roman" w:hAnsi="Times New Roman" w:cs="Times New Roman"/>
          <w:color w:val="000000"/>
          <w:sz w:val="24"/>
          <w:szCs w:val="24"/>
          <w:lang w:eastAsia="tr-TR"/>
        </w:rPr>
      </w:pPr>
    </w:p>
    <w:p w:rsidR="00495BDA" w:rsidRDefault="00495BDA" w:rsidP="00495BDA">
      <w:pPr>
        <w:tabs>
          <w:tab w:val="left" w:pos="993"/>
        </w:tabs>
        <w:spacing w:after="0" w:line="360" w:lineRule="auto"/>
        <w:rPr>
          <w:rFonts w:ascii="Times New Roman" w:eastAsia="Times New Roman" w:hAnsi="Times New Roman" w:cs="Times New Roman"/>
          <w:color w:val="000000"/>
          <w:sz w:val="24"/>
          <w:szCs w:val="24"/>
          <w:lang w:eastAsia="tr-TR"/>
        </w:rPr>
      </w:pPr>
    </w:p>
    <w:p w:rsidR="00495BDA" w:rsidRPr="00E164B2" w:rsidRDefault="00495BDA" w:rsidP="00495BDA">
      <w:pPr>
        <w:tabs>
          <w:tab w:val="left" w:pos="993"/>
        </w:tabs>
        <w:spacing w:after="0" w:line="360" w:lineRule="auto"/>
        <w:jc w:val="both"/>
        <w:rPr>
          <w:rFonts w:ascii="Times New Roman" w:eastAsia="Times New Roman" w:hAnsi="Times New Roman" w:cs="Times New Roman"/>
          <w:color w:val="000000"/>
          <w:sz w:val="24"/>
          <w:szCs w:val="24"/>
          <w:lang w:eastAsia="tr-TR"/>
        </w:rPr>
      </w:pPr>
      <w:r w:rsidRPr="00B706CE">
        <w:rPr>
          <w:rFonts w:ascii="Times New Roman" w:eastAsia="Times New Roman" w:hAnsi="Times New Roman" w:cs="Times New Roman"/>
          <w:color w:val="000000"/>
          <w:sz w:val="24"/>
          <w:szCs w:val="24"/>
          <w:lang w:eastAsia="tr-TR"/>
        </w:rPr>
        <w:t>Uzun dönemli sözleşmelerle</w:t>
      </w:r>
      <w:r w:rsidRPr="00E164B2">
        <w:rPr>
          <w:rFonts w:ascii="Times New Roman" w:eastAsia="Times New Roman" w:hAnsi="Times New Roman" w:cs="Times New Roman"/>
          <w:color w:val="000000"/>
          <w:sz w:val="24"/>
          <w:szCs w:val="24"/>
          <w:lang w:eastAsia="tr-TR"/>
        </w:rPr>
        <w:t xml:space="preserve"> yapı</w:t>
      </w:r>
      <w:r>
        <w:rPr>
          <w:rFonts w:ascii="Times New Roman" w:eastAsia="Times New Roman" w:hAnsi="Times New Roman" w:cs="Times New Roman"/>
          <w:color w:val="000000"/>
          <w:sz w:val="24"/>
          <w:szCs w:val="24"/>
          <w:lang w:eastAsia="tr-TR"/>
        </w:rPr>
        <w:t xml:space="preserve">lan LNG ithalatının </w:t>
      </w:r>
      <w:proofErr w:type="gramStart"/>
      <w:r>
        <w:rPr>
          <w:rFonts w:ascii="Times New Roman" w:eastAsia="Times New Roman" w:hAnsi="Times New Roman" w:cs="Times New Roman"/>
          <w:color w:val="000000"/>
          <w:sz w:val="24"/>
          <w:szCs w:val="24"/>
          <w:lang w:eastAsia="tr-TR"/>
        </w:rPr>
        <w:t>% 82,74</w:t>
      </w:r>
      <w:proofErr w:type="gramEnd"/>
      <w:r>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lik kısmını</w:t>
      </w:r>
      <w:r>
        <w:rPr>
          <w:rFonts w:ascii="Times New Roman" w:eastAsia="Times New Roman" w:hAnsi="Times New Roman" w:cs="Times New Roman"/>
          <w:color w:val="000000"/>
          <w:sz w:val="24"/>
          <w:szCs w:val="24"/>
          <w:lang w:eastAsia="tr-TR"/>
        </w:rPr>
        <w:t xml:space="preserve"> Cezayir ve %17,26’</w:t>
      </w:r>
      <w:r w:rsidRPr="00E164B2">
        <w:rPr>
          <w:rFonts w:ascii="Times New Roman" w:eastAsia="Times New Roman" w:hAnsi="Times New Roman" w:cs="Times New Roman"/>
          <w:color w:val="000000"/>
          <w:sz w:val="24"/>
          <w:szCs w:val="24"/>
          <w:lang w:eastAsia="tr-TR"/>
        </w:rPr>
        <w:t>l</w:t>
      </w:r>
      <w:r>
        <w:rPr>
          <w:rFonts w:ascii="Times New Roman" w:eastAsia="Times New Roman" w:hAnsi="Times New Roman" w:cs="Times New Roman"/>
          <w:color w:val="000000"/>
          <w:sz w:val="24"/>
          <w:szCs w:val="24"/>
          <w:lang w:eastAsia="tr-TR"/>
        </w:rPr>
        <w:t>ı</w:t>
      </w:r>
      <w:r w:rsidRPr="00E164B2">
        <w:rPr>
          <w:rFonts w:ascii="Times New Roman" w:eastAsia="Times New Roman" w:hAnsi="Times New Roman" w:cs="Times New Roman"/>
          <w:color w:val="000000"/>
          <w:sz w:val="24"/>
          <w:szCs w:val="24"/>
          <w:lang w:eastAsia="tr-TR"/>
        </w:rPr>
        <w:t>k kısmını Nijerya oluşturmaktadır.</w:t>
      </w:r>
    </w:p>
    <w:p w:rsidR="00495BDA" w:rsidRDefault="00495BDA" w:rsidP="00495BDA">
      <w:pPr>
        <w:pStyle w:val="Balk5"/>
      </w:pPr>
      <w:bookmarkStart w:id="53" w:name="_Toc101187413"/>
      <w:r w:rsidRPr="0055489E">
        <w:t>Tablo 2.</w:t>
      </w:r>
      <w:r>
        <w:t>7</w:t>
      </w:r>
      <w:r w:rsidRPr="0055489E">
        <w:t>:  2013-20</w:t>
      </w:r>
      <w:r>
        <w:t>21</w:t>
      </w:r>
      <w:r w:rsidRPr="0055489E">
        <w:t xml:space="preserve"> Yılları Uzun Dönemli LNG İthalatı ve Değişim Oranı (Milyon Sm</w:t>
      </w:r>
      <w:r w:rsidRPr="0055489E">
        <w:rPr>
          <w:vertAlign w:val="superscript"/>
        </w:rPr>
        <w:t>3</w:t>
      </w:r>
      <w:r w:rsidRPr="0055489E">
        <w:t>)</w:t>
      </w:r>
      <w:bookmarkEnd w:id="53"/>
    </w:p>
    <w:tbl>
      <w:tblPr>
        <w:tblW w:w="0" w:type="auto"/>
        <w:tblCellMar>
          <w:left w:w="70" w:type="dxa"/>
          <w:right w:w="70" w:type="dxa"/>
        </w:tblCellMar>
        <w:tblLook w:val="04A0" w:firstRow="1" w:lastRow="0" w:firstColumn="1" w:lastColumn="0" w:noHBand="0" w:noVBand="1"/>
      </w:tblPr>
      <w:tblGrid>
        <w:gridCol w:w="807"/>
        <w:gridCol w:w="840"/>
        <w:gridCol w:w="840"/>
        <w:gridCol w:w="840"/>
        <w:gridCol w:w="840"/>
        <w:gridCol w:w="840"/>
        <w:gridCol w:w="840"/>
        <w:gridCol w:w="840"/>
        <w:gridCol w:w="840"/>
        <w:gridCol w:w="840"/>
        <w:gridCol w:w="967"/>
      </w:tblGrid>
      <w:tr w:rsidR="00495BDA" w:rsidRPr="00003E52" w:rsidTr="00495BDA">
        <w:trPr>
          <w:trHeight w:val="930"/>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2013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2014</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2015</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2017</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2018</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2019</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2020</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2021</w:t>
            </w:r>
          </w:p>
        </w:tc>
        <w:tc>
          <w:tcPr>
            <w:tcW w:w="0" w:type="auto"/>
            <w:tcBorders>
              <w:top w:val="single" w:sz="8" w:space="0" w:color="auto"/>
              <w:left w:val="nil"/>
              <w:bottom w:val="single" w:sz="8" w:space="0" w:color="auto"/>
              <w:right w:val="single" w:sz="8" w:space="0" w:color="auto"/>
            </w:tcBorders>
            <w:shd w:val="clear" w:color="000000" w:fill="DDEBF7"/>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Değişim (%) 2020-2021</w:t>
            </w:r>
          </w:p>
        </w:tc>
      </w:tr>
      <w:tr w:rsidR="00495BDA" w:rsidRPr="00003E52" w:rsidTr="00495BD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3.684,16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4.178,53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3.915,87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4.284,31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4.617,10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4.520,64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5.678,36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5.573,16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5.986,99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7,43</w:t>
            </w:r>
          </w:p>
        </w:tc>
      </w:tr>
      <w:tr w:rsidR="00495BDA" w:rsidRPr="00003E52" w:rsidTr="00495BD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1.273,58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1.413,62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1.240,32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1.219,65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1.343,98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1.667,83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1.756,13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1.357,78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1.249,24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003E5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003E52">
              <w:rPr>
                <w:rFonts w:ascii="Times New Roman" w:eastAsia="Times New Roman" w:hAnsi="Times New Roman" w:cs="Times New Roman"/>
                <w:color w:val="000000"/>
                <w:sz w:val="20"/>
                <w:szCs w:val="20"/>
                <w:lang w:eastAsia="tr-TR"/>
              </w:rPr>
              <w:t>-7,99</w:t>
            </w:r>
          </w:p>
        </w:tc>
      </w:tr>
      <w:tr w:rsidR="00495BDA" w:rsidRPr="00003E52" w:rsidTr="00495BDA">
        <w:trPr>
          <w:trHeight w:val="315"/>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4.957,73</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5.592,15</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5.156,19</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5.503,96</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5.961,08</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6.188,47</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7.434,50</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6.930,94</w:t>
            </w:r>
          </w:p>
        </w:tc>
        <w:tc>
          <w:tcPr>
            <w:tcW w:w="0" w:type="auto"/>
            <w:tcBorders>
              <w:top w:val="nil"/>
              <w:left w:val="nil"/>
              <w:bottom w:val="single" w:sz="8" w:space="0" w:color="auto"/>
              <w:right w:val="single" w:sz="8" w:space="0" w:color="auto"/>
            </w:tcBorders>
            <w:shd w:val="clear" w:color="000000" w:fill="DDEBF7"/>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7.236,23</w:t>
            </w:r>
          </w:p>
        </w:tc>
        <w:tc>
          <w:tcPr>
            <w:tcW w:w="0" w:type="auto"/>
            <w:tcBorders>
              <w:top w:val="nil"/>
              <w:left w:val="nil"/>
              <w:bottom w:val="single" w:sz="8" w:space="0" w:color="auto"/>
              <w:right w:val="single" w:sz="8" w:space="0" w:color="auto"/>
            </w:tcBorders>
            <w:shd w:val="clear" w:color="000000" w:fill="DCE6F1"/>
            <w:noWrap/>
            <w:vAlign w:val="center"/>
            <w:hideMark/>
          </w:tcPr>
          <w:p w:rsidR="00495BDA" w:rsidRPr="00003E5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003E52">
              <w:rPr>
                <w:rFonts w:ascii="Times New Roman" w:eastAsia="Times New Roman" w:hAnsi="Times New Roman" w:cs="Times New Roman"/>
                <w:b/>
                <w:bCs/>
                <w:color w:val="000000"/>
                <w:sz w:val="20"/>
                <w:szCs w:val="20"/>
                <w:lang w:eastAsia="tr-TR"/>
              </w:rPr>
              <w:t>4,40</w:t>
            </w:r>
          </w:p>
        </w:tc>
      </w:tr>
    </w:tbl>
    <w:p w:rsidR="00495BDA" w:rsidRDefault="00495BDA" w:rsidP="00495BDA"/>
    <w:p w:rsidR="00495BDA" w:rsidRDefault="00495BDA" w:rsidP="00495BDA">
      <w:r>
        <w:rPr>
          <w:noProof/>
          <w:lang w:eastAsia="tr-TR"/>
        </w:rPr>
        <w:lastRenderedPageBreak/>
        <w:drawing>
          <wp:inline distT="0" distB="0" distL="0" distR="0" wp14:anchorId="60588F16" wp14:editId="40762CEA">
            <wp:extent cx="5939790" cy="2186305"/>
            <wp:effectExtent l="0" t="0" r="3810" b="4445"/>
            <wp:docPr id="1" name="Grafik 1">
              <a:extLst xmlns:a="http://schemas.openxmlformats.org/drawingml/2006/main">
                <a:ext uri="{FF2B5EF4-FFF2-40B4-BE49-F238E27FC236}">
                  <a16:creationId xmlns:a16="http://schemas.microsoft.com/office/drawing/2014/main" id="{00000000-0008-0000-06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495BDA" w:rsidRDefault="00495BDA" w:rsidP="00495BDA">
      <w:pPr>
        <w:pStyle w:val="Balk6"/>
        <w:jc w:val="left"/>
      </w:pPr>
      <w:bookmarkStart w:id="54" w:name="_Toc104466045"/>
      <w:r w:rsidRPr="00B706CE">
        <w:t>Şekil 2.9</w:t>
      </w:r>
      <w:r w:rsidRPr="00E164B2">
        <w:t>:</w:t>
      </w:r>
      <w:r w:rsidRPr="00E164B2">
        <w:rPr>
          <w:noProof/>
        </w:rPr>
        <w:t xml:space="preserve"> </w:t>
      </w:r>
      <w:r>
        <w:t>2013</w:t>
      </w:r>
      <w:r w:rsidRPr="00E164B2">
        <w:t>-20</w:t>
      </w:r>
      <w:r>
        <w:t>21</w:t>
      </w:r>
      <w:r w:rsidRPr="00E164B2">
        <w:t xml:space="preserve"> Yılları Uzun Dönemli LNG İthalatının İthalat Yapılan Ülkelere Göre Dağılımı (Milyon Sm</w:t>
      </w:r>
      <w:r w:rsidRPr="00E164B2">
        <w:rPr>
          <w:vertAlign w:val="superscript"/>
        </w:rPr>
        <w:t>3</w:t>
      </w:r>
      <w:r w:rsidRPr="00E164B2">
        <w:t>)</w:t>
      </w:r>
      <w:bookmarkEnd w:id="54"/>
    </w:p>
    <w:p w:rsidR="00495BDA" w:rsidRDefault="00495BDA" w:rsidP="00495BDA"/>
    <w:p w:rsidR="00495BDA" w:rsidRDefault="00495BDA" w:rsidP="00495BDA">
      <w:pPr>
        <w:spacing w:line="360" w:lineRule="auto"/>
        <w:jc w:val="both"/>
        <w:rPr>
          <w:rFonts w:ascii="Times New Roman" w:eastAsia="Times New Roman" w:hAnsi="Times New Roman" w:cs="Times New Roman"/>
          <w:color w:val="000000"/>
          <w:sz w:val="24"/>
          <w:szCs w:val="24"/>
          <w:lang w:eastAsia="tr-TR"/>
        </w:rPr>
      </w:pPr>
      <w:r w:rsidRPr="00645E64">
        <w:rPr>
          <w:rFonts w:ascii="Times New Roman" w:eastAsia="Times New Roman" w:hAnsi="Times New Roman" w:cs="Times New Roman"/>
          <w:color w:val="000000"/>
          <w:sz w:val="24"/>
          <w:szCs w:val="24"/>
          <w:lang w:eastAsia="tr-TR"/>
        </w:rPr>
        <w:t>202</w:t>
      </w:r>
      <w:r>
        <w:rPr>
          <w:rFonts w:ascii="Times New Roman" w:eastAsia="Times New Roman" w:hAnsi="Times New Roman" w:cs="Times New Roman"/>
          <w:color w:val="000000"/>
          <w:sz w:val="24"/>
          <w:szCs w:val="24"/>
          <w:lang w:eastAsia="tr-TR"/>
        </w:rPr>
        <w:t>1</w:t>
      </w:r>
      <w:r w:rsidRPr="00645E64">
        <w:rPr>
          <w:rFonts w:ascii="Times New Roman" w:eastAsia="Times New Roman" w:hAnsi="Times New Roman" w:cs="Times New Roman"/>
          <w:color w:val="000000"/>
          <w:sz w:val="24"/>
          <w:szCs w:val="24"/>
          <w:lang w:eastAsia="tr-TR"/>
        </w:rPr>
        <w:t xml:space="preserve"> yılında spot boru gazı ithalatı </w:t>
      </w:r>
      <w:proofErr w:type="spellStart"/>
      <w:r>
        <w:rPr>
          <w:rFonts w:ascii="Times New Roman" w:eastAsia="Times New Roman" w:hAnsi="Times New Roman" w:cs="Times New Roman"/>
          <w:color w:val="000000"/>
          <w:sz w:val="24"/>
          <w:szCs w:val="24"/>
          <w:lang w:eastAsia="tr-TR"/>
        </w:rPr>
        <w:t>Türkgözü</w:t>
      </w:r>
      <w:proofErr w:type="spellEnd"/>
      <w:r>
        <w:rPr>
          <w:rFonts w:ascii="Times New Roman" w:eastAsia="Times New Roman" w:hAnsi="Times New Roman" w:cs="Times New Roman"/>
          <w:color w:val="000000"/>
          <w:sz w:val="24"/>
          <w:szCs w:val="24"/>
          <w:lang w:eastAsia="tr-TR"/>
        </w:rPr>
        <w:t xml:space="preserve"> </w:t>
      </w:r>
      <w:r w:rsidRPr="00645E64">
        <w:rPr>
          <w:rFonts w:ascii="Times New Roman" w:eastAsia="Times New Roman" w:hAnsi="Times New Roman" w:cs="Times New Roman"/>
          <w:color w:val="000000"/>
          <w:sz w:val="24"/>
          <w:szCs w:val="24"/>
          <w:lang w:eastAsia="tr-TR"/>
        </w:rPr>
        <w:t xml:space="preserve">Giriş </w:t>
      </w:r>
      <w:proofErr w:type="spellStart"/>
      <w:r w:rsidRPr="00645E64">
        <w:rPr>
          <w:rFonts w:ascii="Times New Roman" w:eastAsia="Times New Roman" w:hAnsi="Times New Roman" w:cs="Times New Roman"/>
          <w:color w:val="000000"/>
          <w:sz w:val="24"/>
          <w:szCs w:val="24"/>
          <w:lang w:eastAsia="tr-TR"/>
        </w:rPr>
        <w:t>Noktası’ndan</w:t>
      </w:r>
      <w:proofErr w:type="spellEnd"/>
      <w:r w:rsidRPr="00645E64">
        <w:rPr>
          <w:rFonts w:ascii="Times New Roman" w:eastAsia="Times New Roman" w:hAnsi="Times New Roman" w:cs="Times New Roman"/>
          <w:color w:val="000000"/>
          <w:sz w:val="24"/>
          <w:szCs w:val="24"/>
          <w:lang w:eastAsia="tr-TR"/>
        </w:rPr>
        <w:t xml:space="preserve"> yapılmıştır. Toplam spot ithalat içerisinde spot boru gazı ile spot LNG ithalatının payları Şekil 2.10’da gösterilmektedir.</w:t>
      </w:r>
    </w:p>
    <w:p w:rsidR="00495BDA" w:rsidRDefault="00495BDA" w:rsidP="00495BDA">
      <w:pPr>
        <w:jc w:val="center"/>
        <w:rPr>
          <w:rFonts w:ascii="Times New Roman" w:eastAsia="Times New Roman" w:hAnsi="Times New Roman" w:cs="Times New Roman"/>
          <w:color w:val="000000"/>
          <w:sz w:val="24"/>
          <w:szCs w:val="24"/>
          <w:lang w:eastAsia="tr-TR"/>
        </w:rPr>
      </w:pPr>
      <w:r>
        <w:rPr>
          <w:noProof/>
          <w:lang w:eastAsia="tr-TR"/>
        </w:rPr>
        <w:drawing>
          <wp:inline distT="0" distB="0" distL="0" distR="0" wp14:anchorId="10A5D265" wp14:editId="448527CF">
            <wp:extent cx="4600575" cy="3467100"/>
            <wp:effectExtent l="38100" t="0" r="9525" b="0"/>
            <wp:docPr id="27" name="Grafik 27">
              <a:extLst xmlns:a="http://schemas.openxmlformats.org/drawingml/2006/main">
                <a:ext uri="{FF2B5EF4-FFF2-40B4-BE49-F238E27FC236}">
                  <a16:creationId xmlns:a16="http://schemas.microsoft.com/office/drawing/2014/main" id="{71932E9E-3193-4254-AF3B-374814C57B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495BDA" w:rsidRDefault="00495BDA" w:rsidP="00495BDA">
      <w:pPr>
        <w:pStyle w:val="Balk6"/>
        <w:jc w:val="left"/>
      </w:pPr>
      <w:bookmarkStart w:id="55" w:name="_Toc104466046"/>
      <w:r w:rsidRPr="00645E64">
        <w:t>Şekil 2.1</w:t>
      </w:r>
      <w:r>
        <w:t>0</w:t>
      </w:r>
      <w:r w:rsidRPr="00645E64">
        <w:t>: 202</w:t>
      </w:r>
      <w:r>
        <w:t>1</w:t>
      </w:r>
      <w:r w:rsidRPr="00645E64">
        <w:t xml:space="preserve"> Yılı Spot İthalat Lisansı Sahibi Şirketlerin İthalat Miktarlarının Gazın Türüne Göre </w:t>
      </w:r>
      <w:proofErr w:type="gramStart"/>
      <w:r w:rsidRPr="00645E64">
        <w:t>Dağılımı(</w:t>
      </w:r>
      <w:proofErr w:type="gramEnd"/>
      <w:r w:rsidRPr="00645E64">
        <w:t>%)</w:t>
      </w:r>
      <w:bookmarkEnd w:id="55"/>
    </w:p>
    <w:p w:rsidR="00495BDA" w:rsidRDefault="00495BDA" w:rsidP="00495BDA"/>
    <w:p w:rsidR="00495BDA" w:rsidRDefault="00495BDA" w:rsidP="00495BDA"/>
    <w:p w:rsidR="00495BDA" w:rsidRPr="00741E3F" w:rsidRDefault="00495BDA" w:rsidP="00495BDA">
      <w:pPr>
        <w:jc w:val="center"/>
      </w:pPr>
      <w:r>
        <w:rPr>
          <w:noProof/>
          <w:lang w:eastAsia="tr-TR"/>
        </w:rPr>
        <w:lastRenderedPageBreak/>
        <w:drawing>
          <wp:inline distT="0" distB="0" distL="0" distR="0" wp14:anchorId="4355161A" wp14:editId="323DBE7C">
            <wp:extent cx="4924425" cy="3048000"/>
            <wp:effectExtent l="0" t="0" r="9525" b="0"/>
            <wp:docPr id="47" name="Grafik 47">
              <a:extLst xmlns:a="http://schemas.openxmlformats.org/drawingml/2006/main">
                <a:ext uri="{FF2B5EF4-FFF2-40B4-BE49-F238E27FC236}">
                  <a16:creationId xmlns:a16="http://schemas.microsoft.com/office/drawing/2014/main" id="{709C65A7-14F8-4F40-AA4E-58733A3AEE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495BDA" w:rsidRDefault="00495BDA" w:rsidP="00495BDA">
      <w:pPr>
        <w:pStyle w:val="Balk6"/>
      </w:pPr>
      <w:bookmarkStart w:id="56" w:name="_Toc104466047"/>
      <w:r w:rsidRPr="00B706CE">
        <w:t>Şekil</w:t>
      </w:r>
      <w:r w:rsidRPr="00E164B2">
        <w:t xml:space="preserve"> 2.1</w:t>
      </w:r>
      <w:r>
        <w:t>1</w:t>
      </w:r>
      <w:r w:rsidRPr="00E164B2">
        <w:t xml:space="preserve">: </w:t>
      </w:r>
      <w:r>
        <w:t>2010-2021</w:t>
      </w:r>
      <w:r w:rsidRPr="00E164B2">
        <w:t xml:space="preserve"> Yılları Arası Spot LNG İthalatı Değişimi (Milyon Sm</w:t>
      </w:r>
      <w:r w:rsidRPr="003A0F4E">
        <w:rPr>
          <w:vertAlign w:val="superscript"/>
        </w:rPr>
        <w:t>3</w:t>
      </w:r>
      <w:r w:rsidRPr="00E164B2">
        <w:t>)</w:t>
      </w:r>
      <w:bookmarkEnd w:id="56"/>
    </w:p>
    <w:p w:rsidR="00495BDA" w:rsidRPr="0062606F" w:rsidRDefault="00495BDA" w:rsidP="00495BDA"/>
    <w:p w:rsidR="00495BDA" w:rsidRDefault="00495BDA" w:rsidP="00495BDA">
      <w:pPr>
        <w:tabs>
          <w:tab w:val="left" w:pos="993"/>
        </w:tabs>
        <w:spacing w:after="0" w:line="360" w:lineRule="auto"/>
        <w:jc w:val="both"/>
        <w:rPr>
          <w:rFonts w:ascii="Times New Roman" w:eastAsia="Times New Roman" w:hAnsi="Times New Roman" w:cs="Times New Roman"/>
          <w:color w:val="000000"/>
          <w:sz w:val="24"/>
          <w:szCs w:val="24"/>
          <w:lang w:eastAsia="tr-TR"/>
        </w:rPr>
      </w:pPr>
      <w:r w:rsidRPr="00B706CE">
        <w:rPr>
          <w:rFonts w:ascii="Times New Roman" w:eastAsia="Times New Roman" w:hAnsi="Times New Roman" w:cs="Times New Roman"/>
          <w:color w:val="000000"/>
          <w:sz w:val="24"/>
          <w:szCs w:val="24"/>
          <w:lang w:eastAsia="tr-TR"/>
        </w:rPr>
        <w:t>Spot LNG</w:t>
      </w:r>
      <w:r>
        <w:rPr>
          <w:rFonts w:ascii="Times New Roman" w:eastAsia="Times New Roman" w:hAnsi="Times New Roman" w:cs="Times New Roman"/>
          <w:color w:val="000000"/>
          <w:sz w:val="24"/>
          <w:szCs w:val="24"/>
          <w:lang w:eastAsia="tr-TR"/>
        </w:rPr>
        <w:t xml:space="preserve"> ithalatı 2021</w:t>
      </w:r>
      <w:r w:rsidRPr="005203E5">
        <w:rPr>
          <w:rFonts w:ascii="Times New Roman" w:eastAsia="Times New Roman" w:hAnsi="Times New Roman" w:cs="Times New Roman"/>
          <w:color w:val="000000"/>
          <w:sz w:val="24"/>
          <w:szCs w:val="24"/>
          <w:lang w:eastAsia="tr-TR"/>
        </w:rPr>
        <w:t xml:space="preserve"> yılında toplam doğal gaz ithalatı içinde %</w:t>
      </w:r>
      <w:r>
        <w:rPr>
          <w:rFonts w:ascii="Times New Roman" w:eastAsia="Times New Roman" w:hAnsi="Times New Roman" w:cs="Times New Roman"/>
          <w:color w:val="000000"/>
          <w:sz w:val="24"/>
          <w:szCs w:val="24"/>
          <w:lang w:eastAsia="tr-TR"/>
        </w:rPr>
        <w:t>11,70</w:t>
      </w:r>
      <w:r w:rsidRPr="005203E5">
        <w:rPr>
          <w:rFonts w:ascii="Times New Roman" w:eastAsia="Times New Roman" w:hAnsi="Times New Roman" w:cs="Times New Roman"/>
          <w:color w:val="000000"/>
          <w:sz w:val="24"/>
          <w:szCs w:val="24"/>
          <w:lang w:eastAsia="tr-TR"/>
        </w:rPr>
        <w:t>’l</w:t>
      </w:r>
      <w:r>
        <w:rPr>
          <w:rFonts w:ascii="Times New Roman" w:eastAsia="Times New Roman" w:hAnsi="Times New Roman" w:cs="Times New Roman"/>
          <w:color w:val="000000"/>
          <w:sz w:val="24"/>
          <w:szCs w:val="24"/>
          <w:lang w:eastAsia="tr-TR"/>
        </w:rPr>
        <w:t>i</w:t>
      </w:r>
      <w:r w:rsidRPr="005203E5">
        <w:rPr>
          <w:rFonts w:ascii="Times New Roman" w:eastAsia="Times New Roman" w:hAnsi="Times New Roman" w:cs="Times New Roman"/>
          <w:color w:val="000000"/>
          <w:sz w:val="24"/>
          <w:szCs w:val="24"/>
          <w:lang w:eastAsia="tr-TR"/>
        </w:rPr>
        <w:t xml:space="preserve">k bir paya sahip olmuştur. Bununla </w:t>
      </w:r>
      <w:r>
        <w:rPr>
          <w:rFonts w:ascii="Times New Roman" w:eastAsia="Times New Roman" w:hAnsi="Times New Roman" w:cs="Times New Roman"/>
          <w:color w:val="000000"/>
          <w:sz w:val="24"/>
          <w:szCs w:val="24"/>
          <w:lang w:eastAsia="tr-TR"/>
        </w:rPr>
        <w:t>birlikte 6</w:t>
      </w:r>
      <w:r w:rsidRPr="005203E5">
        <w:rPr>
          <w:rFonts w:ascii="Times New Roman" w:eastAsia="Times New Roman" w:hAnsi="Times New Roman" w:cs="Times New Roman"/>
          <w:color w:val="000000"/>
          <w:sz w:val="24"/>
          <w:szCs w:val="24"/>
          <w:lang w:eastAsia="tr-TR"/>
        </w:rPr>
        <w:t xml:space="preserve"> farklı ülkeden spot LNG ithalatı gerçekleştirilmiştir. Bu ülkeler</w:t>
      </w:r>
      <w:r w:rsidRPr="00352CCE">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arasında ABD </w:t>
      </w:r>
      <w:proofErr w:type="gramStart"/>
      <w:r>
        <w:rPr>
          <w:rFonts w:ascii="Times New Roman" w:eastAsia="Times New Roman" w:hAnsi="Times New Roman" w:cs="Times New Roman"/>
          <w:color w:val="000000"/>
          <w:sz w:val="24"/>
          <w:szCs w:val="24"/>
          <w:lang w:eastAsia="tr-TR"/>
        </w:rPr>
        <w:t>% 69</w:t>
      </w:r>
      <w:proofErr w:type="gramEnd"/>
      <w:r>
        <w:rPr>
          <w:rFonts w:ascii="Times New Roman" w:eastAsia="Times New Roman" w:hAnsi="Times New Roman" w:cs="Times New Roman"/>
          <w:color w:val="000000"/>
          <w:sz w:val="24"/>
          <w:szCs w:val="24"/>
          <w:lang w:eastAsia="tr-TR"/>
        </w:rPr>
        <w:t>’lu</w:t>
      </w:r>
      <w:r w:rsidRPr="00352CCE">
        <w:rPr>
          <w:rFonts w:ascii="Times New Roman" w:eastAsia="Times New Roman" w:hAnsi="Times New Roman" w:cs="Times New Roman"/>
          <w:color w:val="000000"/>
          <w:sz w:val="24"/>
          <w:szCs w:val="24"/>
          <w:lang w:eastAsia="tr-TR"/>
        </w:rPr>
        <w:t xml:space="preserve">k bir pay ile ilk sırada yer </w:t>
      </w:r>
      <w:r w:rsidRPr="003C2193">
        <w:rPr>
          <w:rFonts w:ascii="Times New Roman" w:eastAsia="Times New Roman" w:hAnsi="Times New Roman" w:cs="Times New Roman"/>
          <w:color w:val="000000"/>
          <w:sz w:val="24"/>
          <w:szCs w:val="24"/>
          <w:lang w:eastAsia="tr-TR"/>
        </w:rPr>
        <w:t xml:space="preserve">alırken </w:t>
      </w:r>
      <w:r>
        <w:rPr>
          <w:rFonts w:ascii="Times New Roman" w:eastAsia="Times New Roman" w:hAnsi="Times New Roman" w:cs="Times New Roman"/>
          <w:color w:val="000000"/>
          <w:sz w:val="24"/>
          <w:szCs w:val="24"/>
          <w:lang w:eastAsia="tr-TR"/>
        </w:rPr>
        <w:t>Mısır</w:t>
      </w:r>
      <w:r w:rsidRPr="003C2193">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20</w:t>
      </w:r>
      <w:r w:rsidRPr="003C2193">
        <w:rPr>
          <w:rFonts w:ascii="Times New Roman" w:eastAsia="Times New Roman" w:hAnsi="Times New Roman" w:cs="Times New Roman"/>
          <w:color w:val="000000"/>
          <w:sz w:val="24"/>
          <w:szCs w:val="24"/>
          <w:lang w:eastAsia="tr-TR"/>
        </w:rPr>
        <w:t>’l</w:t>
      </w:r>
      <w:r>
        <w:rPr>
          <w:rFonts w:ascii="Times New Roman" w:eastAsia="Times New Roman" w:hAnsi="Times New Roman" w:cs="Times New Roman"/>
          <w:color w:val="000000"/>
          <w:sz w:val="24"/>
          <w:szCs w:val="24"/>
          <w:lang w:eastAsia="tr-TR"/>
        </w:rPr>
        <w:t>ik</w:t>
      </w:r>
      <w:r w:rsidRPr="003C2193">
        <w:rPr>
          <w:rFonts w:ascii="Times New Roman" w:eastAsia="Times New Roman" w:hAnsi="Times New Roman" w:cs="Times New Roman"/>
          <w:color w:val="000000"/>
          <w:sz w:val="24"/>
          <w:szCs w:val="24"/>
          <w:lang w:eastAsia="tr-TR"/>
        </w:rPr>
        <w:t xml:space="preserve"> payla ikinci sırada yer almaktadır. Verilere</w:t>
      </w:r>
      <w:r w:rsidRPr="00352CCE">
        <w:rPr>
          <w:rFonts w:ascii="Times New Roman" w:eastAsia="Times New Roman" w:hAnsi="Times New Roman" w:cs="Times New Roman"/>
          <w:color w:val="000000"/>
          <w:sz w:val="24"/>
          <w:szCs w:val="24"/>
          <w:lang w:eastAsia="tr-TR"/>
        </w:rPr>
        <w:t xml:space="preserve"> ilişkin detaylar </w:t>
      </w:r>
      <w:r w:rsidRPr="00352CCE">
        <w:rPr>
          <w:rFonts w:ascii="Times New Roman" w:eastAsia="Calibri" w:hAnsi="Times New Roman" w:cs="Times New Roman"/>
          <w:color w:val="000000"/>
          <w:sz w:val="24"/>
          <w:szCs w:val="24"/>
        </w:rPr>
        <w:t xml:space="preserve">Tablo </w:t>
      </w:r>
      <w:r>
        <w:rPr>
          <w:rFonts w:ascii="Times New Roman" w:eastAsia="Calibri" w:hAnsi="Times New Roman" w:cs="Times New Roman"/>
          <w:color w:val="000000"/>
          <w:sz w:val="24"/>
          <w:szCs w:val="24"/>
        </w:rPr>
        <w:t>2.8</w:t>
      </w:r>
      <w:r w:rsidRPr="00352CCE">
        <w:rPr>
          <w:rFonts w:ascii="Times New Roman" w:eastAsia="Times New Roman" w:hAnsi="Times New Roman" w:cs="Times New Roman"/>
          <w:color w:val="000000"/>
          <w:sz w:val="24"/>
          <w:szCs w:val="24"/>
          <w:lang w:eastAsia="tr-TR"/>
        </w:rPr>
        <w:t xml:space="preserve"> ve Şekil 2.1</w:t>
      </w:r>
      <w:r>
        <w:rPr>
          <w:rFonts w:ascii="Times New Roman" w:eastAsia="Times New Roman" w:hAnsi="Times New Roman" w:cs="Times New Roman"/>
          <w:color w:val="000000"/>
          <w:sz w:val="24"/>
          <w:szCs w:val="24"/>
          <w:lang w:eastAsia="tr-TR"/>
        </w:rPr>
        <w:t>2</w:t>
      </w:r>
      <w:r w:rsidRPr="00352CCE">
        <w:rPr>
          <w:rFonts w:ascii="Times New Roman" w:eastAsia="Times New Roman" w:hAnsi="Times New Roman" w:cs="Times New Roman"/>
          <w:color w:val="000000"/>
          <w:sz w:val="24"/>
          <w:szCs w:val="24"/>
          <w:lang w:eastAsia="tr-TR"/>
        </w:rPr>
        <w:t>’de verilmektedir.</w:t>
      </w:r>
    </w:p>
    <w:p w:rsidR="00495BDA" w:rsidRDefault="00495BDA" w:rsidP="00495BDA">
      <w:pPr>
        <w:pStyle w:val="Balk5"/>
        <w:spacing w:line="276" w:lineRule="auto"/>
        <w:jc w:val="center"/>
      </w:pPr>
      <w:bookmarkStart w:id="57" w:name="_Toc101187414"/>
      <w:r w:rsidRPr="00E164B2">
        <w:t xml:space="preserve">Tablo </w:t>
      </w:r>
      <w:r>
        <w:t>2.8</w:t>
      </w:r>
      <w:r w:rsidRPr="00E164B2">
        <w:t xml:space="preserve">: </w:t>
      </w:r>
      <w:r>
        <w:t xml:space="preserve">2021 </w:t>
      </w:r>
      <w:r w:rsidRPr="00E164B2">
        <w:t>Yılı Spot LNG İthalatı (Milyon Sm</w:t>
      </w:r>
      <w:r w:rsidRPr="00E164B2">
        <w:rPr>
          <w:vertAlign w:val="superscript"/>
        </w:rPr>
        <w:t>3</w:t>
      </w:r>
      <w:r w:rsidRPr="00E164B2">
        <w:t>)</w:t>
      </w:r>
      <w:bookmarkEnd w:id="57"/>
    </w:p>
    <w:tbl>
      <w:tblPr>
        <w:tblW w:w="4716" w:type="dxa"/>
        <w:jc w:val="center"/>
        <w:tblCellMar>
          <w:left w:w="70" w:type="dxa"/>
          <w:right w:w="70" w:type="dxa"/>
        </w:tblCellMar>
        <w:tblLook w:val="04A0" w:firstRow="1" w:lastRow="0" w:firstColumn="1" w:lastColumn="0" w:noHBand="0" w:noVBand="1"/>
      </w:tblPr>
      <w:tblGrid>
        <w:gridCol w:w="2722"/>
        <w:gridCol w:w="1994"/>
      </w:tblGrid>
      <w:tr w:rsidR="00495BDA" w:rsidRPr="00000C0E" w:rsidTr="00495BDA">
        <w:trPr>
          <w:trHeight w:val="303"/>
          <w:jc w:val="center"/>
        </w:trPr>
        <w:tc>
          <w:tcPr>
            <w:tcW w:w="2722" w:type="dxa"/>
            <w:tcBorders>
              <w:top w:val="single" w:sz="8" w:space="0" w:color="auto"/>
              <w:left w:val="single" w:sz="8" w:space="0" w:color="auto"/>
              <w:bottom w:val="single" w:sz="4" w:space="0" w:color="auto"/>
              <w:right w:val="single" w:sz="4" w:space="0" w:color="auto"/>
            </w:tcBorders>
            <w:shd w:val="clear" w:color="000000" w:fill="DDEBF7"/>
            <w:noWrap/>
            <w:vAlign w:val="center"/>
            <w:hideMark/>
          </w:tcPr>
          <w:p w:rsidR="00495BDA" w:rsidRPr="00000C0E" w:rsidRDefault="00495BDA" w:rsidP="00495BDA">
            <w:pPr>
              <w:spacing w:after="0" w:line="240" w:lineRule="auto"/>
              <w:rPr>
                <w:rFonts w:ascii="Times New Roman" w:eastAsia="Times New Roman" w:hAnsi="Times New Roman" w:cs="Times New Roman"/>
                <w:b/>
                <w:bCs/>
                <w:color w:val="000000"/>
                <w:lang w:eastAsia="tr-TR"/>
              </w:rPr>
            </w:pPr>
            <w:r w:rsidRPr="00000C0E">
              <w:rPr>
                <w:rFonts w:ascii="Times New Roman" w:eastAsia="Times New Roman" w:hAnsi="Times New Roman" w:cs="Times New Roman"/>
                <w:b/>
                <w:bCs/>
                <w:color w:val="000000"/>
                <w:lang w:eastAsia="tr-TR"/>
              </w:rPr>
              <w:t>Ülke Adı</w:t>
            </w:r>
          </w:p>
        </w:tc>
        <w:tc>
          <w:tcPr>
            <w:tcW w:w="1994" w:type="dxa"/>
            <w:tcBorders>
              <w:top w:val="single" w:sz="8" w:space="0" w:color="auto"/>
              <w:left w:val="nil"/>
              <w:bottom w:val="single" w:sz="4" w:space="0" w:color="auto"/>
              <w:right w:val="single" w:sz="8" w:space="0" w:color="auto"/>
            </w:tcBorders>
            <w:shd w:val="clear" w:color="000000" w:fill="DDEBF7"/>
            <w:noWrap/>
            <w:vAlign w:val="center"/>
            <w:hideMark/>
          </w:tcPr>
          <w:p w:rsidR="00495BDA" w:rsidRPr="00000C0E" w:rsidRDefault="00495BDA" w:rsidP="00495BDA">
            <w:pPr>
              <w:spacing w:after="0" w:line="240" w:lineRule="auto"/>
              <w:jc w:val="center"/>
              <w:rPr>
                <w:rFonts w:ascii="Times New Roman" w:eastAsia="Times New Roman" w:hAnsi="Times New Roman" w:cs="Times New Roman"/>
                <w:b/>
                <w:bCs/>
                <w:color w:val="000000"/>
                <w:lang w:eastAsia="tr-TR"/>
              </w:rPr>
            </w:pPr>
            <w:r w:rsidRPr="00000C0E">
              <w:rPr>
                <w:rFonts w:ascii="Times New Roman" w:eastAsia="Times New Roman" w:hAnsi="Times New Roman" w:cs="Times New Roman"/>
                <w:b/>
                <w:bCs/>
                <w:color w:val="000000"/>
                <w:lang w:eastAsia="tr-TR"/>
              </w:rPr>
              <w:t>Miktar</w:t>
            </w:r>
          </w:p>
        </w:tc>
      </w:tr>
      <w:tr w:rsidR="00495BDA" w:rsidRPr="00000C0E" w:rsidTr="00495BDA">
        <w:trPr>
          <w:trHeight w:val="303"/>
          <w:jc w:val="center"/>
        </w:trPr>
        <w:tc>
          <w:tcPr>
            <w:tcW w:w="2722" w:type="dxa"/>
            <w:tcBorders>
              <w:top w:val="nil"/>
              <w:left w:val="single" w:sz="8" w:space="0" w:color="auto"/>
              <w:bottom w:val="single" w:sz="4" w:space="0" w:color="auto"/>
              <w:right w:val="single" w:sz="4" w:space="0" w:color="auto"/>
            </w:tcBorders>
            <w:shd w:val="clear" w:color="auto" w:fill="auto"/>
            <w:noWrap/>
            <w:vAlign w:val="bottom"/>
            <w:hideMark/>
          </w:tcPr>
          <w:p w:rsidR="00495BDA" w:rsidRPr="00000C0E" w:rsidRDefault="00495BDA" w:rsidP="00495BDA">
            <w:pPr>
              <w:spacing w:after="0" w:line="240" w:lineRule="auto"/>
              <w:rPr>
                <w:rFonts w:ascii="Times New Roman" w:eastAsia="Times New Roman" w:hAnsi="Times New Roman" w:cs="Times New Roman"/>
                <w:color w:val="000000"/>
                <w:lang w:eastAsia="tr-TR"/>
              </w:rPr>
            </w:pPr>
            <w:r w:rsidRPr="00000C0E">
              <w:rPr>
                <w:rFonts w:ascii="Times New Roman" w:eastAsia="Times New Roman" w:hAnsi="Times New Roman" w:cs="Times New Roman"/>
                <w:color w:val="000000"/>
                <w:lang w:eastAsia="tr-TR"/>
              </w:rPr>
              <w:t>ABD</w:t>
            </w:r>
          </w:p>
        </w:tc>
        <w:tc>
          <w:tcPr>
            <w:tcW w:w="1994" w:type="dxa"/>
            <w:tcBorders>
              <w:top w:val="nil"/>
              <w:left w:val="nil"/>
              <w:bottom w:val="single" w:sz="4" w:space="0" w:color="auto"/>
              <w:right w:val="single" w:sz="8" w:space="0" w:color="auto"/>
            </w:tcBorders>
            <w:shd w:val="clear" w:color="auto" w:fill="auto"/>
            <w:noWrap/>
            <w:vAlign w:val="bottom"/>
            <w:hideMark/>
          </w:tcPr>
          <w:p w:rsidR="00495BDA" w:rsidRPr="00000C0E" w:rsidRDefault="00160CF1" w:rsidP="00160CF1">
            <w:pPr>
              <w:spacing w:after="0" w:line="240" w:lineRule="auto"/>
              <w:jc w:val="center"/>
              <w:rPr>
                <w:rFonts w:ascii="Times New Roman" w:eastAsia="Times New Roman" w:hAnsi="Times New Roman" w:cs="Times New Roman"/>
                <w:color w:val="000000"/>
                <w:lang w:eastAsia="tr-TR"/>
              </w:rPr>
            </w:pPr>
            <w:r w:rsidRPr="00160CF1">
              <w:rPr>
                <w:rFonts w:ascii="Times New Roman" w:eastAsia="Times New Roman" w:hAnsi="Times New Roman" w:cs="Times New Roman"/>
                <w:color w:val="000000"/>
                <w:lang w:eastAsia="tr-TR"/>
              </w:rPr>
              <w:t>4.739,53</w:t>
            </w:r>
          </w:p>
        </w:tc>
      </w:tr>
      <w:tr w:rsidR="00495BDA" w:rsidRPr="00000C0E" w:rsidTr="00495BDA">
        <w:trPr>
          <w:trHeight w:val="303"/>
          <w:jc w:val="center"/>
        </w:trPr>
        <w:tc>
          <w:tcPr>
            <w:tcW w:w="2722" w:type="dxa"/>
            <w:tcBorders>
              <w:top w:val="nil"/>
              <w:left w:val="single" w:sz="8" w:space="0" w:color="auto"/>
              <w:bottom w:val="single" w:sz="4" w:space="0" w:color="auto"/>
              <w:right w:val="single" w:sz="4" w:space="0" w:color="auto"/>
            </w:tcBorders>
            <w:shd w:val="clear" w:color="auto" w:fill="auto"/>
            <w:noWrap/>
            <w:vAlign w:val="bottom"/>
            <w:hideMark/>
          </w:tcPr>
          <w:p w:rsidR="00495BDA" w:rsidRPr="00000C0E" w:rsidRDefault="00160CF1" w:rsidP="00495BDA">
            <w:pPr>
              <w:spacing w:after="0" w:line="240" w:lineRule="auto"/>
              <w:rPr>
                <w:rFonts w:ascii="Times New Roman" w:eastAsia="Times New Roman" w:hAnsi="Times New Roman" w:cs="Times New Roman"/>
                <w:color w:val="000000"/>
                <w:lang w:eastAsia="tr-TR"/>
              </w:rPr>
            </w:pPr>
            <w:r w:rsidRPr="00160CF1">
              <w:rPr>
                <w:rFonts w:ascii="Times New Roman" w:eastAsia="Times New Roman" w:hAnsi="Times New Roman" w:cs="Times New Roman"/>
                <w:color w:val="000000"/>
                <w:lang w:eastAsia="tr-TR"/>
              </w:rPr>
              <w:t>Mısır</w:t>
            </w:r>
          </w:p>
        </w:tc>
        <w:tc>
          <w:tcPr>
            <w:tcW w:w="1994" w:type="dxa"/>
            <w:tcBorders>
              <w:top w:val="nil"/>
              <w:left w:val="nil"/>
              <w:bottom w:val="single" w:sz="4" w:space="0" w:color="auto"/>
              <w:right w:val="single" w:sz="8" w:space="0" w:color="auto"/>
            </w:tcBorders>
            <w:shd w:val="clear" w:color="auto" w:fill="auto"/>
            <w:noWrap/>
            <w:vAlign w:val="bottom"/>
            <w:hideMark/>
          </w:tcPr>
          <w:p w:rsidR="00495BDA" w:rsidRPr="00000C0E" w:rsidRDefault="00160CF1" w:rsidP="00160CF1">
            <w:pPr>
              <w:spacing w:after="0" w:line="240" w:lineRule="auto"/>
              <w:jc w:val="center"/>
              <w:rPr>
                <w:rFonts w:ascii="Times New Roman" w:eastAsia="Times New Roman" w:hAnsi="Times New Roman" w:cs="Times New Roman"/>
                <w:color w:val="000000"/>
                <w:lang w:eastAsia="tr-TR"/>
              </w:rPr>
            </w:pPr>
            <w:r w:rsidRPr="00160CF1">
              <w:rPr>
                <w:rFonts w:ascii="Times New Roman" w:eastAsia="Times New Roman" w:hAnsi="Times New Roman" w:cs="Times New Roman"/>
                <w:color w:val="000000"/>
                <w:lang w:eastAsia="tr-TR"/>
              </w:rPr>
              <w:t>1.350,70</w:t>
            </w:r>
          </w:p>
        </w:tc>
      </w:tr>
      <w:tr w:rsidR="00495BDA" w:rsidRPr="00000C0E" w:rsidTr="00495BDA">
        <w:trPr>
          <w:trHeight w:val="303"/>
          <w:jc w:val="center"/>
        </w:trPr>
        <w:tc>
          <w:tcPr>
            <w:tcW w:w="2722" w:type="dxa"/>
            <w:tcBorders>
              <w:top w:val="nil"/>
              <w:left w:val="single" w:sz="8" w:space="0" w:color="auto"/>
              <w:bottom w:val="single" w:sz="4" w:space="0" w:color="auto"/>
              <w:right w:val="single" w:sz="4" w:space="0" w:color="auto"/>
            </w:tcBorders>
            <w:shd w:val="clear" w:color="auto" w:fill="auto"/>
            <w:noWrap/>
            <w:vAlign w:val="bottom"/>
            <w:hideMark/>
          </w:tcPr>
          <w:p w:rsidR="00495BDA" w:rsidRPr="00000C0E" w:rsidRDefault="00160CF1" w:rsidP="00495BDA">
            <w:pPr>
              <w:spacing w:after="0" w:line="240" w:lineRule="auto"/>
              <w:rPr>
                <w:rFonts w:ascii="Times New Roman" w:eastAsia="Times New Roman" w:hAnsi="Times New Roman" w:cs="Times New Roman"/>
                <w:color w:val="000000"/>
                <w:lang w:eastAsia="tr-TR"/>
              </w:rPr>
            </w:pPr>
            <w:r w:rsidRPr="00160CF1">
              <w:rPr>
                <w:rFonts w:ascii="Times New Roman" w:eastAsia="Times New Roman" w:hAnsi="Times New Roman" w:cs="Times New Roman"/>
                <w:color w:val="000000"/>
                <w:lang w:eastAsia="tr-TR"/>
              </w:rPr>
              <w:t>Katar</w:t>
            </w:r>
          </w:p>
        </w:tc>
        <w:tc>
          <w:tcPr>
            <w:tcW w:w="1994" w:type="dxa"/>
            <w:tcBorders>
              <w:top w:val="nil"/>
              <w:left w:val="nil"/>
              <w:bottom w:val="single" w:sz="4" w:space="0" w:color="auto"/>
              <w:right w:val="single" w:sz="8" w:space="0" w:color="auto"/>
            </w:tcBorders>
            <w:shd w:val="clear" w:color="auto" w:fill="auto"/>
            <w:noWrap/>
            <w:vAlign w:val="bottom"/>
            <w:hideMark/>
          </w:tcPr>
          <w:p w:rsidR="00495BDA" w:rsidRPr="00000C0E" w:rsidRDefault="00160CF1" w:rsidP="00160CF1">
            <w:pPr>
              <w:spacing w:after="0" w:line="240" w:lineRule="auto"/>
              <w:jc w:val="center"/>
              <w:rPr>
                <w:rFonts w:ascii="Times New Roman" w:eastAsia="Times New Roman" w:hAnsi="Times New Roman" w:cs="Times New Roman"/>
                <w:color w:val="000000"/>
                <w:lang w:eastAsia="tr-TR"/>
              </w:rPr>
            </w:pPr>
            <w:r w:rsidRPr="00160CF1">
              <w:rPr>
                <w:rFonts w:ascii="Times New Roman" w:eastAsia="Times New Roman" w:hAnsi="Times New Roman" w:cs="Times New Roman"/>
                <w:color w:val="000000"/>
                <w:lang w:eastAsia="tr-TR"/>
              </w:rPr>
              <w:t>299,21</w:t>
            </w:r>
          </w:p>
        </w:tc>
      </w:tr>
      <w:tr w:rsidR="00495BDA" w:rsidRPr="00000C0E" w:rsidTr="00495BDA">
        <w:trPr>
          <w:trHeight w:val="303"/>
          <w:jc w:val="center"/>
        </w:trPr>
        <w:tc>
          <w:tcPr>
            <w:tcW w:w="2722" w:type="dxa"/>
            <w:tcBorders>
              <w:top w:val="nil"/>
              <w:left w:val="single" w:sz="8" w:space="0" w:color="auto"/>
              <w:bottom w:val="single" w:sz="4" w:space="0" w:color="auto"/>
              <w:right w:val="single" w:sz="4" w:space="0" w:color="auto"/>
            </w:tcBorders>
            <w:shd w:val="clear" w:color="auto" w:fill="auto"/>
            <w:noWrap/>
            <w:vAlign w:val="bottom"/>
            <w:hideMark/>
          </w:tcPr>
          <w:p w:rsidR="00495BDA" w:rsidRPr="00000C0E" w:rsidRDefault="00160CF1" w:rsidP="00495BDA">
            <w:pPr>
              <w:spacing w:after="0" w:line="240" w:lineRule="auto"/>
              <w:rPr>
                <w:rFonts w:ascii="Times New Roman" w:eastAsia="Times New Roman" w:hAnsi="Times New Roman" w:cs="Times New Roman"/>
                <w:color w:val="000000"/>
                <w:lang w:eastAsia="tr-TR"/>
              </w:rPr>
            </w:pPr>
            <w:r w:rsidRPr="00160CF1">
              <w:rPr>
                <w:rFonts w:ascii="Times New Roman" w:eastAsia="Times New Roman" w:hAnsi="Times New Roman" w:cs="Times New Roman"/>
                <w:color w:val="000000"/>
                <w:lang w:eastAsia="tr-TR"/>
              </w:rPr>
              <w:t>Trinidad ve Tobago</w:t>
            </w:r>
          </w:p>
        </w:tc>
        <w:tc>
          <w:tcPr>
            <w:tcW w:w="1994" w:type="dxa"/>
            <w:tcBorders>
              <w:top w:val="nil"/>
              <w:left w:val="nil"/>
              <w:bottom w:val="single" w:sz="4" w:space="0" w:color="auto"/>
              <w:right w:val="single" w:sz="8" w:space="0" w:color="auto"/>
            </w:tcBorders>
            <w:shd w:val="clear" w:color="auto" w:fill="auto"/>
            <w:noWrap/>
            <w:vAlign w:val="bottom"/>
            <w:hideMark/>
          </w:tcPr>
          <w:p w:rsidR="00495BDA" w:rsidRPr="00000C0E" w:rsidRDefault="00160CF1" w:rsidP="00160CF1">
            <w:pPr>
              <w:spacing w:after="0" w:line="240" w:lineRule="auto"/>
              <w:jc w:val="center"/>
              <w:rPr>
                <w:rFonts w:ascii="Times New Roman" w:eastAsia="Times New Roman" w:hAnsi="Times New Roman" w:cs="Times New Roman"/>
                <w:color w:val="000000"/>
                <w:lang w:eastAsia="tr-TR"/>
              </w:rPr>
            </w:pPr>
            <w:r w:rsidRPr="00160CF1">
              <w:rPr>
                <w:rFonts w:ascii="Times New Roman" w:eastAsia="Times New Roman" w:hAnsi="Times New Roman" w:cs="Times New Roman"/>
                <w:color w:val="000000"/>
                <w:lang w:eastAsia="tr-TR"/>
              </w:rPr>
              <w:t>194,64</w:t>
            </w:r>
          </w:p>
        </w:tc>
      </w:tr>
      <w:tr w:rsidR="00495BDA" w:rsidRPr="00000C0E" w:rsidTr="00495BDA">
        <w:trPr>
          <w:trHeight w:val="303"/>
          <w:jc w:val="center"/>
        </w:trPr>
        <w:tc>
          <w:tcPr>
            <w:tcW w:w="2722" w:type="dxa"/>
            <w:tcBorders>
              <w:top w:val="nil"/>
              <w:left w:val="single" w:sz="8" w:space="0" w:color="auto"/>
              <w:bottom w:val="single" w:sz="4" w:space="0" w:color="auto"/>
              <w:right w:val="single" w:sz="4" w:space="0" w:color="auto"/>
            </w:tcBorders>
            <w:shd w:val="clear" w:color="auto" w:fill="auto"/>
            <w:noWrap/>
            <w:vAlign w:val="bottom"/>
            <w:hideMark/>
          </w:tcPr>
          <w:p w:rsidR="00495BDA" w:rsidRPr="00000C0E" w:rsidRDefault="00160CF1" w:rsidP="00495BDA">
            <w:pPr>
              <w:spacing w:after="0" w:line="240" w:lineRule="auto"/>
              <w:rPr>
                <w:rFonts w:ascii="Times New Roman" w:eastAsia="Times New Roman" w:hAnsi="Times New Roman" w:cs="Times New Roman"/>
                <w:color w:val="000000"/>
                <w:lang w:eastAsia="tr-TR"/>
              </w:rPr>
            </w:pPr>
            <w:r w:rsidRPr="00160CF1">
              <w:rPr>
                <w:rFonts w:ascii="Times New Roman" w:eastAsia="Times New Roman" w:hAnsi="Times New Roman" w:cs="Times New Roman"/>
                <w:color w:val="000000"/>
                <w:lang w:eastAsia="tr-TR"/>
              </w:rPr>
              <w:t>Nijerya</w:t>
            </w:r>
          </w:p>
        </w:tc>
        <w:tc>
          <w:tcPr>
            <w:tcW w:w="1994" w:type="dxa"/>
            <w:tcBorders>
              <w:top w:val="nil"/>
              <w:left w:val="nil"/>
              <w:bottom w:val="single" w:sz="4" w:space="0" w:color="auto"/>
              <w:right w:val="single" w:sz="8" w:space="0" w:color="auto"/>
            </w:tcBorders>
            <w:shd w:val="clear" w:color="auto" w:fill="auto"/>
            <w:noWrap/>
            <w:vAlign w:val="bottom"/>
            <w:hideMark/>
          </w:tcPr>
          <w:p w:rsidR="00495BDA" w:rsidRPr="00000C0E" w:rsidRDefault="00160CF1" w:rsidP="00160CF1">
            <w:pPr>
              <w:spacing w:after="0" w:line="240" w:lineRule="auto"/>
              <w:jc w:val="center"/>
              <w:rPr>
                <w:rFonts w:ascii="Times New Roman" w:eastAsia="Times New Roman" w:hAnsi="Times New Roman" w:cs="Times New Roman"/>
                <w:color w:val="000000"/>
                <w:lang w:eastAsia="tr-TR"/>
              </w:rPr>
            </w:pPr>
            <w:r w:rsidRPr="00160CF1">
              <w:rPr>
                <w:rFonts w:ascii="Times New Roman" w:eastAsia="Times New Roman" w:hAnsi="Times New Roman" w:cs="Times New Roman"/>
                <w:color w:val="000000"/>
                <w:lang w:eastAsia="tr-TR"/>
              </w:rPr>
              <w:t>181,19</w:t>
            </w:r>
          </w:p>
        </w:tc>
      </w:tr>
      <w:tr w:rsidR="00495BDA" w:rsidRPr="00000C0E" w:rsidTr="00495BDA">
        <w:trPr>
          <w:trHeight w:val="318"/>
          <w:jc w:val="center"/>
        </w:trPr>
        <w:tc>
          <w:tcPr>
            <w:tcW w:w="2722" w:type="dxa"/>
            <w:tcBorders>
              <w:top w:val="nil"/>
              <w:left w:val="single" w:sz="8" w:space="0" w:color="auto"/>
              <w:bottom w:val="single" w:sz="8" w:space="0" w:color="auto"/>
              <w:right w:val="single" w:sz="4" w:space="0" w:color="auto"/>
            </w:tcBorders>
            <w:shd w:val="clear" w:color="auto" w:fill="auto"/>
            <w:noWrap/>
            <w:vAlign w:val="bottom"/>
            <w:hideMark/>
          </w:tcPr>
          <w:p w:rsidR="00495BDA" w:rsidRPr="00000C0E" w:rsidRDefault="00160CF1" w:rsidP="00495BDA">
            <w:pPr>
              <w:spacing w:after="0" w:line="240" w:lineRule="auto"/>
              <w:rPr>
                <w:rFonts w:ascii="Times New Roman" w:eastAsia="Times New Roman" w:hAnsi="Times New Roman" w:cs="Times New Roman"/>
                <w:color w:val="000000"/>
                <w:lang w:eastAsia="tr-TR"/>
              </w:rPr>
            </w:pPr>
            <w:r w:rsidRPr="00160CF1">
              <w:rPr>
                <w:rFonts w:ascii="Times New Roman" w:eastAsia="Times New Roman" w:hAnsi="Times New Roman" w:cs="Times New Roman"/>
                <w:color w:val="000000"/>
                <w:lang w:eastAsia="tr-TR"/>
              </w:rPr>
              <w:t>İspanya</w:t>
            </w:r>
          </w:p>
        </w:tc>
        <w:tc>
          <w:tcPr>
            <w:tcW w:w="1994" w:type="dxa"/>
            <w:tcBorders>
              <w:top w:val="nil"/>
              <w:left w:val="nil"/>
              <w:bottom w:val="single" w:sz="8" w:space="0" w:color="auto"/>
              <w:right w:val="single" w:sz="8" w:space="0" w:color="auto"/>
            </w:tcBorders>
            <w:shd w:val="clear" w:color="auto" w:fill="auto"/>
            <w:noWrap/>
            <w:vAlign w:val="bottom"/>
            <w:hideMark/>
          </w:tcPr>
          <w:p w:rsidR="00495BDA" w:rsidRPr="00000C0E" w:rsidRDefault="00160CF1" w:rsidP="00160CF1">
            <w:pPr>
              <w:spacing w:after="0" w:line="240" w:lineRule="auto"/>
              <w:jc w:val="center"/>
              <w:rPr>
                <w:rFonts w:ascii="Times New Roman" w:eastAsia="Times New Roman" w:hAnsi="Times New Roman" w:cs="Times New Roman"/>
                <w:color w:val="000000"/>
                <w:lang w:eastAsia="tr-TR"/>
              </w:rPr>
            </w:pPr>
            <w:r w:rsidRPr="00160CF1">
              <w:rPr>
                <w:rFonts w:ascii="Times New Roman" w:eastAsia="Times New Roman" w:hAnsi="Times New Roman" w:cs="Times New Roman"/>
                <w:color w:val="000000"/>
                <w:lang w:eastAsia="tr-TR"/>
              </w:rPr>
              <w:t>105,86</w:t>
            </w:r>
          </w:p>
        </w:tc>
      </w:tr>
      <w:tr w:rsidR="00495BDA" w:rsidRPr="00000C0E" w:rsidTr="00495BDA">
        <w:trPr>
          <w:trHeight w:val="318"/>
          <w:jc w:val="center"/>
        </w:trPr>
        <w:tc>
          <w:tcPr>
            <w:tcW w:w="2722" w:type="dxa"/>
            <w:tcBorders>
              <w:top w:val="nil"/>
              <w:left w:val="single" w:sz="8" w:space="0" w:color="auto"/>
              <w:bottom w:val="single" w:sz="8" w:space="0" w:color="auto"/>
              <w:right w:val="single" w:sz="4" w:space="0" w:color="auto"/>
            </w:tcBorders>
            <w:shd w:val="clear" w:color="auto" w:fill="auto"/>
            <w:noWrap/>
            <w:vAlign w:val="bottom"/>
            <w:hideMark/>
          </w:tcPr>
          <w:p w:rsidR="00495BDA" w:rsidRPr="00000C0E" w:rsidRDefault="00495BDA" w:rsidP="00495BDA">
            <w:pPr>
              <w:spacing w:after="0" w:line="240" w:lineRule="auto"/>
              <w:rPr>
                <w:rFonts w:ascii="Times New Roman" w:eastAsia="Times New Roman" w:hAnsi="Times New Roman" w:cs="Times New Roman"/>
                <w:b/>
                <w:bCs/>
                <w:color w:val="000000"/>
                <w:lang w:eastAsia="tr-TR"/>
              </w:rPr>
            </w:pPr>
            <w:r w:rsidRPr="00000C0E">
              <w:rPr>
                <w:rFonts w:ascii="Times New Roman" w:eastAsia="Times New Roman" w:hAnsi="Times New Roman" w:cs="Times New Roman"/>
                <w:b/>
                <w:bCs/>
                <w:color w:val="000000"/>
                <w:lang w:eastAsia="tr-TR"/>
              </w:rPr>
              <w:t>Genel Toplam</w:t>
            </w:r>
          </w:p>
        </w:tc>
        <w:tc>
          <w:tcPr>
            <w:tcW w:w="1994" w:type="dxa"/>
            <w:tcBorders>
              <w:top w:val="nil"/>
              <w:left w:val="nil"/>
              <w:bottom w:val="single" w:sz="8" w:space="0" w:color="auto"/>
              <w:right w:val="single" w:sz="8" w:space="0" w:color="auto"/>
            </w:tcBorders>
            <w:shd w:val="clear" w:color="auto" w:fill="auto"/>
            <w:noWrap/>
            <w:vAlign w:val="bottom"/>
            <w:hideMark/>
          </w:tcPr>
          <w:p w:rsidR="00495BDA" w:rsidRPr="00000C0E" w:rsidRDefault="00495BDA" w:rsidP="00495BDA">
            <w:pPr>
              <w:spacing w:after="0" w:line="240" w:lineRule="auto"/>
              <w:rPr>
                <w:rFonts w:ascii="Times New Roman" w:eastAsia="Times New Roman" w:hAnsi="Times New Roman" w:cs="Times New Roman"/>
                <w:b/>
                <w:bCs/>
                <w:color w:val="000000"/>
                <w:lang w:eastAsia="tr-TR"/>
              </w:rPr>
            </w:pPr>
            <w:r w:rsidRPr="00000C0E">
              <w:rPr>
                <w:rFonts w:ascii="Times New Roman" w:eastAsia="Times New Roman" w:hAnsi="Times New Roman" w:cs="Times New Roman"/>
                <w:b/>
                <w:bCs/>
                <w:color w:val="000000"/>
                <w:lang w:eastAsia="tr-TR"/>
              </w:rPr>
              <w:t xml:space="preserve">     6.871,13    </w:t>
            </w:r>
          </w:p>
        </w:tc>
      </w:tr>
    </w:tbl>
    <w:p w:rsidR="00495BDA" w:rsidRDefault="00495BDA" w:rsidP="00495BDA"/>
    <w:p w:rsidR="00495BDA" w:rsidRPr="00000C0E" w:rsidRDefault="00495BDA" w:rsidP="00495BDA"/>
    <w:p w:rsidR="00495BDA" w:rsidRDefault="00495BDA" w:rsidP="00495BDA"/>
    <w:p w:rsidR="00495BDA" w:rsidRDefault="00495BDA" w:rsidP="00495BDA">
      <w:r>
        <w:rPr>
          <w:noProof/>
          <w:lang w:eastAsia="tr-TR"/>
        </w:rPr>
        <w:lastRenderedPageBreak/>
        <w:drawing>
          <wp:inline distT="0" distB="0" distL="0" distR="0" wp14:anchorId="05C16920" wp14:editId="67EAAE70">
            <wp:extent cx="5939790" cy="3509010"/>
            <wp:effectExtent l="19050" t="0" r="3810" b="15240"/>
            <wp:docPr id="24" name="Grafik 24">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495BDA" w:rsidRPr="00E164B2" w:rsidRDefault="00495BDA" w:rsidP="00495BDA">
      <w:pPr>
        <w:pStyle w:val="Balk6"/>
      </w:pPr>
      <w:bookmarkStart w:id="58" w:name="_Toc104466048"/>
      <w:r w:rsidRPr="00B706CE">
        <w:t>Şekil 2.1</w:t>
      </w:r>
      <w:r>
        <w:t>2</w:t>
      </w:r>
      <w:r w:rsidRPr="00E164B2">
        <w:t>: 20</w:t>
      </w:r>
      <w:r>
        <w:t xml:space="preserve">21 </w:t>
      </w:r>
      <w:r w:rsidRPr="00E164B2">
        <w:t xml:space="preserve">Yılı Spot </w:t>
      </w:r>
      <w:r w:rsidRPr="006A2C8E">
        <w:t xml:space="preserve">LNG İthalatının İthalat Yapılan Ülkelere Göre </w:t>
      </w:r>
      <w:proofErr w:type="gramStart"/>
      <w:r w:rsidRPr="006A2C8E">
        <w:t>Dağılımı(</w:t>
      </w:r>
      <w:proofErr w:type="gramEnd"/>
      <w:r w:rsidRPr="006A2C8E">
        <w:t>%)</w:t>
      </w:r>
      <w:bookmarkEnd w:id="58"/>
    </w:p>
    <w:p w:rsidR="00495BDA" w:rsidRDefault="00495BDA" w:rsidP="00495BDA">
      <w:pPr>
        <w:jc w:val="center"/>
        <w:rPr>
          <w:rFonts w:ascii="Times New Roman" w:hAnsi="Times New Roman" w:cs="Times New Roman"/>
          <w:b/>
          <w:sz w:val="24"/>
          <w:szCs w:val="24"/>
        </w:rPr>
      </w:pPr>
    </w:p>
    <w:p w:rsidR="00495BDA" w:rsidRDefault="00495BDA" w:rsidP="00495BDA">
      <w:pPr>
        <w:jc w:val="center"/>
        <w:rPr>
          <w:rFonts w:ascii="Times New Roman" w:hAnsi="Times New Roman" w:cs="Times New Roman"/>
          <w:b/>
          <w:sz w:val="24"/>
          <w:szCs w:val="24"/>
        </w:rPr>
      </w:pPr>
    </w:p>
    <w:p w:rsidR="00495BDA" w:rsidRPr="00BE0BDD" w:rsidRDefault="00495BDA" w:rsidP="00495BDA">
      <w:pPr>
        <w:tabs>
          <w:tab w:val="left" w:pos="993"/>
        </w:tabs>
        <w:spacing w:after="0" w:line="360" w:lineRule="auto"/>
        <w:jc w:val="both"/>
        <w:rPr>
          <w:rFonts w:ascii="Times New Roman" w:eastAsia="Times New Roman" w:hAnsi="Times New Roman" w:cs="Times New Roman"/>
          <w:sz w:val="24"/>
          <w:szCs w:val="24"/>
        </w:rPr>
      </w:pPr>
      <w:r w:rsidRPr="00BE0BDD">
        <w:rPr>
          <w:rFonts w:ascii="Times New Roman" w:eastAsia="Times New Roman" w:hAnsi="Times New Roman" w:cs="Times New Roman"/>
          <w:sz w:val="24"/>
          <w:szCs w:val="24"/>
        </w:rPr>
        <w:t xml:space="preserve">2021 yıl sonu </w:t>
      </w:r>
      <w:r w:rsidR="003676B9">
        <w:rPr>
          <w:rFonts w:ascii="Times New Roman" w:eastAsia="Times New Roman" w:hAnsi="Times New Roman" w:cs="Times New Roman"/>
          <w:sz w:val="24"/>
          <w:szCs w:val="24"/>
        </w:rPr>
        <w:t>itibarıyla</w:t>
      </w:r>
      <w:r w:rsidRPr="00BE0BDD">
        <w:rPr>
          <w:rFonts w:ascii="Times New Roman" w:eastAsia="Times New Roman" w:hAnsi="Times New Roman" w:cs="Times New Roman"/>
          <w:sz w:val="24"/>
          <w:szCs w:val="24"/>
        </w:rPr>
        <w:t xml:space="preserve"> 55 adet ithalat (spot) lisansı sahibi şirket bulunmaktadır. Bunlardan sadece BOTAŞ spot boru gazı/LNG ithalatı gerçekleştirmiştir. Geri kalan 54 adet şirketten 1</w:t>
      </w:r>
      <w:r w:rsidR="00BE0BDD" w:rsidRPr="00BE0BDD">
        <w:rPr>
          <w:rFonts w:ascii="Times New Roman" w:eastAsia="Times New Roman" w:hAnsi="Times New Roman" w:cs="Times New Roman"/>
          <w:sz w:val="24"/>
          <w:szCs w:val="24"/>
        </w:rPr>
        <w:t>7</w:t>
      </w:r>
      <w:r w:rsidRPr="00BE0BDD">
        <w:rPr>
          <w:rFonts w:ascii="Times New Roman" w:eastAsia="Times New Roman" w:hAnsi="Times New Roman" w:cs="Times New Roman"/>
          <w:sz w:val="24"/>
          <w:szCs w:val="24"/>
        </w:rPr>
        <w:t xml:space="preserve"> adedi yurt içinden tedarik ettikleri gazın toptan satışı faaliyetinde bulunmuştur. Kalan 3</w:t>
      </w:r>
      <w:r w:rsidR="00BE0BDD" w:rsidRPr="00BE0BDD">
        <w:rPr>
          <w:rFonts w:ascii="Times New Roman" w:eastAsia="Times New Roman" w:hAnsi="Times New Roman" w:cs="Times New Roman"/>
          <w:sz w:val="24"/>
          <w:szCs w:val="24"/>
        </w:rPr>
        <w:t>7</w:t>
      </w:r>
      <w:r w:rsidRPr="00BE0BDD">
        <w:rPr>
          <w:rFonts w:ascii="Times New Roman" w:eastAsia="Times New Roman" w:hAnsi="Times New Roman" w:cs="Times New Roman"/>
          <w:sz w:val="24"/>
          <w:szCs w:val="24"/>
        </w:rPr>
        <w:t xml:space="preserve"> adet şirket ise 2021 yılı içerisinde lisansları kapsamında faaliyette bulunmamıştır. </w:t>
      </w: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r w:rsidRPr="00AB257E">
        <w:rPr>
          <w:rFonts w:ascii="Times New Roman" w:eastAsia="Times New Roman" w:hAnsi="Times New Roman" w:cs="Times New Roman"/>
          <w:sz w:val="24"/>
          <w:szCs w:val="24"/>
        </w:rPr>
        <w:t>Türkiye’de BOTAŞ ve Ege Gaz A.Ş. tarafından gerçekleştirilen spot LNG ithalat miktarları kendi içerisinde değerlendiril</w:t>
      </w:r>
      <w:r>
        <w:rPr>
          <w:rFonts w:ascii="Times New Roman" w:eastAsia="Times New Roman" w:hAnsi="Times New Roman" w:cs="Times New Roman"/>
          <w:sz w:val="24"/>
          <w:szCs w:val="24"/>
        </w:rPr>
        <w:t>miş ve</w:t>
      </w:r>
      <w:r w:rsidRPr="00AB257E">
        <w:rPr>
          <w:rFonts w:ascii="Times New Roman" w:eastAsia="Times New Roman" w:hAnsi="Times New Roman" w:cs="Times New Roman"/>
          <w:sz w:val="24"/>
          <w:szCs w:val="24"/>
        </w:rPr>
        <w:t xml:space="preserve"> b</w:t>
      </w:r>
      <w:r>
        <w:rPr>
          <w:rFonts w:ascii="Times New Roman" w:eastAsia="Times New Roman" w:hAnsi="Times New Roman" w:cs="Times New Roman"/>
          <w:sz w:val="24"/>
          <w:szCs w:val="24"/>
        </w:rPr>
        <w:t>u durum Tablo 2.9</w:t>
      </w:r>
      <w:r w:rsidRPr="00AB257E">
        <w:rPr>
          <w:rFonts w:ascii="Times New Roman" w:eastAsia="Times New Roman" w:hAnsi="Times New Roman" w:cs="Times New Roman"/>
          <w:sz w:val="24"/>
          <w:szCs w:val="24"/>
        </w:rPr>
        <w:t xml:space="preserve"> ve Şekil 2.1</w:t>
      </w:r>
      <w:r>
        <w:rPr>
          <w:rFonts w:ascii="Times New Roman" w:eastAsia="Times New Roman" w:hAnsi="Times New Roman" w:cs="Times New Roman"/>
          <w:sz w:val="24"/>
          <w:szCs w:val="24"/>
        </w:rPr>
        <w:t>3</w:t>
      </w:r>
      <w:r w:rsidRPr="00AB257E">
        <w:rPr>
          <w:rFonts w:ascii="Times New Roman" w:eastAsia="Times New Roman" w:hAnsi="Times New Roman" w:cs="Times New Roman"/>
          <w:sz w:val="24"/>
          <w:szCs w:val="24"/>
        </w:rPr>
        <w:t xml:space="preserve">’de </w:t>
      </w:r>
      <w:r>
        <w:rPr>
          <w:rFonts w:ascii="Times New Roman" w:eastAsia="Times New Roman" w:hAnsi="Times New Roman" w:cs="Times New Roman"/>
          <w:sz w:val="24"/>
          <w:szCs w:val="24"/>
        </w:rPr>
        <w:t>gösterilmiştir</w:t>
      </w:r>
      <w:r w:rsidRPr="00AB257E">
        <w:rPr>
          <w:rFonts w:ascii="Times New Roman" w:eastAsia="Times New Roman" w:hAnsi="Times New Roman" w:cs="Times New Roman"/>
          <w:sz w:val="24"/>
          <w:szCs w:val="24"/>
        </w:rPr>
        <w:t>.</w:t>
      </w: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tabs>
          <w:tab w:val="left" w:pos="993"/>
        </w:tabs>
        <w:spacing w:after="0" w:line="360" w:lineRule="auto"/>
        <w:ind w:right="11"/>
        <w:contextualSpacing/>
        <w:jc w:val="both"/>
        <w:rPr>
          <w:rFonts w:ascii="Times New Roman" w:eastAsia="Times New Roman" w:hAnsi="Times New Roman" w:cs="Times New Roman"/>
          <w:sz w:val="24"/>
          <w:szCs w:val="24"/>
        </w:rPr>
      </w:pPr>
    </w:p>
    <w:p w:rsidR="00495BDA" w:rsidRDefault="00495BDA" w:rsidP="00495BDA">
      <w:pPr>
        <w:pStyle w:val="Balk5"/>
      </w:pPr>
      <w:bookmarkStart w:id="59" w:name="_Toc101187415"/>
      <w:r w:rsidRPr="00E164B2">
        <w:lastRenderedPageBreak/>
        <w:t xml:space="preserve">Tablo </w:t>
      </w:r>
      <w:r>
        <w:t>2.9</w:t>
      </w:r>
      <w:r w:rsidRPr="00E164B2">
        <w:t>:</w:t>
      </w:r>
      <w:r>
        <w:t xml:space="preserve"> 2008-2021</w:t>
      </w:r>
      <w:r w:rsidRPr="00E164B2">
        <w:t xml:space="preserve"> Yılları Spot LNG İthalatını Gerçekleştiren Şirketlerin </w:t>
      </w:r>
      <w:proofErr w:type="gramStart"/>
      <w:r w:rsidRPr="00E164B2">
        <w:t>Payları(</w:t>
      </w:r>
      <w:proofErr w:type="gramEnd"/>
      <w:r w:rsidRPr="00E164B2">
        <w:t>%)</w:t>
      </w:r>
      <w:bookmarkEnd w:id="59"/>
    </w:p>
    <w:p w:rsidR="00495BDA" w:rsidRDefault="00495BDA" w:rsidP="00495BDA"/>
    <w:tbl>
      <w:tblPr>
        <w:tblW w:w="5989" w:type="dxa"/>
        <w:jc w:val="center"/>
        <w:tblCellMar>
          <w:left w:w="70" w:type="dxa"/>
          <w:right w:w="70" w:type="dxa"/>
        </w:tblCellMar>
        <w:tblLook w:val="04A0" w:firstRow="1" w:lastRow="0" w:firstColumn="1" w:lastColumn="0" w:noHBand="0" w:noVBand="1"/>
      </w:tblPr>
      <w:tblGrid>
        <w:gridCol w:w="2569"/>
        <w:gridCol w:w="1800"/>
        <w:gridCol w:w="1620"/>
      </w:tblGrid>
      <w:tr w:rsidR="00495BDA" w:rsidRPr="0087331C" w:rsidTr="00495BDA">
        <w:trPr>
          <w:trHeight w:val="315"/>
          <w:jc w:val="center"/>
        </w:trPr>
        <w:tc>
          <w:tcPr>
            <w:tcW w:w="2569"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rPr>
                <w:rFonts w:ascii="Calibri" w:eastAsia="Times New Roman" w:hAnsi="Calibri" w:cs="Calibri"/>
                <w:color w:val="000000"/>
                <w:lang w:eastAsia="tr-TR"/>
              </w:rPr>
            </w:pPr>
            <w:r w:rsidRPr="0087331C">
              <w:rPr>
                <w:rFonts w:ascii="Calibri" w:eastAsia="Times New Roman" w:hAnsi="Calibri" w:cs="Calibri"/>
                <w:color w:val="000000"/>
                <w:lang w:eastAsia="tr-TR"/>
              </w:rPr>
              <w:t> </w:t>
            </w:r>
          </w:p>
        </w:tc>
        <w:tc>
          <w:tcPr>
            <w:tcW w:w="1800" w:type="dxa"/>
            <w:tcBorders>
              <w:top w:val="single" w:sz="8" w:space="0" w:color="auto"/>
              <w:left w:val="nil"/>
              <w:bottom w:val="single" w:sz="8" w:space="0" w:color="auto"/>
              <w:right w:val="nil"/>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EGE GAZ</w:t>
            </w:r>
          </w:p>
        </w:tc>
        <w:tc>
          <w:tcPr>
            <w:tcW w:w="1620"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BOTAŞ</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2008</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100</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2009</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8,46</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91,53</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2010</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37,66</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62,33</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2011</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13,83</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86,17</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2012</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2,8</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97,2</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2013</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24,62</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75,38</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2014</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5,36</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94,64</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2015</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10,79</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89,21</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2016</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11,40</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88,60</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2017</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10,40</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89,60</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2018</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5,18</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94,82</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2019</w:t>
            </w:r>
          </w:p>
        </w:tc>
        <w:tc>
          <w:tcPr>
            <w:tcW w:w="1800" w:type="dxa"/>
            <w:tcBorders>
              <w:top w:val="nil"/>
              <w:left w:val="nil"/>
              <w:bottom w:val="single" w:sz="8" w:space="0" w:color="auto"/>
              <w:right w:val="nil"/>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5,59</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rsidR="00495BDA" w:rsidRPr="0087331C" w:rsidRDefault="00495BDA" w:rsidP="00495BDA">
            <w:pPr>
              <w:spacing w:after="0" w:line="240" w:lineRule="auto"/>
              <w:jc w:val="center"/>
              <w:rPr>
                <w:rFonts w:ascii="Times New Roman" w:eastAsia="Times New Roman" w:hAnsi="Times New Roman" w:cs="Times New Roman"/>
                <w:color w:val="000000"/>
                <w:lang w:eastAsia="tr-TR"/>
              </w:rPr>
            </w:pPr>
            <w:r w:rsidRPr="0087331C">
              <w:rPr>
                <w:rFonts w:ascii="Times New Roman" w:eastAsia="Times New Roman" w:hAnsi="Times New Roman" w:cs="Times New Roman"/>
                <w:color w:val="000000"/>
                <w:lang w:eastAsia="tr-TR"/>
              </w:rPr>
              <w:t>94,41</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2020</w:t>
            </w:r>
          </w:p>
        </w:tc>
        <w:tc>
          <w:tcPr>
            <w:tcW w:w="1800" w:type="dxa"/>
            <w:tcBorders>
              <w:top w:val="nil"/>
              <w:left w:val="nil"/>
              <w:bottom w:val="single" w:sz="8" w:space="0" w:color="auto"/>
              <w:right w:val="nil"/>
            </w:tcBorders>
            <w:shd w:val="clear" w:color="auto" w:fill="auto"/>
            <w:noWrap/>
            <w:vAlign w:val="center"/>
            <w:hideMark/>
          </w:tcPr>
          <w:p w:rsidR="00495BDA" w:rsidRPr="0087331C" w:rsidRDefault="00495BDA" w:rsidP="00495BDA">
            <w:pPr>
              <w:spacing w:after="0" w:line="240" w:lineRule="auto"/>
              <w:jc w:val="center"/>
              <w:rPr>
                <w:rFonts w:ascii="Calibri" w:eastAsia="Times New Roman" w:hAnsi="Calibri" w:cs="Calibri"/>
                <w:color w:val="000000"/>
                <w:lang w:eastAsia="tr-TR"/>
              </w:rPr>
            </w:pPr>
            <w:r w:rsidRPr="0087331C">
              <w:rPr>
                <w:rFonts w:ascii="Calibri" w:eastAsia="Times New Roman" w:hAnsi="Calibri" w:cs="Calibri"/>
                <w:color w:val="000000"/>
                <w:lang w:eastAsia="tr-TR"/>
              </w:rPr>
              <w:t>3,26</w:t>
            </w:r>
          </w:p>
        </w:tc>
        <w:tc>
          <w:tcPr>
            <w:tcW w:w="1620" w:type="dxa"/>
            <w:tcBorders>
              <w:top w:val="nil"/>
              <w:left w:val="single" w:sz="8" w:space="0" w:color="auto"/>
              <w:bottom w:val="single" w:sz="8" w:space="0" w:color="auto"/>
              <w:right w:val="single" w:sz="8" w:space="0" w:color="auto"/>
            </w:tcBorders>
            <w:shd w:val="clear" w:color="auto" w:fill="auto"/>
            <w:noWrap/>
            <w:vAlign w:val="center"/>
            <w:hideMark/>
          </w:tcPr>
          <w:p w:rsidR="00495BDA" w:rsidRPr="0087331C" w:rsidRDefault="00495BDA" w:rsidP="00495BDA">
            <w:pPr>
              <w:spacing w:after="0" w:line="240" w:lineRule="auto"/>
              <w:jc w:val="center"/>
              <w:rPr>
                <w:rFonts w:ascii="Calibri" w:eastAsia="Times New Roman" w:hAnsi="Calibri" w:cs="Calibri"/>
                <w:color w:val="000000"/>
                <w:lang w:eastAsia="tr-TR"/>
              </w:rPr>
            </w:pPr>
            <w:r w:rsidRPr="0087331C">
              <w:rPr>
                <w:rFonts w:ascii="Calibri" w:eastAsia="Times New Roman" w:hAnsi="Calibri" w:cs="Calibri"/>
                <w:color w:val="000000"/>
                <w:lang w:eastAsia="tr-TR"/>
              </w:rPr>
              <w:t>96,74</w:t>
            </w:r>
          </w:p>
        </w:tc>
      </w:tr>
      <w:tr w:rsidR="00495BDA" w:rsidRPr="0087331C" w:rsidTr="00495BDA">
        <w:trPr>
          <w:trHeight w:val="315"/>
          <w:jc w:val="center"/>
        </w:trPr>
        <w:tc>
          <w:tcPr>
            <w:tcW w:w="2569" w:type="dxa"/>
            <w:tcBorders>
              <w:top w:val="nil"/>
              <w:left w:val="single" w:sz="8" w:space="0" w:color="auto"/>
              <w:bottom w:val="single" w:sz="8" w:space="0" w:color="auto"/>
              <w:right w:val="single" w:sz="8" w:space="0" w:color="auto"/>
            </w:tcBorders>
            <w:shd w:val="clear" w:color="000000" w:fill="BDD6EE"/>
            <w:noWrap/>
            <w:vAlign w:val="center"/>
            <w:hideMark/>
          </w:tcPr>
          <w:p w:rsidR="00495BDA" w:rsidRPr="0087331C" w:rsidRDefault="00495BDA" w:rsidP="00495BDA">
            <w:pPr>
              <w:spacing w:after="0" w:line="240" w:lineRule="auto"/>
              <w:jc w:val="center"/>
              <w:rPr>
                <w:rFonts w:ascii="Times New Roman" w:eastAsia="Times New Roman" w:hAnsi="Times New Roman" w:cs="Times New Roman"/>
                <w:b/>
                <w:bCs/>
                <w:color w:val="000000"/>
                <w:lang w:eastAsia="tr-TR"/>
              </w:rPr>
            </w:pPr>
            <w:r w:rsidRPr="0087331C">
              <w:rPr>
                <w:rFonts w:ascii="Times New Roman" w:eastAsia="Times New Roman" w:hAnsi="Times New Roman" w:cs="Times New Roman"/>
                <w:b/>
                <w:bCs/>
                <w:color w:val="000000"/>
                <w:lang w:eastAsia="tr-TR"/>
              </w:rPr>
              <w:t>2021</w:t>
            </w:r>
          </w:p>
        </w:tc>
        <w:tc>
          <w:tcPr>
            <w:tcW w:w="1800" w:type="dxa"/>
            <w:tcBorders>
              <w:top w:val="nil"/>
              <w:left w:val="nil"/>
              <w:bottom w:val="single" w:sz="8" w:space="0" w:color="auto"/>
              <w:right w:val="nil"/>
            </w:tcBorders>
            <w:shd w:val="clear" w:color="auto" w:fill="auto"/>
            <w:noWrap/>
            <w:vAlign w:val="center"/>
            <w:hideMark/>
          </w:tcPr>
          <w:p w:rsidR="00495BDA" w:rsidRPr="0087331C" w:rsidRDefault="00495BDA" w:rsidP="00495BDA">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w:t>
            </w:r>
          </w:p>
        </w:tc>
        <w:tc>
          <w:tcPr>
            <w:tcW w:w="1620" w:type="dxa"/>
            <w:tcBorders>
              <w:top w:val="nil"/>
              <w:left w:val="single" w:sz="8" w:space="0" w:color="auto"/>
              <w:bottom w:val="single" w:sz="8" w:space="0" w:color="auto"/>
              <w:right w:val="single" w:sz="8" w:space="0" w:color="auto"/>
            </w:tcBorders>
            <w:shd w:val="clear" w:color="auto" w:fill="auto"/>
            <w:noWrap/>
            <w:vAlign w:val="center"/>
            <w:hideMark/>
          </w:tcPr>
          <w:p w:rsidR="00495BDA" w:rsidRPr="0087331C" w:rsidRDefault="00495BDA" w:rsidP="00495BDA">
            <w:pPr>
              <w:spacing w:after="0" w:line="240" w:lineRule="auto"/>
              <w:jc w:val="center"/>
              <w:rPr>
                <w:rFonts w:ascii="Calibri" w:eastAsia="Times New Roman" w:hAnsi="Calibri" w:cs="Calibri"/>
                <w:color w:val="000000"/>
                <w:lang w:eastAsia="tr-TR"/>
              </w:rPr>
            </w:pPr>
            <w:r w:rsidRPr="0087331C">
              <w:rPr>
                <w:rFonts w:ascii="Calibri" w:eastAsia="Times New Roman" w:hAnsi="Calibri" w:cs="Calibri"/>
                <w:color w:val="000000"/>
                <w:lang w:eastAsia="tr-TR"/>
              </w:rPr>
              <w:t>100,00</w:t>
            </w:r>
          </w:p>
        </w:tc>
      </w:tr>
    </w:tbl>
    <w:p w:rsidR="00495BDA" w:rsidRDefault="00495BDA" w:rsidP="00495BDA"/>
    <w:p w:rsidR="00495BDA" w:rsidRDefault="00495BDA" w:rsidP="00495BDA"/>
    <w:p w:rsidR="00495BDA" w:rsidRDefault="00495BDA" w:rsidP="00495BDA"/>
    <w:p w:rsidR="00495BDA" w:rsidRDefault="00495BDA" w:rsidP="00495BDA">
      <w:pPr>
        <w:jc w:val="center"/>
      </w:pPr>
      <w:r>
        <w:rPr>
          <w:noProof/>
          <w:lang w:eastAsia="tr-TR"/>
        </w:rPr>
        <w:drawing>
          <wp:inline distT="0" distB="0" distL="0" distR="0" wp14:anchorId="3132F945" wp14:editId="0B91AC34">
            <wp:extent cx="5581650" cy="2933700"/>
            <wp:effectExtent l="0" t="0" r="0" b="0"/>
            <wp:docPr id="5" name="Grafik 5">
              <a:extLst xmlns:a="http://schemas.openxmlformats.org/drawingml/2006/main">
                <a:ext uri="{FF2B5EF4-FFF2-40B4-BE49-F238E27FC236}">
                  <a16:creationId xmlns:a16="http://schemas.microsoft.com/office/drawing/2014/main" id="{798121AD-BCCC-4C2B-A441-234898EF70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495BDA" w:rsidRPr="00E164B2" w:rsidRDefault="00495BDA" w:rsidP="00495BDA">
      <w:pPr>
        <w:pStyle w:val="Balk6"/>
      </w:pPr>
      <w:bookmarkStart w:id="60" w:name="_Toc104466049"/>
      <w:r w:rsidRPr="00B706CE">
        <w:t>Şekil 2.</w:t>
      </w:r>
      <w:r w:rsidRPr="00E164B2">
        <w:t>1</w:t>
      </w:r>
      <w:r>
        <w:t>3</w:t>
      </w:r>
      <w:r w:rsidRPr="00E164B2">
        <w:t>:</w:t>
      </w:r>
      <w:r w:rsidRPr="00E164B2">
        <w:rPr>
          <w:noProof/>
        </w:rPr>
        <w:t xml:space="preserve"> </w:t>
      </w:r>
      <w:r>
        <w:t xml:space="preserve">2008-2021 </w:t>
      </w:r>
      <w:r w:rsidRPr="00E164B2">
        <w:t xml:space="preserve">Yılları Spot LNG İthalatını Gerçekleştiren Şirketlerin </w:t>
      </w:r>
      <w:proofErr w:type="gramStart"/>
      <w:r w:rsidRPr="00E164B2">
        <w:t>Payları(</w:t>
      </w:r>
      <w:proofErr w:type="gramEnd"/>
      <w:r w:rsidRPr="00E164B2">
        <w:t>%)</w:t>
      </w:r>
      <w:bookmarkEnd w:id="60"/>
    </w:p>
    <w:p w:rsidR="00495BDA" w:rsidRPr="00B706CE" w:rsidRDefault="00495BDA" w:rsidP="00495BDA">
      <w:pPr>
        <w:rPr>
          <w:rFonts w:ascii="Times New Roman" w:hAnsi="Times New Roman" w:cs="Times New Roman"/>
          <w:b/>
          <w:sz w:val="24"/>
          <w:szCs w:val="24"/>
        </w:rPr>
      </w:pPr>
      <w:r>
        <w:rPr>
          <w:rFonts w:ascii="Times New Roman" w:hAnsi="Times New Roman" w:cs="Times New Roman"/>
          <w:b/>
          <w:sz w:val="24"/>
          <w:szCs w:val="24"/>
        </w:rPr>
        <w:br w:type="page"/>
      </w:r>
      <w:bookmarkStart w:id="61" w:name="_Toc417917630"/>
      <w:r w:rsidRPr="00B706CE">
        <w:rPr>
          <w:rFonts w:ascii="Times New Roman" w:hAnsi="Times New Roman" w:cs="Times New Roman"/>
          <w:b/>
          <w:sz w:val="24"/>
          <w:szCs w:val="24"/>
        </w:rPr>
        <w:lastRenderedPageBreak/>
        <w:t xml:space="preserve">2.2 </w:t>
      </w:r>
      <w:proofErr w:type="gramStart"/>
      <w:r w:rsidRPr="00B706CE">
        <w:rPr>
          <w:rFonts w:ascii="Times New Roman" w:hAnsi="Times New Roman" w:cs="Times New Roman"/>
          <w:b/>
          <w:sz w:val="24"/>
          <w:szCs w:val="24"/>
        </w:rPr>
        <w:t>Üretim -</w:t>
      </w:r>
      <w:proofErr w:type="gramEnd"/>
      <w:r w:rsidRPr="00B706CE">
        <w:rPr>
          <w:rFonts w:ascii="Times New Roman" w:hAnsi="Times New Roman" w:cs="Times New Roman"/>
          <w:b/>
          <w:sz w:val="24"/>
          <w:szCs w:val="24"/>
        </w:rPr>
        <w:t xml:space="preserve"> İthalat Değerlendirmesi</w:t>
      </w:r>
      <w:bookmarkEnd w:id="61"/>
    </w:p>
    <w:p w:rsidR="00495BDA" w:rsidRPr="00E164B2"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2021</w:t>
      </w:r>
      <w:r w:rsidRPr="00E164B2">
        <w:rPr>
          <w:rFonts w:ascii="Times New Roman" w:eastAsia="Times New Roman" w:hAnsi="Times New Roman" w:cs="Times New Roman"/>
          <w:sz w:val="24"/>
          <w:szCs w:val="24"/>
          <w:lang w:eastAsia="tr-TR"/>
        </w:rPr>
        <w:t xml:space="preserve"> yılında, toptan satış lisansı sahibi üretim şirketleri tarafından yurt içindeki yer altında bulunan yataklardan yer üstüne çıkartılarak, temizlenen</w:t>
      </w:r>
      <w:r>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arıtılan daha sonra da toplama hatları vasıtasıyla iletim hatlarına</w:t>
      </w:r>
      <w:r>
        <w:rPr>
          <w:rFonts w:ascii="Times New Roman" w:eastAsia="Times New Roman" w:hAnsi="Times New Roman" w:cs="Times New Roman"/>
          <w:sz w:val="24"/>
          <w:szCs w:val="24"/>
          <w:lang w:eastAsia="tr-TR"/>
        </w:rPr>
        <w:t xml:space="preserve"> </w:t>
      </w:r>
      <w:r w:rsidRPr="00E164B2">
        <w:rPr>
          <w:rFonts w:ascii="Times New Roman" w:eastAsia="Times New Roman" w:hAnsi="Times New Roman" w:cs="Times New Roman"/>
          <w:sz w:val="24"/>
          <w:szCs w:val="24"/>
          <w:lang w:eastAsia="tr-TR"/>
        </w:rPr>
        <w:t>taşınan</w:t>
      </w:r>
      <w:r>
        <w:rPr>
          <w:rFonts w:ascii="Times New Roman" w:eastAsia="Times New Roman" w:hAnsi="Times New Roman" w:cs="Times New Roman"/>
          <w:sz w:val="24"/>
          <w:szCs w:val="24"/>
          <w:lang w:eastAsia="tr-TR"/>
        </w:rPr>
        <w:t xml:space="preserve"> ve/veya dolaysız hatlar vasıtasıyla tüketiciye teslim </w:t>
      </w:r>
      <w:proofErr w:type="gramStart"/>
      <w:r>
        <w:rPr>
          <w:rFonts w:ascii="Times New Roman" w:eastAsia="Times New Roman" w:hAnsi="Times New Roman" w:cs="Times New Roman"/>
          <w:sz w:val="24"/>
          <w:szCs w:val="24"/>
          <w:lang w:eastAsia="tr-TR"/>
        </w:rPr>
        <w:t xml:space="preserve">edilen, </w:t>
      </w:r>
      <w:r w:rsidRPr="00E164B2">
        <w:rPr>
          <w:rFonts w:ascii="Times New Roman" w:eastAsia="Times New Roman" w:hAnsi="Times New Roman" w:cs="Times New Roman"/>
          <w:sz w:val="24"/>
          <w:szCs w:val="24"/>
          <w:lang w:eastAsia="tr-TR"/>
        </w:rPr>
        <w:t xml:space="preserve"> başka</w:t>
      </w:r>
      <w:proofErr w:type="gramEnd"/>
      <w:r w:rsidRPr="00E164B2">
        <w:rPr>
          <w:rFonts w:ascii="Times New Roman" w:eastAsia="Times New Roman" w:hAnsi="Times New Roman" w:cs="Times New Roman"/>
          <w:sz w:val="24"/>
          <w:szCs w:val="24"/>
          <w:lang w:eastAsia="tr-TR"/>
        </w:rPr>
        <w:t xml:space="preserve"> bir deyişle üretilerek satışa sunulan doğal gazın miktarı </w:t>
      </w:r>
      <w:r>
        <w:rPr>
          <w:rFonts w:ascii="Times New Roman" w:eastAsia="Times New Roman" w:hAnsi="Times New Roman" w:cs="Times New Roman"/>
          <w:sz w:val="24"/>
          <w:szCs w:val="24"/>
          <w:lang w:eastAsia="tr-TR"/>
        </w:rPr>
        <w:t xml:space="preserve"> 394,438</w:t>
      </w:r>
      <w:r w:rsidRPr="00E164B2">
        <w:rPr>
          <w:rFonts w:ascii="Times New Roman" w:eastAsia="Times New Roman" w:hAnsi="Times New Roman" w:cs="Times New Roman"/>
          <w:sz w:val="24"/>
          <w:szCs w:val="24"/>
          <w:lang w:eastAsia="tr-TR"/>
        </w:rPr>
        <w:t xml:space="preserve">  milyon Sm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’tür. </w:t>
      </w:r>
    </w:p>
    <w:p w:rsidR="00495BDA"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Ülkemizde doğal gaza talebin her geçen gün artması ve yurt içi rezerv ve üretim miktarlarının da bu talepleri karşılamak için yeterli olmaması, 20</w:t>
      </w:r>
      <w:r>
        <w:rPr>
          <w:rFonts w:ascii="Times New Roman" w:eastAsia="Times New Roman" w:hAnsi="Times New Roman" w:cs="Times New Roman"/>
          <w:sz w:val="24"/>
          <w:szCs w:val="24"/>
          <w:lang w:eastAsia="tr-TR"/>
        </w:rPr>
        <w:t xml:space="preserve">21 </w:t>
      </w:r>
      <w:r w:rsidRPr="00E164B2">
        <w:rPr>
          <w:rFonts w:ascii="Times New Roman" w:eastAsia="Times New Roman" w:hAnsi="Times New Roman" w:cs="Times New Roman"/>
          <w:sz w:val="24"/>
          <w:szCs w:val="24"/>
          <w:lang w:eastAsia="tr-TR"/>
        </w:rPr>
        <w:t>yılında da doğal gaz ithalatını zorunlu kılmıştır. Şekil 2.1</w:t>
      </w:r>
      <w:r>
        <w:rPr>
          <w:rFonts w:ascii="Times New Roman" w:eastAsia="Times New Roman" w:hAnsi="Times New Roman" w:cs="Times New Roman"/>
          <w:sz w:val="24"/>
          <w:szCs w:val="24"/>
          <w:lang w:eastAsia="tr-TR"/>
        </w:rPr>
        <w:t>4</w:t>
      </w:r>
      <w:r w:rsidRPr="00E164B2">
        <w:rPr>
          <w:rFonts w:ascii="Times New Roman" w:eastAsia="Times New Roman" w:hAnsi="Times New Roman" w:cs="Times New Roman"/>
          <w:sz w:val="24"/>
          <w:szCs w:val="24"/>
          <w:lang w:eastAsia="tr-TR"/>
        </w:rPr>
        <w:t>’te de görüleceği üzere, ülkemizin toplam d</w:t>
      </w:r>
      <w:r>
        <w:rPr>
          <w:rFonts w:ascii="Times New Roman" w:eastAsia="Times New Roman" w:hAnsi="Times New Roman" w:cs="Times New Roman"/>
          <w:sz w:val="24"/>
          <w:szCs w:val="24"/>
          <w:lang w:eastAsia="tr-TR"/>
        </w:rPr>
        <w:t xml:space="preserve">oğal gaz arzının </w:t>
      </w:r>
      <w:proofErr w:type="gramStart"/>
      <w:r>
        <w:rPr>
          <w:rFonts w:ascii="Times New Roman" w:eastAsia="Times New Roman" w:hAnsi="Times New Roman" w:cs="Times New Roman"/>
          <w:sz w:val="24"/>
          <w:szCs w:val="24"/>
          <w:lang w:eastAsia="tr-TR"/>
        </w:rPr>
        <w:t>% 0,67</w:t>
      </w:r>
      <w:proofErr w:type="gramEnd"/>
      <w:r>
        <w:rPr>
          <w:rFonts w:ascii="Times New Roman" w:eastAsia="Times New Roman" w:hAnsi="Times New Roman" w:cs="Times New Roman"/>
          <w:sz w:val="24"/>
          <w:szCs w:val="24"/>
          <w:lang w:eastAsia="tr-TR"/>
        </w:rPr>
        <w:t>’si</w:t>
      </w:r>
      <w:r w:rsidRPr="00E164B2">
        <w:rPr>
          <w:rFonts w:ascii="Times New Roman" w:eastAsia="Times New Roman" w:hAnsi="Times New Roman" w:cs="Times New Roman"/>
          <w:sz w:val="24"/>
          <w:szCs w:val="24"/>
          <w:lang w:eastAsia="tr-TR"/>
        </w:rPr>
        <w:t xml:space="preserve"> Türkiye’de üretilen </w:t>
      </w:r>
      <w:r>
        <w:rPr>
          <w:rFonts w:ascii="Times New Roman" w:eastAsia="Times New Roman" w:hAnsi="Times New Roman" w:cs="Times New Roman"/>
          <w:sz w:val="24"/>
          <w:szCs w:val="24"/>
          <w:lang w:eastAsia="tr-TR"/>
        </w:rPr>
        <w:t>doğal gaz ile geri kalan % 99,33’lü</w:t>
      </w:r>
      <w:r w:rsidRPr="00E164B2">
        <w:rPr>
          <w:rFonts w:ascii="Times New Roman" w:eastAsia="Times New Roman" w:hAnsi="Times New Roman" w:cs="Times New Roman"/>
          <w:sz w:val="24"/>
          <w:szCs w:val="24"/>
          <w:lang w:eastAsia="tr-TR"/>
        </w:rPr>
        <w:t>k kısmı da yurt dışından ithalat lisansı sahibi şirketler tarafından değişik kaynaklardan gerçekleştirilen ithalat ile karşılanmıştır.</w:t>
      </w:r>
    </w:p>
    <w:p w:rsidR="00495BDA"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rsidR="00495BDA" w:rsidRDefault="00495BDA" w:rsidP="00495BDA">
      <w:pPr>
        <w:tabs>
          <w:tab w:val="left" w:pos="993"/>
        </w:tabs>
        <w:autoSpaceDE w:val="0"/>
        <w:autoSpaceDN w:val="0"/>
        <w:adjustRightInd w:val="0"/>
        <w:spacing w:before="120" w:after="120" w:line="360" w:lineRule="auto"/>
        <w:jc w:val="center"/>
        <w:rPr>
          <w:rFonts w:ascii="Times New Roman" w:eastAsia="Times New Roman" w:hAnsi="Times New Roman" w:cs="Times New Roman"/>
          <w:sz w:val="24"/>
          <w:szCs w:val="24"/>
          <w:lang w:eastAsia="tr-TR"/>
        </w:rPr>
      </w:pPr>
      <w:r>
        <w:rPr>
          <w:noProof/>
          <w:lang w:eastAsia="tr-TR"/>
        </w:rPr>
        <w:drawing>
          <wp:inline distT="0" distB="0" distL="0" distR="0" wp14:anchorId="6E87FC16" wp14:editId="71DED6D8">
            <wp:extent cx="4857750" cy="3962400"/>
            <wp:effectExtent l="0" t="0" r="0" b="0"/>
            <wp:docPr id="29" name="Grafik 29">
              <a:extLst xmlns:a="http://schemas.openxmlformats.org/drawingml/2006/main">
                <a:ext uri="{FF2B5EF4-FFF2-40B4-BE49-F238E27FC236}">
                  <a16:creationId xmlns:a16="http://schemas.microsoft.com/office/drawing/2014/main" id="{E5713426-C8EA-487F-9F6F-35FAD0DE9D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495BDA" w:rsidRPr="00E164B2" w:rsidRDefault="00495BDA" w:rsidP="00495BDA">
      <w:pPr>
        <w:pStyle w:val="Balk6"/>
      </w:pPr>
      <w:bookmarkStart w:id="62" w:name="_Toc104466050"/>
      <w:r w:rsidRPr="00E164B2">
        <w:t>Şekil 2.1</w:t>
      </w:r>
      <w:r>
        <w:t>4</w:t>
      </w:r>
      <w:r w:rsidRPr="00E164B2">
        <w:t xml:space="preserve">: </w:t>
      </w:r>
      <w:r>
        <w:t>2021</w:t>
      </w:r>
      <w:r w:rsidRPr="00E164B2">
        <w:t xml:space="preserve"> Yılı Toplam Doğal Gaz Arzının Karşılandığı Kaynakların </w:t>
      </w:r>
      <w:proofErr w:type="gramStart"/>
      <w:r w:rsidRPr="00E164B2">
        <w:t>Payları(</w:t>
      </w:r>
      <w:proofErr w:type="gramEnd"/>
      <w:r w:rsidRPr="00E164B2">
        <w:t>%)</w:t>
      </w:r>
      <w:bookmarkEnd w:id="62"/>
    </w:p>
    <w:p w:rsidR="00495BDA" w:rsidRDefault="00495BDA" w:rsidP="00495BDA">
      <w:pPr>
        <w:rPr>
          <w:rFonts w:ascii="Times New Roman" w:hAnsi="Times New Roman" w:cs="Times New Roman"/>
          <w:b/>
          <w:sz w:val="24"/>
          <w:szCs w:val="24"/>
        </w:rPr>
      </w:pPr>
      <w:r>
        <w:rPr>
          <w:rFonts w:ascii="Times New Roman" w:hAnsi="Times New Roman" w:cs="Times New Roman"/>
          <w:b/>
          <w:sz w:val="24"/>
          <w:szCs w:val="24"/>
        </w:rPr>
        <w:br w:type="page"/>
      </w:r>
    </w:p>
    <w:p w:rsidR="00495BDA" w:rsidRPr="00E164B2" w:rsidRDefault="00495BDA" w:rsidP="00495BDA">
      <w:pPr>
        <w:pStyle w:val="11ilebalayanlar"/>
      </w:pPr>
      <w:bookmarkStart w:id="63" w:name="_Toc417917631"/>
      <w:bookmarkStart w:id="64" w:name="_Toc101187374"/>
      <w:r w:rsidRPr="00E164B2">
        <w:lastRenderedPageBreak/>
        <w:t>2.3 İhracat</w:t>
      </w:r>
      <w:bookmarkEnd w:id="63"/>
      <w:bookmarkEnd w:id="64"/>
    </w:p>
    <w:p w:rsidR="00495BDA" w:rsidRPr="00E164B2" w:rsidRDefault="00495BDA" w:rsidP="00495BDA">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 xml:space="preserve">İthal edilmiş veya yurt içinde üretilmiş doğal gazın yurt dışına ihraç faaliyeti, ihracat lisansı almış tüzel kişiler tarafından, lisanslarında belirtilen ülkeler </w:t>
      </w:r>
      <w:r>
        <w:rPr>
          <w:rFonts w:ascii="Times New Roman" w:eastAsia="Times New Roman" w:hAnsi="Times New Roman" w:cs="Times New Roman"/>
          <w:sz w:val="24"/>
          <w:szCs w:val="24"/>
          <w:lang w:eastAsia="tr-TR"/>
        </w:rPr>
        <w:t>dahil</w:t>
      </w:r>
      <w:r w:rsidRPr="00E164B2">
        <w:rPr>
          <w:rFonts w:ascii="Times New Roman" w:eastAsia="Times New Roman" w:hAnsi="Times New Roman" w:cs="Times New Roman"/>
          <w:sz w:val="24"/>
          <w:szCs w:val="24"/>
          <w:lang w:eastAsia="tr-TR"/>
        </w:rPr>
        <w:t>inde gerçekleştirilebilmektedir.</w:t>
      </w:r>
    </w:p>
    <w:p w:rsidR="00495BDA" w:rsidRPr="00E164B2" w:rsidRDefault="00495BDA" w:rsidP="00495BDA">
      <w:pPr>
        <w:tabs>
          <w:tab w:val="left" w:pos="993"/>
        </w:tabs>
        <w:spacing w:after="0" w:line="360" w:lineRule="auto"/>
        <w:jc w:val="both"/>
        <w:rPr>
          <w:rFonts w:ascii="Times New Roman" w:eastAsia="SimSun" w:hAnsi="Times New Roman" w:cs="Times New Roman"/>
          <w:bCs/>
          <w:color w:val="000000"/>
          <w:sz w:val="24"/>
          <w:szCs w:val="24"/>
          <w:lang w:eastAsia="zh-CN"/>
        </w:rPr>
      </w:pPr>
    </w:p>
    <w:p w:rsidR="00495BDA" w:rsidRPr="00C57515" w:rsidRDefault="00495BDA" w:rsidP="00495BDA">
      <w:pPr>
        <w:pStyle w:val="Balk5"/>
      </w:pPr>
      <w:bookmarkStart w:id="65" w:name="_Toc101187416"/>
      <w:r w:rsidRPr="00E164B2">
        <w:t xml:space="preserve">Tablo </w:t>
      </w:r>
      <w:r>
        <w:t>2.10</w:t>
      </w:r>
      <w:r w:rsidRPr="00E164B2">
        <w:t>:</w:t>
      </w:r>
      <w:r>
        <w:t xml:space="preserve"> 2011</w:t>
      </w:r>
      <w:r w:rsidRPr="00E164B2">
        <w:t>-20</w:t>
      </w:r>
      <w:r>
        <w:t>21</w:t>
      </w:r>
      <w:r w:rsidRPr="00E164B2">
        <w:t xml:space="preserve"> Yıllarında Gerçekleşen İhracat Miktarları (Milyon Sm</w:t>
      </w:r>
      <w:r w:rsidRPr="00E164B2">
        <w:rPr>
          <w:vertAlign w:val="superscript"/>
        </w:rPr>
        <w:t>3</w:t>
      </w:r>
      <w:r w:rsidRPr="00E164B2">
        <w:t>)</w:t>
      </w:r>
      <w:bookmarkEnd w:id="65"/>
    </w:p>
    <w:tbl>
      <w:tblPr>
        <w:tblW w:w="9850" w:type="dxa"/>
        <w:tblInd w:w="-10" w:type="dxa"/>
        <w:tblCellMar>
          <w:left w:w="70" w:type="dxa"/>
          <w:right w:w="70" w:type="dxa"/>
        </w:tblCellMar>
        <w:tblLook w:val="04A0" w:firstRow="1" w:lastRow="0" w:firstColumn="1" w:lastColumn="0" w:noHBand="0" w:noVBand="1"/>
      </w:tblPr>
      <w:tblGrid>
        <w:gridCol w:w="942"/>
        <w:gridCol w:w="668"/>
        <w:gridCol w:w="668"/>
        <w:gridCol w:w="668"/>
        <w:gridCol w:w="863"/>
        <w:gridCol w:w="863"/>
        <w:gridCol w:w="863"/>
        <w:gridCol w:w="863"/>
        <w:gridCol w:w="863"/>
        <w:gridCol w:w="863"/>
        <w:gridCol w:w="863"/>
        <w:gridCol w:w="863"/>
      </w:tblGrid>
      <w:tr w:rsidR="00495BDA" w:rsidRPr="0014153E" w:rsidTr="00495BDA">
        <w:trPr>
          <w:trHeight w:val="358"/>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Yıllar</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2011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2021</w:t>
            </w:r>
          </w:p>
        </w:tc>
      </w:tr>
      <w:tr w:rsidR="00495BDA" w:rsidRPr="0014153E" w:rsidTr="00495BDA">
        <w:trPr>
          <w:trHeight w:val="358"/>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14153E">
              <w:rPr>
                <w:rFonts w:ascii="Times New Roman" w:eastAsia="Times New Roman" w:hAnsi="Times New Roman" w:cs="Times New Roman"/>
                <w:b/>
                <w:bCs/>
                <w:color w:val="000000"/>
                <w:sz w:val="24"/>
                <w:szCs w:val="24"/>
                <w:lang w:eastAsia="tr-TR"/>
              </w:rPr>
              <w:t>Miktar</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4153E">
              <w:rPr>
                <w:rFonts w:ascii="Times New Roman" w:eastAsia="Times New Roman" w:hAnsi="Times New Roman" w:cs="Times New Roman"/>
                <w:color w:val="000000"/>
                <w:sz w:val="24"/>
                <w:szCs w:val="24"/>
                <w:lang w:eastAsia="tr-TR"/>
              </w:rPr>
              <w:t>714</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4153E">
              <w:rPr>
                <w:rFonts w:ascii="Times New Roman" w:eastAsia="Times New Roman" w:hAnsi="Times New Roman" w:cs="Times New Roman"/>
                <w:color w:val="000000"/>
                <w:sz w:val="24"/>
                <w:szCs w:val="24"/>
                <w:lang w:eastAsia="tr-TR"/>
              </w:rPr>
              <w:t>611</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4153E">
              <w:rPr>
                <w:rFonts w:ascii="Times New Roman" w:eastAsia="Times New Roman" w:hAnsi="Times New Roman" w:cs="Times New Roman"/>
                <w:color w:val="000000"/>
                <w:sz w:val="24"/>
                <w:szCs w:val="24"/>
                <w:lang w:eastAsia="tr-TR"/>
              </w:rPr>
              <w:t>682</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4153E">
              <w:rPr>
                <w:rFonts w:ascii="Times New Roman" w:eastAsia="Times New Roman" w:hAnsi="Times New Roman" w:cs="Times New Roman"/>
                <w:color w:val="000000"/>
                <w:sz w:val="24"/>
                <w:szCs w:val="24"/>
                <w:lang w:eastAsia="tr-TR"/>
              </w:rPr>
              <w:t>632,63</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4153E">
              <w:rPr>
                <w:rFonts w:ascii="Times New Roman" w:eastAsia="Times New Roman" w:hAnsi="Times New Roman" w:cs="Times New Roman"/>
                <w:color w:val="000000"/>
                <w:sz w:val="24"/>
                <w:szCs w:val="24"/>
                <w:lang w:eastAsia="tr-TR"/>
              </w:rPr>
              <w:t>623,94</w:t>
            </w:r>
          </w:p>
        </w:tc>
        <w:tc>
          <w:tcPr>
            <w:tcW w:w="0" w:type="auto"/>
            <w:tcBorders>
              <w:top w:val="nil"/>
              <w:left w:val="nil"/>
              <w:bottom w:val="nil"/>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4153E">
              <w:rPr>
                <w:rFonts w:ascii="Times New Roman" w:eastAsia="Times New Roman" w:hAnsi="Times New Roman" w:cs="Times New Roman"/>
                <w:color w:val="000000"/>
                <w:sz w:val="24"/>
                <w:szCs w:val="24"/>
                <w:lang w:eastAsia="tr-TR"/>
              </w:rPr>
              <w:t>674,68</w:t>
            </w:r>
          </w:p>
        </w:tc>
        <w:tc>
          <w:tcPr>
            <w:tcW w:w="0" w:type="auto"/>
            <w:tcBorders>
              <w:top w:val="nil"/>
              <w:left w:val="nil"/>
              <w:bottom w:val="nil"/>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4153E">
              <w:rPr>
                <w:rFonts w:ascii="Times New Roman" w:eastAsia="Times New Roman" w:hAnsi="Times New Roman" w:cs="Times New Roman"/>
                <w:color w:val="000000"/>
                <w:sz w:val="24"/>
                <w:szCs w:val="24"/>
                <w:lang w:eastAsia="tr-TR"/>
              </w:rPr>
              <w:t>630,67</w:t>
            </w:r>
          </w:p>
        </w:tc>
        <w:tc>
          <w:tcPr>
            <w:tcW w:w="0" w:type="auto"/>
            <w:tcBorders>
              <w:top w:val="nil"/>
              <w:left w:val="nil"/>
              <w:bottom w:val="nil"/>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4153E">
              <w:rPr>
                <w:rFonts w:ascii="Times New Roman" w:eastAsia="Times New Roman" w:hAnsi="Times New Roman" w:cs="Times New Roman"/>
                <w:color w:val="000000"/>
                <w:sz w:val="24"/>
                <w:szCs w:val="24"/>
                <w:lang w:eastAsia="tr-TR"/>
              </w:rPr>
              <w:t>673,28</w:t>
            </w:r>
          </w:p>
        </w:tc>
        <w:tc>
          <w:tcPr>
            <w:tcW w:w="0" w:type="auto"/>
            <w:tcBorders>
              <w:top w:val="nil"/>
              <w:left w:val="nil"/>
              <w:bottom w:val="nil"/>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4153E">
              <w:rPr>
                <w:rFonts w:ascii="Times New Roman" w:eastAsia="Times New Roman" w:hAnsi="Times New Roman" w:cs="Times New Roman"/>
                <w:color w:val="000000"/>
                <w:sz w:val="24"/>
                <w:szCs w:val="24"/>
                <w:lang w:eastAsia="tr-TR"/>
              </w:rPr>
              <w:t>762,68</w:t>
            </w:r>
          </w:p>
        </w:tc>
        <w:tc>
          <w:tcPr>
            <w:tcW w:w="0" w:type="auto"/>
            <w:tcBorders>
              <w:top w:val="nil"/>
              <w:left w:val="nil"/>
              <w:bottom w:val="nil"/>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4153E">
              <w:rPr>
                <w:rFonts w:ascii="Times New Roman" w:eastAsia="Times New Roman" w:hAnsi="Times New Roman" w:cs="Times New Roman"/>
                <w:color w:val="000000"/>
                <w:sz w:val="24"/>
                <w:szCs w:val="24"/>
                <w:lang w:eastAsia="tr-TR"/>
              </w:rPr>
              <w:t>577,52</w:t>
            </w:r>
          </w:p>
        </w:tc>
        <w:tc>
          <w:tcPr>
            <w:tcW w:w="0" w:type="auto"/>
            <w:tcBorders>
              <w:top w:val="nil"/>
              <w:left w:val="nil"/>
              <w:bottom w:val="nil"/>
              <w:right w:val="single" w:sz="8" w:space="0" w:color="F9B074"/>
            </w:tcBorders>
            <w:shd w:val="clear" w:color="000000" w:fill="FBCAA2"/>
            <w:vAlign w:val="center"/>
            <w:hideMark/>
          </w:tcPr>
          <w:p w:rsidR="00495BDA" w:rsidRPr="0014153E"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14153E">
              <w:rPr>
                <w:rFonts w:ascii="Times New Roman" w:eastAsia="Times New Roman" w:hAnsi="Times New Roman" w:cs="Times New Roman"/>
                <w:color w:val="000000"/>
                <w:sz w:val="24"/>
                <w:szCs w:val="24"/>
                <w:lang w:eastAsia="tr-TR"/>
              </w:rPr>
              <w:t>382,89</w:t>
            </w:r>
          </w:p>
        </w:tc>
      </w:tr>
    </w:tbl>
    <w:p w:rsidR="00495BDA" w:rsidRDefault="00495BDA" w:rsidP="00495BDA"/>
    <w:p w:rsidR="00495BDA" w:rsidRDefault="00495BDA" w:rsidP="00495BDA"/>
    <w:p w:rsidR="00495BDA" w:rsidRDefault="00495BDA" w:rsidP="00495BDA">
      <w:r>
        <w:rPr>
          <w:noProof/>
          <w:lang w:eastAsia="tr-TR"/>
        </w:rPr>
        <w:drawing>
          <wp:inline distT="0" distB="0" distL="0" distR="0" wp14:anchorId="0CE50A3E" wp14:editId="49C6A40C">
            <wp:extent cx="5939790" cy="2476500"/>
            <wp:effectExtent l="0" t="0" r="3810" b="0"/>
            <wp:docPr id="25" name="Grafik 2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495BDA" w:rsidRDefault="00495BDA" w:rsidP="00495BDA">
      <w:pPr>
        <w:pStyle w:val="Balk6"/>
      </w:pPr>
      <w:bookmarkStart w:id="66" w:name="_Toc104466051"/>
      <w:r w:rsidRPr="00B706CE">
        <w:t>Şekil 2.1</w:t>
      </w:r>
      <w:r>
        <w:t>5</w:t>
      </w:r>
      <w:r w:rsidRPr="00B706CE">
        <w:t>:</w:t>
      </w:r>
      <w:r w:rsidRPr="00E164B2">
        <w:rPr>
          <w:noProof/>
        </w:rPr>
        <w:t xml:space="preserve"> </w:t>
      </w:r>
      <w:r w:rsidRPr="00E164B2">
        <w:t>Yıllara Göre Doğal Gaz İhracat Miktarları (Milyon Sm</w:t>
      </w:r>
      <w:r w:rsidRPr="00E164B2">
        <w:rPr>
          <w:vertAlign w:val="superscript"/>
        </w:rPr>
        <w:t>3</w:t>
      </w:r>
      <w:r w:rsidRPr="00E164B2">
        <w:t>)</w:t>
      </w:r>
      <w:bookmarkEnd w:id="66"/>
    </w:p>
    <w:p w:rsidR="00495BDA" w:rsidRDefault="00495BDA" w:rsidP="00495BDA"/>
    <w:p w:rsidR="00495BDA" w:rsidRPr="00D454A3" w:rsidRDefault="00495BDA" w:rsidP="00495BDA"/>
    <w:p w:rsidR="00495BDA" w:rsidRDefault="00495BDA" w:rsidP="00495BDA">
      <w:pPr>
        <w:pStyle w:val="Balk5"/>
      </w:pPr>
      <w:bookmarkStart w:id="67" w:name="_Toc101187417"/>
      <w:r w:rsidRPr="00E164B2">
        <w:t xml:space="preserve">Tablo </w:t>
      </w:r>
      <w:r>
        <w:t>2.11</w:t>
      </w:r>
      <w:r w:rsidRPr="00E164B2">
        <w:t>: Yıllara Göre İhraç Edilen Doğal Gaz Miktarının Aylık Dağılımı (Milyon Sm</w:t>
      </w:r>
      <w:r w:rsidRPr="00E164B2">
        <w:rPr>
          <w:vertAlign w:val="superscript"/>
        </w:rPr>
        <w:t>3</w:t>
      </w:r>
      <w:r w:rsidRPr="00E164B2">
        <w:t>)</w:t>
      </w:r>
      <w:bookmarkEnd w:id="67"/>
    </w:p>
    <w:tbl>
      <w:tblPr>
        <w:tblW w:w="9894" w:type="dxa"/>
        <w:tblInd w:w="-10" w:type="dxa"/>
        <w:tblCellMar>
          <w:left w:w="70" w:type="dxa"/>
          <w:right w:w="70" w:type="dxa"/>
        </w:tblCellMar>
        <w:tblLook w:val="04A0" w:firstRow="1" w:lastRow="0" w:firstColumn="1" w:lastColumn="0" w:noHBand="0" w:noVBand="1"/>
      </w:tblPr>
      <w:tblGrid>
        <w:gridCol w:w="558"/>
        <w:gridCol w:w="615"/>
        <w:gridCol w:w="661"/>
        <w:gridCol w:w="604"/>
        <w:gridCol w:w="650"/>
        <w:gridCol w:w="682"/>
        <w:gridCol w:w="861"/>
        <w:gridCol w:w="917"/>
        <w:gridCol w:w="840"/>
        <w:gridCol w:w="616"/>
        <w:gridCol w:w="627"/>
        <w:gridCol w:w="717"/>
        <w:gridCol w:w="717"/>
        <w:gridCol w:w="829"/>
      </w:tblGrid>
      <w:tr w:rsidR="00495BDA" w:rsidRPr="00743772" w:rsidTr="00495BDA">
        <w:trPr>
          <w:trHeight w:val="312"/>
        </w:trPr>
        <w:tc>
          <w:tcPr>
            <w:tcW w:w="0" w:type="auto"/>
            <w:tcBorders>
              <w:top w:val="single" w:sz="8" w:space="0" w:color="auto"/>
              <w:left w:val="single" w:sz="8" w:space="0" w:color="auto"/>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 </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Ocak</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Şubat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Mart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Nisan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Mayıs</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Haziran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Temmuz</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Ağustos</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Eylül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Ekim</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Kasım</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Aralık</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Toplam</w:t>
            </w:r>
          </w:p>
        </w:tc>
      </w:tr>
      <w:tr w:rsidR="00495BDA" w:rsidRPr="00743772" w:rsidTr="00495BDA">
        <w:trPr>
          <w:trHeight w:val="312"/>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2016</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57,8</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673,3</w:t>
            </w:r>
          </w:p>
        </w:tc>
      </w:tr>
      <w:tr w:rsidR="00495BDA" w:rsidRPr="00743772" w:rsidTr="00495BDA">
        <w:trPr>
          <w:trHeight w:val="312"/>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2017</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85,7</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34,2</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61,6</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30</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55,5</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70,4</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58,8</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58</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45,4</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69,4</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61,8</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630,7</w:t>
            </w:r>
          </w:p>
        </w:tc>
      </w:tr>
      <w:tr w:rsidR="00495BDA" w:rsidRPr="00743772" w:rsidTr="00495BDA">
        <w:trPr>
          <w:trHeight w:val="312"/>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2018</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57,9</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673,3</w:t>
            </w:r>
          </w:p>
        </w:tc>
      </w:tr>
      <w:tr w:rsidR="00495BDA" w:rsidRPr="00743772" w:rsidTr="00495BDA">
        <w:trPr>
          <w:trHeight w:val="312"/>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2019</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103,9</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27,1</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86,1</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76,2</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84,6</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63,5</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47,7</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71</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34,6</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104,6</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762,7</w:t>
            </w:r>
          </w:p>
        </w:tc>
      </w:tr>
      <w:tr w:rsidR="00495BDA" w:rsidRPr="00743772" w:rsidTr="00495BDA">
        <w:trPr>
          <w:trHeight w:val="312"/>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2020</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97,2</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15,3</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49,4</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3,6</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5,6</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32,0</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66,5</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56,0</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63,8</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58,6</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70,3</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59,3</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577,5</w:t>
            </w:r>
          </w:p>
        </w:tc>
      </w:tr>
      <w:tr w:rsidR="00495BDA" w:rsidRPr="00743772" w:rsidTr="00495BDA">
        <w:trPr>
          <w:trHeight w:val="312"/>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2021</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39,3</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24,2</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26,0</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44,1</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29,5</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55,0</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52,0</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0,6</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22,5</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55,6</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11,5</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743772">
              <w:rPr>
                <w:rFonts w:ascii="Times New Roman" w:eastAsia="Times New Roman" w:hAnsi="Times New Roman" w:cs="Times New Roman"/>
                <w:color w:val="000000"/>
                <w:sz w:val="18"/>
                <w:szCs w:val="18"/>
                <w:lang w:eastAsia="tr-TR"/>
              </w:rPr>
              <w:t>22,5</w:t>
            </w:r>
          </w:p>
        </w:tc>
        <w:tc>
          <w:tcPr>
            <w:tcW w:w="0" w:type="auto"/>
            <w:tcBorders>
              <w:top w:val="nil"/>
              <w:left w:val="nil"/>
              <w:bottom w:val="single" w:sz="8" w:space="0" w:color="auto"/>
              <w:right w:val="single" w:sz="8" w:space="0" w:color="auto"/>
            </w:tcBorders>
            <w:shd w:val="clear" w:color="000000" w:fill="F4B083"/>
            <w:noWrap/>
            <w:vAlign w:val="center"/>
            <w:hideMark/>
          </w:tcPr>
          <w:p w:rsidR="00495BDA" w:rsidRPr="00743772"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743772">
              <w:rPr>
                <w:rFonts w:ascii="Times New Roman" w:eastAsia="Times New Roman" w:hAnsi="Times New Roman" w:cs="Times New Roman"/>
                <w:b/>
                <w:bCs/>
                <w:color w:val="000000"/>
                <w:sz w:val="18"/>
                <w:szCs w:val="18"/>
                <w:lang w:eastAsia="tr-TR"/>
              </w:rPr>
              <w:t>382,9</w:t>
            </w:r>
          </w:p>
        </w:tc>
      </w:tr>
    </w:tbl>
    <w:p w:rsidR="00495BDA" w:rsidRDefault="00495BDA" w:rsidP="00495BDA"/>
    <w:p w:rsidR="00495BDA" w:rsidRPr="00743772" w:rsidRDefault="00495BDA" w:rsidP="00495BDA"/>
    <w:p w:rsidR="00495BDA" w:rsidRDefault="00495BDA" w:rsidP="00495BDA">
      <w:r>
        <w:rPr>
          <w:noProof/>
          <w:lang w:eastAsia="tr-TR"/>
        </w:rPr>
        <w:lastRenderedPageBreak/>
        <w:drawing>
          <wp:inline distT="0" distB="0" distL="0" distR="0" wp14:anchorId="64902AB0" wp14:editId="09C282F9">
            <wp:extent cx="5939790" cy="3362325"/>
            <wp:effectExtent l="0" t="0" r="3810" b="9525"/>
            <wp:docPr id="32" name="Grafik 3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495BDA" w:rsidRDefault="00495BDA" w:rsidP="00495BDA">
      <w:pPr>
        <w:pStyle w:val="Balk6"/>
        <w:jc w:val="left"/>
      </w:pPr>
      <w:bookmarkStart w:id="68" w:name="_Toc104466052"/>
      <w:r w:rsidRPr="00B706CE">
        <w:t>Şekil 2.1</w:t>
      </w:r>
      <w:r>
        <w:t>6</w:t>
      </w:r>
      <w:r w:rsidRPr="00B706CE">
        <w:t>:</w:t>
      </w:r>
      <w:r w:rsidRPr="00B706CE">
        <w:rPr>
          <w:noProof/>
        </w:rPr>
        <w:t xml:space="preserve"> </w:t>
      </w:r>
      <w:r w:rsidRPr="00B706CE">
        <w:t>201</w:t>
      </w:r>
      <w:r>
        <w:t>6</w:t>
      </w:r>
      <w:r w:rsidRPr="00E164B2">
        <w:t xml:space="preserve"> ve 20</w:t>
      </w:r>
      <w:r>
        <w:t>21 Yılları Arasında</w:t>
      </w:r>
      <w:r w:rsidRPr="00E164B2">
        <w:t xml:space="preserve"> İhraç Edilen Gaz Miktarının Aylara Göre Karşılaştırması (Milyon Sm</w:t>
      </w:r>
      <w:r w:rsidRPr="00E164B2">
        <w:rPr>
          <w:vertAlign w:val="superscript"/>
        </w:rPr>
        <w:t>3</w:t>
      </w:r>
      <w:r w:rsidRPr="00E164B2">
        <w:t>)</w:t>
      </w:r>
      <w:bookmarkEnd w:id="68"/>
    </w:p>
    <w:p w:rsidR="00495BDA" w:rsidRPr="0008030A" w:rsidRDefault="00495BDA" w:rsidP="00495BDA"/>
    <w:p w:rsidR="00495BDA" w:rsidRDefault="00495BDA" w:rsidP="00495BDA">
      <w:pPr>
        <w:pStyle w:val="AralkYok"/>
      </w:pPr>
      <w:bookmarkStart w:id="69" w:name="_Toc417917632"/>
    </w:p>
    <w:p w:rsidR="00495BDA" w:rsidRPr="00505438" w:rsidRDefault="00495BDA" w:rsidP="00495BDA">
      <w:pPr>
        <w:spacing w:after="0" w:line="360" w:lineRule="auto"/>
        <w:jc w:val="both"/>
        <w:rPr>
          <w:rFonts w:ascii="Times New Roman" w:eastAsia="SimSun" w:hAnsi="Times New Roman" w:cs="Times New Roman"/>
          <w:bCs/>
          <w:color w:val="000000"/>
          <w:sz w:val="24"/>
          <w:szCs w:val="24"/>
          <w:lang w:eastAsia="zh-CN"/>
        </w:rPr>
      </w:pPr>
      <w:r w:rsidRPr="00505438">
        <w:rPr>
          <w:rFonts w:ascii="Times New Roman" w:eastAsia="SimSun" w:hAnsi="Times New Roman" w:cs="Times New Roman"/>
          <w:bCs/>
          <w:color w:val="000000"/>
          <w:sz w:val="24"/>
          <w:szCs w:val="24"/>
          <w:lang w:eastAsia="zh-CN"/>
        </w:rPr>
        <w:t xml:space="preserve">2021 yılında, ihracat lisansları kapsamında lisans sahibi tüzel kişilerden BOTAŞ </w:t>
      </w:r>
      <w:proofErr w:type="gramStart"/>
      <w:r w:rsidRPr="00505438">
        <w:rPr>
          <w:rFonts w:ascii="Times New Roman" w:eastAsia="SimSun" w:hAnsi="Times New Roman" w:cs="Times New Roman"/>
          <w:bCs/>
          <w:color w:val="000000"/>
          <w:sz w:val="24"/>
          <w:szCs w:val="24"/>
          <w:lang w:eastAsia="zh-CN"/>
        </w:rPr>
        <w:t>tarafından  boru</w:t>
      </w:r>
      <w:proofErr w:type="gramEnd"/>
      <w:r w:rsidRPr="00505438">
        <w:rPr>
          <w:rFonts w:ascii="Times New Roman" w:eastAsia="SimSun" w:hAnsi="Times New Roman" w:cs="Times New Roman"/>
          <w:bCs/>
          <w:color w:val="000000"/>
          <w:sz w:val="24"/>
          <w:szCs w:val="24"/>
          <w:lang w:eastAsia="zh-CN"/>
        </w:rPr>
        <w:t xml:space="preserve"> gazı ihracatı,  TMAK Natural </w:t>
      </w:r>
      <w:proofErr w:type="spellStart"/>
      <w:r w:rsidRPr="00505438">
        <w:rPr>
          <w:rFonts w:ascii="Times New Roman" w:eastAsia="SimSun" w:hAnsi="Times New Roman" w:cs="Times New Roman"/>
          <w:bCs/>
          <w:color w:val="000000"/>
          <w:sz w:val="24"/>
          <w:szCs w:val="24"/>
          <w:lang w:eastAsia="zh-CN"/>
        </w:rPr>
        <w:t>Gas</w:t>
      </w:r>
      <w:proofErr w:type="spellEnd"/>
      <w:r w:rsidRPr="00505438">
        <w:rPr>
          <w:rFonts w:ascii="Times New Roman" w:eastAsia="SimSun" w:hAnsi="Times New Roman" w:cs="Times New Roman"/>
          <w:bCs/>
          <w:color w:val="000000"/>
          <w:sz w:val="24"/>
          <w:szCs w:val="24"/>
          <w:lang w:eastAsia="zh-CN"/>
        </w:rPr>
        <w:t xml:space="preserve"> İhracat Ticaret Limited Şirketi,</w:t>
      </w:r>
      <w:r w:rsidRPr="00505438">
        <w:t xml:space="preserve"> </w:t>
      </w:r>
      <w:r w:rsidRPr="00505438">
        <w:rPr>
          <w:rFonts w:ascii="Times New Roman" w:eastAsia="SimSun" w:hAnsi="Times New Roman" w:cs="Times New Roman"/>
          <w:bCs/>
          <w:color w:val="000000"/>
          <w:sz w:val="24"/>
          <w:szCs w:val="24"/>
          <w:lang w:eastAsia="zh-CN"/>
        </w:rPr>
        <w:t>OMV Enerji Ticaret Anonim Şirketi ve Aygaz Doğal Gaz Toptan Satış Anonim Şirketi tarafından ise LNG ihracatı gerçekleştirilmiştir. Söz konusu şirketler tarafından ihraç edilen</w:t>
      </w:r>
      <w:r w:rsidR="00B87F40" w:rsidRPr="00505438">
        <w:rPr>
          <w:rFonts w:ascii="Times New Roman" w:eastAsia="SimSun" w:hAnsi="Times New Roman" w:cs="Times New Roman"/>
          <w:bCs/>
          <w:color w:val="000000"/>
          <w:sz w:val="24"/>
          <w:szCs w:val="24"/>
          <w:lang w:eastAsia="zh-CN"/>
        </w:rPr>
        <w:t xml:space="preserve"> toplam 382,</w:t>
      </w:r>
      <w:r w:rsidR="00505438" w:rsidRPr="00505438">
        <w:rPr>
          <w:rFonts w:ascii="Times New Roman" w:eastAsia="SimSun" w:hAnsi="Times New Roman" w:cs="Times New Roman"/>
          <w:bCs/>
          <w:color w:val="000000"/>
          <w:sz w:val="24"/>
          <w:szCs w:val="24"/>
          <w:lang w:eastAsia="zh-CN"/>
        </w:rPr>
        <w:t>8</w:t>
      </w:r>
      <w:r w:rsidR="00B87F40" w:rsidRPr="00505438">
        <w:rPr>
          <w:rFonts w:ascii="Times New Roman" w:eastAsia="SimSun" w:hAnsi="Times New Roman" w:cs="Times New Roman"/>
          <w:bCs/>
          <w:color w:val="000000"/>
          <w:sz w:val="24"/>
          <w:szCs w:val="24"/>
          <w:lang w:eastAsia="zh-CN"/>
        </w:rPr>
        <w:t>9 milyon Sm</w:t>
      </w:r>
      <w:r w:rsidR="00B87F40" w:rsidRPr="00505438">
        <w:rPr>
          <w:rFonts w:ascii="Times New Roman" w:eastAsia="SimSun" w:hAnsi="Times New Roman" w:cs="Times New Roman"/>
          <w:bCs/>
          <w:color w:val="000000"/>
          <w:sz w:val="24"/>
          <w:szCs w:val="24"/>
          <w:vertAlign w:val="superscript"/>
          <w:lang w:eastAsia="zh-CN"/>
        </w:rPr>
        <w:t>3</w:t>
      </w:r>
      <w:r w:rsidRPr="00505438">
        <w:rPr>
          <w:rFonts w:ascii="Times New Roman" w:eastAsia="SimSun" w:hAnsi="Times New Roman" w:cs="Times New Roman"/>
          <w:bCs/>
          <w:color w:val="000000"/>
          <w:sz w:val="24"/>
          <w:szCs w:val="24"/>
          <w:lang w:eastAsia="zh-CN"/>
        </w:rPr>
        <w:t xml:space="preserve"> doğal gaz miktar</w:t>
      </w:r>
      <w:r w:rsidR="00B87F40" w:rsidRPr="00505438">
        <w:rPr>
          <w:rFonts w:ascii="Times New Roman" w:eastAsia="SimSun" w:hAnsi="Times New Roman" w:cs="Times New Roman"/>
          <w:bCs/>
          <w:color w:val="000000"/>
          <w:sz w:val="24"/>
          <w:szCs w:val="24"/>
          <w:lang w:eastAsia="zh-CN"/>
        </w:rPr>
        <w:t xml:space="preserve">ının ihraç edilen ülkeler bazında dağılımı </w:t>
      </w:r>
      <w:r w:rsidRPr="00505438">
        <w:rPr>
          <w:rFonts w:ascii="Times New Roman" w:eastAsia="SimSun" w:hAnsi="Times New Roman" w:cs="Times New Roman"/>
          <w:bCs/>
          <w:color w:val="000000"/>
          <w:sz w:val="24"/>
          <w:szCs w:val="24"/>
          <w:lang w:eastAsia="zh-CN"/>
        </w:rPr>
        <w:t xml:space="preserve">Tablo 2.12’de verilmektedir. </w:t>
      </w:r>
    </w:p>
    <w:p w:rsidR="00495BDA" w:rsidRPr="00505438" w:rsidRDefault="00495BDA" w:rsidP="00495BDA">
      <w:pPr>
        <w:spacing w:after="0" w:line="360" w:lineRule="auto"/>
        <w:jc w:val="both"/>
        <w:rPr>
          <w:rFonts w:ascii="Times New Roman" w:eastAsia="SimSun" w:hAnsi="Times New Roman" w:cs="Times New Roman"/>
          <w:bCs/>
          <w:color w:val="000000"/>
          <w:sz w:val="24"/>
          <w:szCs w:val="24"/>
          <w:lang w:eastAsia="zh-CN"/>
        </w:rPr>
      </w:pPr>
    </w:p>
    <w:p w:rsidR="00495BDA" w:rsidRPr="00E05A0F" w:rsidRDefault="00495BDA" w:rsidP="007B16DA">
      <w:pPr>
        <w:pStyle w:val="Balk5"/>
      </w:pPr>
      <w:bookmarkStart w:id="70" w:name="_Toc101187418"/>
      <w:r w:rsidRPr="00505438">
        <w:t>Tablo 2.12: 2021 Yılında</w:t>
      </w:r>
      <w:r w:rsidRPr="00505438">
        <w:rPr>
          <w:szCs w:val="24"/>
          <w:lang w:eastAsia="tr-TR"/>
        </w:rPr>
        <w:t xml:space="preserve"> Doğal Gaz İhraca</w:t>
      </w:r>
      <w:r w:rsidR="00B11CD4" w:rsidRPr="00505438">
        <w:rPr>
          <w:szCs w:val="24"/>
          <w:lang w:eastAsia="tr-TR"/>
        </w:rPr>
        <w:t>t</w:t>
      </w:r>
      <w:r w:rsidRPr="00505438">
        <w:rPr>
          <w:szCs w:val="24"/>
          <w:lang w:eastAsia="tr-TR"/>
        </w:rPr>
        <w:t xml:space="preserve"> </w:t>
      </w:r>
      <w:r w:rsidR="00B11CD4" w:rsidRPr="00505438">
        <w:rPr>
          <w:szCs w:val="24"/>
          <w:lang w:eastAsia="tr-TR"/>
        </w:rPr>
        <w:t>Yapılan Ülkelere ve</w:t>
      </w:r>
      <w:r w:rsidRPr="00505438">
        <w:t xml:space="preserve"> Doğal Gazın Türüne Göre İhracat Miktarları (Milyon Sm</w:t>
      </w:r>
      <w:r w:rsidRPr="00505438">
        <w:rPr>
          <w:vertAlign w:val="superscript"/>
        </w:rPr>
        <w:t>3</w:t>
      </w:r>
      <w:r w:rsidRPr="00505438">
        <w:t>)</w:t>
      </w:r>
      <w:bookmarkEnd w:id="70"/>
    </w:p>
    <w:tbl>
      <w:tblPr>
        <w:tblW w:w="10804" w:type="dxa"/>
        <w:tblInd w:w="-719" w:type="dxa"/>
        <w:tblCellMar>
          <w:left w:w="70" w:type="dxa"/>
          <w:right w:w="70" w:type="dxa"/>
        </w:tblCellMar>
        <w:tblLook w:val="04A0" w:firstRow="1" w:lastRow="0" w:firstColumn="1" w:lastColumn="0" w:noHBand="0" w:noVBand="1"/>
      </w:tblPr>
      <w:tblGrid>
        <w:gridCol w:w="1794"/>
        <w:gridCol w:w="590"/>
        <w:gridCol w:w="591"/>
        <w:gridCol w:w="590"/>
        <w:gridCol w:w="590"/>
        <w:gridCol w:w="610"/>
        <w:gridCol w:w="770"/>
        <w:gridCol w:w="820"/>
        <w:gridCol w:w="751"/>
        <w:gridCol w:w="590"/>
        <w:gridCol w:w="590"/>
        <w:gridCol w:w="641"/>
        <w:gridCol w:w="641"/>
        <w:gridCol w:w="1236"/>
      </w:tblGrid>
      <w:tr w:rsidR="00495BDA" w:rsidRPr="005F090F" w:rsidTr="00495BDA">
        <w:trPr>
          <w:trHeight w:val="299"/>
        </w:trPr>
        <w:tc>
          <w:tcPr>
            <w:tcW w:w="1794" w:type="dxa"/>
            <w:tcBorders>
              <w:top w:val="single" w:sz="8" w:space="0" w:color="auto"/>
              <w:left w:val="single" w:sz="8" w:space="0" w:color="auto"/>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 </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Ocak</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Şubat</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Mart</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Nisan</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Mayıs</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Haziran</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Temmuz</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Ağustos</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Eylül</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Ekim</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Kasım</w:t>
            </w:r>
          </w:p>
        </w:tc>
        <w:tc>
          <w:tcPr>
            <w:tcW w:w="0" w:type="auto"/>
            <w:tcBorders>
              <w:top w:val="single" w:sz="8" w:space="0" w:color="auto"/>
              <w:left w:val="nil"/>
              <w:bottom w:val="single" w:sz="8" w:space="0" w:color="auto"/>
              <w:right w:val="single" w:sz="4"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Aralık</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Genel Toplam</w:t>
            </w:r>
          </w:p>
        </w:tc>
      </w:tr>
      <w:tr w:rsidR="00495BDA" w:rsidRPr="005F090F" w:rsidTr="00495BDA">
        <w:trPr>
          <w:trHeight w:val="285"/>
        </w:trPr>
        <w:tc>
          <w:tcPr>
            <w:tcW w:w="1794" w:type="dxa"/>
            <w:tcBorders>
              <w:top w:val="nil"/>
              <w:left w:val="single" w:sz="8" w:space="0" w:color="auto"/>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Boru Gazı</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8"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 </w:t>
            </w:r>
          </w:p>
        </w:tc>
      </w:tr>
      <w:tr w:rsidR="00495BDA" w:rsidRPr="005F090F" w:rsidTr="00495BDA">
        <w:trPr>
          <w:trHeight w:val="299"/>
        </w:trPr>
        <w:tc>
          <w:tcPr>
            <w:tcW w:w="1794" w:type="dxa"/>
            <w:tcBorders>
              <w:top w:val="nil"/>
              <w:left w:val="single" w:sz="8" w:space="0" w:color="auto"/>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ind w:firstLineChars="100" w:firstLine="200"/>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39,27</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24,17</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25,48</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43,74</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29,12</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54,53</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51,39</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0,07</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22,09</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55,26</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11,11</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22,39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378,63</w:t>
            </w:r>
          </w:p>
        </w:tc>
      </w:tr>
      <w:tr w:rsidR="00495BDA" w:rsidRPr="005F090F" w:rsidTr="00495BDA">
        <w:trPr>
          <w:trHeight w:val="285"/>
        </w:trPr>
        <w:tc>
          <w:tcPr>
            <w:tcW w:w="1794" w:type="dxa"/>
            <w:tcBorders>
              <w:top w:val="nil"/>
              <w:left w:val="single" w:sz="8" w:space="0" w:color="auto"/>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LNG</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 </w:t>
            </w:r>
          </w:p>
        </w:tc>
        <w:tc>
          <w:tcPr>
            <w:tcW w:w="0" w:type="auto"/>
            <w:tcBorders>
              <w:top w:val="nil"/>
              <w:left w:val="nil"/>
              <w:bottom w:val="single" w:sz="4" w:space="0" w:color="auto"/>
              <w:right w:val="single" w:sz="8"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 </w:t>
            </w:r>
          </w:p>
        </w:tc>
      </w:tr>
      <w:tr w:rsidR="00495BDA" w:rsidRPr="005F090F" w:rsidTr="00495BDA">
        <w:trPr>
          <w:trHeight w:val="285"/>
        </w:trPr>
        <w:tc>
          <w:tcPr>
            <w:tcW w:w="1794" w:type="dxa"/>
            <w:tcBorders>
              <w:top w:val="nil"/>
              <w:left w:val="single" w:sz="8" w:space="0" w:color="auto"/>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ind w:firstLineChars="100" w:firstLine="200"/>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0,1</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0,1</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0,34</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0,4</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auto"/>
              <w:right w:val="single" w:sz="8"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2,11</w:t>
            </w:r>
          </w:p>
        </w:tc>
      </w:tr>
      <w:tr w:rsidR="00495BDA" w:rsidRPr="005F090F" w:rsidTr="00495BDA">
        <w:trPr>
          <w:trHeight w:val="77"/>
        </w:trPr>
        <w:tc>
          <w:tcPr>
            <w:tcW w:w="1794" w:type="dxa"/>
            <w:tcBorders>
              <w:top w:val="nil"/>
              <w:left w:val="single" w:sz="8" w:space="0" w:color="auto"/>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ind w:firstLineChars="100" w:firstLine="200"/>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0,3</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0,3</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0,27</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8"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1,85</w:t>
            </w:r>
          </w:p>
        </w:tc>
      </w:tr>
      <w:tr w:rsidR="00495BDA" w:rsidRPr="005F090F" w:rsidTr="00495BDA">
        <w:trPr>
          <w:trHeight w:val="285"/>
        </w:trPr>
        <w:tc>
          <w:tcPr>
            <w:tcW w:w="1794" w:type="dxa"/>
            <w:tcBorders>
              <w:top w:val="nil"/>
              <w:left w:val="single" w:sz="8" w:space="0" w:color="auto"/>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ind w:firstLineChars="100" w:firstLine="200"/>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Romanya</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0,1</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0,1</w:t>
            </w:r>
          </w:p>
        </w:tc>
        <w:tc>
          <w:tcPr>
            <w:tcW w:w="0" w:type="auto"/>
            <w:tcBorders>
              <w:top w:val="nil"/>
              <w:left w:val="nil"/>
              <w:bottom w:val="single" w:sz="4" w:space="0" w:color="auto"/>
              <w:right w:val="single" w:sz="8"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0,2</w:t>
            </w:r>
          </w:p>
        </w:tc>
      </w:tr>
      <w:tr w:rsidR="00495BDA" w:rsidRPr="005F090F" w:rsidTr="00495BDA">
        <w:trPr>
          <w:trHeight w:val="299"/>
        </w:trPr>
        <w:tc>
          <w:tcPr>
            <w:tcW w:w="1794" w:type="dxa"/>
            <w:tcBorders>
              <w:top w:val="nil"/>
              <w:left w:val="single" w:sz="8" w:space="0" w:color="auto"/>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ind w:firstLineChars="100" w:firstLine="200"/>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0,05</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0,03</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0,03</w:t>
            </w:r>
          </w:p>
        </w:tc>
        <w:tc>
          <w:tcPr>
            <w:tcW w:w="0" w:type="auto"/>
            <w:tcBorders>
              <w:top w:val="nil"/>
              <w:left w:val="nil"/>
              <w:bottom w:val="single" w:sz="8" w:space="0" w:color="auto"/>
              <w:right w:val="single" w:sz="4"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5F090F">
              <w:rPr>
                <w:rFonts w:ascii="Times New Roman" w:eastAsia="Times New Roman" w:hAnsi="Times New Roman" w:cs="Times New Roman"/>
                <w:color w:val="000000"/>
                <w:sz w:val="20"/>
                <w:szCs w:val="20"/>
                <w:lang w:eastAsia="tr-TR"/>
              </w:rPr>
              <w:t>0,1</w:t>
            </w:r>
          </w:p>
        </w:tc>
      </w:tr>
      <w:tr w:rsidR="00495BDA" w:rsidRPr="005F090F" w:rsidTr="00495BDA">
        <w:trPr>
          <w:trHeight w:val="299"/>
        </w:trPr>
        <w:tc>
          <w:tcPr>
            <w:tcW w:w="1794" w:type="dxa"/>
            <w:tcBorders>
              <w:top w:val="nil"/>
              <w:left w:val="single" w:sz="8" w:space="0" w:color="auto"/>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Genel Toplam</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39,33</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24,23</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25,96</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44,06</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29,52</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54,96</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51,98</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0,62</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22,5</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55,63</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11,54</w:t>
            </w:r>
          </w:p>
        </w:tc>
        <w:tc>
          <w:tcPr>
            <w:tcW w:w="0" w:type="auto"/>
            <w:tcBorders>
              <w:top w:val="nil"/>
              <w:left w:val="nil"/>
              <w:bottom w:val="single" w:sz="8" w:space="0" w:color="auto"/>
              <w:right w:val="single" w:sz="4"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color w:val="000000"/>
                <w:sz w:val="18"/>
                <w:szCs w:val="18"/>
                <w:lang w:eastAsia="tr-TR"/>
              </w:rPr>
            </w:pPr>
            <w:r w:rsidRPr="005F090F">
              <w:rPr>
                <w:rFonts w:ascii="Times New Roman" w:eastAsia="Times New Roman" w:hAnsi="Times New Roman" w:cs="Times New Roman"/>
                <w:color w:val="000000"/>
                <w:sz w:val="18"/>
                <w:szCs w:val="18"/>
                <w:lang w:eastAsia="tr-TR"/>
              </w:rPr>
              <w:t>22,54</w:t>
            </w:r>
          </w:p>
        </w:tc>
        <w:tc>
          <w:tcPr>
            <w:tcW w:w="0" w:type="auto"/>
            <w:tcBorders>
              <w:top w:val="nil"/>
              <w:left w:val="nil"/>
              <w:bottom w:val="single" w:sz="8" w:space="0" w:color="auto"/>
              <w:right w:val="single" w:sz="8" w:space="0" w:color="auto"/>
            </w:tcBorders>
            <w:shd w:val="clear" w:color="000000" w:fill="FDE4D0"/>
            <w:noWrap/>
            <w:vAlign w:val="center"/>
            <w:hideMark/>
          </w:tcPr>
          <w:p w:rsidR="00495BDA" w:rsidRPr="005F090F" w:rsidRDefault="00495BDA" w:rsidP="00495BDA">
            <w:pPr>
              <w:spacing w:after="0" w:line="240" w:lineRule="auto"/>
              <w:jc w:val="center"/>
              <w:rPr>
                <w:rFonts w:ascii="Times New Roman" w:eastAsia="Times New Roman" w:hAnsi="Times New Roman" w:cs="Times New Roman"/>
                <w:b/>
                <w:bCs/>
                <w:color w:val="000000"/>
                <w:sz w:val="18"/>
                <w:szCs w:val="18"/>
                <w:lang w:eastAsia="tr-TR"/>
              </w:rPr>
            </w:pPr>
            <w:r w:rsidRPr="005F090F">
              <w:rPr>
                <w:rFonts w:ascii="Times New Roman" w:eastAsia="Times New Roman" w:hAnsi="Times New Roman" w:cs="Times New Roman"/>
                <w:b/>
                <w:bCs/>
                <w:color w:val="000000"/>
                <w:sz w:val="18"/>
                <w:szCs w:val="18"/>
                <w:lang w:eastAsia="tr-TR"/>
              </w:rPr>
              <w:t>382,89</w:t>
            </w:r>
          </w:p>
        </w:tc>
      </w:tr>
    </w:tbl>
    <w:p w:rsidR="00495BDA" w:rsidRDefault="00495BDA" w:rsidP="007B16DA">
      <w:pPr>
        <w:jc w:val="center"/>
        <w:rPr>
          <w:rFonts w:cs="Times New Roman"/>
        </w:rPr>
      </w:pPr>
      <w:r w:rsidRPr="007B16DA">
        <w:rPr>
          <w:noProof/>
          <w:lang w:eastAsia="tr-TR"/>
        </w:rPr>
        <w:lastRenderedPageBreak/>
        <w:drawing>
          <wp:inline distT="0" distB="0" distL="0" distR="0" wp14:anchorId="0627468E" wp14:editId="0E4ADC43">
            <wp:extent cx="5438775" cy="2524125"/>
            <wp:effectExtent l="0" t="0" r="9525" b="9525"/>
            <wp:docPr id="52" name="Grafik 52">
              <a:extLst xmlns:a="http://schemas.openxmlformats.org/drawingml/2006/main">
                <a:ext uri="{FF2B5EF4-FFF2-40B4-BE49-F238E27FC236}">
                  <a16:creationId xmlns:a16="http://schemas.microsoft.com/office/drawing/2014/main" id="{E770751B-1A42-42DF-A0C7-EA560342B8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495BDA" w:rsidRPr="006D24B3" w:rsidRDefault="00495BDA" w:rsidP="00495BDA">
      <w:pPr>
        <w:pStyle w:val="Balk6"/>
        <w:jc w:val="left"/>
      </w:pPr>
      <w:bookmarkStart w:id="71" w:name="_Toc104466053"/>
      <w:r w:rsidRPr="00505438">
        <w:t>Şekil 2.17:</w:t>
      </w:r>
      <w:r w:rsidRPr="00505438">
        <w:rPr>
          <w:noProof/>
        </w:rPr>
        <w:t xml:space="preserve"> </w:t>
      </w:r>
      <w:r w:rsidRPr="00505438">
        <w:t xml:space="preserve">2021 Yılı İhracat Lisansı Sahibi Şirketlerin İhracat Miktarlarının İhracatın Gerçekleştiği Ülkelere Göre </w:t>
      </w:r>
      <w:proofErr w:type="gramStart"/>
      <w:r w:rsidRPr="00505438">
        <w:t>Dağılımı(</w:t>
      </w:r>
      <w:proofErr w:type="gramEnd"/>
      <w:r w:rsidRPr="00505438">
        <w:t>%)</w:t>
      </w:r>
      <w:bookmarkEnd w:id="71"/>
    </w:p>
    <w:p w:rsidR="00495BDA" w:rsidRDefault="00495BDA" w:rsidP="00495BDA">
      <w:pPr>
        <w:pStyle w:val="Balk6"/>
      </w:pPr>
    </w:p>
    <w:p w:rsidR="00495BDA" w:rsidRDefault="00495BDA" w:rsidP="00495BDA">
      <w:pPr>
        <w:pStyle w:val="Balk1"/>
        <w:rPr>
          <w:rFonts w:cs="Times New Roman"/>
        </w:rPr>
      </w:pPr>
    </w:p>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Default="00495BDA" w:rsidP="00495BDA"/>
    <w:p w:rsidR="00495BDA" w:rsidRPr="00D454A3" w:rsidRDefault="00495BDA" w:rsidP="00495BDA"/>
    <w:p w:rsidR="00495BDA" w:rsidRPr="007E4F28" w:rsidRDefault="00495BDA" w:rsidP="00495BDA">
      <w:pPr>
        <w:pStyle w:val="Balk1"/>
        <w:rPr>
          <w:rFonts w:cs="Times New Roman"/>
        </w:rPr>
      </w:pPr>
      <w:bookmarkStart w:id="72" w:name="_Toc101187375"/>
      <w:r w:rsidRPr="00E164B2">
        <w:rPr>
          <w:rFonts w:cs="Times New Roman"/>
        </w:rPr>
        <w:lastRenderedPageBreak/>
        <w:t>3. Depolama</w:t>
      </w:r>
      <w:bookmarkEnd w:id="69"/>
      <w:bookmarkEnd w:id="72"/>
    </w:p>
    <w:p w:rsidR="00495BDA" w:rsidRPr="00E164B2" w:rsidRDefault="00495BDA" w:rsidP="00495BDA">
      <w:pPr>
        <w:tabs>
          <w:tab w:val="left" w:pos="993"/>
        </w:tabs>
        <w:spacing w:after="0" w:line="360" w:lineRule="auto"/>
        <w:jc w:val="both"/>
        <w:rPr>
          <w:rFonts w:ascii="Times New Roman" w:eastAsia="Times New Roman" w:hAnsi="Times New Roman" w:cs="Times New Roman"/>
          <w:sz w:val="24"/>
          <w:szCs w:val="24"/>
          <w:lang w:eastAsia="tr-TR"/>
        </w:rPr>
      </w:pPr>
      <w:r w:rsidRPr="00C81143">
        <w:rPr>
          <w:rFonts w:ascii="Times New Roman" w:eastAsia="Times New Roman" w:hAnsi="Times New Roman" w:cs="Times New Roman"/>
          <w:sz w:val="24"/>
          <w:szCs w:val="24"/>
          <w:lang w:eastAsia="tr-TR"/>
        </w:rPr>
        <w:t xml:space="preserve">Doğal Gaz piyasasında depolama alanında </w:t>
      </w:r>
      <w:proofErr w:type="spellStart"/>
      <w:r w:rsidRPr="00C81143">
        <w:rPr>
          <w:rFonts w:ascii="Times New Roman" w:eastAsia="Times New Roman" w:hAnsi="Times New Roman" w:cs="Times New Roman"/>
          <w:sz w:val="24"/>
          <w:szCs w:val="24"/>
          <w:lang w:eastAsia="tr-TR"/>
        </w:rPr>
        <w:t>gereçekleştirilen</w:t>
      </w:r>
      <w:proofErr w:type="spellEnd"/>
      <w:r w:rsidRPr="00C81143">
        <w:rPr>
          <w:rFonts w:ascii="Times New Roman" w:eastAsia="Times New Roman" w:hAnsi="Times New Roman" w:cs="Times New Roman"/>
          <w:sz w:val="24"/>
          <w:szCs w:val="24"/>
          <w:lang w:eastAsia="tr-TR"/>
        </w:rPr>
        <w:t xml:space="preserve"> yatırımlar sonucunda hem yeraltı depolama kapasitesinde hem de LNG terminal kapasitesinde büyük art</w:t>
      </w:r>
      <w:r>
        <w:rPr>
          <w:rFonts w:ascii="Times New Roman" w:eastAsia="Times New Roman" w:hAnsi="Times New Roman" w:cs="Times New Roman"/>
          <w:sz w:val="24"/>
          <w:szCs w:val="24"/>
          <w:lang w:eastAsia="tr-TR"/>
        </w:rPr>
        <w:t>ı</w:t>
      </w:r>
      <w:r w:rsidRPr="00C81143">
        <w:rPr>
          <w:rFonts w:ascii="Times New Roman" w:eastAsia="Times New Roman" w:hAnsi="Times New Roman" w:cs="Times New Roman"/>
          <w:sz w:val="24"/>
          <w:szCs w:val="24"/>
          <w:lang w:eastAsia="tr-TR"/>
        </w:rPr>
        <w:t xml:space="preserve">şlar gözlenmektedir. Buna paralel olarak Tablo 3.1’de görüleceği üzere yıllar </w:t>
      </w:r>
      <w:r w:rsidR="003676B9">
        <w:rPr>
          <w:rFonts w:ascii="Times New Roman" w:eastAsia="Times New Roman" w:hAnsi="Times New Roman" w:cs="Times New Roman"/>
          <w:sz w:val="24"/>
          <w:szCs w:val="24"/>
          <w:lang w:eastAsia="tr-TR"/>
        </w:rPr>
        <w:t>itibarıyla</w:t>
      </w:r>
      <w:r w:rsidRPr="00C81143">
        <w:rPr>
          <w:rFonts w:ascii="Times New Roman" w:eastAsia="Times New Roman" w:hAnsi="Times New Roman" w:cs="Times New Roman"/>
          <w:sz w:val="24"/>
          <w:szCs w:val="24"/>
          <w:lang w:eastAsia="tr-TR"/>
        </w:rPr>
        <w:t xml:space="preserve"> stok miktarlarında ciddi oranda artışlar </w:t>
      </w:r>
      <w:proofErr w:type="spellStart"/>
      <w:r w:rsidRPr="00C81143">
        <w:rPr>
          <w:rFonts w:ascii="Times New Roman" w:eastAsia="Times New Roman" w:hAnsi="Times New Roman" w:cs="Times New Roman"/>
          <w:sz w:val="24"/>
          <w:szCs w:val="24"/>
          <w:lang w:eastAsia="tr-TR"/>
        </w:rPr>
        <w:t>yaşanmaktdır</w:t>
      </w:r>
      <w:proofErr w:type="spellEnd"/>
      <w:r w:rsidRPr="00910F18">
        <w:rPr>
          <w:rFonts w:ascii="Times New Roman" w:eastAsia="Times New Roman" w:hAnsi="Times New Roman" w:cs="Times New Roman"/>
          <w:sz w:val="24"/>
          <w:szCs w:val="24"/>
          <w:lang w:eastAsia="tr-TR"/>
        </w:rPr>
        <w:t xml:space="preserve">.  </w:t>
      </w:r>
      <w:r w:rsidR="005164D6" w:rsidRPr="00910F18">
        <w:rPr>
          <w:rFonts w:ascii="Times New Roman" w:eastAsia="Times New Roman" w:hAnsi="Times New Roman" w:cs="Times New Roman"/>
          <w:sz w:val="24"/>
          <w:szCs w:val="24"/>
          <w:lang w:eastAsia="tr-TR"/>
        </w:rPr>
        <w:t xml:space="preserve">2021 </w:t>
      </w:r>
      <w:r w:rsidRPr="00910F18">
        <w:rPr>
          <w:rFonts w:ascii="Times New Roman" w:eastAsia="Times New Roman" w:hAnsi="Times New Roman" w:cs="Times New Roman"/>
          <w:sz w:val="24"/>
          <w:szCs w:val="24"/>
          <w:lang w:eastAsia="tr-TR"/>
        </w:rPr>
        <w:t xml:space="preserve">yılı sonu </w:t>
      </w:r>
      <w:r w:rsidR="003676B9">
        <w:rPr>
          <w:rFonts w:ascii="Times New Roman" w:eastAsia="Times New Roman" w:hAnsi="Times New Roman" w:cs="Times New Roman"/>
          <w:sz w:val="24"/>
          <w:szCs w:val="24"/>
          <w:lang w:eastAsia="tr-TR"/>
        </w:rPr>
        <w:t>itibarıyla</w:t>
      </w:r>
      <w:r w:rsidRPr="00910F18">
        <w:rPr>
          <w:rFonts w:ascii="Times New Roman" w:eastAsia="Times New Roman" w:hAnsi="Times New Roman" w:cs="Times New Roman"/>
          <w:sz w:val="24"/>
          <w:szCs w:val="24"/>
          <w:lang w:eastAsia="tr-TR"/>
        </w:rPr>
        <w:t xml:space="preserve"> doğal gaz yer altı depolarının toplam </w:t>
      </w:r>
      <w:proofErr w:type="gramStart"/>
      <w:r w:rsidRPr="00910F18">
        <w:rPr>
          <w:rFonts w:ascii="Times New Roman" w:eastAsia="Times New Roman" w:hAnsi="Times New Roman" w:cs="Times New Roman"/>
          <w:sz w:val="24"/>
          <w:szCs w:val="24"/>
          <w:lang w:eastAsia="tr-TR"/>
        </w:rPr>
        <w:t xml:space="preserve">kapasitesi  </w:t>
      </w:r>
      <w:r w:rsidR="005164D6" w:rsidRPr="00910F18">
        <w:rPr>
          <w:rFonts w:ascii="Times New Roman" w:eastAsia="Times New Roman" w:hAnsi="Times New Roman" w:cs="Times New Roman"/>
          <w:sz w:val="24"/>
          <w:szCs w:val="24"/>
          <w:lang w:eastAsia="tr-TR"/>
        </w:rPr>
        <w:t>4.141</w:t>
      </w:r>
      <w:proofErr w:type="gramEnd"/>
      <w:r w:rsidRPr="00910F18">
        <w:rPr>
          <w:rFonts w:ascii="Times New Roman" w:eastAsia="Times New Roman" w:hAnsi="Times New Roman" w:cs="Times New Roman"/>
          <w:sz w:val="24"/>
          <w:szCs w:val="24"/>
          <w:lang w:eastAsia="tr-TR"/>
        </w:rPr>
        <w:t xml:space="preserve"> milyon m</w:t>
      </w:r>
      <w:r w:rsidRPr="00910F18">
        <w:rPr>
          <w:rFonts w:ascii="Times New Roman" w:eastAsia="Times New Roman" w:hAnsi="Times New Roman" w:cs="Times New Roman"/>
          <w:sz w:val="24"/>
          <w:szCs w:val="24"/>
          <w:vertAlign w:val="superscript"/>
          <w:lang w:eastAsia="tr-TR"/>
        </w:rPr>
        <w:t>3</w:t>
      </w:r>
      <w:r w:rsidRPr="00910F18">
        <w:rPr>
          <w:rFonts w:ascii="Times New Roman" w:eastAsia="Times New Roman" w:hAnsi="Times New Roman" w:cs="Times New Roman"/>
          <w:sz w:val="24"/>
          <w:szCs w:val="24"/>
          <w:lang w:eastAsia="tr-TR"/>
        </w:rPr>
        <w:t>’tür. LNG terminallerinin LNG depolama kapasitesi ise 0,964 milyon m</w:t>
      </w:r>
      <w:r w:rsidRPr="00910F18">
        <w:rPr>
          <w:rFonts w:ascii="Times New Roman" w:eastAsia="Times New Roman" w:hAnsi="Times New Roman" w:cs="Times New Roman"/>
          <w:sz w:val="24"/>
          <w:szCs w:val="24"/>
          <w:vertAlign w:val="superscript"/>
          <w:lang w:eastAsia="tr-TR"/>
        </w:rPr>
        <w:t>3</w:t>
      </w:r>
      <w:r w:rsidRPr="00910F18">
        <w:rPr>
          <w:rFonts w:ascii="Times New Roman" w:eastAsia="Times New Roman" w:hAnsi="Times New Roman" w:cs="Times New Roman"/>
          <w:sz w:val="24"/>
          <w:szCs w:val="24"/>
          <w:lang w:eastAsia="tr-TR"/>
        </w:rPr>
        <w:t>’e ulaşmıştır.</w:t>
      </w:r>
      <w:r w:rsidRPr="00C81143">
        <w:rPr>
          <w:rFonts w:ascii="Times New Roman" w:eastAsia="Times New Roman" w:hAnsi="Times New Roman" w:cs="Times New Roman"/>
          <w:sz w:val="24"/>
          <w:szCs w:val="24"/>
          <w:lang w:eastAsia="tr-TR"/>
        </w:rPr>
        <w:t xml:space="preserve"> Mevcut depolama tesisleri için (LNG terminallerinin stok miktarları milyon </w:t>
      </w:r>
      <w:r w:rsidRPr="00C81143">
        <w:rPr>
          <w:rFonts w:ascii="Times New Roman" w:eastAsia="Times New Roman" w:hAnsi="Times New Roman" w:cs="Times New Roman"/>
          <w:color w:val="000000"/>
          <w:sz w:val="24"/>
          <w:szCs w:val="24"/>
          <w:lang w:eastAsia="tr-TR"/>
        </w:rPr>
        <w:t>Sm</w:t>
      </w:r>
      <w:proofErr w:type="gramStart"/>
      <w:r w:rsidRPr="00C81143">
        <w:rPr>
          <w:rFonts w:ascii="Times New Roman" w:eastAsia="Times New Roman" w:hAnsi="Times New Roman" w:cs="Times New Roman"/>
          <w:color w:val="000000"/>
          <w:sz w:val="24"/>
          <w:szCs w:val="24"/>
          <w:vertAlign w:val="superscript"/>
          <w:lang w:eastAsia="tr-TR"/>
        </w:rPr>
        <w:t xml:space="preserve">3 </w:t>
      </w:r>
      <w:r w:rsidRPr="00C81143">
        <w:rPr>
          <w:rFonts w:ascii="Times New Roman" w:eastAsia="Times New Roman" w:hAnsi="Times New Roman" w:cs="Times New Roman"/>
          <w:sz w:val="24"/>
          <w:szCs w:val="24"/>
          <w:lang w:eastAsia="tr-TR"/>
        </w:rPr>
        <w:t xml:space="preserve"> doğal</w:t>
      </w:r>
      <w:proofErr w:type="gramEnd"/>
      <w:r w:rsidRPr="00C81143">
        <w:rPr>
          <w:rFonts w:ascii="Times New Roman" w:eastAsia="Times New Roman" w:hAnsi="Times New Roman" w:cs="Times New Roman"/>
          <w:sz w:val="24"/>
          <w:szCs w:val="24"/>
          <w:lang w:eastAsia="tr-TR"/>
        </w:rPr>
        <w:t xml:space="preserve"> gaza dönüştürülerek) aylara göre toplam stok miktarları aşağıdaki tabloda yer almaktadır.</w:t>
      </w:r>
    </w:p>
    <w:p w:rsidR="00495BDA" w:rsidRDefault="00495BDA" w:rsidP="00495BDA">
      <w:pPr>
        <w:pStyle w:val="Balk5"/>
      </w:pPr>
      <w:bookmarkStart w:id="73" w:name="_Toc101187419"/>
      <w:r w:rsidRPr="00E164B2">
        <w:t>Tablo 3.1:</w:t>
      </w:r>
      <w:r>
        <w:t xml:space="preserve"> </w:t>
      </w:r>
      <w:r w:rsidRPr="00E164B2">
        <w:t>Yıllara Göre Ay Sonu Doğal Gaz Stok Miktarları (Milyon Sm</w:t>
      </w:r>
      <w:r w:rsidRPr="00E164B2">
        <w:rPr>
          <w:vertAlign w:val="superscript"/>
        </w:rPr>
        <w:t>3</w:t>
      </w:r>
      <w:r w:rsidRPr="00E164B2">
        <w:t>)</w:t>
      </w:r>
      <w:bookmarkEnd w:id="73"/>
    </w:p>
    <w:tbl>
      <w:tblPr>
        <w:tblW w:w="9961" w:type="dxa"/>
        <w:tblInd w:w="-10" w:type="dxa"/>
        <w:tblCellMar>
          <w:left w:w="70" w:type="dxa"/>
          <w:right w:w="70" w:type="dxa"/>
        </w:tblCellMar>
        <w:tblLook w:val="04A0" w:firstRow="1" w:lastRow="0" w:firstColumn="1" w:lastColumn="0" w:noHBand="0" w:noVBand="1"/>
      </w:tblPr>
      <w:tblGrid>
        <w:gridCol w:w="515"/>
        <w:gridCol w:w="783"/>
        <w:gridCol w:w="783"/>
        <w:gridCol w:w="783"/>
        <w:gridCol w:w="783"/>
        <w:gridCol w:w="783"/>
        <w:gridCol w:w="783"/>
        <w:gridCol w:w="833"/>
        <w:gridCol w:w="783"/>
        <w:gridCol w:w="783"/>
        <w:gridCol w:w="783"/>
        <w:gridCol w:w="783"/>
        <w:gridCol w:w="783"/>
      </w:tblGrid>
      <w:tr w:rsidR="00495BDA" w:rsidRPr="003D16A7" w:rsidTr="00495BDA">
        <w:trPr>
          <w:trHeight w:val="304"/>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 </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Ocak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Şubat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Mart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Nisan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Mayıs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Haziran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Temmuz</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Ağustos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Eylül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Ekim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Kasım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Aralık</w:t>
            </w:r>
          </w:p>
        </w:tc>
      </w:tr>
      <w:tr w:rsidR="00495BDA" w:rsidRPr="003D16A7" w:rsidTr="00495BDA">
        <w:trPr>
          <w:trHeight w:val="30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2014</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1.137,03</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771,25</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760,34</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1.197,15</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1.586,83</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1.796,99</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2.023,92</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2.383,78</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2.611,47</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2.566,16</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2.346,69</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1.873,08</w:t>
            </w:r>
          </w:p>
        </w:tc>
      </w:tr>
      <w:tr w:rsidR="00495BDA" w:rsidRPr="003D16A7" w:rsidTr="00495BDA">
        <w:trPr>
          <w:trHeight w:val="304"/>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2015</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1.324,09</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1.019,49</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599,13</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249,76</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644,68</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927,09</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1.306,61</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1.597,04</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2.181,86</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2.377,36</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2.661,03</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2.126,76</w:t>
            </w:r>
          </w:p>
        </w:tc>
      </w:tr>
      <w:tr w:rsidR="00495BDA" w:rsidRPr="003D16A7" w:rsidTr="00495BDA">
        <w:trPr>
          <w:trHeight w:val="30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2016</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1.708,55</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1.274,30</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884,75</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1.191,85</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1.485,92</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1.787,80</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2.125,45</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2.484,97</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2.773,51</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2.820,56</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2.285,98</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1.695,34</w:t>
            </w:r>
          </w:p>
        </w:tc>
      </w:tr>
      <w:tr w:rsidR="00495BDA" w:rsidRPr="003D16A7" w:rsidTr="00495BDA">
        <w:trPr>
          <w:trHeight w:val="304"/>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2017</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1.183,18</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919,16</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976,92</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1.205,73</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1.611,42</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2.142,49</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2.533,83</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2.884,04</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3.144,58</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3.194,05</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2.906,36</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2.948,37</w:t>
            </w:r>
          </w:p>
        </w:tc>
      </w:tr>
      <w:tr w:rsidR="00495BDA" w:rsidRPr="003D16A7" w:rsidTr="00495BDA">
        <w:trPr>
          <w:trHeight w:val="30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2018</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2.742,08</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2.777,72</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2.888,64</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3.021,92</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3.094,31</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3.243,02</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3.190,54</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3.245,63</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3.274,47</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3.359,33</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3.362,98</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3.167,23</w:t>
            </w:r>
          </w:p>
        </w:tc>
      </w:tr>
      <w:tr w:rsidR="00495BDA" w:rsidRPr="003D16A7" w:rsidTr="00495BDA">
        <w:trPr>
          <w:trHeight w:val="304"/>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2019</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2.729,27</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2.167,46</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1.677,21</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1.475,93</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1.580,07</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2.054,40</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2.285,79</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2.791,74</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3.236,40</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3.465,64</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3.452,07</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3.095,44</w:t>
            </w:r>
          </w:p>
        </w:tc>
      </w:tr>
      <w:tr w:rsidR="00495BDA" w:rsidRPr="003D16A7" w:rsidTr="00495BDA">
        <w:trPr>
          <w:trHeight w:val="30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2020</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2.237,64</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1.914,51</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1.584,80</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1.423,20</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2.150,38</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1.882,57</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2.128,59</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2.430,96</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2.814,84</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3.258,84</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2.961,69</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2.852,00</w:t>
            </w:r>
          </w:p>
        </w:tc>
      </w:tr>
      <w:tr w:rsidR="00495BDA" w:rsidRPr="003D16A7" w:rsidTr="00495BDA">
        <w:trPr>
          <w:trHeight w:val="304"/>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D16A7">
              <w:rPr>
                <w:rFonts w:ascii="Times New Roman" w:eastAsia="Times New Roman" w:hAnsi="Times New Roman" w:cs="Times New Roman"/>
                <w:b/>
                <w:bCs/>
                <w:color w:val="000000"/>
                <w:sz w:val="16"/>
                <w:szCs w:val="16"/>
                <w:lang w:eastAsia="tr-TR"/>
              </w:rPr>
              <w:t>2021</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2.319,65</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2.611,69</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1.808,41</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2.030,95</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2.374,89</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2.606,40</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2.791,42</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2.693,20</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2.863,27</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2.741,97</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2.413,33</w:t>
            </w:r>
          </w:p>
        </w:tc>
        <w:tc>
          <w:tcPr>
            <w:tcW w:w="0" w:type="auto"/>
            <w:tcBorders>
              <w:top w:val="nil"/>
              <w:left w:val="nil"/>
              <w:bottom w:val="single" w:sz="8" w:space="0" w:color="F9B074"/>
              <w:right w:val="single" w:sz="8" w:space="0" w:color="F9B074"/>
            </w:tcBorders>
            <w:shd w:val="clear" w:color="000000" w:fill="FBCAA2"/>
            <w:noWrap/>
            <w:vAlign w:val="center"/>
            <w:hideMark/>
          </w:tcPr>
          <w:p w:rsidR="00495BDA" w:rsidRPr="003D16A7"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D16A7">
              <w:rPr>
                <w:rFonts w:ascii="Times New Roman" w:eastAsia="Times New Roman" w:hAnsi="Times New Roman" w:cs="Times New Roman"/>
                <w:color w:val="000000"/>
                <w:sz w:val="16"/>
                <w:szCs w:val="16"/>
                <w:lang w:eastAsia="tr-TR"/>
              </w:rPr>
              <w:t>1.914,17</w:t>
            </w:r>
          </w:p>
        </w:tc>
      </w:tr>
    </w:tbl>
    <w:p w:rsidR="00495BDA" w:rsidRDefault="00495BDA" w:rsidP="00495BDA"/>
    <w:p w:rsidR="00495BDA" w:rsidRDefault="00495BDA" w:rsidP="00495BDA">
      <w:r>
        <w:rPr>
          <w:noProof/>
          <w:lang w:eastAsia="tr-TR"/>
        </w:rPr>
        <w:drawing>
          <wp:inline distT="0" distB="0" distL="0" distR="0" wp14:anchorId="0D5031F5" wp14:editId="58993096">
            <wp:extent cx="6105525" cy="2238375"/>
            <wp:effectExtent l="0" t="0" r="9525" b="9525"/>
            <wp:docPr id="33" name="Grafik 3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495BDA" w:rsidRDefault="00495BDA" w:rsidP="00495BDA">
      <w:pPr>
        <w:pStyle w:val="Balk6"/>
      </w:pPr>
      <w:bookmarkStart w:id="74" w:name="_Toc104466054"/>
      <w:r w:rsidRPr="00E164B2">
        <w:t>Şekil 3.1:</w:t>
      </w:r>
      <w:r w:rsidRPr="00E164B2">
        <w:rPr>
          <w:noProof/>
        </w:rPr>
        <w:t xml:space="preserve"> </w:t>
      </w:r>
      <w:r w:rsidRPr="00E164B2">
        <w:t>Yıllara Göre Ay Sonu Doğal Gaz Stok Miktarları (Milyon Sm</w:t>
      </w:r>
      <w:r w:rsidRPr="00E164B2">
        <w:rPr>
          <w:vertAlign w:val="superscript"/>
        </w:rPr>
        <w:t>3</w:t>
      </w:r>
      <w:r w:rsidRPr="00E164B2">
        <w:t>)</w:t>
      </w:r>
      <w:bookmarkEnd w:id="74"/>
    </w:p>
    <w:p w:rsidR="00495BDA" w:rsidRPr="00FE6F94" w:rsidRDefault="00495BDA" w:rsidP="00495BDA"/>
    <w:p w:rsidR="00495BDA" w:rsidRDefault="00495BDA" w:rsidP="00495BDA">
      <w:pPr>
        <w:tabs>
          <w:tab w:val="left" w:pos="993"/>
        </w:tabs>
        <w:spacing w:before="120" w:after="120" w:line="360" w:lineRule="auto"/>
        <w:jc w:val="both"/>
        <w:rPr>
          <w:rFonts w:ascii="Times New Roman" w:eastAsia="Times New Roman" w:hAnsi="Times New Roman" w:cs="Times New Roman"/>
          <w:sz w:val="24"/>
          <w:szCs w:val="24"/>
          <w:lang w:eastAsia="tr-TR"/>
        </w:rPr>
      </w:pPr>
      <w:r w:rsidRPr="00D83901">
        <w:rPr>
          <w:rFonts w:ascii="Times New Roman" w:eastAsia="Times New Roman" w:hAnsi="Times New Roman" w:cs="Times New Roman"/>
          <w:sz w:val="24"/>
          <w:szCs w:val="24"/>
          <w:lang w:eastAsia="tr-TR"/>
        </w:rPr>
        <w:t>20</w:t>
      </w:r>
      <w:r>
        <w:rPr>
          <w:rFonts w:ascii="Times New Roman" w:eastAsia="Times New Roman" w:hAnsi="Times New Roman" w:cs="Times New Roman"/>
          <w:sz w:val="24"/>
          <w:szCs w:val="24"/>
          <w:lang w:eastAsia="tr-TR"/>
        </w:rPr>
        <w:t xml:space="preserve">21 </w:t>
      </w:r>
      <w:r w:rsidRPr="00D83901">
        <w:rPr>
          <w:rFonts w:ascii="Times New Roman" w:eastAsia="Times New Roman" w:hAnsi="Times New Roman" w:cs="Times New Roman"/>
          <w:sz w:val="24"/>
          <w:szCs w:val="24"/>
          <w:lang w:eastAsia="tr-TR"/>
        </w:rPr>
        <w:t xml:space="preserve">yılı </w:t>
      </w:r>
      <w:r w:rsidR="003676B9">
        <w:rPr>
          <w:rFonts w:ascii="Times New Roman" w:eastAsia="Times New Roman" w:hAnsi="Times New Roman" w:cs="Times New Roman"/>
          <w:sz w:val="24"/>
          <w:szCs w:val="24"/>
          <w:lang w:eastAsia="tr-TR"/>
        </w:rPr>
        <w:t>itibarıyla</w:t>
      </w:r>
      <w:r w:rsidRPr="00D83901">
        <w:rPr>
          <w:rFonts w:ascii="Times New Roman" w:eastAsia="Times New Roman" w:hAnsi="Times New Roman" w:cs="Times New Roman"/>
          <w:sz w:val="24"/>
          <w:szCs w:val="24"/>
          <w:lang w:eastAsia="tr-TR"/>
        </w:rPr>
        <w:t xml:space="preserve"> Depo stok miktarlarının ithalat ve tüketimle birlikte değerlendirilmesi Şekil 3.2’de verilmektedir.</w:t>
      </w:r>
      <w:r w:rsidRPr="00CC4074">
        <w:rPr>
          <w:rFonts w:ascii="Times New Roman" w:eastAsia="Times New Roman" w:hAnsi="Times New Roman" w:cs="Times New Roman"/>
          <w:sz w:val="24"/>
          <w:szCs w:val="24"/>
          <w:lang w:eastAsia="tr-TR"/>
        </w:rPr>
        <w:t xml:space="preserve"> </w:t>
      </w:r>
    </w:p>
    <w:p w:rsidR="00495BDA" w:rsidRDefault="00495BDA" w:rsidP="00495BDA">
      <w:pPr>
        <w:tabs>
          <w:tab w:val="left" w:pos="993"/>
        </w:tabs>
        <w:spacing w:before="120" w:after="120" w:line="360" w:lineRule="auto"/>
        <w:jc w:val="center"/>
        <w:rPr>
          <w:rFonts w:ascii="Times New Roman" w:eastAsia="Times New Roman" w:hAnsi="Times New Roman" w:cs="Times New Roman"/>
          <w:sz w:val="24"/>
          <w:szCs w:val="24"/>
          <w:lang w:eastAsia="tr-TR"/>
        </w:rPr>
      </w:pPr>
      <w:r>
        <w:rPr>
          <w:noProof/>
          <w:lang w:eastAsia="tr-TR"/>
        </w:rPr>
        <w:lastRenderedPageBreak/>
        <w:drawing>
          <wp:inline distT="0" distB="0" distL="0" distR="0" wp14:anchorId="07E9C742" wp14:editId="2E8DDD82">
            <wp:extent cx="5572125" cy="2743200"/>
            <wp:effectExtent l="0" t="0" r="9525" b="0"/>
            <wp:docPr id="35" name="Grafik 35">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495BDA" w:rsidRPr="00E164B2" w:rsidRDefault="00495BDA" w:rsidP="00495BDA">
      <w:pPr>
        <w:pStyle w:val="Balk6"/>
        <w:jc w:val="left"/>
      </w:pPr>
      <w:bookmarkStart w:id="75" w:name="_Toc104466055"/>
      <w:r w:rsidRPr="00B706CE">
        <w:t>Şekil 3.</w:t>
      </w:r>
      <w:r w:rsidRPr="00BA69D9">
        <w:t>2:</w:t>
      </w:r>
      <w:r w:rsidRPr="00BA69D9">
        <w:rPr>
          <w:noProof/>
        </w:rPr>
        <w:t xml:space="preserve"> 20</w:t>
      </w:r>
      <w:r>
        <w:rPr>
          <w:noProof/>
        </w:rPr>
        <w:t>21</w:t>
      </w:r>
      <w:r w:rsidRPr="00BA69D9">
        <w:rPr>
          <w:noProof/>
        </w:rPr>
        <w:t xml:space="preserve"> Yılında </w:t>
      </w:r>
      <w:r w:rsidRPr="00BA69D9">
        <w:t>Aylara Göre İthalat-Tüketim-Stok Miktarları Karşılaştırması (Milyon Sm</w:t>
      </w:r>
      <w:r w:rsidRPr="00BA69D9">
        <w:rPr>
          <w:vertAlign w:val="superscript"/>
        </w:rPr>
        <w:t>3</w:t>
      </w:r>
      <w:r w:rsidRPr="00BA69D9">
        <w:t>)</w:t>
      </w:r>
      <w:bookmarkEnd w:id="75"/>
    </w:p>
    <w:p w:rsidR="00495BDA" w:rsidRPr="00E164B2" w:rsidRDefault="00495BDA" w:rsidP="00495BDA">
      <w:pPr>
        <w:rPr>
          <w:rFonts w:ascii="Times New Roman" w:hAnsi="Times New Roman" w:cs="Times New Roman"/>
          <w:noProof/>
          <w:sz w:val="24"/>
          <w:szCs w:val="24"/>
          <w:lang w:eastAsia="tr-TR"/>
        </w:rPr>
      </w:pPr>
    </w:p>
    <w:p w:rsidR="00495BDA" w:rsidRPr="00E164B2" w:rsidRDefault="00495BDA" w:rsidP="00495BDA">
      <w:pPr>
        <w:pStyle w:val="11ilebalayanlar"/>
      </w:pPr>
      <w:bookmarkStart w:id="76" w:name="_Toc417917633"/>
      <w:bookmarkStart w:id="77" w:name="_Toc101187376"/>
      <w:r w:rsidRPr="00E164B2">
        <w:t>3.1 Yer Altı Doğal Gaz Depolama</w:t>
      </w:r>
      <w:bookmarkEnd w:id="76"/>
      <w:bookmarkEnd w:id="77"/>
    </w:p>
    <w:p w:rsidR="00495BDA" w:rsidRPr="00101AB8" w:rsidRDefault="00495BDA" w:rsidP="00495BDA">
      <w:pPr>
        <w:spacing w:before="120" w:after="120" w:line="360" w:lineRule="auto"/>
        <w:jc w:val="both"/>
        <w:rPr>
          <w:rFonts w:ascii="Times New Roman" w:eastAsia="Calibri" w:hAnsi="Times New Roman" w:cs="Times New Roman"/>
          <w:sz w:val="24"/>
          <w:szCs w:val="24"/>
          <w:lang w:eastAsia="tr-TR"/>
        </w:rPr>
      </w:pPr>
      <w:bookmarkStart w:id="78" w:name="_Toc417917634"/>
      <w:r w:rsidRPr="000C108E">
        <w:rPr>
          <w:rFonts w:ascii="Times New Roman" w:eastAsia="Calibri" w:hAnsi="Times New Roman" w:cs="Times New Roman"/>
          <w:sz w:val="24"/>
          <w:szCs w:val="24"/>
          <w:lang w:eastAsia="tr-TR"/>
        </w:rPr>
        <w:t>BOTAŞ Silivri depolama tesisinden 20</w:t>
      </w:r>
      <w:r>
        <w:rPr>
          <w:rFonts w:ascii="Times New Roman" w:eastAsia="Calibri" w:hAnsi="Times New Roman" w:cs="Times New Roman"/>
          <w:sz w:val="24"/>
          <w:szCs w:val="24"/>
          <w:lang w:eastAsia="tr-TR"/>
        </w:rPr>
        <w:t>21</w:t>
      </w:r>
      <w:r w:rsidRPr="000C108E">
        <w:rPr>
          <w:rFonts w:ascii="Times New Roman" w:eastAsia="Calibri" w:hAnsi="Times New Roman" w:cs="Times New Roman"/>
          <w:sz w:val="24"/>
          <w:szCs w:val="24"/>
          <w:lang w:eastAsia="tr-TR"/>
        </w:rPr>
        <w:t xml:space="preserve"> yılında depolama hizmeti alan tedarikçi sayısı 1</w:t>
      </w:r>
      <w:r>
        <w:rPr>
          <w:rFonts w:ascii="Times New Roman" w:eastAsia="Calibri" w:hAnsi="Times New Roman" w:cs="Times New Roman"/>
          <w:sz w:val="24"/>
          <w:szCs w:val="24"/>
          <w:lang w:eastAsia="tr-TR"/>
        </w:rPr>
        <w:t>2</w:t>
      </w:r>
      <w:r w:rsidRPr="000C108E">
        <w:rPr>
          <w:rFonts w:ascii="Times New Roman" w:eastAsia="Calibri" w:hAnsi="Times New Roman" w:cs="Times New Roman"/>
          <w:sz w:val="24"/>
          <w:szCs w:val="24"/>
          <w:lang w:eastAsia="tr-TR"/>
        </w:rPr>
        <w:t>’d</w:t>
      </w:r>
      <w:r>
        <w:rPr>
          <w:rFonts w:ascii="Times New Roman" w:eastAsia="Calibri" w:hAnsi="Times New Roman" w:cs="Times New Roman"/>
          <w:sz w:val="24"/>
          <w:szCs w:val="24"/>
          <w:lang w:eastAsia="tr-TR"/>
        </w:rPr>
        <w:t>i</w:t>
      </w:r>
      <w:r w:rsidRPr="000C108E">
        <w:rPr>
          <w:rFonts w:ascii="Times New Roman" w:eastAsia="Calibri" w:hAnsi="Times New Roman" w:cs="Times New Roman"/>
          <w:sz w:val="24"/>
          <w:szCs w:val="24"/>
          <w:lang w:eastAsia="tr-TR"/>
        </w:rPr>
        <w:t>r. Bu tedarikçilerin 10’u ithalat lisansı sahibi</w:t>
      </w:r>
      <w:r>
        <w:rPr>
          <w:rFonts w:ascii="Times New Roman" w:eastAsia="Calibri" w:hAnsi="Times New Roman" w:cs="Times New Roman"/>
          <w:sz w:val="24"/>
          <w:szCs w:val="24"/>
          <w:lang w:eastAsia="tr-TR"/>
        </w:rPr>
        <w:t xml:space="preserve"> </w:t>
      </w:r>
      <w:r w:rsidRPr="00645E64">
        <w:rPr>
          <w:rFonts w:ascii="Times New Roman" w:eastAsia="Calibri" w:hAnsi="Times New Roman" w:cs="Times New Roman"/>
          <w:sz w:val="24"/>
          <w:szCs w:val="24"/>
          <w:lang w:eastAsia="tr-TR"/>
        </w:rPr>
        <w:t>(BOTAŞ dahil</w:t>
      </w:r>
      <w:proofErr w:type="gramStart"/>
      <w:r w:rsidRPr="00645E64">
        <w:rPr>
          <w:rFonts w:ascii="Times New Roman" w:eastAsia="Calibri" w:hAnsi="Times New Roman" w:cs="Times New Roman"/>
          <w:sz w:val="24"/>
          <w:szCs w:val="24"/>
          <w:lang w:eastAsia="tr-TR"/>
        </w:rPr>
        <w:t>)</w:t>
      </w:r>
      <w:r w:rsidRPr="000C108E">
        <w:rPr>
          <w:rFonts w:ascii="Times New Roman" w:eastAsia="Calibri" w:hAnsi="Times New Roman" w:cs="Times New Roman"/>
          <w:sz w:val="24"/>
          <w:szCs w:val="24"/>
          <w:lang w:eastAsia="tr-TR"/>
        </w:rPr>
        <w:t>,  2’</w:t>
      </w:r>
      <w:r>
        <w:rPr>
          <w:rFonts w:ascii="Times New Roman" w:eastAsia="Calibri" w:hAnsi="Times New Roman" w:cs="Times New Roman"/>
          <w:sz w:val="24"/>
          <w:szCs w:val="24"/>
          <w:lang w:eastAsia="tr-TR"/>
        </w:rPr>
        <w:t>si</w:t>
      </w:r>
      <w:proofErr w:type="gramEnd"/>
      <w:r w:rsidRPr="000C108E">
        <w:rPr>
          <w:rFonts w:ascii="Times New Roman" w:eastAsia="Calibri" w:hAnsi="Times New Roman" w:cs="Times New Roman"/>
          <w:sz w:val="24"/>
          <w:szCs w:val="24"/>
          <w:lang w:eastAsia="tr-TR"/>
        </w:rPr>
        <w:t xml:space="preserve"> ise toptan satış lisansı sahibidir</w:t>
      </w:r>
      <w:r w:rsidRPr="00645E64">
        <w:rPr>
          <w:rFonts w:ascii="Times New Roman" w:eastAsia="Calibri" w:hAnsi="Times New Roman" w:cs="Times New Roman"/>
          <w:sz w:val="24"/>
          <w:szCs w:val="24"/>
          <w:lang w:eastAsia="tr-TR"/>
        </w:rPr>
        <w:t xml:space="preserve">. </w:t>
      </w:r>
      <w:proofErr w:type="spellStart"/>
      <w:r w:rsidRPr="00645E64">
        <w:rPr>
          <w:rFonts w:ascii="Times New Roman" w:eastAsia="Calibri" w:hAnsi="Times New Roman" w:cs="Times New Roman"/>
          <w:sz w:val="24"/>
          <w:szCs w:val="24"/>
          <w:lang w:eastAsia="tr-TR"/>
        </w:rPr>
        <w:t>Botaş</w:t>
      </w:r>
      <w:proofErr w:type="spellEnd"/>
      <w:r w:rsidRPr="00645E64">
        <w:rPr>
          <w:rFonts w:ascii="Times New Roman" w:eastAsia="Calibri" w:hAnsi="Times New Roman" w:cs="Times New Roman"/>
          <w:sz w:val="24"/>
          <w:szCs w:val="24"/>
          <w:lang w:eastAsia="tr-TR"/>
        </w:rPr>
        <w:t xml:space="preserve"> </w:t>
      </w:r>
      <w:proofErr w:type="spellStart"/>
      <w:r w:rsidRPr="00645E64">
        <w:rPr>
          <w:rFonts w:ascii="Times New Roman" w:eastAsia="Calibri" w:hAnsi="Times New Roman" w:cs="Times New Roman"/>
          <w:sz w:val="24"/>
          <w:szCs w:val="24"/>
          <w:lang w:eastAsia="tr-TR"/>
        </w:rPr>
        <w:t>Tuzgölü</w:t>
      </w:r>
      <w:proofErr w:type="spellEnd"/>
      <w:r w:rsidRPr="00645E64">
        <w:rPr>
          <w:rFonts w:ascii="Times New Roman" w:eastAsia="Calibri" w:hAnsi="Times New Roman" w:cs="Times New Roman"/>
          <w:sz w:val="24"/>
          <w:szCs w:val="24"/>
          <w:lang w:eastAsia="tr-TR"/>
        </w:rPr>
        <w:t xml:space="preserve"> depolama tesisini ise sadece BOTAŞ kullanmıştır.</w:t>
      </w:r>
    </w:p>
    <w:p w:rsidR="00495BDA" w:rsidRPr="00C92987" w:rsidRDefault="00495BDA" w:rsidP="00495BDA">
      <w:pPr>
        <w:pStyle w:val="11ilebalayanlar"/>
      </w:pPr>
      <w:bookmarkStart w:id="79" w:name="_Toc101187377"/>
      <w:r w:rsidRPr="00C92987">
        <w:t>3.2 LNG Depolama</w:t>
      </w:r>
      <w:bookmarkEnd w:id="78"/>
      <w:bookmarkEnd w:id="79"/>
    </w:p>
    <w:p w:rsidR="00495BDA" w:rsidRDefault="00495BDA" w:rsidP="00495BDA">
      <w:pPr>
        <w:autoSpaceDE w:val="0"/>
        <w:autoSpaceDN w:val="0"/>
        <w:spacing w:before="120" w:after="120" w:line="360" w:lineRule="auto"/>
        <w:jc w:val="both"/>
        <w:rPr>
          <w:rFonts w:ascii="Times New Roman" w:eastAsia="Calibri" w:hAnsi="Times New Roman" w:cs="Times New Roman"/>
          <w:sz w:val="24"/>
          <w:szCs w:val="24"/>
          <w:lang w:eastAsia="tr-TR"/>
        </w:rPr>
      </w:pPr>
      <w:bookmarkStart w:id="80" w:name="_Toc418324645"/>
      <w:r w:rsidRPr="002052DB">
        <w:rPr>
          <w:rFonts w:ascii="Times New Roman" w:eastAsia="Calibri" w:hAnsi="Times New Roman" w:cs="Times New Roman"/>
          <w:sz w:val="24"/>
          <w:szCs w:val="24"/>
          <w:lang w:eastAsia="tr-TR"/>
        </w:rPr>
        <w:t xml:space="preserve">2017 yılında devreye giren BOTAŞ Dörtyol Yüzen Sıvılaştırılmış Doğal Gaz (LNG) Terminali (FSRU) ve 2016 sonu </w:t>
      </w:r>
      <w:r w:rsidR="003676B9">
        <w:rPr>
          <w:rFonts w:ascii="Times New Roman" w:eastAsia="Calibri" w:hAnsi="Times New Roman" w:cs="Times New Roman"/>
          <w:sz w:val="24"/>
          <w:szCs w:val="24"/>
          <w:lang w:eastAsia="tr-TR"/>
        </w:rPr>
        <w:t>itibarıyla</w:t>
      </w:r>
      <w:r w:rsidRPr="002052DB">
        <w:rPr>
          <w:rFonts w:ascii="Times New Roman" w:eastAsia="Calibri" w:hAnsi="Times New Roman" w:cs="Times New Roman"/>
          <w:sz w:val="24"/>
          <w:szCs w:val="24"/>
          <w:lang w:eastAsia="tr-TR"/>
        </w:rPr>
        <w:t xml:space="preserve"> devreye giren Etki Liman LNG tesisindeki faaliyetlerin hız kazanması ve ayrıca LNG ithalatında gerçekleşen artış gibi sebeplerden ötürü LNG stok miktarlarında yıldan yılan büyük bir art</w:t>
      </w:r>
      <w:r w:rsidR="00846A43">
        <w:rPr>
          <w:rFonts w:ascii="Times New Roman" w:eastAsia="Calibri" w:hAnsi="Times New Roman" w:cs="Times New Roman"/>
          <w:sz w:val="24"/>
          <w:szCs w:val="24"/>
          <w:lang w:eastAsia="tr-TR"/>
        </w:rPr>
        <w:t>ı</w:t>
      </w:r>
      <w:r w:rsidRPr="002052DB">
        <w:rPr>
          <w:rFonts w:ascii="Times New Roman" w:eastAsia="Calibri" w:hAnsi="Times New Roman" w:cs="Times New Roman"/>
          <w:sz w:val="24"/>
          <w:szCs w:val="24"/>
          <w:lang w:eastAsia="tr-TR"/>
        </w:rPr>
        <w:t>ş gözlemlenmektedir. 20</w:t>
      </w:r>
      <w:r>
        <w:rPr>
          <w:rFonts w:ascii="Times New Roman" w:eastAsia="Calibri" w:hAnsi="Times New Roman" w:cs="Times New Roman"/>
          <w:sz w:val="24"/>
          <w:szCs w:val="24"/>
          <w:lang w:eastAsia="tr-TR"/>
        </w:rPr>
        <w:t>21</w:t>
      </w:r>
      <w:r w:rsidRPr="002052DB">
        <w:rPr>
          <w:rFonts w:ascii="Times New Roman" w:eastAsia="Calibri" w:hAnsi="Times New Roman" w:cs="Times New Roman"/>
          <w:sz w:val="24"/>
          <w:szCs w:val="24"/>
          <w:lang w:eastAsia="tr-TR"/>
        </w:rPr>
        <w:t xml:space="preserve"> yılı içerisinde; LNG depolama lisansı sahibi şirketlerce kara tankerlerine teslim edilen LNG miktarları ile </w:t>
      </w:r>
      <w:proofErr w:type="spellStart"/>
      <w:r w:rsidRPr="002052DB">
        <w:rPr>
          <w:rFonts w:ascii="Times New Roman" w:eastAsia="Calibri" w:hAnsi="Times New Roman" w:cs="Times New Roman"/>
          <w:sz w:val="24"/>
          <w:szCs w:val="24"/>
          <w:lang w:eastAsia="tr-TR"/>
        </w:rPr>
        <w:t>gazlaştırılarak</w:t>
      </w:r>
      <w:proofErr w:type="spellEnd"/>
      <w:r w:rsidRPr="002052DB">
        <w:rPr>
          <w:rFonts w:ascii="Times New Roman" w:eastAsia="Calibri" w:hAnsi="Times New Roman" w:cs="Times New Roman"/>
          <w:sz w:val="24"/>
          <w:szCs w:val="24"/>
          <w:lang w:eastAsia="tr-TR"/>
        </w:rPr>
        <w:t xml:space="preserve"> iletim şebekesine sevk edilen doğal gaz miktarları aylık bazda aşağıdaki tabloda gösterilmektedir.</w:t>
      </w:r>
    </w:p>
    <w:p w:rsidR="00495BDA" w:rsidRDefault="00495BDA" w:rsidP="00495BDA">
      <w:pPr>
        <w:pStyle w:val="Balk5"/>
      </w:pPr>
      <w:bookmarkStart w:id="81" w:name="_Toc101187420"/>
      <w:r w:rsidRPr="001C40FD">
        <w:t>Tablo 3.2:</w:t>
      </w:r>
      <w:r>
        <w:t xml:space="preserve"> 2021</w:t>
      </w:r>
      <w:r w:rsidRPr="001C40FD">
        <w:t xml:space="preserve"> Yılı Aylara Göre LNG Depo</w:t>
      </w:r>
      <w:r>
        <w:t>lama</w:t>
      </w:r>
      <w:r w:rsidRPr="001C40FD">
        <w:t xml:space="preserve"> Tesislerinden Çıkan Gaz Miktarı (Milyon Sm</w:t>
      </w:r>
      <w:r w:rsidRPr="001C40FD">
        <w:rPr>
          <w:vertAlign w:val="superscript"/>
        </w:rPr>
        <w:t>3</w:t>
      </w:r>
      <w:r w:rsidRPr="001C40FD">
        <w:t>)</w:t>
      </w:r>
      <w:bookmarkEnd w:id="80"/>
      <w:bookmarkEnd w:id="81"/>
    </w:p>
    <w:tbl>
      <w:tblPr>
        <w:tblpPr w:leftFromText="141" w:rightFromText="141" w:vertAnchor="text" w:horzAnchor="margin" w:tblpXSpec="center" w:tblpY="369"/>
        <w:tblW w:w="11197" w:type="dxa"/>
        <w:tblCellMar>
          <w:left w:w="70" w:type="dxa"/>
          <w:right w:w="70" w:type="dxa"/>
        </w:tblCellMar>
        <w:tblLook w:val="04A0" w:firstRow="1" w:lastRow="0" w:firstColumn="1" w:lastColumn="0" w:noHBand="0" w:noVBand="1"/>
      </w:tblPr>
      <w:tblGrid>
        <w:gridCol w:w="1270"/>
        <w:gridCol w:w="757"/>
        <w:gridCol w:w="757"/>
        <w:gridCol w:w="757"/>
        <w:gridCol w:w="627"/>
        <w:gridCol w:w="627"/>
        <w:gridCol w:w="757"/>
        <w:gridCol w:w="805"/>
        <w:gridCol w:w="738"/>
        <w:gridCol w:w="627"/>
        <w:gridCol w:w="757"/>
        <w:gridCol w:w="757"/>
        <w:gridCol w:w="757"/>
        <w:gridCol w:w="1204"/>
      </w:tblGrid>
      <w:tr w:rsidR="00495BDA" w:rsidRPr="003E47C4" w:rsidTr="00495BDA">
        <w:trPr>
          <w:trHeight w:val="251"/>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Ocak</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Şubat</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Mart</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Nisan</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Mayıs</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Haziran</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Temmuz</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Ağustos</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Eylül</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Ekim</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Kasım</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Aralık</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Genel Toplam</w:t>
            </w:r>
          </w:p>
        </w:tc>
      </w:tr>
      <w:tr w:rsidR="00495BDA" w:rsidRPr="003E47C4" w:rsidTr="00495BDA">
        <w:trPr>
          <w:trHeight w:val="251"/>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İletim Şebekesi</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1.639,65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1.812,03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1.356,43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505,55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442,80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335,89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345,42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485,19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652,98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1.670,93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2.021,99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2.346,07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13.614,94</w:t>
            </w:r>
          </w:p>
        </w:tc>
      </w:tr>
      <w:tr w:rsidR="00495BDA" w:rsidRPr="003E47C4" w:rsidTr="00495BDA">
        <w:trPr>
          <w:trHeight w:val="251"/>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Kara Tankeri</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36,06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33,22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39,36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35,12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35,97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47,40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44,48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52,26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51,78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57,12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49,62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43,70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3E47C4">
              <w:rPr>
                <w:rFonts w:ascii="Times New Roman" w:eastAsia="Times New Roman" w:hAnsi="Times New Roman" w:cs="Times New Roman"/>
                <w:color w:val="000000"/>
                <w:sz w:val="16"/>
                <w:szCs w:val="16"/>
                <w:lang w:eastAsia="tr-TR"/>
              </w:rPr>
              <w:t>526,09</w:t>
            </w:r>
          </w:p>
        </w:tc>
      </w:tr>
      <w:tr w:rsidR="00495BDA" w:rsidRPr="003E47C4" w:rsidTr="00495BDA">
        <w:trPr>
          <w:trHeight w:val="251"/>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rsidR="00495BDA" w:rsidRPr="003E47C4" w:rsidRDefault="00495BDA" w:rsidP="00495BDA">
            <w:pPr>
              <w:spacing w:after="0" w:line="240" w:lineRule="auto"/>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Genel Toplam</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1.675,70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1.845,25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1.395,79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540,67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478,77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383,29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389,90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537,45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704,76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1.728,05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2.071,61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2.389,78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3E47C4"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3E47C4">
              <w:rPr>
                <w:rFonts w:ascii="Times New Roman" w:eastAsia="Times New Roman" w:hAnsi="Times New Roman" w:cs="Times New Roman"/>
                <w:b/>
                <w:bCs/>
                <w:color w:val="000000"/>
                <w:sz w:val="16"/>
                <w:szCs w:val="16"/>
                <w:lang w:eastAsia="tr-TR"/>
              </w:rPr>
              <w:t>14.141,03</w:t>
            </w:r>
          </w:p>
        </w:tc>
      </w:tr>
    </w:tbl>
    <w:p w:rsidR="00495BDA" w:rsidRDefault="00495BDA" w:rsidP="00495BDA"/>
    <w:p w:rsidR="00495BDA" w:rsidRDefault="00495BDA" w:rsidP="00495BDA"/>
    <w:p w:rsidR="00495BDA" w:rsidRDefault="00495BDA" w:rsidP="00495BDA"/>
    <w:p w:rsidR="00495BDA" w:rsidRPr="00495DC9" w:rsidRDefault="00495BDA" w:rsidP="00495BDA">
      <w:pPr>
        <w:pStyle w:val="AnaBalklar"/>
        <w:rPr>
          <w:rFonts w:cs="Times New Roman"/>
        </w:rPr>
      </w:pPr>
      <w:bookmarkStart w:id="82" w:name="_Toc101187378"/>
      <w:r w:rsidRPr="00E164B2">
        <w:rPr>
          <w:rFonts w:cs="Times New Roman"/>
        </w:rPr>
        <w:t>4. Toptan Satış</w:t>
      </w:r>
      <w:bookmarkEnd w:id="8"/>
      <w:bookmarkEnd w:id="82"/>
    </w:p>
    <w:p w:rsidR="00495BDA" w:rsidRPr="00E164B2"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sz w:val="24"/>
          <w:szCs w:val="24"/>
          <w:lang w:eastAsia="tr-TR"/>
        </w:rPr>
        <w:t>İthal edilmiş veya yurt içinde üretilmiş doğal gazın yurt genelinde CNG, ithalat, ihracat, dağıtım ve diğer toptan satış şirketleri</w:t>
      </w:r>
      <w:r>
        <w:rPr>
          <w:rFonts w:ascii="Times New Roman" w:eastAsia="Times New Roman" w:hAnsi="Times New Roman" w:cs="Times New Roman"/>
          <w:sz w:val="24"/>
          <w:szCs w:val="24"/>
          <w:lang w:eastAsia="tr-TR"/>
        </w:rPr>
        <w:t xml:space="preserve"> ile serbest tüketicilere satış</w:t>
      </w:r>
      <w:r w:rsidRPr="00E164B2">
        <w:rPr>
          <w:rFonts w:ascii="Times New Roman" w:eastAsia="Times New Roman" w:hAnsi="Times New Roman" w:cs="Times New Roman"/>
          <w:sz w:val="24"/>
          <w:szCs w:val="24"/>
          <w:lang w:eastAsia="tr-TR"/>
        </w:rPr>
        <w:t xml:space="preserve"> faaliyeti, Kurumumuzdan toptan satış lisansı almış tüzel kişiler tarafından gerçekleştirilmektedir. İthalat lisansı sahibi tüzel kişiler, toptan satış lisansı alma zorunluluğu olmadan toptan satış faaliyetlerini yürütmektedirler.</w:t>
      </w:r>
    </w:p>
    <w:p w:rsidR="00495BDA" w:rsidRPr="00BC1628" w:rsidRDefault="00495BDA" w:rsidP="00495BDA">
      <w:pPr>
        <w:spacing w:after="0" w:line="360" w:lineRule="auto"/>
        <w:jc w:val="both"/>
        <w:rPr>
          <w:rFonts w:ascii="Calibri" w:eastAsia="Times New Roman" w:hAnsi="Calibri" w:cs="Calibri"/>
          <w:color w:val="000000"/>
          <w:lang w:eastAsia="tr-TR"/>
        </w:rPr>
      </w:pPr>
      <w:r w:rsidRPr="00E164B2">
        <w:rPr>
          <w:rFonts w:ascii="Times New Roman" w:eastAsia="Times New Roman" w:hAnsi="Times New Roman" w:cs="Times New Roman"/>
          <w:color w:val="000000"/>
          <w:sz w:val="24"/>
          <w:szCs w:val="24"/>
          <w:lang w:eastAsia="tr-TR"/>
        </w:rPr>
        <w:t>Şekil 4.1’den görüleceği gibi, 20</w:t>
      </w:r>
      <w:r>
        <w:rPr>
          <w:rFonts w:ascii="Times New Roman" w:eastAsia="Times New Roman" w:hAnsi="Times New Roman" w:cs="Times New Roman"/>
          <w:color w:val="000000"/>
          <w:sz w:val="24"/>
          <w:szCs w:val="24"/>
          <w:lang w:eastAsia="tr-TR"/>
        </w:rPr>
        <w:t>21</w:t>
      </w:r>
      <w:r w:rsidRPr="00E164B2">
        <w:rPr>
          <w:rFonts w:ascii="Times New Roman" w:eastAsia="Times New Roman" w:hAnsi="Times New Roman" w:cs="Times New Roman"/>
          <w:color w:val="000000"/>
          <w:sz w:val="24"/>
          <w:szCs w:val="24"/>
          <w:lang w:eastAsia="tr-TR"/>
        </w:rPr>
        <w:t xml:space="preserve"> yılında ülkemizin </w:t>
      </w:r>
      <w:r>
        <w:rPr>
          <w:rFonts w:ascii="Times New Roman" w:eastAsia="Times New Roman" w:hAnsi="Times New Roman" w:cs="Times New Roman"/>
          <w:color w:val="000000"/>
          <w:sz w:val="24"/>
          <w:szCs w:val="24"/>
          <w:lang w:eastAsia="tr-TR"/>
        </w:rPr>
        <w:t xml:space="preserve">toplam </w:t>
      </w:r>
      <w:r w:rsidRPr="00BC1628">
        <w:rPr>
          <w:rFonts w:ascii="Times New Roman" w:eastAsia="Times New Roman" w:hAnsi="Times New Roman" w:cs="Times New Roman"/>
          <w:color w:val="000000"/>
          <w:sz w:val="24"/>
          <w:szCs w:val="24"/>
          <w:lang w:eastAsia="tr-TR"/>
        </w:rPr>
        <w:t>59.098,37</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gerçekleşen doğal</w:t>
      </w:r>
      <w:r>
        <w:rPr>
          <w:rFonts w:ascii="Times New Roman" w:eastAsia="Times New Roman" w:hAnsi="Times New Roman" w:cs="Times New Roman"/>
          <w:color w:val="000000"/>
          <w:sz w:val="24"/>
          <w:szCs w:val="24"/>
          <w:lang w:eastAsia="tr-TR"/>
        </w:rPr>
        <w:t xml:space="preserve"> gaz arzının; %92,80’i BOTAŞ, %6,53’ü</w:t>
      </w:r>
      <w:r w:rsidRPr="00E164B2">
        <w:rPr>
          <w:rFonts w:ascii="Times New Roman" w:eastAsia="Times New Roman" w:hAnsi="Times New Roman" w:cs="Times New Roman"/>
          <w:color w:val="000000"/>
          <w:sz w:val="24"/>
          <w:szCs w:val="24"/>
          <w:lang w:eastAsia="tr-TR"/>
        </w:rPr>
        <w:t xml:space="preserve"> diğer ithalat lisansı sahibi şirketlerce (ithalat</w:t>
      </w:r>
      <w:r>
        <w:rPr>
          <w:rFonts w:ascii="Times New Roman" w:eastAsia="Times New Roman" w:hAnsi="Times New Roman" w:cs="Times New Roman"/>
          <w:color w:val="000000"/>
          <w:sz w:val="24"/>
          <w:szCs w:val="24"/>
          <w:lang w:eastAsia="tr-TR"/>
        </w:rPr>
        <w:t xml:space="preserve"> gerçekleştirmiş olanlar), %0,67’si</w:t>
      </w:r>
      <w:r w:rsidRPr="00E164B2">
        <w:rPr>
          <w:rFonts w:ascii="Times New Roman" w:eastAsia="Times New Roman" w:hAnsi="Times New Roman" w:cs="Times New Roman"/>
          <w:color w:val="000000"/>
          <w:sz w:val="24"/>
          <w:szCs w:val="24"/>
          <w:lang w:eastAsia="tr-TR"/>
        </w:rPr>
        <w:t xml:space="preserve"> ise üretim gerçekleştiren toptan satış şirketlerince karşılanmıştır. </w:t>
      </w:r>
    </w:p>
    <w:p w:rsidR="00495BDA" w:rsidRDefault="00495BDA" w:rsidP="00495BDA">
      <w:pPr>
        <w:spacing w:after="0" w:line="360" w:lineRule="auto"/>
        <w:jc w:val="both"/>
        <w:rPr>
          <w:rFonts w:ascii="Times New Roman" w:eastAsia="Times New Roman" w:hAnsi="Times New Roman" w:cs="Times New Roman"/>
          <w:color w:val="000000"/>
          <w:sz w:val="24"/>
          <w:szCs w:val="24"/>
          <w:lang w:eastAsia="tr-TR"/>
        </w:rPr>
      </w:pPr>
      <w:r>
        <w:rPr>
          <w:noProof/>
          <w:lang w:eastAsia="tr-TR"/>
        </w:rPr>
        <w:drawing>
          <wp:inline distT="0" distB="0" distL="0" distR="0" wp14:anchorId="1377965A" wp14:editId="6DCFB12A">
            <wp:extent cx="5939790" cy="3952875"/>
            <wp:effectExtent l="0" t="0" r="3810" b="9525"/>
            <wp:docPr id="48" name="Grafik 4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495BDA" w:rsidRDefault="00495BDA" w:rsidP="00495BDA">
      <w:pPr>
        <w:pStyle w:val="Balk6"/>
        <w:jc w:val="left"/>
      </w:pPr>
      <w:bookmarkStart w:id="83" w:name="_Toc493166780"/>
      <w:bookmarkStart w:id="84" w:name="_Toc104466056"/>
      <w:r w:rsidRPr="00E164B2">
        <w:t>Şekil 4.1:</w:t>
      </w:r>
      <w:r w:rsidRPr="00E164B2">
        <w:rPr>
          <w:noProof/>
        </w:rPr>
        <w:t xml:space="preserve"> </w:t>
      </w:r>
      <w:r w:rsidRPr="00E164B2">
        <w:t>20</w:t>
      </w:r>
      <w:r>
        <w:t>21</w:t>
      </w:r>
      <w:r w:rsidRPr="00E164B2">
        <w:t xml:space="preserve"> Yılı İthalatçı Şirketler ve Üretim Şirketlerinin Doğal Gaz Arzındaki </w:t>
      </w:r>
      <w:proofErr w:type="gramStart"/>
      <w:r w:rsidRPr="00E164B2">
        <w:t>Payları(</w:t>
      </w:r>
      <w:proofErr w:type="gramEnd"/>
      <w:r w:rsidRPr="00E164B2">
        <w:t>%)</w:t>
      </w:r>
      <w:bookmarkEnd w:id="83"/>
      <w:bookmarkEnd w:id="84"/>
    </w:p>
    <w:p w:rsidR="00495BDA" w:rsidRPr="00495DC9" w:rsidRDefault="00495BDA" w:rsidP="00495BDA"/>
    <w:p w:rsidR="00495BDA" w:rsidRPr="00E164B2"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lastRenderedPageBreak/>
        <w:t xml:space="preserve">Kanunda öngörülen liberal piyasa modeli, rekabetçi dinamiklere sahip olan toptan satış faaliyeti alanında rekabetin oluşturulması temeline dayanmakta olup, bu kapsamda toptan satış faaliyeti alanında piyasa oyuncu sayısının artırılması ve </w:t>
      </w:r>
      <w:proofErr w:type="gramStart"/>
      <w:r w:rsidRPr="00E164B2">
        <w:rPr>
          <w:rFonts w:ascii="Times New Roman" w:eastAsia="Times New Roman" w:hAnsi="Times New Roman" w:cs="Times New Roman"/>
          <w:color w:val="000000"/>
          <w:sz w:val="24"/>
          <w:szCs w:val="24"/>
          <w:lang w:eastAsia="tr-TR"/>
        </w:rPr>
        <w:t>hakim</w:t>
      </w:r>
      <w:proofErr w:type="gramEnd"/>
      <w:r w:rsidRPr="00E164B2">
        <w:rPr>
          <w:rFonts w:ascii="Times New Roman" w:eastAsia="Times New Roman" w:hAnsi="Times New Roman" w:cs="Times New Roman"/>
          <w:color w:val="000000"/>
          <w:sz w:val="24"/>
          <w:szCs w:val="24"/>
          <w:lang w:eastAsia="tr-TR"/>
        </w:rPr>
        <w:t xml:space="preserve"> yapıların önlenmesi önem arz etmektedir. </w:t>
      </w:r>
    </w:p>
    <w:p w:rsidR="00495BDA"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4A6D93">
        <w:rPr>
          <w:rFonts w:ascii="Times New Roman" w:eastAsia="Times New Roman" w:hAnsi="Times New Roman" w:cs="Times New Roman"/>
          <w:color w:val="000000"/>
          <w:sz w:val="24"/>
          <w:szCs w:val="24"/>
          <w:lang w:eastAsia="tr-TR"/>
        </w:rPr>
        <w:t>20</w:t>
      </w:r>
      <w:r>
        <w:rPr>
          <w:rFonts w:ascii="Times New Roman" w:eastAsia="Times New Roman" w:hAnsi="Times New Roman" w:cs="Times New Roman"/>
          <w:color w:val="000000"/>
          <w:sz w:val="24"/>
          <w:szCs w:val="24"/>
          <w:lang w:eastAsia="tr-TR"/>
        </w:rPr>
        <w:t>21</w:t>
      </w:r>
      <w:r w:rsidRPr="004A6D93">
        <w:rPr>
          <w:rFonts w:ascii="Times New Roman" w:eastAsia="Times New Roman" w:hAnsi="Times New Roman" w:cs="Times New Roman"/>
          <w:color w:val="000000"/>
          <w:sz w:val="24"/>
          <w:szCs w:val="24"/>
          <w:lang w:eastAsia="tr-TR"/>
        </w:rPr>
        <w:t xml:space="preserve"> yılı sonu </w:t>
      </w:r>
      <w:r w:rsidR="003676B9">
        <w:rPr>
          <w:rFonts w:ascii="Times New Roman" w:eastAsia="Times New Roman" w:hAnsi="Times New Roman" w:cs="Times New Roman"/>
          <w:color w:val="000000"/>
          <w:sz w:val="24"/>
          <w:szCs w:val="24"/>
          <w:lang w:eastAsia="tr-TR"/>
        </w:rPr>
        <w:t>itibarıyla</w:t>
      </w:r>
      <w:r w:rsidRPr="004A6D93">
        <w:rPr>
          <w:rFonts w:ascii="Times New Roman" w:eastAsia="Times New Roman" w:hAnsi="Times New Roman" w:cs="Times New Roman"/>
          <w:color w:val="000000"/>
          <w:sz w:val="24"/>
          <w:szCs w:val="24"/>
          <w:lang w:eastAsia="tr-TR"/>
        </w:rPr>
        <w:t xml:space="preserve"> toptan satış lisansına sahip </w:t>
      </w:r>
      <w:r w:rsidRPr="00062678">
        <w:rPr>
          <w:rFonts w:ascii="Times New Roman" w:eastAsia="Times New Roman" w:hAnsi="Times New Roman" w:cs="Times New Roman"/>
          <w:color w:val="000000"/>
          <w:sz w:val="24"/>
          <w:szCs w:val="24"/>
          <w:lang w:eastAsia="tr-TR"/>
        </w:rPr>
        <w:t>5</w:t>
      </w:r>
      <w:r>
        <w:rPr>
          <w:rFonts w:ascii="Times New Roman" w:eastAsia="Times New Roman" w:hAnsi="Times New Roman" w:cs="Times New Roman"/>
          <w:color w:val="000000"/>
          <w:sz w:val="24"/>
          <w:szCs w:val="24"/>
          <w:lang w:eastAsia="tr-TR"/>
        </w:rPr>
        <w:t>0</w:t>
      </w:r>
      <w:r w:rsidRPr="004A6D93">
        <w:rPr>
          <w:rFonts w:ascii="Times New Roman" w:eastAsia="Times New Roman" w:hAnsi="Times New Roman" w:cs="Times New Roman"/>
          <w:color w:val="000000"/>
          <w:sz w:val="24"/>
          <w:szCs w:val="24"/>
          <w:lang w:eastAsia="tr-TR"/>
        </w:rPr>
        <w:t xml:space="preserve"> adet şi</w:t>
      </w:r>
      <w:r>
        <w:rPr>
          <w:rFonts w:ascii="Times New Roman" w:eastAsia="Times New Roman" w:hAnsi="Times New Roman" w:cs="Times New Roman"/>
          <w:color w:val="000000"/>
          <w:sz w:val="24"/>
          <w:szCs w:val="24"/>
          <w:lang w:eastAsia="tr-TR"/>
        </w:rPr>
        <w:t>rket bulunmaktadır. Bunlardan 9</w:t>
      </w:r>
      <w:r w:rsidRPr="004A6D93">
        <w:rPr>
          <w:rFonts w:ascii="Times New Roman" w:eastAsia="Times New Roman" w:hAnsi="Times New Roman" w:cs="Times New Roman"/>
          <w:color w:val="000000"/>
          <w:sz w:val="24"/>
          <w:szCs w:val="24"/>
          <w:lang w:eastAsia="tr-TR"/>
        </w:rPr>
        <w:t xml:space="preserve"> adedi doğal gaz üretimi gerçekleştiren şirketler</w:t>
      </w:r>
      <w:r>
        <w:rPr>
          <w:rFonts w:ascii="Times New Roman" w:eastAsia="Times New Roman" w:hAnsi="Times New Roman" w:cs="Times New Roman"/>
          <w:color w:val="000000"/>
          <w:sz w:val="24"/>
          <w:szCs w:val="24"/>
          <w:lang w:eastAsia="tr-TR"/>
        </w:rPr>
        <w:t xml:space="preserve"> olup şirketlerin tamamı 2021 yılında fiilen doğal gaz üretim faaliyetinde bulunmuştur. </w:t>
      </w:r>
      <w:r w:rsidRPr="00645E64">
        <w:rPr>
          <w:rFonts w:ascii="Times New Roman" w:eastAsia="Times New Roman" w:hAnsi="Times New Roman" w:cs="Times New Roman"/>
          <w:color w:val="000000"/>
          <w:sz w:val="24"/>
          <w:szCs w:val="24"/>
          <w:lang w:eastAsia="tr-TR"/>
        </w:rPr>
        <w:t xml:space="preserve">Toptan satış (OTOLNG) lisansına sahip Simge Otomotiv Turizm Ticaret ve Sanayi Limited Şirketi tarafından 2020 yılında ilk defa </w:t>
      </w:r>
      <w:r>
        <w:rPr>
          <w:rFonts w:ascii="Times New Roman" w:eastAsia="Times New Roman" w:hAnsi="Times New Roman" w:cs="Times New Roman"/>
          <w:color w:val="000000"/>
          <w:sz w:val="24"/>
          <w:szCs w:val="24"/>
          <w:lang w:eastAsia="tr-TR"/>
        </w:rPr>
        <w:t xml:space="preserve">başlanan </w:t>
      </w:r>
      <w:r w:rsidRPr="00645E64">
        <w:rPr>
          <w:rFonts w:ascii="Times New Roman" w:eastAsia="Times New Roman" w:hAnsi="Times New Roman" w:cs="Times New Roman"/>
          <w:color w:val="000000"/>
          <w:sz w:val="24"/>
          <w:szCs w:val="24"/>
          <w:lang w:eastAsia="tr-TR"/>
        </w:rPr>
        <w:t xml:space="preserve">oto LNG faaliyetine </w:t>
      </w:r>
      <w:r>
        <w:rPr>
          <w:rFonts w:ascii="Times New Roman" w:eastAsia="Times New Roman" w:hAnsi="Times New Roman" w:cs="Times New Roman"/>
          <w:color w:val="000000"/>
          <w:sz w:val="24"/>
          <w:szCs w:val="24"/>
          <w:lang w:eastAsia="tr-TR"/>
        </w:rPr>
        <w:t>2021 yılında da devam edilmiştir.</w:t>
      </w:r>
    </w:p>
    <w:p w:rsidR="00495BDA" w:rsidRPr="00026E9A"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Bilindiği üzere, t</w:t>
      </w:r>
      <w:r w:rsidRPr="00E164B2">
        <w:rPr>
          <w:rFonts w:ascii="Times New Roman" w:eastAsia="Times New Roman" w:hAnsi="Times New Roman" w:cs="Times New Roman"/>
          <w:color w:val="000000"/>
          <w:sz w:val="24"/>
          <w:szCs w:val="24"/>
          <w:lang w:eastAsia="tr-TR"/>
        </w:rPr>
        <w:t>optan satış lisansı sahibi şirketler haricinde, ithalat lisansına sahip olan şirketlerce de toptan satış faaliyeti yürütülmektedir. Bu kapsamda ithalat lisansı s</w:t>
      </w:r>
      <w:r>
        <w:rPr>
          <w:rFonts w:ascii="Times New Roman" w:eastAsia="Times New Roman" w:hAnsi="Times New Roman" w:cs="Times New Roman"/>
          <w:color w:val="000000"/>
          <w:sz w:val="24"/>
          <w:szCs w:val="24"/>
          <w:lang w:eastAsia="tr-TR"/>
        </w:rPr>
        <w:t>ahibi şirketler incelendiğinde;</w:t>
      </w:r>
    </w:p>
    <w:p w:rsidR="00495BDA" w:rsidRPr="00CB184F" w:rsidRDefault="00495BDA" w:rsidP="00495BDA">
      <w:pPr>
        <w:autoSpaceDE w:val="0"/>
        <w:autoSpaceDN w:val="0"/>
        <w:spacing w:before="120" w:after="120" w:line="360" w:lineRule="auto"/>
        <w:ind w:left="708"/>
        <w:jc w:val="both"/>
        <w:rPr>
          <w:rFonts w:ascii="Times New Roman" w:hAnsi="Times New Roman" w:cs="Times New Roman"/>
          <w:color w:val="000000"/>
          <w:sz w:val="24"/>
          <w:szCs w:val="24"/>
          <w:lang w:eastAsia="tr-TR"/>
        </w:rPr>
      </w:pPr>
      <w:bookmarkStart w:id="85" w:name="_Toc417917636"/>
      <w:bookmarkStart w:id="86" w:name="_Toc493166604"/>
      <w:r>
        <w:rPr>
          <w:rFonts w:ascii="Times New Roman" w:hAnsi="Times New Roman" w:cs="Times New Roman"/>
          <w:color w:val="000000"/>
          <w:sz w:val="24"/>
          <w:szCs w:val="24"/>
          <w:lang w:eastAsia="tr-TR"/>
        </w:rPr>
        <w:t xml:space="preserve">-2021 yılı sonu </w:t>
      </w:r>
      <w:r w:rsidR="003676B9">
        <w:rPr>
          <w:rFonts w:ascii="Times New Roman" w:hAnsi="Times New Roman" w:cs="Times New Roman"/>
          <w:color w:val="000000"/>
          <w:sz w:val="24"/>
          <w:szCs w:val="24"/>
          <w:lang w:eastAsia="tr-TR"/>
        </w:rPr>
        <w:t>itibarıyla</w:t>
      </w:r>
      <w:r>
        <w:rPr>
          <w:rFonts w:ascii="Times New Roman" w:hAnsi="Times New Roman" w:cs="Times New Roman"/>
          <w:color w:val="000000"/>
          <w:sz w:val="24"/>
          <w:szCs w:val="24"/>
          <w:lang w:eastAsia="tr-TR"/>
        </w:rPr>
        <w:t xml:space="preserve"> 18 adet ithalat (uzun dönemli) lisans sahibi bulunmaktadır. Uzun dönemli ithalat sözleşmeleri yoluyla gaz ithalatı gerçekleştirmiş olan BOTAŞ haricindeki </w:t>
      </w:r>
      <w:r w:rsidRPr="00545527">
        <w:rPr>
          <w:rFonts w:ascii="Times New Roman" w:hAnsi="Times New Roman" w:cs="Times New Roman"/>
          <w:color w:val="000000"/>
          <w:sz w:val="24"/>
          <w:szCs w:val="24"/>
          <w:lang w:eastAsia="tr-TR"/>
        </w:rPr>
        <w:t xml:space="preserve">8 adet ithalat lisansına sahip 6 şirket </w:t>
      </w:r>
      <w:proofErr w:type="gramStart"/>
      <w:r w:rsidRPr="00545527">
        <w:rPr>
          <w:rFonts w:ascii="Times New Roman" w:hAnsi="Times New Roman" w:cs="Times New Roman"/>
          <w:color w:val="000000"/>
          <w:sz w:val="24"/>
          <w:szCs w:val="24"/>
          <w:lang w:eastAsia="tr-TR"/>
        </w:rPr>
        <w:t>de</w:t>
      </w:r>
      <w:r>
        <w:rPr>
          <w:rFonts w:ascii="Times New Roman" w:hAnsi="Times New Roman" w:cs="Times New Roman"/>
          <w:color w:val="000000"/>
          <w:sz w:val="24"/>
          <w:szCs w:val="24"/>
          <w:lang w:eastAsia="tr-TR"/>
        </w:rPr>
        <w:t xml:space="preserve">  (</w:t>
      </w:r>
      <w:proofErr w:type="gramEnd"/>
      <w:r>
        <w:rPr>
          <w:rFonts w:ascii="Times New Roman" w:hAnsi="Times New Roman" w:cs="Times New Roman"/>
          <w:color w:val="000000"/>
          <w:sz w:val="24"/>
          <w:szCs w:val="24"/>
          <w:lang w:eastAsia="tr-TR"/>
        </w:rPr>
        <w:t xml:space="preserve">Shell, Kibar, </w:t>
      </w:r>
      <w:proofErr w:type="spellStart"/>
      <w:r>
        <w:rPr>
          <w:rFonts w:ascii="Times New Roman" w:hAnsi="Times New Roman" w:cs="Times New Roman"/>
          <w:color w:val="000000"/>
          <w:sz w:val="24"/>
          <w:szCs w:val="24"/>
          <w:lang w:eastAsia="tr-TR"/>
        </w:rPr>
        <w:t>Enerco</w:t>
      </w:r>
      <w:proofErr w:type="spellEnd"/>
      <w:r>
        <w:rPr>
          <w:rFonts w:ascii="Times New Roman" w:hAnsi="Times New Roman" w:cs="Times New Roman"/>
          <w:color w:val="000000"/>
          <w:sz w:val="24"/>
          <w:szCs w:val="24"/>
          <w:lang w:eastAsia="tr-TR"/>
        </w:rPr>
        <w:t xml:space="preserve">, Avrasya Gaz, </w:t>
      </w:r>
      <w:proofErr w:type="spellStart"/>
      <w:r>
        <w:rPr>
          <w:rFonts w:ascii="Times New Roman" w:hAnsi="Times New Roman" w:cs="Times New Roman"/>
          <w:color w:val="000000"/>
          <w:sz w:val="24"/>
          <w:szCs w:val="24"/>
          <w:lang w:eastAsia="tr-TR"/>
        </w:rPr>
        <w:t>Akfel</w:t>
      </w:r>
      <w:proofErr w:type="spellEnd"/>
      <w:r>
        <w:rPr>
          <w:rFonts w:ascii="Times New Roman" w:hAnsi="Times New Roman" w:cs="Times New Roman"/>
          <w:color w:val="000000"/>
          <w:sz w:val="24"/>
          <w:szCs w:val="24"/>
          <w:lang w:eastAsia="tr-TR"/>
        </w:rPr>
        <w:t xml:space="preserve"> ve </w:t>
      </w:r>
      <w:proofErr w:type="spellStart"/>
      <w:r>
        <w:rPr>
          <w:rFonts w:ascii="Times New Roman" w:hAnsi="Times New Roman" w:cs="Times New Roman"/>
          <w:color w:val="000000"/>
          <w:sz w:val="24"/>
          <w:szCs w:val="24"/>
          <w:lang w:eastAsia="tr-TR"/>
        </w:rPr>
        <w:t>Bosphorus</w:t>
      </w:r>
      <w:proofErr w:type="spellEnd"/>
      <w:r>
        <w:rPr>
          <w:rFonts w:ascii="Times New Roman" w:hAnsi="Times New Roman" w:cs="Times New Roman"/>
          <w:color w:val="000000"/>
          <w:sz w:val="24"/>
          <w:szCs w:val="24"/>
          <w:lang w:eastAsia="tr-TR"/>
        </w:rPr>
        <w:t xml:space="preserve"> Gaz),  ithal ettikleri ve yurt içinden temin ettikleri gazların toptan satışını gerçekleştirmişlerdir. Uzun dönemli ithalat lisansı </w:t>
      </w:r>
      <w:proofErr w:type="gramStart"/>
      <w:r>
        <w:rPr>
          <w:rFonts w:ascii="Times New Roman" w:hAnsi="Times New Roman" w:cs="Times New Roman"/>
          <w:color w:val="000000"/>
          <w:sz w:val="24"/>
          <w:szCs w:val="24"/>
          <w:lang w:eastAsia="tr-TR"/>
        </w:rPr>
        <w:t>sahiplerinden  Batı</w:t>
      </w:r>
      <w:proofErr w:type="gramEnd"/>
      <w:r>
        <w:rPr>
          <w:rFonts w:ascii="Times New Roman" w:hAnsi="Times New Roman" w:cs="Times New Roman"/>
          <w:color w:val="000000"/>
          <w:sz w:val="24"/>
          <w:szCs w:val="24"/>
          <w:lang w:eastAsia="tr-TR"/>
        </w:rPr>
        <w:t xml:space="preserve"> Hattı ise 2021 yılında ithalat yapmamış sadece yurt içinden temin ettikleri gazların toptan satışını gerçekleştirmiştir. </w:t>
      </w:r>
    </w:p>
    <w:p w:rsidR="00495BDA" w:rsidRPr="00BE0BDD" w:rsidRDefault="00495BDA" w:rsidP="00495BDA">
      <w:pPr>
        <w:spacing w:line="360" w:lineRule="auto"/>
        <w:ind w:left="708"/>
        <w:jc w:val="both"/>
        <w:rPr>
          <w:rFonts w:ascii="Times New Roman" w:hAnsi="Times New Roman" w:cs="Times New Roman"/>
          <w:color w:val="000000"/>
          <w:sz w:val="24"/>
          <w:szCs w:val="24"/>
          <w:lang w:eastAsia="tr-TR"/>
        </w:rPr>
      </w:pPr>
      <w:r w:rsidRPr="00BE0BDD">
        <w:rPr>
          <w:rFonts w:ascii="Times New Roman" w:hAnsi="Times New Roman" w:cs="Times New Roman"/>
          <w:color w:val="000000"/>
          <w:sz w:val="24"/>
          <w:szCs w:val="24"/>
          <w:lang w:eastAsia="tr-TR"/>
        </w:rPr>
        <w:t xml:space="preserve">-2021 yıl sonu </w:t>
      </w:r>
      <w:r w:rsidR="003676B9">
        <w:rPr>
          <w:rFonts w:ascii="Times New Roman" w:hAnsi="Times New Roman" w:cs="Times New Roman"/>
          <w:color w:val="000000"/>
          <w:sz w:val="24"/>
          <w:szCs w:val="24"/>
          <w:lang w:eastAsia="tr-TR"/>
        </w:rPr>
        <w:t>itibarıyla</w:t>
      </w:r>
      <w:r w:rsidRPr="00BE0BDD">
        <w:rPr>
          <w:rFonts w:ascii="Times New Roman" w:hAnsi="Times New Roman" w:cs="Times New Roman"/>
          <w:color w:val="000000"/>
          <w:sz w:val="24"/>
          <w:szCs w:val="24"/>
          <w:lang w:eastAsia="tr-TR"/>
        </w:rPr>
        <w:t xml:space="preserve"> 55 adet ithalat (spot) lisansı sahibi şirket bulunmaktadır. 2021 yılı içerisinde; bunlardan sadece BOTAŞ spot boru gazı/LNG ithalatı gerçekleştirmiştir. Geri kalan 54 adet şirketten 1</w:t>
      </w:r>
      <w:r w:rsidR="00BE0BDD" w:rsidRPr="00BE0BDD">
        <w:rPr>
          <w:rFonts w:ascii="Times New Roman" w:hAnsi="Times New Roman" w:cs="Times New Roman"/>
          <w:color w:val="000000"/>
          <w:sz w:val="24"/>
          <w:szCs w:val="24"/>
          <w:lang w:eastAsia="tr-TR"/>
        </w:rPr>
        <w:t>7</w:t>
      </w:r>
      <w:r w:rsidRPr="00BE0BDD">
        <w:rPr>
          <w:rFonts w:ascii="Times New Roman" w:hAnsi="Times New Roman" w:cs="Times New Roman"/>
          <w:color w:val="000000"/>
          <w:sz w:val="24"/>
          <w:szCs w:val="24"/>
          <w:lang w:eastAsia="tr-TR"/>
        </w:rPr>
        <w:t xml:space="preserve"> adedi yurt içinden tedarik ettikleri gazın toptan satışı faaliyetinde bulunmuştur. Kalan </w:t>
      </w:r>
      <w:r w:rsidR="00E9693E" w:rsidRPr="00BE0BDD">
        <w:rPr>
          <w:rFonts w:ascii="Times New Roman" w:hAnsi="Times New Roman" w:cs="Times New Roman"/>
          <w:color w:val="000000"/>
          <w:sz w:val="24"/>
          <w:szCs w:val="24"/>
          <w:lang w:eastAsia="tr-TR"/>
        </w:rPr>
        <w:t>3</w:t>
      </w:r>
      <w:r w:rsidR="00BE0BDD" w:rsidRPr="00BE0BDD">
        <w:rPr>
          <w:rFonts w:ascii="Times New Roman" w:hAnsi="Times New Roman" w:cs="Times New Roman"/>
          <w:color w:val="000000"/>
          <w:sz w:val="24"/>
          <w:szCs w:val="24"/>
          <w:lang w:eastAsia="tr-TR"/>
        </w:rPr>
        <w:t>7</w:t>
      </w:r>
      <w:r w:rsidRPr="00BE0BDD">
        <w:rPr>
          <w:rFonts w:ascii="Times New Roman" w:hAnsi="Times New Roman" w:cs="Times New Roman"/>
          <w:color w:val="000000"/>
          <w:sz w:val="24"/>
          <w:szCs w:val="24"/>
          <w:lang w:eastAsia="tr-TR"/>
        </w:rPr>
        <w:t xml:space="preserve"> adet şirket ise 2021 yılı içerisinde lisansları kapsamında faaliyette bulunmamıştır.</w:t>
      </w:r>
    </w:p>
    <w:p w:rsidR="00495BDA" w:rsidRDefault="00495BDA" w:rsidP="00495BDA">
      <w:pPr>
        <w:spacing w:line="360" w:lineRule="auto"/>
        <w:ind w:left="708"/>
        <w:jc w:val="both"/>
        <w:rPr>
          <w:rFonts w:ascii="Times New Roman" w:hAnsi="Times New Roman" w:cs="Times New Roman"/>
          <w:sz w:val="24"/>
          <w:szCs w:val="24"/>
        </w:rPr>
      </w:pPr>
    </w:p>
    <w:p w:rsidR="00495BDA" w:rsidRDefault="00495BDA" w:rsidP="00495BDA">
      <w:pPr>
        <w:spacing w:line="360" w:lineRule="auto"/>
        <w:ind w:left="708"/>
        <w:jc w:val="both"/>
        <w:rPr>
          <w:rFonts w:ascii="Times New Roman" w:hAnsi="Times New Roman" w:cs="Times New Roman"/>
          <w:sz w:val="24"/>
          <w:szCs w:val="24"/>
        </w:rPr>
      </w:pPr>
    </w:p>
    <w:p w:rsidR="00495BDA" w:rsidRDefault="00495BDA" w:rsidP="00495BDA">
      <w:pPr>
        <w:spacing w:line="360" w:lineRule="auto"/>
        <w:ind w:left="708"/>
        <w:jc w:val="both"/>
        <w:rPr>
          <w:rFonts w:ascii="Times New Roman" w:hAnsi="Times New Roman" w:cs="Times New Roman"/>
          <w:sz w:val="24"/>
          <w:szCs w:val="24"/>
        </w:rPr>
      </w:pPr>
    </w:p>
    <w:p w:rsidR="00495BDA" w:rsidRDefault="00495BDA" w:rsidP="00495BDA">
      <w:pPr>
        <w:spacing w:line="360" w:lineRule="auto"/>
        <w:ind w:left="708"/>
        <w:jc w:val="both"/>
        <w:rPr>
          <w:rFonts w:ascii="Times New Roman" w:hAnsi="Times New Roman" w:cs="Times New Roman"/>
          <w:sz w:val="24"/>
          <w:szCs w:val="24"/>
        </w:rPr>
      </w:pPr>
    </w:p>
    <w:p w:rsidR="00495BDA" w:rsidRDefault="00495BDA" w:rsidP="00495BDA">
      <w:pPr>
        <w:spacing w:line="360" w:lineRule="auto"/>
        <w:ind w:left="708"/>
        <w:jc w:val="both"/>
        <w:rPr>
          <w:rFonts w:ascii="Times New Roman" w:hAnsi="Times New Roman" w:cs="Times New Roman"/>
          <w:sz w:val="24"/>
          <w:szCs w:val="24"/>
        </w:rPr>
      </w:pPr>
    </w:p>
    <w:p w:rsidR="00495BDA" w:rsidRDefault="00495BDA" w:rsidP="00495BDA">
      <w:pPr>
        <w:pStyle w:val="11ilebalayanlar"/>
      </w:pPr>
      <w:bookmarkStart w:id="87" w:name="_Toc101187379"/>
      <w:r w:rsidRPr="00E164B2">
        <w:lastRenderedPageBreak/>
        <w:t xml:space="preserve">4.1 </w:t>
      </w:r>
      <w:r>
        <w:t>Organize</w:t>
      </w:r>
      <w:r w:rsidRPr="00E164B2">
        <w:t xml:space="preserve"> Toptan Satış</w:t>
      </w:r>
      <w:bookmarkEnd w:id="87"/>
    </w:p>
    <w:p w:rsidR="00495BDA" w:rsidRPr="00910F18"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910F18">
        <w:rPr>
          <w:rFonts w:ascii="Times New Roman" w:eastAsia="Times New Roman" w:hAnsi="Times New Roman" w:cs="Times New Roman"/>
          <w:color w:val="000000"/>
          <w:sz w:val="24"/>
          <w:szCs w:val="24"/>
          <w:lang w:eastAsia="tr-TR"/>
        </w:rPr>
        <w:t xml:space="preserve">Organize Toptan Doğal Gaz Satış Piyasası Yönetmeliği 31/03/2017 tarih, 30024 sayılı </w:t>
      </w:r>
      <w:proofErr w:type="gramStart"/>
      <w:r w:rsidRPr="00910F18">
        <w:rPr>
          <w:rFonts w:ascii="Times New Roman" w:eastAsia="Times New Roman" w:hAnsi="Times New Roman" w:cs="Times New Roman"/>
          <w:color w:val="000000"/>
          <w:sz w:val="24"/>
          <w:szCs w:val="24"/>
          <w:lang w:eastAsia="tr-TR"/>
        </w:rPr>
        <w:t>Resmi</w:t>
      </w:r>
      <w:proofErr w:type="gramEnd"/>
      <w:r w:rsidRPr="00910F18">
        <w:rPr>
          <w:rFonts w:ascii="Times New Roman" w:eastAsia="Times New Roman" w:hAnsi="Times New Roman" w:cs="Times New Roman"/>
          <w:color w:val="000000"/>
          <w:sz w:val="24"/>
          <w:szCs w:val="24"/>
          <w:lang w:eastAsia="tr-TR"/>
        </w:rPr>
        <w:t xml:space="preserve"> </w:t>
      </w:r>
      <w:proofErr w:type="spellStart"/>
      <w:r w:rsidRPr="00910F18">
        <w:rPr>
          <w:rFonts w:ascii="Times New Roman" w:eastAsia="Times New Roman" w:hAnsi="Times New Roman" w:cs="Times New Roman"/>
          <w:color w:val="000000"/>
          <w:sz w:val="24"/>
          <w:szCs w:val="24"/>
          <w:lang w:eastAsia="tr-TR"/>
        </w:rPr>
        <w:t>Gazete’de</w:t>
      </w:r>
      <w:proofErr w:type="spellEnd"/>
      <w:r w:rsidRPr="00910F18">
        <w:rPr>
          <w:rFonts w:ascii="Times New Roman" w:eastAsia="Times New Roman" w:hAnsi="Times New Roman" w:cs="Times New Roman"/>
          <w:color w:val="000000"/>
          <w:sz w:val="24"/>
          <w:szCs w:val="24"/>
          <w:lang w:eastAsia="tr-TR"/>
        </w:rPr>
        <w:t xml:space="preserve"> ve Organize Toptan Doğal Gaz Piyasası İşletim Usul ve Esasları 23/09/2017 tarih, 30189 sayılı Resmi </w:t>
      </w:r>
      <w:proofErr w:type="spellStart"/>
      <w:r w:rsidRPr="00910F18">
        <w:rPr>
          <w:rFonts w:ascii="Times New Roman" w:eastAsia="Times New Roman" w:hAnsi="Times New Roman" w:cs="Times New Roman"/>
          <w:color w:val="000000"/>
          <w:sz w:val="24"/>
          <w:szCs w:val="24"/>
          <w:lang w:eastAsia="tr-TR"/>
        </w:rPr>
        <w:t>Gazete’de</w:t>
      </w:r>
      <w:proofErr w:type="spellEnd"/>
      <w:r w:rsidRPr="00910F18">
        <w:rPr>
          <w:rFonts w:ascii="Times New Roman" w:eastAsia="Times New Roman" w:hAnsi="Times New Roman" w:cs="Times New Roman"/>
          <w:color w:val="000000"/>
          <w:sz w:val="24"/>
          <w:szCs w:val="24"/>
          <w:lang w:eastAsia="tr-TR"/>
        </w:rPr>
        <w:t xml:space="preserve"> yayımlanarak yürürlüğe girmiştir. Böylece doğal gaz iletim sistemi kullanıcılarının sürekli ticaret esasına göre (alış ve satış tekliflerinin anlık olarak eşleştiği bir ticaret mekanizması) ticaret yapabilmelerine ve dengesizliklerini giderebilmelerine </w:t>
      </w:r>
      <w:proofErr w:type="gramStart"/>
      <w:r w:rsidRPr="00910F18">
        <w:rPr>
          <w:rFonts w:ascii="Times New Roman" w:eastAsia="Times New Roman" w:hAnsi="Times New Roman" w:cs="Times New Roman"/>
          <w:color w:val="000000"/>
          <w:sz w:val="24"/>
          <w:szCs w:val="24"/>
          <w:lang w:eastAsia="tr-TR"/>
        </w:rPr>
        <w:t>imkan</w:t>
      </w:r>
      <w:proofErr w:type="gramEnd"/>
      <w:r w:rsidRPr="00910F18">
        <w:rPr>
          <w:rFonts w:ascii="Times New Roman" w:eastAsia="Times New Roman" w:hAnsi="Times New Roman" w:cs="Times New Roman"/>
          <w:color w:val="000000"/>
          <w:sz w:val="24"/>
          <w:szCs w:val="24"/>
          <w:lang w:eastAsia="tr-TR"/>
        </w:rPr>
        <w:t xml:space="preserve"> veren Organize Toptan Doğal Gaz Satış Piyasası (OTSP) 01/09/2018 tarihinde faaliyete başlamıştır.  </w:t>
      </w:r>
      <w:proofErr w:type="spellStart"/>
      <w:r w:rsidRPr="00910F18">
        <w:rPr>
          <w:rFonts w:ascii="Times New Roman" w:eastAsia="Times New Roman" w:hAnsi="Times New Roman" w:cs="Times New Roman"/>
          <w:color w:val="000000"/>
          <w:sz w:val="24"/>
          <w:szCs w:val="24"/>
          <w:lang w:eastAsia="tr-TR"/>
        </w:rPr>
        <w:t>OTSP’nin</w:t>
      </w:r>
      <w:proofErr w:type="spellEnd"/>
      <w:r w:rsidRPr="00910F18">
        <w:rPr>
          <w:rFonts w:ascii="Times New Roman" w:eastAsia="Times New Roman" w:hAnsi="Times New Roman" w:cs="Times New Roman"/>
          <w:color w:val="000000"/>
          <w:sz w:val="24"/>
          <w:szCs w:val="24"/>
          <w:lang w:eastAsia="tr-TR"/>
        </w:rPr>
        <w:t xml:space="preserve"> devreye alınmasıyla Ülkemiz, bölgesinde günlük olarak doğal gaz ticareti yapılabilen bir borsayı açan ilk ülke olmuştur. Gazın rekabetçi bir piyasa içerisinde objektif ve şeffaf koşullar altında fiyatlanmasıyla oluşan Türkiye doğal gaz referans fiyatı (GRF), ülkemizde yapılacak yeni yatırımlar açısından önemli bir sinyal niteliği taşıyacak ve ülkemizin doğal gaz ticaret merkezi olma hedeflerine çok büyük katkı sağlayacaktır. </w:t>
      </w:r>
    </w:p>
    <w:p w:rsidR="00495BDA" w:rsidRDefault="007F2E97"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Bununla birlikte</w:t>
      </w:r>
      <w:r w:rsidRPr="00C6095A">
        <w:rPr>
          <w:rFonts w:ascii="Times New Roman" w:eastAsia="Times New Roman" w:hAnsi="Times New Roman" w:cs="Times New Roman"/>
          <w:color w:val="000000"/>
          <w:sz w:val="24"/>
          <w:szCs w:val="24"/>
          <w:lang w:eastAsia="tr-TR"/>
        </w:rPr>
        <w:t>, piyasa</w:t>
      </w:r>
      <w:r>
        <w:rPr>
          <w:rFonts w:ascii="Times New Roman" w:eastAsia="Times New Roman" w:hAnsi="Times New Roman" w:cs="Times New Roman"/>
          <w:color w:val="000000"/>
          <w:sz w:val="24"/>
          <w:szCs w:val="24"/>
          <w:lang w:eastAsia="tr-TR"/>
        </w:rPr>
        <w:t>nın</w:t>
      </w:r>
      <w:r w:rsidRPr="00C6095A">
        <w:rPr>
          <w:rFonts w:ascii="Times New Roman" w:eastAsia="Times New Roman" w:hAnsi="Times New Roman" w:cs="Times New Roman"/>
          <w:color w:val="000000"/>
          <w:sz w:val="24"/>
          <w:szCs w:val="24"/>
          <w:lang w:eastAsia="tr-TR"/>
        </w:rPr>
        <w:t xml:space="preserve"> belli </w:t>
      </w:r>
      <w:r>
        <w:rPr>
          <w:rFonts w:ascii="Times New Roman" w:eastAsia="Times New Roman" w:hAnsi="Times New Roman" w:cs="Times New Roman"/>
          <w:color w:val="000000"/>
          <w:sz w:val="24"/>
          <w:szCs w:val="24"/>
          <w:lang w:eastAsia="tr-TR"/>
        </w:rPr>
        <w:t>bir olgunluğa</w:t>
      </w:r>
      <w:r w:rsidRPr="00C6095A">
        <w:rPr>
          <w:rFonts w:ascii="Times New Roman" w:eastAsia="Times New Roman" w:hAnsi="Times New Roman" w:cs="Times New Roman"/>
          <w:color w:val="000000"/>
          <w:sz w:val="24"/>
          <w:szCs w:val="24"/>
          <w:lang w:eastAsia="tr-TR"/>
        </w:rPr>
        <w:t xml:space="preserve"> ulaşmasıyla birlikte 2020 yılında yapılan bir mevzuat değişikliği ile</w:t>
      </w:r>
      <w:r>
        <w:rPr>
          <w:rFonts w:ascii="Times New Roman" w:eastAsia="Times New Roman" w:hAnsi="Times New Roman" w:cs="Times New Roman"/>
          <w:color w:val="000000"/>
          <w:sz w:val="24"/>
          <w:szCs w:val="24"/>
          <w:lang w:eastAsia="tr-TR"/>
        </w:rPr>
        <w:t xml:space="preserve"> </w:t>
      </w:r>
      <w:r w:rsidRPr="00C6095A">
        <w:rPr>
          <w:rFonts w:ascii="Times New Roman" w:eastAsia="Times New Roman" w:hAnsi="Times New Roman" w:cs="Times New Roman"/>
          <w:color w:val="000000"/>
          <w:sz w:val="24"/>
          <w:szCs w:val="24"/>
          <w:lang w:eastAsia="tr-TR"/>
        </w:rPr>
        <w:t>haftalık ürünler devreye alınmıştır.  Yine bu çerçevede, piyasa katılımcılarına hem risk yönetimi kapsamında esnek bir şekilde portföylerini yönetebilme imkânı sunan hem de fiyat farklılıklarından yararlanmak suretiyle aktif bir şekilde gaz ticaretine imkân vermesi beklenen ve bu doğrultuda uzun bir çalışmanın ürünü olan Vadeli Doğal Gaz Piyasası (VGP) 01 Ekim 2021 tarihinde faaliyetlerine başlamıştır. Günlük ve haftalık ürünlere ek olarak VGP çatısı altında sunulan</w:t>
      </w:r>
      <w:r>
        <w:rPr>
          <w:rFonts w:ascii="Times New Roman" w:eastAsia="Times New Roman" w:hAnsi="Times New Roman" w:cs="Times New Roman"/>
          <w:color w:val="000000"/>
          <w:sz w:val="24"/>
          <w:szCs w:val="24"/>
          <w:lang w:eastAsia="tr-TR"/>
        </w:rPr>
        <w:t>;</w:t>
      </w:r>
      <w:r w:rsidRPr="00C6095A">
        <w:rPr>
          <w:rFonts w:ascii="Times New Roman" w:eastAsia="Times New Roman" w:hAnsi="Times New Roman" w:cs="Times New Roman"/>
          <w:color w:val="000000"/>
          <w:sz w:val="24"/>
          <w:szCs w:val="24"/>
          <w:lang w:eastAsia="tr-TR"/>
        </w:rPr>
        <w:t xml:space="preserve"> aylık, çeyreklik ve yıllık ürünlerin de devreye alınması</w:t>
      </w:r>
      <w:r>
        <w:rPr>
          <w:rFonts w:ascii="Times New Roman" w:eastAsia="Times New Roman" w:hAnsi="Times New Roman" w:cs="Times New Roman"/>
          <w:color w:val="000000"/>
          <w:sz w:val="24"/>
          <w:szCs w:val="24"/>
          <w:lang w:eastAsia="tr-TR"/>
        </w:rPr>
        <w:t xml:space="preserve">, </w:t>
      </w:r>
      <w:proofErr w:type="spellStart"/>
      <w:r w:rsidRPr="00C6095A">
        <w:rPr>
          <w:rFonts w:ascii="Times New Roman" w:eastAsia="Times New Roman" w:hAnsi="Times New Roman" w:cs="Times New Roman"/>
          <w:color w:val="000000"/>
          <w:sz w:val="24"/>
          <w:szCs w:val="24"/>
          <w:lang w:eastAsia="tr-TR"/>
        </w:rPr>
        <w:t>OTSP’de</w:t>
      </w:r>
      <w:proofErr w:type="spellEnd"/>
      <w:r w:rsidRPr="00C6095A">
        <w:rPr>
          <w:rFonts w:ascii="Times New Roman" w:eastAsia="Times New Roman" w:hAnsi="Times New Roman" w:cs="Times New Roman"/>
          <w:color w:val="000000"/>
          <w:sz w:val="24"/>
          <w:szCs w:val="24"/>
          <w:lang w:eastAsia="tr-TR"/>
        </w:rPr>
        <w:t xml:space="preserve"> ürün çeşitliliğini ve likiditeyi artıracak, piyasa faaliyetlerinin yoğunlaşmasına ve işlem hacimlerinin artmasına destek olacak ve dolayısıyla piyasanın </w:t>
      </w:r>
      <w:r>
        <w:rPr>
          <w:rFonts w:ascii="Times New Roman" w:eastAsia="Times New Roman" w:hAnsi="Times New Roman" w:cs="Times New Roman"/>
          <w:color w:val="000000"/>
          <w:sz w:val="24"/>
          <w:szCs w:val="24"/>
          <w:lang w:eastAsia="tr-TR"/>
        </w:rPr>
        <w:t>gelişmesini sağlayacaktır.</w:t>
      </w:r>
      <w:r w:rsidR="00495BDA" w:rsidRPr="00DE59DB">
        <w:rPr>
          <w:rFonts w:ascii="Times New Roman" w:eastAsia="Times New Roman" w:hAnsi="Times New Roman" w:cs="Times New Roman"/>
          <w:color w:val="000000"/>
          <w:sz w:val="24"/>
          <w:szCs w:val="24"/>
          <w:lang w:eastAsia="tr-TR"/>
        </w:rPr>
        <w:t>202</w:t>
      </w:r>
      <w:r w:rsidR="00495BDA">
        <w:rPr>
          <w:rFonts w:ascii="Times New Roman" w:eastAsia="Times New Roman" w:hAnsi="Times New Roman" w:cs="Times New Roman"/>
          <w:color w:val="000000"/>
          <w:sz w:val="24"/>
          <w:szCs w:val="24"/>
          <w:lang w:eastAsia="tr-TR"/>
        </w:rPr>
        <w:t>1</w:t>
      </w:r>
      <w:r w:rsidR="00495BDA" w:rsidRPr="00DE59DB">
        <w:rPr>
          <w:rFonts w:ascii="Times New Roman" w:eastAsia="Times New Roman" w:hAnsi="Times New Roman" w:cs="Times New Roman"/>
          <w:color w:val="000000"/>
          <w:sz w:val="24"/>
          <w:szCs w:val="24"/>
          <w:lang w:eastAsia="tr-TR"/>
        </w:rPr>
        <w:t xml:space="preserve"> yılı boyunca 1’i iletim, 2</w:t>
      </w:r>
      <w:r w:rsidR="00495BDA">
        <w:rPr>
          <w:rFonts w:ascii="Times New Roman" w:eastAsia="Times New Roman" w:hAnsi="Times New Roman" w:cs="Times New Roman"/>
          <w:color w:val="000000"/>
          <w:sz w:val="24"/>
          <w:szCs w:val="24"/>
          <w:lang w:eastAsia="tr-TR"/>
        </w:rPr>
        <w:t>4</w:t>
      </w:r>
      <w:r w:rsidR="00495BDA" w:rsidRPr="00DE59DB">
        <w:rPr>
          <w:rFonts w:ascii="Times New Roman" w:eastAsia="Times New Roman" w:hAnsi="Times New Roman" w:cs="Times New Roman"/>
          <w:color w:val="000000"/>
          <w:sz w:val="24"/>
          <w:szCs w:val="24"/>
          <w:lang w:eastAsia="tr-TR"/>
        </w:rPr>
        <w:t>’</w:t>
      </w:r>
      <w:r w:rsidR="00495BDA">
        <w:rPr>
          <w:rFonts w:ascii="Times New Roman" w:eastAsia="Times New Roman" w:hAnsi="Times New Roman" w:cs="Times New Roman"/>
          <w:color w:val="000000"/>
          <w:sz w:val="24"/>
          <w:szCs w:val="24"/>
          <w:lang w:eastAsia="tr-TR"/>
        </w:rPr>
        <w:t>ü</w:t>
      </w:r>
      <w:r w:rsidR="00495BDA" w:rsidRPr="00DE59DB">
        <w:rPr>
          <w:rFonts w:ascii="Times New Roman" w:eastAsia="Times New Roman" w:hAnsi="Times New Roman" w:cs="Times New Roman"/>
          <w:color w:val="000000"/>
          <w:sz w:val="24"/>
          <w:szCs w:val="24"/>
          <w:lang w:eastAsia="tr-TR"/>
        </w:rPr>
        <w:t xml:space="preserve"> ithalat, 1</w:t>
      </w:r>
      <w:r w:rsidR="00495BDA">
        <w:rPr>
          <w:rFonts w:ascii="Times New Roman" w:eastAsia="Times New Roman" w:hAnsi="Times New Roman" w:cs="Times New Roman"/>
          <w:color w:val="000000"/>
          <w:sz w:val="24"/>
          <w:szCs w:val="24"/>
          <w:lang w:eastAsia="tr-TR"/>
        </w:rPr>
        <w:t>1</w:t>
      </w:r>
      <w:r w:rsidR="00495BDA" w:rsidRPr="00DE59DB">
        <w:rPr>
          <w:rFonts w:ascii="Times New Roman" w:eastAsia="Times New Roman" w:hAnsi="Times New Roman" w:cs="Times New Roman"/>
          <w:color w:val="000000"/>
          <w:sz w:val="24"/>
          <w:szCs w:val="24"/>
          <w:lang w:eastAsia="tr-TR"/>
        </w:rPr>
        <w:t xml:space="preserve">’i toptan satış olmak üzere </w:t>
      </w:r>
      <w:r w:rsidR="00495BDA" w:rsidRPr="001F4C18">
        <w:rPr>
          <w:rFonts w:ascii="Times New Roman" w:eastAsia="Times New Roman" w:hAnsi="Times New Roman" w:cs="Times New Roman"/>
          <w:color w:val="000000"/>
          <w:sz w:val="24"/>
          <w:szCs w:val="24"/>
          <w:lang w:eastAsia="tr-TR"/>
        </w:rPr>
        <w:t>toplam 3</w:t>
      </w:r>
      <w:r w:rsidR="00495BDA">
        <w:rPr>
          <w:rFonts w:ascii="Times New Roman" w:eastAsia="Times New Roman" w:hAnsi="Times New Roman" w:cs="Times New Roman"/>
          <w:color w:val="000000"/>
          <w:sz w:val="24"/>
          <w:szCs w:val="24"/>
          <w:lang w:eastAsia="tr-TR"/>
        </w:rPr>
        <w:t>6</w:t>
      </w:r>
      <w:r w:rsidR="00495BDA" w:rsidRPr="001F4C18">
        <w:rPr>
          <w:rFonts w:ascii="Times New Roman" w:eastAsia="Times New Roman" w:hAnsi="Times New Roman" w:cs="Times New Roman"/>
          <w:color w:val="000000"/>
          <w:sz w:val="24"/>
          <w:szCs w:val="24"/>
          <w:lang w:eastAsia="tr-TR"/>
        </w:rPr>
        <w:t xml:space="preserve"> lisans</w:t>
      </w:r>
      <w:r w:rsidR="00495BDA" w:rsidRPr="00DE59DB">
        <w:rPr>
          <w:rFonts w:ascii="Times New Roman" w:eastAsia="Times New Roman" w:hAnsi="Times New Roman" w:cs="Times New Roman"/>
          <w:color w:val="000000"/>
          <w:sz w:val="24"/>
          <w:szCs w:val="24"/>
          <w:lang w:eastAsia="tr-TR"/>
        </w:rPr>
        <w:t xml:space="preserve"> sahibi piyasada işlem yapmıştır. Tablo 4.1’de 202</w:t>
      </w:r>
      <w:r w:rsidR="00495BDA">
        <w:rPr>
          <w:rFonts w:ascii="Times New Roman" w:eastAsia="Times New Roman" w:hAnsi="Times New Roman" w:cs="Times New Roman"/>
          <w:color w:val="000000"/>
          <w:sz w:val="24"/>
          <w:szCs w:val="24"/>
          <w:lang w:eastAsia="tr-TR"/>
        </w:rPr>
        <w:t>1</w:t>
      </w:r>
      <w:r w:rsidR="00495BDA" w:rsidRPr="00DE59DB">
        <w:rPr>
          <w:rFonts w:ascii="Times New Roman" w:eastAsia="Times New Roman" w:hAnsi="Times New Roman" w:cs="Times New Roman"/>
          <w:color w:val="000000"/>
          <w:sz w:val="24"/>
          <w:szCs w:val="24"/>
          <w:lang w:eastAsia="tr-TR"/>
        </w:rPr>
        <w:t xml:space="preserve"> yılında aylara göre doğal gaz organize toptan satış piyasasında işlem gören gaz miktarları sunulmaktadır.</w:t>
      </w:r>
    </w:p>
    <w:p w:rsidR="00495BDA" w:rsidRPr="00621385"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rsidR="00495BDA" w:rsidRDefault="00495BDA" w:rsidP="00495BDA">
      <w:pPr>
        <w:pStyle w:val="Balk5"/>
      </w:pPr>
      <w:bookmarkStart w:id="88" w:name="_Toc101187421"/>
      <w:bookmarkEnd w:id="85"/>
      <w:bookmarkEnd w:id="86"/>
      <w:r w:rsidRPr="00545DD4">
        <w:t>Tablo 4.1:</w:t>
      </w:r>
      <w:r w:rsidRPr="00B57795">
        <w:t xml:space="preserve"> 20</w:t>
      </w:r>
      <w:r>
        <w:t>21</w:t>
      </w:r>
      <w:r w:rsidRPr="00B57795">
        <w:t xml:space="preserve"> Yılı Aylara Göre Organize Toptan Satış Piyasasında İşlem Gören Gaz Miktarları (Milyon Sm</w:t>
      </w:r>
      <w:r w:rsidRPr="00545DD4">
        <w:t>3</w:t>
      </w:r>
      <w:r w:rsidRPr="00B57795">
        <w:t>)</w:t>
      </w:r>
      <w:bookmarkEnd w:id="88"/>
    </w:p>
    <w:tbl>
      <w:tblPr>
        <w:tblW w:w="0" w:type="auto"/>
        <w:tblInd w:w="-10" w:type="dxa"/>
        <w:tblCellMar>
          <w:left w:w="70" w:type="dxa"/>
          <w:right w:w="70" w:type="dxa"/>
        </w:tblCellMar>
        <w:tblLook w:val="04A0" w:firstRow="1" w:lastRow="0" w:firstColumn="1" w:lastColumn="0" w:noHBand="0" w:noVBand="1"/>
      </w:tblPr>
      <w:tblGrid>
        <w:gridCol w:w="1136"/>
        <w:gridCol w:w="505"/>
        <w:gridCol w:w="580"/>
        <w:gridCol w:w="580"/>
        <w:gridCol w:w="532"/>
        <w:gridCol w:w="580"/>
        <w:gridCol w:w="700"/>
        <w:gridCol w:w="745"/>
        <w:gridCol w:w="683"/>
        <w:gridCol w:w="505"/>
        <w:gridCol w:w="514"/>
        <w:gridCol w:w="585"/>
        <w:gridCol w:w="585"/>
        <w:gridCol w:w="1114"/>
      </w:tblGrid>
      <w:tr w:rsidR="00495BDA" w:rsidRPr="00722D48" w:rsidTr="00495BDA">
        <w:trPr>
          <w:trHeight w:val="315"/>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2021</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Ocak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Şubat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Mart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Nisan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Mayıs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Haziran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Temmuz</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Ağustos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Eylül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Ekim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Kasım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Aralık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Genel Toplam</w:t>
            </w:r>
          </w:p>
        </w:tc>
      </w:tr>
      <w:tr w:rsidR="00495BDA" w:rsidRPr="00722D48" w:rsidTr="00495BDA">
        <w:trPr>
          <w:trHeight w:val="6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b/>
                <w:bCs/>
                <w:color w:val="000000"/>
                <w:sz w:val="16"/>
                <w:szCs w:val="16"/>
                <w:lang w:eastAsia="tr-TR"/>
              </w:rPr>
            </w:pPr>
            <w:r w:rsidRPr="00722D48">
              <w:rPr>
                <w:rFonts w:ascii="Times New Roman" w:eastAsia="Times New Roman" w:hAnsi="Times New Roman" w:cs="Times New Roman"/>
                <w:b/>
                <w:bCs/>
                <w:color w:val="000000"/>
                <w:sz w:val="16"/>
                <w:szCs w:val="16"/>
                <w:lang w:eastAsia="tr-TR"/>
              </w:rPr>
              <w:t>Ticaret Miktarı</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87,86</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199,29</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134,06</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99,70</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123,50</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127,49</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95,74</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73,09</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77,88</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86,87</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49,46</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76,86</w:t>
            </w:r>
          </w:p>
        </w:tc>
        <w:tc>
          <w:tcPr>
            <w:tcW w:w="0" w:type="auto"/>
            <w:tcBorders>
              <w:top w:val="nil"/>
              <w:left w:val="nil"/>
              <w:bottom w:val="single" w:sz="8" w:space="0" w:color="F9B074"/>
              <w:right w:val="single" w:sz="8" w:space="0" w:color="F9B074"/>
            </w:tcBorders>
            <w:shd w:val="clear" w:color="000000" w:fill="FDE4D0"/>
            <w:vAlign w:val="center"/>
            <w:hideMark/>
          </w:tcPr>
          <w:p w:rsidR="00495BDA" w:rsidRPr="00722D48" w:rsidRDefault="00495BDA" w:rsidP="00495BDA">
            <w:pPr>
              <w:spacing w:after="0" w:line="240" w:lineRule="auto"/>
              <w:jc w:val="center"/>
              <w:rPr>
                <w:rFonts w:ascii="Times New Roman" w:eastAsia="Times New Roman" w:hAnsi="Times New Roman" w:cs="Times New Roman"/>
                <w:color w:val="000000"/>
                <w:sz w:val="16"/>
                <w:szCs w:val="16"/>
                <w:lang w:eastAsia="tr-TR"/>
              </w:rPr>
            </w:pPr>
            <w:r w:rsidRPr="00722D48">
              <w:rPr>
                <w:rFonts w:ascii="Times New Roman" w:eastAsia="Times New Roman" w:hAnsi="Times New Roman" w:cs="Times New Roman"/>
                <w:color w:val="000000"/>
                <w:sz w:val="16"/>
                <w:szCs w:val="16"/>
                <w:lang w:eastAsia="tr-TR"/>
              </w:rPr>
              <w:t>1.231,80</w:t>
            </w:r>
          </w:p>
        </w:tc>
      </w:tr>
    </w:tbl>
    <w:p w:rsidR="00495BDA" w:rsidRPr="00722D48" w:rsidRDefault="00495BDA" w:rsidP="00495BDA"/>
    <w:p w:rsidR="00495BDA" w:rsidRPr="00015C51" w:rsidRDefault="00495BDA" w:rsidP="00495BDA">
      <w:r>
        <w:rPr>
          <w:noProof/>
          <w:lang w:eastAsia="tr-TR"/>
        </w:rPr>
        <w:lastRenderedPageBreak/>
        <w:drawing>
          <wp:inline distT="0" distB="0" distL="0" distR="0" wp14:anchorId="53CC9A7B" wp14:editId="6B4F5532">
            <wp:extent cx="5939790" cy="2389505"/>
            <wp:effectExtent l="0" t="0" r="3810" b="10795"/>
            <wp:docPr id="50" name="Grafik 50">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495BDA" w:rsidRDefault="00495BDA" w:rsidP="00495BDA">
      <w:pPr>
        <w:pStyle w:val="Balk6"/>
      </w:pPr>
      <w:bookmarkStart w:id="89" w:name="_Toc35956526"/>
      <w:bookmarkStart w:id="90" w:name="_Toc104466057"/>
      <w:r>
        <w:t>Şekil 4.2 2021 yılı aylara göre BOTAŞ tarafından Organize Toptan Satış Piyasasında Gerçekleştirilen İlave Dengeleyici Gaz Miktarı (Milyon Sm</w:t>
      </w:r>
      <w:r w:rsidRPr="00545DD4">
        <w:t>3</w:t>
      </w:r>
      <w:r>
        <w:t>)</w:t>
      </w:r>
      <w:bookmarkEnd w:id="89"/>
      <w:bookmarkEnd w:id="90"/>
    </w:p>
    <w:p w:rsidR="00495BDA" w:rsidRDefault="00495BDA" w:rsidP="00495BDA">
      <w:pPr>
        <w:pStyle w:val="Balk6"/>
        <w:rPr>
          <w:lang w:eastAsia="tr-TR"/>
        </w:rPr>
      </w:pPr>
    </w:p>
    <w:p w:rsidR="00495BDA" w:rsidRPr="00E164B2" w:rsidRDefault="00495BDA" w:rsidP="00495BDA">
      <w:pPr>
        <w:pStyle w:val="11ilebalayanlar"/>
      </w:pPr>
      <w:bookmarkStart w:id="91" w:name="_Toc101187380"/>
      <w:r>
        <w:t>4.2</w:t>
      </w:r>
      <w:r w:rsidRPr="00E164B2">
        <w:t xml:space="preserve"> Boru Hatlarıyla Toptan Satış</w:t>
      </w:r>
      <w:bookmarkEnd w:id="91"/>
    </w:p>
    <w:p w:rsidR="00495BDA" w:rsidRDefault="00495BDA" w:rsidP="00495BDA">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834EA9">
        <w:rPr>
          <w:rFonts w:ascii="Times New Roman" w:eastAsia="Times New Roman" w:hAnsi="Times New Roman" w:cs="Times New Roman"/>
          <w:noProof/>
          <w:sz w:val="24"/>
          <w:szCs w:val="24"/>
          <w:lang w:eastAsia="tr-TR"/>
        </w:rPr>
        <w:t>20</w:t>
      </w:r>
      <w:r>
        <w:rPr>
          <w:rFonts w:ascii="Times New Roman" w:eastAsia="Times New Roman" w:hAnsi="Times New Roman" w:cs="Times New Roman"/>
          <w:noProof/>
          <w:sz w:val="24"/>
          <w:szCs w:val="24"/>
          <w:lang w:eastAsia="tr-TR"/>
        </w:rPr>
        <w:t>21</w:t>
      </w:r>
      <w:r w:rsidRPr="00834EA9">
        <w:rPr>
          <w:rFonts w:ascii="Times New Roman" w:eastAsia="Times New Roman" w:hAnsi="Times New Roman" w:cs="Times New Roman"/>
          <w:noProof/>
          <w:sz w:val="24"/>
          <w:szCs w:val="24"/>
          <w:lang w:eastAsia="tr-TR"/>
        </w:rPr>
        <w:t xml:space="preserve"> </w:t>
      </w:r>
      <w:r>
        <w:rPr>
          <w:rFonts w:ascii="Times New Roman" w:eastAsia="Times New Roman" w:hAnsi="Times New Roman" w:cs="Times New Roman"/>
          <w:noProof/>
          <w:sz w:val="24"/>
          <w:szCs w:val="24"/>
          <w:lang w:eastAsia="tr-TR"/>
        </w:rPr>
        <w:t>yılında  40 adet lisans sahibi</w:t>
      </w:r>
      <w:r w:rsidRPr="00834EA9">
        <w:rPr>
          <w:rFonts w:ascii="Times New Roman" w:eastAsia="Times New Roman" w:hAnsi="Times New Roman" w:cs="Times New Roman"/>
          <w:noProof/>
          <w:sz w:val="24"/>
          <w:szCs w:val="24"/>
          <w:lang w:eastAsia="tr-TR"/>
        </w:rPr>
        <w:t xml:space="preserve"> </w:t>
      </w:r>
      <w:r>
        <w:rPr>
          <w:rFonts w:ascii="Times New Roman" w:eastAsia="Times New Roman" w:hAnsi="Times New Roman" w:cs="Times New Roman"/>
          <w:noProof/>
          <w:sz w:val="24"/>
          <w:szCs w:val="24"/>
          <w:lang w:eastAsia="tr-TR"/>
        </w:rPr>
        <w:t xml:space="preserve">şirket </w:t>
      </w:r>
      <w:r w:rsidRPr="00834EA9">
        <w:rPr>
          <w:rFonts w:ascii="Times New Roman" w:eastAsia="Times New Roman" w:hAnsi="Times New Roman" w:cs="Times New Roman"/>
          <w:noProof/>
          <w:sz w:val="24"/>
          <w:szCs w:val="24"/>
          <w:lang w:eastAsia="tr-TR"/>
        </w:rPr>
        <w:t>tarafından boru hatlarıyla toptan satış gerçek</w:t>
      </w:r>
      <w:r w:rsidRPr="00E901E9">
        <w:rPr>
          <w:rFonts w:ascii="Times New Roman" w:eastAsia="Times New Roman" w:hAnsi="Times New Roman" w:cs="Times New Roman"/>
          <w:noProof/>
          <w:sz w:val="24"/>
          <w:szCs w:val="24"/>
          <w:lang w:eastAsia="tr-TR"/>
        </w:rPr>
        <w:t>leştirilmiştir.</w:t>
      </w:r>
      <w:r w:rsidRPr="00E164B2">
        <w:rPr>
          <w:rFonts w:ascii="Times New Roman" w:eastAsia="Times New Roman" w:hAnsi="Times New Roman" w:cs="Times New Roman"/>
          <w:noProof/>
          <w:sz w:val="24"/>
          <w:szCs w:val="24"/>
          <w:lang w:eastAsia="tr-TR"/>
        </w:rPr>
        <w:t xml:space="preserve"> Bu </w:t>
      </w:r>
      <w:r>
        <w:rPr>
          <w:rFonts w:ascii="Times New Roman" w:eastAsia="Times New Roman" w:hAnsi="Times New Roman" w:cs="Times New Roman"/>
          <w:noProof/>
          <w:sz w:val="24"/>
          <w:szCs w:val="24"/>
          <w:lang w:eastAsia="tr-TR"/>
        </w:rPr>
        <w:t>lisans sahiplerinden</w:t>
      </w:r>
      <w:r w:rsidRPr="00E164B2">
        <w:rPr>
          <w:rFonts w:ascii="Times New Roman" w:eastAsia="Times New Roman" w:hAnsi="Times New Roman" w:cs="Times New Roman"/>
          <w:noProof/>
          <w:sz w:val="24"/>
          <w:szCs w:val="24"/>
          <w:lang w:eastAsia="tr-TR"/>
        </w:rPr>
        <w:t xml:space="preserve"> bir kısmı </w:t>
      </w:r>
      <w:r>
        <w:rPr>
          <w:rFonts w:ascii="Times New Roman" w:eastAsia="Times New Roman" w:hAnsi="Times New Roman" w:cs="Times New Roman"/>
          <w:noProof/>
          <w:sz w:val="24"/>
          <w:szCs w:val="24"/>
          <w:lang w:eastAsia="tr-TR"/>
        </w:rPr>
        <w:t>doğal gaz üretimi gerçekleştirenler</w:t>
      </w:r>
      <w:r w:rsidRPr="00E164B2">
        <w:rPr>
          <w:rFonts w:ascii="Times New Roman" w:eastAsia="Times New Roman" w:hAnsi="Times New Roman" w:cs="Times New Roman"/>
          <w:noProof/>
          <w:sz w:val="24"/>
          <w:szCs w:val="24"/>
          <w:lang w:eastAsia="tr-TR"/>
        </w:rPr>
        <w:t>, bir kısmı doğal gaz ithala</w:t>
      </w:r>
      <w:r>
        <w:rPr>
          <w:rFonts w:ascii="Times New Roman" w:eastAsia="Times New Roman" w:hAnsi="Times New Roman" w:cs="Times New Roman"/>
          <w:noProof/>
          <w:sz w:val="24"/>
          <w:szCs w:val="24"/>
          <w:lang w:eastAsia="tr-TR"/>
        </w:rPr>
        <w:t>tı gerçekleştirenler</w:t>
      </w:r>
      <w:r w:rsidRPr="00E164B2">
        <w:rPr>
          <w:rFonts w:ascii="Times New Roman" w:eastAsia="Times New Roman" w:hAnsi="Times New Roman" w:cs="Times New Roman"/>
          <w:noProof/>
          <w:sz w:val="24"/>
          <w:szCs w:val="24"/>
          <w:lang w:eastAsia="tr-TR"/>
        </w:rPr>
        <w:t>, bir kısmı ise üretim veya ithalat gerçekleştirmeyip doğal gaz arzı sağlayan söz konusu şirketlerden doğal gazı satın alarak gaz satışı gerçekleştiren</w:t>
      </w:r>
      <w:r>
        <w:rPr>
          <w:rFonts w:ascii="Times New Roman" w:eastAsia="Times New Roman" w:hAnsi="Times New Roman" w:cs="Times New Roman"/>
          <w:noProof/>
          <w:sz w:val="24"/>
          <w:szCs w:val="24"/>
          <w:lang w:eastAsia="tr-TR"/>
        </w:rPr>
        <w:t xml:space="preserve"> lisans sahipleridir</w:t>
      </w:r>
      <w:r w:rsidRPr="00E164B2">
        <w:rPr>
          <w:rFonts w:ascii="Times New Roman" w:eastAsia="Times New Roman" w:hAnsi="Times New Roman" w:cs="Times New Roman"/>
          <w:noProof/>
          <w:sz w:val="24"/>
          <w:szCs w:val="24"/>
          <w:lang w:eastAsia="tr-TR"/>
        </w:rPr>
        <w:t>. Boru gazı olarak yapılan satışların lisans türüne göre miktarları T</w:t>
      </w:r>
      <w:r>
        <w:rPr>
          <w:rFonts w:ascii="Times New Roman" w:eastAsia="Times New Roman" w:hAnsi="Times New Roman" w:cs="Times New Roman"/>
          <w:noProof/>
          <w:sz w:val="24"/>
          <w:szCs w:val="24"/>
          <w:lang w:eastAsia="tr-TR"/>
        </w:rPr>
        <w:t xml:space="preserve">ablo 4.2’de gösterilmektedir. </w:t>
      </w:r>
    </w:p>
    <w:p w:rsidR="00495BDA" w:rsidRDefault="00495BDA" w:rsidP="00495BDA">
      <w:pPr>
        <w:pStyle w:val="Balk5"/>
      </w:pPr>
      <w:bookmarkStart w:id="92" w:name="_Toc418324646"/>
      <w:bookmarkStart w:id="93" w:name="_Toc493166644"/>
      <w:bookmarkStart w:id="94" w:name="_Toc101187422"/>
      <w:r w:rsidRPr="006C0B61">
        <w:t>Tablo 4.</w:t>
      </w:r>
      <w:r>
        <w:t>2</w:t>
      </w:r>
      <w:r w:rsidRPr="006C0B61">
        <w:t>: Boru Gazı Olarak Yapılan Toptan Satışların Lisans Türüne Göre Miktarları (Milyon Sm</w:t>
      </w:r>
      <w:r w:rsidRPr="006C0B61">
        <w:rPr>
          <w:vertAlign w:val="superscript"/>
        </w:rPr>
        <w:t>3</w:t>
      </w:r>
      <w:r w:rsidRPr="006C0B61">
        <w:t>)</w:t>
      </w:r>
      <w:bookmarkEnd w:id="92"/>
      <w:bookmarkEnd w:id="93"/>
      <w:bookmarkEnd w:id="94"/>
    </w:p>
    <w:tbl>
      <w:tblPr>
        <w:tblW w:w="9319" w:type="dxa"/>
        <w:tblCellMar>
          <w:left w:w="70" w:type="dxa"/>
          <w:right w:w="70" w:type="dxa"/>
        </w:tblCellMar>
        <w:tblLook w:val="04A0" w:firstRow="1" w:lastRow="0" w:firstColumn="1" w:lastColumn="0" w:noHBand="0" w:noVBand="1"/>
      </w:tblPr>
      <w:tblGrid>
        <w:gridCol w:w="3969"/>
        <w:gridCol w:w="3201"/>
        <w:gridCol w:w="2149"/>
      </w:tblGrid>
      <w:tr w:rsidR="00495BDA" w:rsidRPr="000E7FE2" w:rsidTr="00495BDA">
        <w:trPr>
          <w:trHeight w:val="827"/>
        </w:trPr>
        <w:tc>
          <w:tcPr>
            <w:tcW w:w="3969"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495BDA" w:rsidRPr="000E7FE2"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0E7FE2">
              <w:rPr>
                <w:rFonts w:ascii="Times New Roman" w:eastAsia="Times New Roman" w:hAnsi="Times New Roman" w:cs="Times New Roman"/>
                <w:b/>
                <w:bCs/>
                <w:color w:val="000000"/>
                <w:sz w:val="24"/>
                <w:szCs w:val="24"/>
                <w:lang w:eastAsia="tr-TR"/>
              </w:rPr>
              <w:t>Lisans türü</w:t>
            </w:r>
          </w:p>
        </w:tc>
        <w:tc>
          <w:tcPr>
            <w:tcW w:w="3201" w:type="dxa"/>
            <w:tcBorders>
              <w:top w:val="single" w:sz="8" w:space="0" w:color="auto"/>
              <w:left w:val="nil"/>
              <w:bottom w:val="single" w:sz="8" w:space="0" w:color="auto"/>
              <w:right w:val="single" w:sz="8" w:space="0" w:color="auto"/>
            </w:tcBorders>
            <w:shd w:val="clear" w:color="000000" w:fill="BDD6EE"/>
            <w:vAlign w:val="center"/>
            <w:hideMark/>
          </w:tcPr>
          <w:p w:rsidR="00495BDA" w:rsidRPr="000E7FE2"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0E7FE2">
              <w:rPr>
                <w:rFonts w:ascii="Times New Roman" w:eastAsia="Times New Roman" w:hAnsi="Times New Roman" w:cs="Times New Roman"/>
                <w:b/>
                <w:bCs/>
                <w:color w:val="000000"/>
                <w:sz w:val="24"/>
                <w:szCs w:val="24"/>
                <w:lang w:eastAsia="tr-TR"/>
              </w:rPr>
              <w:t>Lisanslı şirketlere satış yapan şirket sayısı</w:t>
            </w:r>
          </w:p>
        </w:tc>
        <w:tc>
          <w:tcPr>
            <w:tcW w:w="2149" w:type="dxa"/>
            <w:tcBorders>
              <w:top w:val="single" w:sz="8" w:space="0" w:color="auto"/>
              <w:left w:val="nil"/>
              <w:bottom w:val="single" w:sz="8" w:space="0" w:color="auto"/>
              <w:right w:val="single" w:sz="8" w:space="0" w:color="auto"/>
            </w:tcBorders>
            <w:shd w:val="clear" w:color="000000" w:fill="BDD6EE"/>
            <w:vAlign w:val="center"/>
            <w:hideMark/>
          </w:tcPr>
          <w:p w:rsidR="00495BDA" w:rsidRPr="000E7FE2" w:rsidRDefault="00495BDA" w:rsidP="00060D22">
            <w:pPr>
              <w:spacing w:after="0" w:line="240" w:lineRule="auto"/>
              <w:jc w:val="center"/>
              <w:rPr>
                <w:rFonts w:ascii="Times New Roman" w:eastAsia="Times New Roman" w:hAnsi="Times New Roman" w:cs="Times New Roman"/>
                <w:b/>
                <w:bCs/>
                <w:color w:val="000000"/>
                <w:sz w:val="24"/>
                <w:szCs w:val="24"/>
                <w:lang w:eastAsia="tr-TR"/>
              </w:rPr>
            </w:pPr>
            <w:r w:rsidRPr="000E7FE2">
              <w:rPr>
                <w:rFonts w:ascii="Times New Roman" w:eastAsia="Times New Roman" w:hAnsi="Times New Roman" w:cs="Times New Roman"/>
                <w:b/>
                <w:bCs/>
                <w:color w:val="000000"/>
                <w:sz w:val="24"/>
                <w:szCs w:val="24"/>
                <w:lang w:eastAsia="tr-TR"/>
              </w:rPr>
              <w:t>Lisanslı şirketlere yapılan satış miktarı</w:t>
            </w:r>
          </w:p>
        </w:tc>
      </w:tr>
      <w:tr w:rsidR="00495BDA" w:rsidRPr="000E7FE2" w:rsidTr="00495BDA">
        <w:trPr>
          <w:trHeight w:val="284"/>
        </w:trPr>
        <w:tc>
          <w:tcPr>
            <w:tcW w:w="3969" w:type="dxa"/>
            <w:tcBorders>
              <w:top w:val="nil"/>
              <w:left w:val="single" w:sz="8" w:space="0" w:color="auto"/>
              <w:bottom w:val="single" w:sz="8" w:space="0" w:color="auto"/>
              <w:right w:val="single" w:sz="8" w:space="0" w:color="auto"/>
            </w:tcBorders>
            <w:shd w:val="clear" w:color="auto" w:fill="auto"/>
            <w:vAlign w:val="center"/>
            <w:hideMark/>
          </w:tcPr>
          <w:p w:rsidR="00495BDA" w:rsidRPr="000E7FE2" w:rsidRDefault="00495BDA" w:rsidP="00495BDA">
            <w:pPr>
              <w:spacing w:after="0" w:line="240" w:lineRule="auto"/>
              <w:jc w:val="both"/>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Uzun Dönemli İthalat Lisansı</w:t>
            </w:r>
          </w:p>
        </w:tc>
        <w:tc>
          <w:tcPr>
            <w:tcW w:w="3201" w:type="dxa"/>
            <w:tcBorders>
              <w:top w:val="nil"/>
              <w:left w:val="nil"/>
              <w:bottom w:val="single" w:sz="8" w:space="0" w:color="auto"/>
              <w:right w:val="single" w:sz="8" w:space="0" w:color="auto"/>
            </w:tcBorders>
            <w:shd w:val="clear" w:color="auto" w:fill="auto"/>
            <w:noWrap/>
            <w:vAlign w:val="center"/>
            <w:hideMark/>
          </w:tcPr>
          <w:p w:rsidR="00495BDA" w:rsidRPr="000E7FE2"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8</w:t>
            </w:r>
          </w:p>
        </w:tc>
        <w:tc>
          <w:tcPr>
            <w:tcW w:w="2149" w:type="dxa"/>
            <w:tcBorders>
              <w:top w:val="nil"/>
              <w:left w:val="nil"/>
              <w:bottom w:val="single" w:sz="8" w:space="0" w:color="auto"/>
              <w:right w:val="single" w:sz="8" w:space="0" w:color="auto"/>
            </w:tcBorders>
            <w:shd w:val="clear" w:color="auto" w:fill="auto"/>
            <w:noWrap/>
            <w:vAlign w:val="center"/>
            <w:hideMark/>
          </w:tcPr>
          <w:p w:rsidR="00495BDA" w:rsidRPr="000E7FE2" w:rsidRDefault="00495BDA" w:rsidP="00060D22">
            <w:pPr>
              <w:spacing w:after="0" w:line="240" w:lineRule="auto"/>
              <w:jc w:val="right"/>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33.077,49</w:t>
            </w:r>
          </w:p>
        </w:tc>
      </w:tr>
      <w:tr w:rsidR="00495BDA" w:rsidRPr="000E7FE2" w:rsidTr="00495BDA">
        <w:trPr>
          <w:trHeight w:val="284"/>
        </w:trPr>
        <w:tc>
          <w:tcPr>
            <w:tcW w:w="3969" w:type="dxa"/>
            <w:tcBorders>
              <w:top w:val="nil"/>
              <w:left w:val="single" w:sz="8" w:space="0" w:color="auto"/>
              <w:bottom w:val="single" w:sz="8" w:space="0" w:color="auto"/>
              <w:right w:val="single" w:sz="8" w:space="0" w:color="auto"/>
            </w:tcBorders>
            <w:shd w:val="clear" w:color="auto" w:fill="auto"/>
            <w:vAlign w:val="center"/>
            <w:hideMark/>
          </w:tcPr>
          <w:p w:rsidR="00495BDA" w:rsidRPr="000E7FE2" w:rsidRDefault="00495BDA" w:rsidP="00495BDA">
            <w:pPr>
              <w:spacing w:after="0" w:line="240" w:lineRule="auto"/>
              <w:jc w:val="both"/>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Toptan Satış Lisansı (Üretim Harici)</w:t>
            </w:r>
          </w:p>
        </w:tc>
        <w:tc>
          <w:tcPr>
            <w:tcW w:w="3201" w:type="dxa"/>
            <w:tcBorders>
              <w:top w:val="nil"/>
              <w:left w:val="nil"/>
              <w:bottom w:val="single" w:sz="8" w:space="0" w:color="auto"/>
              <w:right w:val="single" w:sz="8" w:space="0" w:color="auto"/>
            </w:tcBorders>
            <w:shd w:val="clear" w:color="auto" w:fill="auto"/>
            <w:noWrap/>
            <w:vAlign w:val="center"/>
            <w:hideMark/>
          </w:tcPr>
          <w:p w:rsidR="00495BDA" w:rsidRPr="000E7FE2"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11</w:t>
            </w:r>
          </w:p>
        </w:tc>
        <w:tc>
          <w:tcPr>
            <w:tcW w:w="2149" w:type="dxa"/>
            <w:tcBorders>
              <w:top w:val="nil"/>
              <w:left w:val="nil"/>
              <w:bottom w:val="single" w:sz="8" w:space="0" w:color="auto"/>
              <w:right w:val="single" w:sz="8" w:space="0" w:color="auto"/>
            </w:tcBorders>
            <w:shd w:val="clear" w:color="auto" w:fill="auto"/>
            <w:noWrap/>
            <w:vAlign w:val="center"/>
            <w:hideMark/>
          </w:tcPr>
          <w:p w:rsidR="00495BDA" w:rsidRPr="000E7FE2" w:rsidRDefault="00495BDA" w:rsidP="00060D22">
            <w:pPr>
              <w:spacing w:after="0" w:line="240" w:lineRule="auto"/>
              <w:jc w:val="right"/>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1.067,63</w:t>
            </w:r>
          </w:p>
        </w:tc>
      </w:tr>
      <w:tr w:rsidR="00495BDA" w:rsidRPr="000E7FE2" w:rsidTr="00495BDA">
        <w:trPr>
          <w:trHeight w:val="284"/>
        </w:trPr>
        <w:tc>
          <w:tcPr>
            <w:tcW w:w="3969" w:type="dxa"/>
            <w:tcBorders>
              <w:top w:val="nil"/>
              <w:left w:val="single" w:sz="8" w:space="0" w:color="auto"/>
              <w:bottom w:val="single" w:sz="8" w:space="0" w:color="auto"/>
              <w:right w:val="single" w:sz="8" w:space="0" w:color="auto"/>
            </w:tcBorders>
            <w:shd w:val="clear" w:color="auto" w:fill="auto"/>
            <w:vAlign w:val="center"/>
            <w:hideMark/>
          </w:tcPr>
          <w:p w:rsidR="00495BDA" w:rsidRPr="000E7FE2" w:rsidRDefault="00495BDA" w:rsidP="00495BDA">
            <w:pPr>
              <w:spacing w:after="0" w:line="240" w:lineRule="auto"/>
              <w:jc w:val="both"/>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Spot (LNG) İthalat Lisansı</w:t>
            </w:r>
          </w:p>
        </w:tc>
        <w:tc>
          <w:tcPr>
            <w:tcW w:w="3201" w:type="dxa"/>
            <w:tcBorders>
              <w:top w:val="nil"/>
              <w:left w:val="nil"/>
              <w:bottom w:val="single" w:sz="8" w:space="0" w:color="auto"/>
              <w:right w:val="single" w:sz="8" w:space="0" w:color="auto"/>
            </w:tcBorders>
            <w:shd w:val="clear" w:color="auto" w:fill="auto"/>
            <w:noWrap/>
            <w:vAlign w:val="center"/>
            <w:hideMark/>
          </w:tcPr>
          <w:p w:rsidR="00495BDA" w:rsidRPr="000E7FE2"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13</w:t>
            </w:r>
          </w:p>
        </w:tc>
        <w:tc>
          <w:tcPr>
            <w:tcW w:w="2149" w:type="dxa"/>
            <w:tcBorders>
              <w:top w:val="nil"/>
              <w:left w:val="nil"/>
              <w:bottom w:val="single" w:sz="8" w:space="0" w:color="auto"/>
              <w:right w:val="single" w:sz="8" w:space="0" w:color="auto"/>
            </w:tcBorders>
            <w:shd w:val="clear" w:color="auto" w:fill="auto"/>
            <w:noWrap/>
            <w:vAlign w:val="center"/>
            <w:hideMark/>
          </w:tcPr>
          <w:p w:rsidR="00495BDA" w:rsidRPr="000E7FE2" w:rsidRDefault="00495BDA" w:rsidP="00060D22">
            <w:pPr>
              <w:spacing w:after="0" w:line="240" w:lineRule="auto"/>
              <w:jc w:val="right"/>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3.641,60</w:t>
            </w:r>
          </w:p>
        </w:tc>
      </w:tr>
      <w:tr w:rsidR="00495BDA" w:rsidRPr="000E7FE2" w:rsidTr="00495BDA">
        <w:trPr>
          <w:trHeight w:val="284"/>
        </w:trPr>
        <w:tc>
          <w:tcPr>
            <w:tcW w:w="3969" w:type="dxa"/>
            <w:tcBorders>
              <w:top w:val="nil"/>
              <w:left w:val="single" w:sz="8" w:space="0" w:color="auto"/>
              <w:bottom w:val="single" w:sz="8" w:space="0" w:color="auto"/>
              <w:right w:val="single" w:sz="8" w:space="0" w:color="auto"/>
            </w:tcBorders>
            <w:shd w:val="clear" w:color="auto" w:fill="auto"/>
            <w:vAlign w:val="center"/>
            <w:hideMark/>
          </w:tcPr>
          <w:p w:rsidR="00495BDA" w:rsidRPr="000E7FE2" w:rsidRDefault="00495BDA" w:rsidP="00495BDA">
            <w:pPr>
              <w:spacing w:after="0" w:line="240" w:lineRule="auto"/>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Toptan Satış Lisansı (Üretim yapan)</w:t>
            </w:r>
          </w:p>
        </w:tc>
        <w:tc>
          <w:tcPr>
            <w:tcW w:w="3201" w:type="dxa"/>
            <w:tcBorders>
              <w:top w:val="nil"/>
              <w:left w:val="nil"/>
              <w:bottom w:val="single" w:sz="8" w:space="0" w:color="auto"/>
              <w:right w:val="single" w:sz="8" w:space="0" w:color="auto"/>
            </w:tcBorders>
            <w:shd w:val="clear" w:color="auto" w:fill="auto"/>
            <w:noWrap/>
            <w:vAlign w:val="center"/>
            <w:hideMark/>
          </w:tcPr>
          <w:p w:rsidR="00495BDA" w:rsidRPr="000E7FE2" w:rsidRDefault="00495BDA" w:rsidP="00495BDA">
            <w:pPr>
              <w:spacing w:after="0" w:line="240" w:lineRule="auto"/>
              <w:jc w:val="center"/>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8</w:t>
            </w:r>
          </w:p>
        </w:tc>
        <w:tc>
          <w:tcPr>
            <w:tcW w:w="2149" w:type="dxa"/>
            <w:tcBorders>
              <w:top w:val="nil"/>
              <w:left w:val="nil"/>
              <w:bottom w:val="single" w:sz="8" w:space="0" w:color="auto"/>
              <w:right w:val="single" w:sz="8" w:space="0" w:color="auto"/>
            </w:tcBorders>
            <w:shd w:val="clear" w:color="auto" w:fill="auto"/>
            <w:noWrap/>
            <w:vAlign w:val="center"/>
            <w:hideMark/>
          </w:tcPr>
          <w:p w:rsidR="00495BDA" w:rsidRPr="000E7FE2" w:rsidRDefault="00495BDA" w:rsidP="00060D22">
            <w:pPr>
              <w:spacing w:after="0" w:line="240" w:lineRule="auto"/>
              <w:jc w:val="right"/>
              <w:rPr>
                <w:rFonts w:ascii="Times New Roman" w:eastAsia="Times New Roman" w:hAnsi="Times New Roman" w:cs="Times New Roman"/>
                <w:color w:val="000000"/>
                <w:sz w:val="24"/>
                <w:szCs w:val="24"/>
                <w:lang w:eastAsia="tr-TR"/>
              </w:rPr>
            </w:pPr>
            <w:r w:rsidRPr="000E7FE2">
              <w:rPr>
                <w:rFonts w:ascii="Times New Roman" w:eastAsia="Times New Roman" w:hAnsi="Times New Roman" w:cs="Times New Roman"/>
                <w:color w:val="000000"/>
                <w:sz w:val="24"/>
                <w:szCs w:val="24"/>
                <w:lang w:eastAsia="tr-TR"/>
              </w:rPr>
              <w:t>200,21</w:t>
            </w:r>
          </w:p>
        </w:tc>
      </w:tr>
      <w:tr w:rsidR="00495BDA" w:rsidRPr="000E7FE2" w:rsidTr="00495BDA">
        <w:trPr>
          <w:trHeight w:val="284"/>
        </w:trPr>
        <w:tc>
          <w:tcPr>
            <w:tcW w:w="3969" w:type="dxa"/>
            <w:tcBorders>
              <w:top w:val="nil"/>
              <w:left w:val="single" w:sz="8" w:space="0" w:color="auto"/>
              <w:bottom w:val="single" w:sz="8" w:space="0" w:color="auto"/>
              <w:right w:val="single" w:sz="8" w:space="0" w:color="auto"/>
            </w:tcBorders>
            <w:shd w:val="clear" w:color="auto" w:fill="auto"/>
            <w:vAlign w:val="center"/>
            <w:hideMark/>
          </w:tcPr>
          <w:p w:rsidR="00495BDA" w:rsidRPr="000E7FE2" w:rsidRDefault="00495BDA" w:rsidP="00495BDA">
            <w:pPr>
              <w:spacing w:after="0" w:line="240" w:lineRule="auto"/>
              <w:jc w:val="both"/>
              <w:rPr>
                <w:rFonts w:ascii="Times New Roman" w:eastAsia="Times New Roman" w:hAnsi="Times New Roman" w:cs="Times New Roman"/>
                <w:b/>
                <w:bCs/>
                <w:color w:val="000000"/>
                <w:sz w:val="24"/>
                <w:szCs w:val="24"/>
                <w:lang w:eastAsia="tr-TR"/>
              </w:rPr>
            </w:pPr>
            <w:r w:rsidRPr="000E7FE2">
              <w:rPr>
                <w:rFonts w:ascii="Times New Roman" w:eastAsia="Times New Roman" w:hAnsi="Times New Roman" w:cs="Times New Roman"/>
                <w:b/>
                <w:bCs/>
                <w:color w:val="000000"/>
                <w:sz w:val="24"/>
                <w:szCs w:val="24"/>
                <w:lang w:eastAsia="tr-TR"/>
              </w:rPr>
              <w:t>Toplam</w:t>
            </w:r>
          </w:p>
        </w:tc>
        <w:tc>
          <w:tcPr>
            <w:tcW w:w="3201" w:type="dxa"/>
            <w:tcBorders>
              <w:top w:val="nil"/>
              <w:left w:val="nil"/>
              <w:bottom w:val="single" w:sz="8" w:space="0" w:color="auto"/>
              <w:right w:val="single" w:sz="8" w:space="0" w:color="auto"/>
            </w:tcBorders>
            <w:shd w:val="clear" w:color="auto" w:fill="auto"/>
            <w:noWrap/>
            <w:vAlign w:val="center"/>
            <w:hideMark/>
          </w:tcPr>
          <w:p w:rsidR="00495BDA" w:rsidRPr="000E7FE2"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0E7FE2">
              <w:rPr>
                <w:rFonts w:ascii="Times New Roman" w:eastAsia="Times New Roman" w:hAnsi="Times New Roman" w:cs="Times New Roman"/>
                <w:b/>
                <w:bCs/>
                <w:color w:val="000000"/>
                <w:sz w:val="24"/>
                <w:szCs w:val="24"/>
                <w:lang w:eastAsia="tr-TR"/>
              </w:rPr>
              <w:t>40</w:t>
            </w:r>
          </w:p>
        </w:tc>
        <w:tc>
          <w:tcPr>
            <w:tcW w:w="2149" w:type="dxa"/>
            <w:tcBorders>
              <w:top w:val="nil"/>
              <w:left w:val="nil"/>
              <w:bottom w:val="single" w:sz="8" w:space="0" w:color="auto"/>
              <w:right w:val="single" w:sz="8" w:space="0" w:color="auto"/>
            </w:tcBorders>
            <w:shd w:val="clear" w:color="auto" w:fill="auto"/>
            <w:noWrap/>
            <w:vAlign w:val="center"/>
            <w:hideMark/>
          </w:tcPr>
          <w:p w:rsidR="00495BDA" w:rsidRPr="000E7FE2" w:rsidRDefault="00495BDA" w:rsidP="00060D22">
            <w:pPr>
              <w:spacing w:after="0" w:line="240" w:lineRule="auto"/>
              <w:jc w:val="right"/>
              <w:rPr>
                <w:rFonts w:ascii="Times New Roman" w:eastAsia="Times New Roman" w:hAnsi="Times New Roman" w:cs="Times New Roman"/>
                <w:b/>
                <w:bCs/>
                <w:color w:val="000000"/>
                <w:sz w:val="24"/>
                <w:szCs w:val="24"/>
                <w:lang w:eastAsia="tr-TR"/>
              </w:rPr>
            </w:pPr>
            <w:r w:rsidRPr="000E7FE2">
              <w:rPr>
                <w:rFonts w:ascii="Times New Roman" w:eastAsia="Times New Roman" w:hAnsi="Times New Roman" w:cs="Times New Roman"/>
                <w:b/>
                <w:bCs/>
                <w:color w:val="000000"/>
                <w:sz w:val="24"/>
                <w:szCs w:val="24"/>
                <w:lang w:eastAsia="tr-TR"/>
              </w:rPr>
              <w:t>37.986,94</w:t>
            </w:r>
          </w:p>
        </w:tc>
      </w:tr>
    </w:tbl>
    <w:p w:rsidR="00495BDA" w:rsidRPr="00E164B2" w:rsidRDefault="00495BDA" w:rsidP="00495BDA">
      <w:pPr>
        <w:pStyle w:val="11ilebalayanlar"/>
      </w:pPr>
      <w:bookmarkStart w:id="95" w:name="_Toc417917637"/>
      <w:bookmarkStart w:id="96" w:name="_Toc493166605"/>
      <w:bookmarkStart w:id="97" w:name="_Toc101187381"/>
      <w:r w:rsidRPr="00E164B2">
        <w:t>4.</w:t>
      </w:r>
      <w:r>
        <w:t>3</w:t>
      </w:r>
      <w:r w:rsidRPr="00E164B2">
        <w:t xml:space="preserve"> LNG Toptan Satışı</w:t>
      </w:r>
      <w:bookmarkEnd w:id="95"/>
      <w:bookmarkEnd w:id="96"/>
      <w:bookmarkEnd w:id="97"/>
    </w:p>
    <w:p w:rsidR="00495BDA" w:rsidRPr="00E164B2" w:rsidRDefault="00495BDA" w:rsidP="00495BDA">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Doğal gazın boru hatları ile taşınmasının teknik ve ekonomik anlamda uygun olmadığı yerlerde doğal gaz LNG olarak kullanılmakta ve LNG olarak satışı yapılan doğal gaz nihai tüketicilere kara tankerleriyle ulaştırılmaktadır.</w:t>
      </w:r>
    </w:p>
    <w:p w:rsidR="00495BDA" w:rsidRPr="007E2AFF" w:rsidRDefault="00495BDA" w:rsidP="00495BDA">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E164B2">
        <w:rPr>
          <w:rFonts w:ascii="Times New Roman" w:eastAsia="Times New Roman" w:hAnsi="Times New Roman" w:cs="Times New Roman"/>
          <w:color w:val="000000"/>
          <w:sz w:val="24"/>
          <w:szCs w:val="24"/>
          <w:lang w:eastAsia="tr-TR"/>
        </w:rPr>
        <w:lastRenderedPageBreak/>
        <w:t xml:space="preserve">İthalatçı şirketlerce ithal edilen LNG formundaki doğal gazın bir kısmının Marmara Ereğlisi ve Aliağa LNG Terminallerinden </w:t>
      </w:r>
      <w:r>
        <w:rPr>
          <w:rFonts w:ascii="Times New Roman" w:eastAsia="Times New Roman" w:hAnsi="Times New Roman" w:cs="Times New Roman"/>
          <w:color w:val="000000"/>
          <w:sz w:val="24"/>
          <w:szCs w:val="24"/>
          <w:lang w:eastAsia="tr-TR"/>
        </w:rPr>
        <w:t xml:space="preserve">yine </w:t>
      </w:r>
      <w:r w:rsidRPr="00E164B2">
        <w:rPr>
          <w:rFonts w:ascii="Times New Roman" w:eastAsia="Times New Roman" w:hAnsi="Times New Roman" w:cs="Times New Roman"/>
          <w:color w:val="000000"/>
          <w:sz w:val="24"/>
          <w:szCs w:val="24"/>
          <w:lang w:eastAsia="tr-TR"/>
        </w:rPr>
        <w:t>LNG formunda</w:t>
      </w:r>
      <w:r>
        <w:rPr>
          <w:rFonts w:ascii="Times New Roman" w:eastAsia="Times New Roman" w:hAnsi="Times New Roman" w:cs="Times New Roman"/>
          <w:color w:val="000000"/>
          <w:sz w:val="24"/>
          <w:szCs w:val="24"/>
          <w:lang w:eastAsia="tr-TR"/>
        </w:rPr>
        <w:t xml:space="preserve"> ve kara tankerleri vasıtasıyla</w:t>
      </w:r>
      <w:r w:rsidRPr="00E164B2">
        <w:rPr>
          <w:rFonts w:ascii="Times New Roman" w:eastAsia="Times New Roman" w:hAnsi="Times New Roman" w:cs="Times New Roman"/>
          <w:color w:val="000000"/>
          <w:sz w:val="24"/>
          <w:szCs w:val="24"/>
          <w:lang w:eastAsia="tr-TR"/>
        </w:rPr>
        <w:t xml:space="preserve"> piyasaya satışını gerçekleştiren </w:t>
      </w:r>
      <w:r>
        <w:rPr>
          <w:rFonts w:ascii="Times New Roman" w:eastAsia="Times New Roman" w:hAnsi="Times New Roman" w:cs="Times New Roman"/>
          <w:color w:val="000000"/>
          <w:sz w:val="24"/>
          <w:szCs w:val="24"/>
          <w:lang w:eastAsia="tr-TR"/>
        </w:rPr>
        <w:t xml:space="preserve">toptan </w:t>
      </w:r>
      <w:proofErr w:type="gramStart"/>
      <w:r>
        <w:rPr>
          <w:rFonts w:ascii="Times New Roman" w:eastAsia="Times New Roman" w:hAnsi="Times New Roman" w:cs="Times New Roman"/>
          <w:color w:val="000000"/>
          <w:sz w:val="24"/>
          <w:szCs w:val="24"/>
          <w:lang w:eastAsia="tr-TR"/>
        </w:rPr>
        <w:t>s</w:t>
      </w:r>
      <w:r w:rsidRPr="006E7AF3">
        <w:rPr>
          <w:rFonts w:ascii="Times New Roman" w:eastAsia="Times New Roman" w:hAnsi="Times New Roman" w:cs="Times New Roman"/>
          <w:color w:val="000000"/>
          <w:sz w:val="24"/>
          <w:szCs w:val="24"/>
          <w:lang w:eastAsia="tr-TR"/>
        </w:rPr>
        <w:t xml:space="preserve">atış  </w:t>
      </w:r>
      <w:r>
        <w:rPr>
          <w:rFonts w:ascii="Times New Roman" w:eastAsia="Times New Roman" w:hAnsi="Times New Roman" w:cs="Times New Roman"/>
          <w:color w:val="000000" w:themeColor="text1"/>
          <w:sz w:val="24"/>
          <w:szCs w:val="24"/>
          <w:lang w:eastAsia="tr-TR"/>
        </w:rPr>
        <w:t>ve</w:t>
      </w:r>
      <w:proofErr w:type="gramEnd"/>
      <w:r>
        <w:rPr>
          <w:rFonts w:ascii="Times New Roman" w:eastAsia="Times New Roman" w:hAnsi="Times New Roman" w:cs="Times New Roman"/>
          <w:color w:val="000000" w:themeColor="text1"/>
          <w:sz w:val="24"/>
          <w:szCs w:val="24"/>
          <w:lang w:eastAsia="tr-TR"/>
        </w:rPr>
        <w:t xml:space="preserve"> i</w:t>
      </w:r>
      <w:r w:rsidRPr="00684A10">
        <w:rPr>
          <w:rFonts w:ascii="Times New Roman" w:eastAsia="Times New Roman" w:hAnsi="Times New Roman" w:cs="Times New Roman"/>
          <w:color w:val="000000" w:themeColor="text1"/>
          <w:sz w:val="24"/>
          <w:szCs w:val="24"/>
          <w:lang w:eastAsia="tr-TR"/>
        </w:rPr>
        <w:t xml:space="preserve">thalat </w:t>
      </w:r>
      <w:r>
        <w:rPr>
          <w:rFonts w:ascii="Times New Roman" w:eastAsia="Times New Roman" w:hAnsi="Times New Roman" w:cs="Times New Roman"/>
          <w:color w:val="000000"/>
          <w:sz w:val="24"/>
          <w:szCs w:val="24"/>
          <w:lang w:eastAsia="tr-TR"/>
        </w:rPr>
        <w:t>lisansı s</w:t>
      </w:r>
      <w:r w:rsidRPr="006E7AF3">
        <w:rPr>
          <w:rFonts w:ascii="Times New Roman" w:eastAsia="Times New Roman" w:hAnsi="Times New Roman" w:cs="Times New Roman"/>
          <w:color w:val="000000"/>
          <w:sz w:val="24"/>
          <w:szCs w:val="24"/>
          <w:lang w:eastAsia="tr-TR"/>
        </w:rPr>
        <w:t>ahibi şirketlerin</w:t>
      </w:r>
      <w:r w:rsidRPr="00E164B2">
        <w:rPr>
          <w:rFonts w:ascii="Times New Roman" w:eastAsia="Times New Roman" w:hAnsi="Times New Roman" w:cs="Times New Roman"/>
          <w:color w:val="000000"/>
          <w:sz w:val="24"/>
          <w:szCs w:val="24"/>
          <w:lang w:eastAsia="tr-TR"/>
        </w:rPr>
        <w:t xml:space="preserve"> 20</w:t>
      </w:r>
      <w:r>
        <w:rPr>
          <w:rFonts w:ascii="Times New Roman" w:eastAsia="Times New Roman" w:hAnsi="Times New Roman" w:cs="Times New Roman"/>
          <w:color w:val="000000"/>
          <w:sz w:val="24"/>
          <w:szCs w:val="24"/>
          <w:lang w:eastAsia="tr-TR"/>
        </w:rPr>
        <w:t>21</w:t>
      </w:r>
      <w:r w:rsidRPr="00E164B2">
        <w:rPr>
          <w:rFonts w:ascii="Times New Roman" w:eastAsia="Times New Roman" w:hAnsi="Times New Roman" w:cs="Times New Roman"/>
          <w:color w:val="000000"/>
          <w:sz w:val="24"/>
          <w:szCs w:val="24"/>
          <w:lang w:eastAsia="tr-TR"/>
        </w:rPr>
        <w:t xml:space="preserve"> yılındaki </w:t>
      </w:r>
      <w:r>
        <w:rPr>
          <w:rFonts w:ascii="Times New Roman" w:eastAsia="Times New Roman" w:hAnsi="Times New Roman" w:cs="Times New Roman"/>
          <w:color w:val="000000"/>
          <w:sz w:val="24"/>
          <w:szCs w:val="24"/>
          <w:lang w:eastAsia="tr-TR"/>
        </w:rPr>
        <w:t xml:space="preserve">toptan </w:t>
      </w:r>
      <w:r w:rsidRPr="00E164B2">
        <w:rPr>
          <w:rFonts w:ascii="Times New Roman" w:eastAsia="Times New Roman" w:hAnsi="Times New Roman" w:cs="Times New Roman"/>
          <w:color w:val="000000"/>
          <w:sz w:val="24"/>
          <w:szCs w:val="24"/>
          <w:lang w:eastAsia="tr-TR"/>
        </w:rPr>
        <w:t xml:space="preserve">satış miktarı  </w:t>
      </w:r>
      <w:r>
        <w:rPr>
          <w:rFonts w:ascii="Times New Roman" w:eastAsia="Times New Roman" w:hAnsi="Times New Roman" w:cs="Times New Roman"/>
          <w:color w:val="000000"/>
          <w:sz w:val="24"/>
          <w:szCs w:val="24"/>
          <w:lang w:eastAsia="tr-TR"/>
        </w:rPr>
        <w:t>550,25</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gerçekleşmiştir. 20</w:t>
      </w:r>
      <w:r>
        <w:rPr>
          <w:rFonts w:ascii="Times New Roman" w:eastAsia="Times New Roman" w:hAnsi="Times New Roman" w:cs="Times New Roman"/>
          <w:color w:val="000000"/>
          <w:sz w:val="24"/>
          <w:szCs w:val="24"/>
          <w:lang w:eastAsia="tr-TR"/>
        </w:rPr>
        <w:t>21</w:t>
      </w:r>
      <w:r w:rsidRPr="00E164B2">
        <w:rPr>
          <w:rFonts w:ascii="Times New Roman" w:eastAsia="Times New Roman" w:hAnsi="Times New Roman" w:cs="Times New Roman"/>
          <w:color w:val="000000"/>
          <w:sz w:val="24"/>
          <w:szCs w:val="24"/>
          <w:lang w:eastAsia="tr-TR"/>
        </w:rPr>
        <w:t xml:space="preserve"> yılında </w:t>
      </w:r>
      <w:r>
        <w:rPr>
          <w:rFonts w:ascii="Times New Roman" w:eastAsia="Times New Roman" w:hAnsi="Times New Roman" w:cs="Times New Roman"/>
          <w:color w:val="000000"/>
          <w:sz w:val="24"/>
          <w:szCs w:val="24"/>
          <w:lang w:eastAsia="tr-TR"/>
        </w:rPr>
        <w:t xml:space="preserve">9 adet lisans sahibi </w:t>
      </w:r>
      <w:r w:rsidRPr="00E164B2">
        <w:rPr>
          <w:rFonts w:ascii="Times New Roman" w:eastAsia="Times New Roman" w:hAnsi="Times New Roman" w:cs="Times New Roman"/>
          <w:color w:val="000000"/>
          <w:sz w:val="24"/>
          <w:szCs w:val="24"/>
          <w:lang w:eastAsia="tr-TR"/>
        </w:rPr>
        <w:t xml:space="preserve">tarafından LNG formunda </w:t>
      </w:r>
      <w:r>
        <w:rPr>
          <w:rFonts w:ascii="Times New Roman" w:eastAsia="Times New Roman" w:hAnsi="Times New Roman" w:cs="Times New Roman"/>
          <w:color w:val="000000"/>
          <w:sz w:val="24"/>
          <w:szCs w:val="24"/>
          <w:lang w:eastAsia="tr-TR"/>
        </w:rPr>
        <w:t>gerçekleştirilen toptan doğal gaz satışı,</w:t>
      </w:r>
      <w:r w:rsidRPr="00E164B2">
        <w:rPr>
          <w:rFonts w:ascii="Times New Roman" w:eastAsia="Times New Roman" w:hAnsi="Times New Roman" w:cs="Times New Roman"/>
          <w:color w:val="000000"/>
          <w:sz w:val="24"/>
          <w:szCs w:val="24"/>
          <w:lang w:eastAsia="tr-TR"/>
        </w:rPr>
        <w:t xml:space="preserve"> </w:t>
      </w:r>
      <w:r w:rsidRPr="00E164B2">
        <w:rPr>
          <w:rFonts w:ascii="Times New Roman" w:eastAsia="Times New Roman" w:hAnsi="Times New Roman" w:cs="Times New Roman"/>
          <w:noProof/>
          <w:sz w:val="24"/>
          <w:szCs w:val="24"/>
          <w:lang w:eastAsia="tr-TR"/>
        </w:rPr>
        <w:t>lisans tür</w:t>
      </w:r>
      <w:r>
        <w:rPr>
          <w:rFonts w:ascii="Times New Roman" w:eastAsia="Times New Roman" w:hAnsi="Times New Roman" w:cs="Times New Roman"/>
          <w:noProof/>
          <w:sz w:val="24"/>
          <w:szCs w:val="24"/>
          <w:lang w:eastAsia="tr-TR"/>
        </w:rPr>
        <w:t xml:space="preserve">lerine göre miktar olarak </w:t>
      </w:r>
      <w:r w:rsidRPr="00E164B2">
        <w:rPr>
          <w:rFonts w:ascii="Times New Roman" w:eastAsia="Times New Roman" w:hAnsi="Times New Roman" w:cs="Times New Roman"/>
          <w:noProof/>
          <w:sz w:val="24"/>
          <w:szCs w:val="24"/>
          <w:lang w:eastAsia="tr-TR"/>
        </w:rPr>
        <w:t>Tablo 4</w:t>
      </w:r>
      <w:r>
        <w:rPr>
          <w:rFonts w:ascii="Times New Roman" w:eastAsia="Times New Roman" w:hAnsi="Times New Roman" w:cs="Times New Roman"/>
          <w:noProof/>
          <w:sz w:val="24"/>
          <w:szCs w:val="24"/>
          <w:lang w:eastAsia="tr-TR"/>
        </w:rPr>
        <w:t>.3’t</w:t>
      </w:r>
      <w:r w:rsidRPr="00E164B2">
        <w:rPr>
          <w:rFonts w:ascii="Times New Roman" w:eastAsia="Times New Roman" w:hAnsi="Times New Roman" w:cs="Times New Roman"/>
          <w:noProof/>
          <w:sz w:val="24"/>
          <w:szCs w:val="24"/>
          <w:lang w:eastAsia="tr-TR"/>
        </w:rPr>
        <w:t xml:space="preserve">e gösterilmektedir. </w:t>
      </w:r>
    </w:p>
    <w:p w:rsidR="00495BDA" w:rsidRDefault="00495BDA" w:rsidP="00495BDA">
      <w:pPr>
        <w:pStyle w:val="Balk5"/>
      </w:pPr>
      <w:bookmarkStart w:id="98" w:name="_Toc493166645"/>
      <w:bookmarkStart w:id="99" w:name="_Toc101187423"/>
      <w:r w:rsidRPr="00E164B2">
        <w:t>Tablo 4.</w:t>
      </w:r>
      <w:r>
        <w:t>3</w:t>
      </w:r>
      <w:r w:rsidRPr="00E164B2">
        <w:t xml:space="preserve">:  </w:t>
      </w:r>
      <w:r>
        <w:t xml:space="preserve">LNG </w:t>
      </w:r>
      <w:r w:rsidRPr="00812D89">
        <w:t>Olarak Yapılan Toptan Satışların Lisans Türüne Göre Miktarları (Milyon Sm</w:t>
      </w:r>
      <w:r w:rsidRPr="003A0F4E">
        <w:rPr>
          <w:vertAlign w:val="superscript"/>
        </w:rPr>
        <w:t>3</w:t>
      </w:r>
      <w:r w:rsidRPr="00812D89">
        <w:t>)</w:t>
      </w:r>
      <w:bookmarkEnd w:id="98"/>
      <w:bookmarkEnd w:id="99"/>
    </w:p>
    <w:tbl>
      <w:tblPr>
        <w:tblW w:w="0" w:type="auto"/>
        <w:tblCellMar>
          <w:left w:w="70" w:type="dxa"/>
          <w:right w:w="70" w:type="dxa"/>
        </w:tblCellMar>
        <w:tblLook w:val="04A0" w:firstRow="1" w:lastRow="0" w:firstColumn="1" w:lastColumn="0" w:noHBand="0" w:noVBand="1"/>
      </w:tblPr>
      <w:tblGrid>
        <w:gridCol w:w="2749"/>
        <w:gridCol w:w="3395"/>
        <w:gridCol w:w="3190"/>
      </w:tblGrid>
      <w:tr w:rsidR="00495BDA" w:rsidRPr="008D74B8" w:rsidTr="00495BDA">
        <w:trPr>
          <w:trHeight w:val="1275"/>
        </w:trPr>
        <w:tc>
          <w:tcPr>
            <w:tcW w:w="0" w:type="auto"/>
            <w:tcBorders>
              <w:top w:val="single" w:sz="8" w:space="0" w:color="auto"/>
              <w:left w:val="single" w:sz="8" w:space="0" w:color="auto"/>
              <w:bottom w:val="single" w:sz="8" w:space="0" w:color="auto"/>
              <w:right w:val="single" w:sz="8" w:space="0" w:color="auto"/>
            </w:tcBorders>
            <w:shd w:val="clear" w:color="000000" w:fill="BDD6EE"/>
            <w:noWrap/>
            <w:vAlign w:val="center"/>
            <w:hideMark/>
          </w:tcPr>
          <w:p w:rsidR="00495BDA" w:rsidRPr="008D74B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8D74B8">
              <w:rPr>
                <w:rFonts w:ascii="Times New Roman" w:eastAsia="Times New Roman" w:hAnsi="Times New Roman" w:cs="Times New Roman"/>
                <w:b/>
                <w:bCs/>
                <w:color w:val="000000"/>
                <w:sz w:val="24"/>
                <w:szCs w:val="24"/>
                <w:lang w:eastAsia="tr-TR"/>
              </w:rPr>
              <w:t>Lisans türü</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rsidR="00495BDA" w:rsidRPr="008D74B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8D74B8">
              <w:rPr>
                <w:rFonts w:ascii="Times New Roman" w:eastAsia="Times New Roman" w:hAnsi="Times New Roman" w:cs="Times New Roman"/>
                <w:b/>
                <w:bCs/>
                <w:color w:val="000000"/>
                <w:sz w:val="24"/>
                <w:szCs w:val="24"/>
                <w:lang w:eastAsia="tr-TR"/>
              </w:rPr>
              <w:t>Lisanslı şirketlere satış yapan şirket sayısı</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rsidR="00495BDA" w:rsidRPr="008D74B8" w:rsidRDefault="00495BDA" w:rsidP="00495BDA">
            <w:pPr>
              <w:spacing w:after="0" w:line="240" w:lineRule="auto"/>
              <w:jc w:val="center"/>
              <w:rPr>
                <w:rFonts w:ascii="Times New Roman" w:eastAsia="Times New Roman" w:hAnsi="Times New Roman" w:cs="Times New Roman"/>
                <w:b/>
                <w:bCs/>
                <w:color w:val="000000"/>
                <w:sz w:val="24"/>
                <w:szCs w:val="24"/>
                <w:lang w:eastAsia="tr-TR"/>
              </w:rPr>
            </w:pPr>
            <w:r w:rsidRPr="008D74B8">
              <w:rPr>
                <w:rFonts w:ascii="Times New Roman" w:eastAsia="Times New Roman" w:hAnsi="Times New Roman" w:cs="Times New Roman"/>
                <w:b/>
                <w:bCs/>
                <w:color w:val="000000"/>
                <w:sz w:val="24"/>
                <w:szCs w:val="24"/>
                <w:lang w:eastAsia="tr-TR"/>
              </w:rPr>
              <w:t>Lisanslı şirketlere yapılan satış miktarı</w:t>
            </w:r>
          </w:p>
        </w:tc>
      </w:tr>
      <w:tr w:rsidR="00495BDA" w:rsidRPr="008D74B8" w:rsidTr="00495BD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both"/>
              <w:rPr>
                <w:rFonts w:ascii="Times New Roman" w:eastAsia="Times New Roman" w:hAnsi="Times New Roman" w:cs="Times New Roman"/>
                <w:color w:val="000000"/>
                <w:lang w:eastAsia="tr-TR"/>
              </w:rPr>
            </w:pPr>
            <w:r w:rsidRPr="008D74B8">
              <w:rPr>
                <w:rFonts w:ascii="Times New Roman" w:eastAsia="Times New Roman" w:hAnsi="Times New Roman" w:cs="Times New Roman"/>
                <w:color w:val="000000"/>
                <w:lang w:eastAsia="tr-TR"/>
              </w:rPr>
              <w:t>İthalat (Spot) Lisansı</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center"/>
              <w:rPr>
                <w:rFonts w:ascii="Times New Roman" w:eastAsia="Times New Roman" w:hAnsi="Times New Roman" w:cs="Times New Roman"/>
                <w:color w:val="000000"/>
                <w:lang w:eastAsia="tr-TR"/>
              </w:rPr>
            </w:pPr>
            <w:r w:rsidRPr="008D74B8">
              <w:rPr>
                <w:rFonts w:ascii="Times New Roman" w:eastAsia="Times New Roman" w:hAnsi="Times New Roman" w:cs="Times New Roman"/>
                <w:color w:val="000000"/>
                <w:lang w:eastAsia="tr-TR"/>
              </w:rPr>
              <w:t>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center"/>
              <w:rPr>
                <w:rFonts w:ascii="Times New Roman" w:eastAsia="Times New Roman" w:hAnsi="Times New Roman" w:cs="Times New Roman"/>
                <w:color w:val="000000"/>
                <w:lang w:eastAsia="tr-TR"/>
              </w:rPr>
            </w:pPr>
            <w:r w:rsidRPr="008D74B8">
              <w:rPr>
                <w:rFonts w:ascii="Times New Roman" w:eastAsia="Times New Roman" w:hAnsi="Times New Roman" w:cs="Times New Roman"/>
                <w:color w:val="000000"/>
                <w:lang w:eastAsia="tr-TR"/>
              </w:rPr>
              <w:t>159,15</w:t>
            </w:r>
          </w:p>
        </w:tc>
      </w:tr>
      <w:tr w:rsidR="00495BDA" w:rsidRPr="008D74B8" w:rsidTr="00495BD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both"/>
              <w:rPr>
                <w:rFonts w:ascii="Times New Roman" w:eastAsia="Times New Roman" w:hAnsi="Times New Roman" w:cs="Times New Roman"/>
                <w:color w:val="000000"/>
                <w:lang w:eastAsia="tr-TR"/>
              </w:rPr>
            </w:pPr>
            <w:r w:rsidRPr="008D74B8">
              <w:rPr>
                <w:rFonts w:ascii="Times New Roman" w:eastAsia="Times New Roman" w:hAnsi="Times New Roman" w:cs="Times New Roman"/>
                <w:color w:val="000000"/>
                <w:lang w:eastAsia="tr-TR"/>
              </w:rPr>
              <w:t>Uzun Dönemli İthalat Lisansı</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center"/>
              <w:rPr>
                <w:rFonts w:ascii="Times New Roman" w:eastAsia="Times New Roman" w:hAnsi="Times New Roman" w:cs="Times New Roman"/>
                <w:color w:val="000000"/>
                <w:lang w:eastAsia="tr-TR"/>
              </w:rPr>
            </w:pPr>
            <w:r w:rsidRPr="008D74B8">
              <w:rPr>
                <w:rFonts w:ascii="Times New Roman" w:eastAsia="Times New Roman" w:hAnsi="Times New Roman" w:cs="Times New Roman"/>
                <w:color w:val="000000"/>
                <w:lang w:eastAsia="tr-TR"/>
              </w:rPr>
              <w:t>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center"/>
              <w:rPr>
                <w:rFonts w:ascii="Times New Roman" w:eastAsia="Times New Roman" w:hAnsi="Times New Roman" w:cs="Times New Roman"/>
                <w:color w:val="000000"/>
                <w:lang w:eastAsia="tr-TR"/>
              </w:rPr>
            </w:pPr>
            <w:r w:rsidRPr="008D74B8">
              <w:rPr>
                <w:rFonts w:ascii="Times New Roman" w:eastAsia="Times New Roman" w:hAnsi="Times New Roman" w:cs="Times New Roman"/>
                <w:color w:val="000000"/>
                <w:lang w:eastAsia="tr-TR"/>
              </w:rPr>
              <w:t>364,93</w:t>
            </w:r>
          </w:p>
        </w:tc>
      </w:tr>
      <w:tr w:rsidR="00495BDA" w:rsidRPr="008D74B8" w:rsidTr="00495BD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both"/>
              <w:rPr>
                <w:rFonts w:ascii="Times New Roman" w:eastAsia="Times New Roman" w:hAnsi="Times New Roman" w:cs="Times New Roman"/>
                <w:color w:val="000000"/>
                <w:lang w:eastAsia="tr-TR"/>
              </w:rPr>
            </w:pPr>
            <w:r w:rsidRPr="008D74B8">
              <w:rPr>
                <w:rFonts w:ascii="Times New Roman" w:eastAsia="Times New Roman" w:hAnsi="Times New Roman" w:cs="Times New Roman"/>
                <w:color w:val="000000"/>
                <w:lang w:eastAsia="tr-TR"/>
              </w:rPr>
              <w:t>Toptan Satış Lisansı</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center"/>
              <w:rPr>
                <w:rFonts w:ascii="Times New Roman" w:eastAsia="Times New Roman" w:hAnsi="Times New Roman" w:cs="Times New Roman"/>
                <w:color w:val="000000"/>
                <w:lang w:eastAsia="tr-TR"/>
              </w:rPr>
            </w:pPr>
            <w:r w:rsidRPr="008D74B8">
              <w:rPr>
                <w:rFonts w:ascii="Times New Roman" w:eastAsia="Times New Roman" w:hAnsi="Times New Roman" w:cs="Times New Roman"/>
                <w:color w:val="000000"/>
                <w:lang w:eastAsia="tr-TR"/>
              </w:rPr>
              <w:t>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center"/>
              <w:rPr>
                <w:rFonts w:ascii="Times New Roman" w:eastAsia="Times New Roman" w:hAnsi="Times New Roman" w:cs="Times New Roman"/>
                <w:color w:val="000000"/>
                <w:lang w:eastAsia="tr-TR"/>
              </w:rPr>
            </w:pPr>
            <w:r w:rsidRPr="008D74B8">
              <w:rPr>
                <w:rFonts w:ascii="Times New Roman" w:eastAsia="Times New Roman" w:hAnsi="Times New Roman" w:cs="Times New Roman"/>
                <w:color w:val="000000"/>
                <w:lang w:eastAsia="tr-TR"/>
              </w:rPr>
              <w:t>26,17</w:t>
            </w:r>
          </w:p>
        </w:tc>
      </w:tr>
      <w:tr w:rsidR="00495BDA" w:rsidRPr="008D74B8" w:rsidTr="00495BD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both"/>
              <w:rPr>
                <w:rFonts w:ascii="Times New Roman" w:eastAsia="Times New Roman" w:hAnsi="Times New Roman" w:cs="Times New Roman"/>
                <w:b/>
                <w:bCs/>
                <w:color w:val="000000"/>
                <w:lang w:eastAsia="tr-TR"/>
              </w:rPr>
            </w:pPr>
            <w:r w:rsidRPr="008D74B8">
              <w:rPr>
                <w:rFonts w:ascii="Times New Roman" w:eastAsia="Times New Roman" w:hAnsi="Times New Roman" w:cs="Times New Roman"/>
                <w:b/>
                <w:bCs/>
                <w:color w:val="000000"/>
                <w:lang w:eastAsia="tr-TR"/>
              </w:rPr>
              <w:t>Toplam</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center"/>
              <w:rPr>
                <w:rFonts w:ascii="Times New Roman" w:eastAsia="Times New Roman" w:hAnsi="Times New Roman" w:cs="Times New Roman"/>
                <w:b/>
                <w:bCs/>
                <w:color w:val="000000"/>
                <w:lang w:eastAsia="tr-TR"/>
              </w:rPr>
            </w:pPr>
            <w:r w:rsidRPr="008D74B8">
              <w:rPr>
                <w:rFonts w:ascii="Times New Roman" w:eastAsia="Times New Roman" w:hAnsi="Times New Roman" w:cs="Times New Roman"/>
                <w:b/>
                <w:bCs/>
                <w:color w:val="000000"/>
                <w:lang w:eastAsia="tr-TR"/>
              </w:rPr>
              <w:t>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8D74B8" w:rsidRDefault="00495BDA" w:rsidP="00495BDA">
            <w:pPr>
              <w:spacing w:after="0" w:line="240" w:lineRule="auto"/>
              <w:jc w:val="center"/>
              <w:rPr>
                <w:rFonts w:ascii="Times New Roman" w:eastAsia="Times New Roman" w:hAnsi="Times New Roman" w:cs="Times New Roman"/>
                <w:b/>
                <w:bCs/>
                <w:color w:val="000000"/>
                <w:lang w:eastAsia="tr-TR"/>
              </w:rPr>
            </w:pPr>
            <w:r w:rsidRPr="008D74B8">
              <w:rPr>
                <w:rFonts w:ascii="Times New Roman" w:eastAsia="Times New Roman" w:hAnsi="Times New Roman" w:cs="Times New Roman"/>
                <w:b/>
                <w:bCs/>
                <w:color w:val="000000"/>
                <w:lang w:eastAsia="tr-TR"/>
              </w:rPr>
              <w:t>550,25</w:t>
            </w:r>
          </w:p>
        </w:tc>
      </w:tr>
    </w:tbl>
    <w:p w:rsidR="00495BDA" w:rsidRDefault="00495BDA" w:rsidP="00495BDA"/>
    <w:p w:rsidR="00495BDA" w:rsidRPr="008D74B8" w:rsidRDefault="00495BDA" w:rsidP="00495BDA"/>
    <w:p w:rsidR="00495BDA" w:rsidRDefault="00495BDA" w:rsidP="00495BDA">
      <w:pPr>
        <w:pStyle w:val="11ilebalayanlar"/>
        <w:jc w:val="both"/>
      </w:pPr>
      <w:bookmarkStart w:id="100" w:name="_Toc417917655"/>
      <w:bookmarkStart w:id="101" w:name="_Toc493166606"/>
    </w:p>
    <w:p w:rsidR="00495BDA" w:rsidRDefault="00495BDA" w:rsidP="00495BDA">
      <w:pPr>
        <w:rPr>
          <w:rFonts w:ascii="Times New Roman" w:eastAsiaTheme="majorEastAsia" w:hAnsi="Times New Roman" w:cs="Times New Roman"/>
          <w:b/>
          <w:color w:val="000000" w:themeColor="text1"/>
          <w:sz w:val="24"/>
          <w:szCs w:val="24"/>
        </w:rPr>
      </w:pPr>
      <w:r>
        <w:br w:type="page"/>
      </w:r>
    </w:p>
    <w:p w:rsidR="00495BDA" w:rsidRDefault="00495BDA" w:rsidP="00495BDA">
      <w:pPr>
        <w:pStyle w:val="11ilebalayanlar"/>
        <w:jc w:val="both"/>
      </w:pPr>
      <w:bookmarkStart w:id="102" w:name="_Toc101187382"/>
      <w:r w:rsidRPr="00E164B2">
        <w:lastRenderedPageBreak/>
        <w:t>4.</w:t>
      </w:r>
      <w:r>
        <w:t>4</w:t>
      </w:r>
      <w:r w:rsidRPr="00E164B2">
        <w:t xml:space="preserve"> Doğal Gaz Piyasasında Faaliyet Gösteren Lisans Sahipleri Arasındaki Doğal Gaz Ticareti</w:t>
      </w:r>
      <w:bookmarkEnd w:id="100"/>
      <w:bookmarkEnd w:id="101"/>
      <w:bookmarkEnd w:id="102"/>
    </w:p>
    <w:p w:rsidR="00495BDA" w:rsidRDefault="00495BDA" w:rsidP="00495BDA">
      <w:pPr>
        <w:pStyle w:val="11ilebalayanlar"/>
        <w:jc w:val="both"/>
      </w:pPr>
    </w:p>
    <w:p w:rsidR="00495BDA" w:rsidRPr="00E164B2" w:rsidRDefault="00495BDA" w:rsidP="00495BDA">
      <w:pPr>
        <w:spacing w:after="0" w:line="360" w:lineRule="auto"/>
        <w:jc w:val="both"/>
        <w:rPr>
          <w:rFonts w:ascii="Times New Roman" w:hAnsi="Times New Roman" w:cs="Times New Roman"/>
          <w:sz w:val="24"/>
          <w:szCs w:val="24"/>
        </w:rPr>
      </w:pPr>
      <w:r w:rsidRPr="00E164B2">
        <w:rPr>
          <w:rFonts w:ascii="Times New Roman" w:hAnsi="Times New Roman" w:cs="Times New Roman"/>
          <w:sz w:val="24"/>
          <w:szCs w:val="24"/>
        </w:rPr>
        <w:t>Doğal gaz piyasasında faaliyet gösteren şirketlerin 20</w:t>
      </w:r>
      <w:r>
        <w:rPr>
          <w:rFonts w:ascii="Times New Roman" w:hAnsi="Times New Roman" w:cs="Times New Roman"/>
          <w:sz w:val="24"/>
          <w:szCs w:val="24"/>
        </w:rPr>
        <w:t>21</w:t>
      </w:r>
      <w:r w:rsidRPr="00E164B2">
        <w:rPr>
          <w:rFonts w:ascii="Times New Roman" w:hAnsi="Times New Roman" w:cs="Times New Roman"/>
          <w:sz w:val="24"/>
          <w:szCs w:val="24"/>
        </w:rPr>
        <w:t xml:space="preserve"> yılında kendi aralarında satışını yaptıkları gaz mikta</w:t>
      </w:r>
      <w:r>
        <w:rPr>
          <w:rFonts w:ascii="Times New Roman" w:hAnsi="Times New Roman" w:cs="Times New Roman"/>
          <w:sz w:val="24"/>
          <w:szCs w:val="24"/>
        </w:rPr>
        <w:t xml:space="preserve">rı Tablo 4.4’te verilmektedir. </w:t>
      </w:r>
    </w:p>
    <w:p w:rsidR="00495BDA" w:rsidRDefault="00495BDA" w:rsidP="00495BDA">
      <w:pPr>
        <w:pStyle w:val="Balk5"/>
      </w:pPr>
      <w:bookmarkStart w:id="103" w:name="_Toc417636609"/>
      <w:bookmarkStart w:id="104" w:name="_Toc418324658"/>
      <w:bookmarkStart w:id="105" w:name="_Toc493166646"/>
      <w:bookmarkStart w:id="106" w:name="_Toc101187424"/>
      <w:r w:rsidRPr="00295183">
        <w:t>Tablo 4.</w:t>
      </w:r>
      <w:r>
        <w:t>4</w:t>
      </w:r>
      <w:r w:rsidRPr="00295183">
        <w:t>: 20</w:t>
      </w:r>
      <w:r>
        <w:t>21</w:t>
      </w:r>
      <w:r w:rsidRPr="00295183">
        <w:t xml:space="preserve"> Yılında Doğal Gaz Piyasasında Faaliyet Gösteren Lisans Sahiplerinin </w:t>
      </w:r>
      <w:r>
        <w:t>Lisans Türlerine Göre</w:t>
      </w:r>
      <w:r w:rsidRPr="00295183">
        <w:t xml:space="preserve"> Yaptıkları Toplam Doğal Gaz Satış Miktarı (Milyon Sm</w:t>
      </w:r>
      <w:r w:rsidRPr="00295183">
        <w:rPr>
          <w:vertAlign w:val="superscript"/>
        </w:rPr>
        <w:t>3</w:t>
      </w:r>
      <w:r w:rsidRPr="00295183">
        <w:t>)</w:t>
      </w:r>
      <w:bookmarkEnd w:id="103"/>
      <w:bookmarkEnd w:id="104"/>
      <w:bookmarkEnd w:id="105"/>
      <w:bookmarkEnd w:id="106"/>
    </w:p>
    <w:p w:rsidR="00495BDA" w:rsidRDefault="00495BDA" w:rsidP="00495BDA"/>
    <w:tbl>
      <w:tblPr>
        <w:tblW w:w="6730" w:type="dxa"/>
        <w:jc w:val="center"/>
        <w:tblCellMar>
          <w:left w:w="70" w:type="dxa"/>
          <w:right w:w="70" w:type="dxa"/>
        </w:tblCellMar>
        <w:tblLook w:val="04A0" w:firstRow="1" w:lastRow="0" w:firstColumn="1" w:lastColumn="0" w:noHBand="0" w:noVBand="1"/>
      </w:tblPr>
      <w:tblGrid>
        <w:gridCol w:w="3159"/>
        <w:gridCol w:w="3571"/>
      </w:tblGrid>
      <w:tr w:rsidR="00495BDA" w:rsidRPr="003256CB" w:rsidTr="00495BDA">
        <w:trPr>
          <w:trHeight w:val="223"/>
          <w:jc w:val="center"/>
        </w:trPr>
        <w:tc>
          <w:tcPr>
            <w:tcW w:w="3159" w:type="dxa"/>
            <w:tcBorders>
              <w:top w:val="single" w:sz="4" w:space="0" w:color="D3D3D3"/>
              <w:left w:val="single" w:sz="4" w:space="0" w:color="D3D3D3"/>
              <w:bottom w:val="single" w:sz="4" w:space="0" w:color="D3D3D3"/>
              <w:right w:val="single" w:sz="4" w:space="0" w:color="D3D3D3"/>
            </w:tcBorders>
            <w:shd w:val="clear" w:color="6E9ECA" w:fill="6E9ECA"/>
            <w:hideMark/>
          </w:tcPr>
          <w:p w:rsidR="00495BDA" w:rsidRPr="003256CB" w:rsidRDefault="00495BDA" w:rsidP="00495BDA">
            <w:pPr>
              <w:spacing w:after="0" w:line="240" w:lineRule="auto"/>
              <w:rPr>
                <w:rFonts w:ascii="Times New Roman" w:eastAsia="Times New Roman" w:hAnsi="Times New Roman" w:cs="Times New Roman"/>
                <w:b/>
                <w:bCs/>
                <w:color w:val="FFFFFF"/>
                <w:sz w:val="20"/>
                <w:szCs w:val="20"/>
                <w:lang w:eastAsia="tr-TR"/>
              </w:rPr>
            </w:pPr>
            <w:r w:rsidRPr="003256CB">
              <w:rPr>
                <w:rFonts w:ascii="Times New Roman" w:eastAsia="Times New Roman" w:hAnsi="Times New Roman" w:cs="Times New Roman"/>
                <w:b/>
                <w:bCs/>
                <w:color w:val="FFFFFF"/>
                <w:sz w:val="20"/>
                <w:szCs w:val="20"/>
                <w:lang w:eastAsia="tr-TR"/>
              </w:rPr>
              <w:t>Lisans Türü</w:t>
            </w:r>
          </w:p>
        </w:tc>
        <w:tc>
          <w:tcPr>
            <w:tcW w:w="3571" w:type="dxa"/>
            <w:tcBorders>
              <w:top w:val="single" w:sz="4" w:space="0" w:color="D3D3D3"/>
              <w:left w:val="nil"/>
              <w:bottom w:val="single" w:sz="4" w:space="0" w:color="D3D3D3"/>
              <w:right w:val="single" w:sz="4" w:space="0" w:color="D3D3D3"/>
            </w:tcBorders>
            <w:shd w:val="clear" w:color="6E9ECA" w:fill="6E9ECA"/>
            <w:hideMark/>
          </w:tcPr>
          <w:p w:rsidR="00495BDA" w:rsidRPr="003256CB" w:rsidRDefault="00495BDA" w:rsidP="00060D22">
            <w:pPr>
              <w:spacing w:after="0" w:line="240" w:lineRule="auto"/>
              <w:jc w:val="center"/>
              <w:rPr>
                <w:rFonts w:ascii="Times New Roman" w:eastAsia="Times New Roman" w:hAnsi="Times New Roman" w:cs="Times New Roman"/>
                <w:b/>
                <w:bCs/>
                <w:color w:val="FFFFFF"/>
                <w:sz w:val="20"/>
                <w:szCs w:val="20"/>
                <w:lang w:eastAsia="tr-TR"/>
              </w:rPr>
            </w:pPr>
            <w:r w:rsidRPr="003256CB">
              <w:rPr>
                <w:rFonts w:ascii="Times New Roman" w:eastAsia="Times New Roman" w:hAnsi="Times New Roman" w:cs="Times New Roman"/>
                <w:b/>
                <w:bCs/>
                <w:color w:val="FFFFFF"/>
                <w:sz w:val="20"/>
                <w:szCs w:val="20"/>
                <w:lang w:eastAsia="tr-TR"/>
              </w:rPr>
              <w:t>Miktar</w:t>
            </w:r>
          </w:p>
        </w:tc>
      </w:tr>
      <w:tr w:rsidR="00495BDA" w:rsidRPr="003256CB" w:rsidTr="00495BDA">
        <w:trPr>
          <w:trHeight w:val="223"/>
          <w:jc w:val="center"/>
        </w:trPr>
        <w:tc>
          <w:tcPr>
            <w:tcW w:w="3159" w:type="dxa"/>
            <w:tcBorders>
              <w:top w:val="nil"/>
              <w:left w:val="single" w:sz="4" w:space="0" w:color="D3D3D3"/>
              <w:bottom w:val="single" w:sz="4" w:space="0" w:color="D3D3D3"/>
              <w:right w:val="single" w:sz="4" w:space="0" w:color="D3D3D3"/>
            </w:tcBorders>
            <w:shd w:val="clear" w:color="auto" w:fill="auto"/>
            <w:hideMark/>
          </w:tcPr>
          <w:p w:rsidR="00495BDA" w:rsidRPr="003256CB" w:rsidRDefault="00060D22" w:rsidP="00495BDA">
            <w:pPr>
              <w:spacing w:after="0" w:line="240" w:lineRule="auto"/>
              <w:rPr>
                <w:rFonts w:ascii="Times New Roman" w:eastAsia="Times New Roman" w:hAnsi="Times New Roman" w:cs="Times New Roman"/>
                <w:b/>
                <w:bCs/>
                <w:color w:val="000000"/>
                <w:sz w:val="20"/>
                <w:szCs w:val="20"/>
                <w:lang w:eastAsia="tr-TR"/>
              </w:rPr>
            </w:pPr>
            <w:r w:rsidRPr="003256CB">
              <w:rPr>
                <w:rFonts w:ascii="Times New Roman" w:eastAsia="Times New Roman" w:hAnsi="Times New Roman" w:cs="Times New Roman"/>
                <w:b/>
                <w:bCs/>
                <w:color w:val="000000"/>
                <w:sz w:val="20"/>
                <w:szCs w:val="20"/>
                <w:lang w:eastAsia="tr-TR"/>
              </w:rPr>
              <w:t>İthalat Lisansı</w:t>
            </w:r>
          </w:p>
        </w:tc>
        <w:tc>
          <w:tcPr>
            <w:tcW w:w="3571" w:type="dxa"/>
            <w:tcBorders>
              <w:top w:val="nil"/>
              <w:left w:val="nil"/>
              <w:bottom w:val="single" w:sz="4" w:space="0" w:color="D3D3D3"/>
              <w:right w:val="single" w:sz="4" w:space="0" w:color="D3D3D3"/>
            </w:tcBorders>
            <w:shd w:val="clear" w:color="auto" w:fill="auto"/>
            <w:hideMark/>
          </w:tcPr>
          <w:p w:rsidR="00495BDA" w:rsidRPr="003256CB" w:rsidRDefault="00060D22" w:rsidP="00060D22">
            <w:pPr>
              <w:spacing w:after="0" w:line="240" w:lineRule="auto"/>
              <w:jc w:val="center"/>
              <w:rPr>
                <w:rFonts w:ascii="Times New Roman" w:eastAsia="Times New Roman" w:hAnsi="Times New Roman" w:cs="Times New Roman"/>
                <w:color w:val="333333"/>
                <w:sz w:val="20"/>
                <w:szCs w:val="20"/>
                <w:lang w:eastAsia="tr-TR"/>
              </w:rPr>
            </w:pPr>
            <w:r w:rsidRPr="00060D22">
              <w:rPr>
                <w:rFonts w:ascii="Times New Roman" w:eastAsia="Times New Roman" w:hAnsi="Times New Roman" w:cs="Times New Roman"/>
                <w:color w:val="333333"/>
                <w:sz w:val="20"/>
                <w:szCs w:val="20"/>
                <w:lang w:eastAsia="tr-TR"/>
              </w:rPr>
              <w:t>37.359,02</w:t>
            </w:r>
          </w:p>
        </w:tc>
      </w:tr>
      <w:tr w:rsidR="00495BDA" w:rsidRPr="003256CB" w:rsidTr="00495BDA">
        <w:trPr>
          <w:trHeight w:val="223"/>
          <w:jc w:val="center"/>
        </w:trPr>
        <w:tc>
          <w:tcPr>
            <w:tcW w:w="3159" w:type="dxa"/>
            <w:tcBorders>
              <w:top w:val="nil"/>
              <w:left w:val="single" w:sz="4" w:space="0" w:color="D3D3D3"/>
              <w:bottom w:val="single" w:sz="4" w:space="0" w:color="D3D3D3"/>
              <w:right w:val="single" w:sz="4" w:space="0" w:color="D3D3D3"/>
            </w:tcBorders>
            <w:shd w:val="clear" w:color="auto" w:fill="auto"/>
            <w:hideMark/>
          </w:tcPr>
          <w:p w:rsidR="00495BDA" w:rsidRPr="003256CB" w:rsidRDefault="00060D22" w:rsidP="00495BDA">
            <w:pPr>
              <w:spacing w:after="0" w:line="240" w:lineRule="auto"/>
              <w:rPr>
                <w:rFonts w:ascii="Times New Roman" w:eastAsia="Times New Roman" w:hAnsi="Times New Roman" w:cs="Times New Roman"/>
                <w:b/>
                <w:bCs/>
                <w:color w:val="000000"/>
                <w:sz w:val="20"/>
                <w:szCs w:val="20"/>
                <w:lang w:eastAsia="tr-TR"/>
              </w:rPr>
            </w:pPr>
            <w:r w:rsidRPr="003256CB">
              <w:rPr>
                <w:rFonts w:ascii="Times New Roman" w:eastAsia="Times New Roman" w:hAnsi="Times New Roman" w:cs="Times New Roman"/>
                <w:b/>
                <w:bCs/>
                <w:color w:val="000000"/>
                <w:sz w:val="20"/>
                <w:szCs w:val="20"/>
                <w:lang w:eastAsia="tr-TR"/>
              </w:rPr>
              <w:t>Toptan Satış Lisansı</w:t>
            </w:r>
          </w:p>
        </w:tc>
        <w:tc>
          <w:tcPr>
            <w:tcW w:w="3571" w:type="dxa"/>
            <w:tcBorders>
              <w:top w:val="nil"/>
              <w:left w:val="nil"/>
              <w:bottom w:val="single" w:sz="4" w:space="0" w:color="D3D3D3"/>
              <w:right w:val="single" w:sz="4" w:space="0" w:color="D3D3D3"/>
            </w:tcBorders>
            <w:shd w:val="clear" w:color="auto" w:fill="auto"/>
            <w:hideMark/>
          </w:tcPr>
          <w:p w:rsidR="00495BDA" w:rsidRPr="003256CB" w:rsidRDefault="004C6050" w:rsidP="00060D22">
            <w:pPr>
              <w:spacing w:after="0" w:line="240" w:lineRule="auto"/>
              <w:jc w:val="center"/>
              <w:rPr>
                <w:rFonts w:ascii="Times New Roman" w:eastAsia="Times New Roman" w:hAnsi="Times New Roman" w:cs="Times New Roman"/>
                <w:color w:val="333333"/>
                <w:sz w:val="20"/>
                <w:szCs w:val="20"/>
                <w:lang w:eastAsia="tr-TR"/>
              </w:rPr>
            </w:pPr>
            <w:r w:rsidRPr="004C6050">
              <w:rPr>
                <w:rFonts w:ascii="Times New Roman" w:eastAsia="Times New Roman" w:hAnsi="Times New Roman" w:cs="Times New Roman"/>
                <w:color w:val="333333"/>
                <w:sz w:val="20"/>
                <w:szCs w:val="20"/>
                <w:lang w:eastAsia="tr-TR"/>
              </w:rPr>
              <w:t>1.296,55</w:t>
            </w:r>
          </w:p>
        </w:tc>
      </w:tr>
      <w:tr w:rsidR="00495BDA" w:rsidRPr="003256CB" w:rsidTr="00495BDA">
        <w:trPr>
          <w:trHeight w:val="175"/>
          <w:jc w:val="center"/>
        </w:trPr>
        <w:tc>
          <w:tcPr>
            <w:tcW w:w="3159" w:type="dxa"/>
            <w:tcBorders>
              <w:top w:val="nil"/>
              <w:left w:val="single" w:sz="4" w:space="0" w:color="D3D3D3"/>
              <w:bottom w:val="single" w:sz="4" w:space="0" w:color="D3D3D3"/>
              <w:right w:val="single" w:sz="4" w:space="0" w:color="D3D3D3"/>
            </w:tcBorders>
            <w:shd w:val="clear" w:color="auto" w:fill="auto"/>
            <w:hideMark/>
          </w:tcPr>
          <w:p w:rsidR="00495BDA" w:rsidRPr="003256CB" w:rsidRDefault="00060D22" w:rsidP="00495BDA">
            <w:pPr>
              <w:spacing w:after="0" w:line="240" w:lineRule="auto"/>
              <w:rPr>
                <w:rFonts w:ascii="Times New Roman" w:eastAsia="Times New Roman" w:hAnsi="Times New Roman" w:cs="Times New Roman"/>
                <w:b/>
                <w:bCs/>
                <w:color w:val="000000"/>
                <w:sz w:val="20"/>
                <w:szCs w:val="20"/>
                <w:lang w:eastAsia="tr-TR"/>
              </w:rPr>
            </w:pPr>
            <w:r w:rsidRPr="00060D22">
              <w:rPr>
                <w:rFonts w:ascii="Times New Roman" w:eastAsia="Times New Roman" w:hAnsi="Times New Roman" w:cs="Times New Roman"/>
                <w:b/>
                <w:bCs/>
                <w:color w:val="000000"/>
                <w:sz w:val="20"/>
                <w:szCs w:val="20"/>
                <w:lang w:eastAsia="tr-TR"/>
              </w:rPr>
              <w:t>Dağıtım Lisansı</w:t>
            </w:r>
          </w:p>
        </w:tc>
        <w:tc>
          <w:tcPr>
            <w:tcW w:w="3571" w:type="dxa"/>
            <w:tcBorders>
              <w:top w:val="nil"/>
              <w:left w:val="nil"/>
              <w:bottom w:val="single" w:sz="4" w:space="0" w:color="D3D3D3"/>
              <w:right w:val="single" w:sz="4" w:space="0" w:color="D3D3D3"/>
            </w:tcBorders>
            <w:shd w:val="clear" w:color="auto" w:fill="auto"/>
            <w:hideMark/>
          </w:tcPr>
          <w:p w:rsidR="00495BDA" w:rsidRPr="003256CB" w:rsidRDefault="004C6050" w:rsidP="00060D22">
            <w:pPr>
              <w:spacing w:after="0" w:line="240" w:lineRule="auto"/>
              <w:jc w:val="center"/>
              <w:rPr>
                <w:rFonts w:ascii="Times New Roman" w:eastAsia="Times New Roman" w:hAnsi="Times New Roman" w:cs="Times New Roman"/>
                <w:color w:val="333333"/>
                <w:sz w:val="20"/>
                <w:szCs w:val="20"/>
                <w:lang w:eastAsia="tr-TR"/>
              </w:rPr>
            </w:pPr>
            <w:r w:rsidRPr="004C6050">
              <w:rPr>
                <w:rFonts w:ascii="Times New Roman" w:eastAsia="Times New Roman" w:hAnsi="Times New Roman" w:cs="Times New Roman"/>
                <w:color w:val="333333"/>
                <w:sz w:val="20"/>
                <w:szCs w:val="20"/>
                <w:lang w:eastAsia="tr-TR"/>
              </w:rPr>
              <w:t>120,44</w:t>
            </w:r>
          </w:p>
        </w:tc>
      </w:tr>
      <w:tr w:rsidR="00495BDA" w:rsidRPr="003256CB" w:rsidTr="00495BDA">
        <w:trPr>
          <w:trHeight w:val="223"/>
          <w:jc w:val="center"/>
        </w:trPr>
        <w:tc>
          <w:tcPr>
            <w:tcW w:w="3159" w:type="dxa"/>
            <w:tcBorders>
              <w:top w:val="nil"/>
              <w:left w:val="single" w:sz="4" w:space="0" w:color="D3D3D3"/>
              <w:bottom w:val="single" w:sz="4" w:space="0" w:color="D3D3D3"/>
              <w:right w:val="single" w:sz="4" w:space="0" w:color="D3D3D3"/>
            </w:tcBorders>
            <w:shd w:val="clear" w:color="auto" w:fill="auto"/>
            <w:hideMark/>
          </w:tcPr>
          <w:p w:rsidR="00495BDA" w:rsidRPr="003256CB" w:rsidRDefault="00060D22" w:rsidP="00495BDA">
            <w:pPr>
              <w:spacing w:after="0" w:line="240" w:lineRule="auto"/>
              <w:rPr>
                <w:rFonts w:ascii="Times New Roman" w:eastAsia="Times New Roman" w:hAnsi="Times New Roman" w:cs="Times New Roman"/>
                <w:b/>
                <w:bCs/>
                <w:color w:val="000000"/>
                <w:sz w:val="20"/>
                <w:szCs w:val="20"/>
                <w:lang w:eastAsia="tr-TR"/>
              </w:rPr>
            </w:pPr>
            <w:r w:rsidRPr="00060D22">
              <w:rPr>
                <w:rFonts w:ascii="Times New Roman" w:eastAsia="Times New Roman" w:hAnsi="Times New Roman" w:cs="Times New Roman"/>
                <w:b/>
                <w:bCs/>
                <w:color w:val="000000"/>
                <w:sz w:val="20"/>
                <w:szCs w:val="20"/>
                <w:lang w:eastAsia="tr-TR"/>
              </w:rPr>
              <w:t>Sıkıştırılmış Doğalgaz Lisansı</w:t>
            </w:r>
          </w:p>
        </w:tc>
        <w:tc>
          <w:tcPr>
            <w:tcW w:w="3571" w:type="dxa"/>
            <w:tcBorders>
              <w:top w:val="nil"/>
              <w:left w:val="nil"/>
              <w:bottom w:val="single" w:sz="4" w:space="0" w:color="D3D3D3"/>
              <w:right w:val="single" w:sz="4" w:space="0" w:color="D3D3D3"/>
            </w:tcBorders>
            <w:shd w:val="clear" w:color="auto" w:fill="auto"/>
            <w:hideMark/>
          </w:tcPr>
          <w:p w:rsidR="00495BDA" w:rsidRPr="003256CB" w:rsidRDefault="004C6050" w:rsidP="00060D22">
            <w:pPr>
              <w:spacing w:after="0" w:line="240" w:lineRule="auto"/>
              <w:jc w:val="center"/>
              <w:rPr>
                <w:rFonts w:ascii="Times New Roman" w:eastAsia="Times New Roman" w:hAnsi="Times New Roman" w:cs="Times New Roman"/>
                <w:color w:val="333333"/>
                <w:sz w:val="20"/>
                <w:szCs w:val="20"/>
                <w:lang w:eastAsia="tr-TR"/>
              </w:rPr>
            </w:pPr>
            <w:r w:rsidRPr="004C6050">
              <w:rPr>
                <w:rFonts w:ascii="Times New Roman" w:eastAsia="Times New Roman" w:hAnsi="Times New Roman" w:cs="Times New Roman"/>
                <w:color w:val="333333"/>
                <w:sz w:val="20"/>
                <w:szCs w:val="20"/>
                <w:lang w:eastAsia="tr-TR"/>
              </w:rPr>
              <w:t>91,7</w:t>
            </w:r>
          </w:p>
        </w:tc>
      </w:tr>
      <w:tr w:rsidR="00495BDA" w:rsidRPr="003256CB" w:rsidTr="00495BDA">
        <w:trPr>
          <w:trHeight w:val="223"/>
          <w:jc w:val="center"/>
        </w:trPr>
        <w:tc>
          <w:tcPr>
            <w:tcW w:w="3159" w:type="dxa"/>
            <w:tcBorders>
              <w:top w:val="nil"/>
              <w:left w:val="single" w:sz="4" w:space="0" w:color="D3D3D3"/>
              <w:bottom w:val="single" w:sz="4" w:space="0" w:color="D3D3D3"/>
              <w:right w:val="single" w:sz="4" w:space="0" w:color="D3D3D3"/>
            </w:tcBorders>
            <w:shd w:val="clear" w:color="6E9ECA" w:fill="6E9ECA"/>
            <w:hideMark/>
          </w:tcPr>
          <w:p w:rsidR="00495BDA" w:rsidRPr="003256CB" w:rsidRDefault="00495BDA" w:rsidP="00060D22">
            <w:pPr>
              <w:spacing w:after="0" w:line="240" w:lineRule="auto"/>
              <w:rPr>
                <w:rFonts w:ascii="Times New Roman" w:eastAsia="Times New Roman" w:hAnsi="Times New Roman" w:cs="Times New Roman"/>
                <w:b/>
                <w:bCs/>
                <w:color w:val="000000"/>
                <w:sz w:val="20"/>
                <w:szCs w:val="20"/>
                <w:lang w:eastAsia="tr-TR"/>
              </w:rPr>
            </w:pPr>
            <w:r w:rsidRPr="003256CB">
              <w:rPr>
                <w:rFonts w:ascii="Times New Roman" w:eastAsia="Times New Roman" w:hAnsi="Times New Roman" w:cs="Times New Roman"/>
                <w:b/>
                <w:bCs/>
                <w:color w:val="000000"/>
                <w:sz w:val="20"/>
                <w:szCs w:val="20"/>
                <w:lang w:eastAsia="tr-TR"/>
              </w:rPr>
              <w:t>Toplam Ticaret</w:t>
            </w:r>
          </w:p>
        </w:tc>
        <w:tc>
          <w:tcPr>
            <w:tcW w:w="3571" w:type="dxa"/>
            <w:tcBorders>
              <w:top w:val="nil"/>
              <w:left w:val="nil"/>
              <w:bottom w:val="single" w:sz="4" w:space="0" w:color="D3D3D3"/>
              <w:right w:val="single" w:sz="4" w:space="0" w:color="D3D3D3"/>
            </w:tcBorders>
            <w:shd w:val="clear" w:color="6E9ECA" w:fill="6E9ECA"/>
            <w:hideMark/>
          </w:tcPr>
          <w:p w:rsidR="00495BDA" w:rsidRPr="003256CB" w:rsidRDefault="00495BDA" w:rsidP="004C6050">
            <w:pPr>
              <w:spacing w:after="0" w:line="240" w:lineRule="auto"/>
              <w:jc w:val="center"/>
              <w:rPr>
                <w:rFonts w:ascii="Times New Roman" w:eastAsia="Times New Roman" w:hAnsi="Times New Roman" w:cs="Times New Roman"/>
                <w:b/>
                <w:bCs/>
                <w:color w:val="333333"/>
                <w:sz w:val="20"/>
                <w:szCs w:val="20"/>
                <w:lang w:eastAsia="tr-TR"/>
              </w:rPr>
            </w:pPr>
            <w:r w:rsidRPr="003256CB">
              <w:rPr>
                <w:rFonts w:ascii="Times New Roman" w:eastAsia="Times New Roman" w:hAnsi="Times New Roman" w:cs="Times New Roman"/>
                <w:b/>
                <w:bCs/>
                <w:color w:val="333333"/>
                <w:sz w:val="20"/>
                <w:szCs w:val="20"/>
                <w:lang w:eastAsia="tr-TR"/>
              </w:rPr>
              <w:t>38.867,71</w:t>
            </w:r>
          </w:p>
        </w:tc>
      </w:tr>
    </w:tbl>
    <w:p w:rsidR="00495BDA" w:rsidRDefault="00495BDA" w:rsidP="00495BDA"/>
    <w:p w:rsidR="00495BDA" w:rsidRPr="00233935" w:rsidRDefault="00495BDA" w:rsidP="00495BDA"/>
    <w:p w:rsidR="00495BDA" w:rsidRDefault="00495BDA" w:rsidP="00495BDA">
      <w:pPr>
        <w:jc w:val="both"/>
        <w:rPr>
          <w:rFonts w:ascii="Times New Roman" w:hAnsi="Times New Roman" w:cs="Times New Roman"/>
          <w:sz w:val="24"/>
          <w:szCs w:val="24"/>
        </w:rPr>
      </w:pPr>
      <w:bookmarkStart w:id="107" w:name="_Toc417636610"/>
      <w:bookmarkStart w:id="108" w:name="_Toc418324659"/>
      <w:bookmarkStart w:id="109" w:name="_Toc493166647"/>
      <w:r>
        <w:rPr>
          <w:rFonts w:ascii="Times New Roman" w:hAnsi="Times New Roman" w:cs="Times New Roman"/>
          <w:sz w:val="24"/>
          <w:szCs w:val="24"/>
        </w:rPr>
        <w:t xml:space="preserve">2021 yılında lisans sahiplerine yapılan satışların %96,12’si ithalat lisansı sahibi şirketler ve %3,34’ü toptan satış lisansı sahibi şirketler tarafından </w:t>
      </w:r>
      <w:proofErr w:type="spellStart"/>
      <w:proofErr w:type="gramStart"/>
      <w:r>
        <w:rPr>
          <w:rFonts w:ascii="Times New Roman" w:hAnsi="Times New Roman" w:cs="Times New Roman"/>
          <w:sz w:val="24"/>
          <w:szCs w:val="24"/>
        </w:rPr>
        <w:t>gerçekleştirilmiştir.</w:t>
      </w:r>
      <w:r w:rsidRPr="00E164B2">
        <w:rPr>
          <w:rFonts w:ascii="Times New Roman" w:hAnsi="Times New Roman" w:cs="Times New Roman"/>
          <w:sz w:val="24"/>
          <w:szCs w:val="24"/>
        </w:rPr>
        <w:t>Yukarıda</w:t>
      </w:r>
      <w:proofErr w:type="spellEnd"/>
      <w:proofErr w:type="gramEnd"/>
      <w:r w:rsidRPr="00E164B2">
        <w:rPr>
          <w:rFonts w:ascii="Times New Roman" w:hAnsi="Times New Roman" w:cs="Times New Roman"/>
          <w:sz w:val="24"/>
          <w:szCs w:val="24"/>
        </w:rPr>
        <w:t xml:space="preserve"> </w:t>
      </w:r>
      <w:r w:rsidRPr="002B0A58">
        <w:rPr>
          <w:rFonts w:ascii="Times New Roman" w:hAnsi="Times New Roman" w:cs="Times New Roman"/>
          <w:sz w:val="24"/>
          <w:szCs w:val="24"/>
        </w:rPr>
        <w:t xml:space="preserve">belirtilen </w:t>
      </w:r>
      <w:r>
        <w:rPr>
          <w:rFonts w:ascii="Times New Roman" w:eastAsia="Segoe UI" w:hAnsi="Times New Roman" w:cs="Times New Roman"/>
          <w:color w:val="333333"/>
          <w:sz w:val="24"/>
          <w:szCs w:val="24"/>
        </w:rPr>
        <w:t>38.867,71</w:t>
      </w:r>
      <w:r w:rsidRPr="002B0A58">
        <w:rPr>
          <w:rFonts w:ascii="Times New Roman" w:eastAsia="Segoe UI" w:hAnsi="Times New Roman" w:cs="Times New Roman"/>
          <w:color w:val="333333"/>
          <w:sz w:val="24"/>
          <w:szCs w:val="24"/>
        </w:rPr>
        <w:t xml:space="preserve"> </w:t>
      </w:r>
      <w:r w:rsidRPr="002B0A58">
        <w:rPr>
          <w:rFonts w:ascii="Times New Roman" w:hAnsi="Times New Roman" w:cs="Times New Roman"/>
          <w:sz w:val="24"/>
          <w:szCs w:val="24"/>
        </w:rPr>
        <w:t>milyon</w:t>
      </w:r>
      <w:r w:rsidRPr="00E164B2">
        <w:rPr>
          <w:rFonts w:ascii="Times New Roman" w:hAnsi="Times New Roman" w:cs="Times New Roman"/>
          <w:sz w:val="24"/>
          <w:szCs w:val="24"/>
        </w:rPr>
        <w:t xml:space="preserve"> Sm</w:t>
      </w:r>
      <w:r w:rsidRPr="00E164B2">
        <w:rPr>
          <w:rFonts w:ascii="Times New Roman" w:hAnsi="Times New Roman" w:cs="Times New Roman"/>
          <w:sz w:val="24"/>
          <w:szCs w:val="24"/>
          <w:vertAlign w:val="superscript"/>
        </w:rPr>
        <w:t>3</w:t>
      </w:r>
      <w:r>
        <w:rPr>
          <w:rFonts w:ascii="Times New Roman" w:hAnsi="Times New Roman" w:cs="Times New Roman"/>
          <w:sz w:val="24"/>
          <w:szCs w:val="24"/>
        </w:rPr>
        <w:t xml:space="preserve">’lük gazı satışa sunan 81 </w:t>
      </w:r>
      <w:r w:rsidRPr="00E164B2">
        <w:rPr>
          <w:rFonts w:ascii="Times New Roman" w:hAnsi="Times New Roman" w:cs="Times New Roman"/>
          <w:sz w:val="24"/>
          <w:szCs w:val="24"/>
        </w:rPr>
        <w:t xml:space="preserve">şirket içerisinde en fazla gaz arzını sağlayan 10 şirket </w:t>
      </w:r>
      <w:r w:rsidRPr="001F4C18">
        <w:rPr>
          <w:rFonts w:ascii="Times New Roman" w:hAnsi="Times New Roman" w:cs="Times New Roman"/>
          <w:sz w:val="24"/>
          <w:szCs w:val="24"/>
        </w:rPr>
        <w:t xml:space="preserve">Tablo  4.5’te </w:t>
      </w:r>
      <w:r w:rsidRPr="00E164B2">
        <w:rPr>
          <w:rFonts w:ascii="Times New Roman" w:hAnsi="Times New Roman" w:cs="Times New Roman"/>
          <w:sz w:val="24"/>
          <w:szCs w:val="24"/>
        </w:rPr>
        <w:t>belirtilmektedir</w:t>
      </w:r>
      <w:r w:rsidRPr="001F4C18">
        <w:rPr>
          <w:rFonts w:ascii="Times New Roman" w:hAnsi="Times New Roman" w:cs="Times New Roman"/>
          <w:sz w:val="24"/>
          <w:szCs w:val="24"/>
        </w:rPr>
        <w:t>.</w:t>
      </w:r>
    </w:p>
    <w:p w:rsidR="00495BDA" w:rsidRDefault="00495BDA" w:rsidP="00495BDA">
      <w:pPr>
        <w:pStyle w:val="Balk5"/>
      </w:pPr>
      <w:bookmarkStart w:id="110" w:name="_Toc101187425"/>
      <w:r w:rsidRPr="00C33F63">
        <w:t>Tablo 4.5</w:t>
      </w:r>
      <w:r>
        <w:t>: 2021</w:t>
      </w:r>
      <w:r w:rsidRPr="00C33F63">
        <w:t xml:space="preserve"> Yılında Doğal Gaz Piyasasında Faaliyet Gösteren Lisans Sahiplerine En Fazla Doğal Gaz Satan 10 Şirketin Satış Payları (Milyon Sm</w:t>
      </w:r>
      <w:r w:rsidRPr="00C33F63">
        <w:rPr>
          <w:vertAlign w:val="superscript"/>
        </w:rPr>
        <w:t>3</w:t>
      </w:r>
      <w:r w:rsidRPr="00C33F63">
        <w:t>)</w:t>
      </w:r>
      <w:bookmarkEnd w:id="107"/>
      <w:bookmarkEnd w:id="108"/>
      <w:bookmarkEnd w:id="109"/>
      <w:bookmarkEnd w:id="110"/>
    </w:p>
    <w:tbl>
      <w:tblPr>
        <w:tblW w:w="8780" w:type="dxa"/>
        <w:jc w:val="center"/>
        <w:tblCellMar>
          <w:left w:w="70" w:type="dxa"/>
          <w:right w:w="70" w:type="dxa"/>
        </w:tblCellMar>
        <w:tblLook w:val="04A0" w:firstRow="1" w:lastRow="0" w:firstColumn="1" w:lastColumn="0" w:noHBand="0" w:noVBand="1"/>
      </w:tblPr>
      <w:tblGrid>
        <w:gridCol w:w="6200"/>
        <w:gridCol w:w="1460"/>
        <w:gridCol w:w="1120"/>
      </w:tblGrid>
      <w:tr w:rsidR="00495BDA" w:rsidRPr="00F674DD" w:rsidTr="00495BDA">
        <w:trPr>
          <w:trHeight w:val="315"/>
          <w:jc w:val="center"/>
        </w:trPr>
        <w:tc>
          <w:tcPr>
            <w:tcW w:w="620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495BDA" w:rsidRPr="00F674DD" w:rsidRDefault="00495BDA" w:rsidP="00495BDA">
            <w:pPr>
              <w:spacing w:after="0" w:line="240" w:lineRule="auto"/>
              <w:rPr>
                <w:rFonts w:ascii="Times New Roman" w:eastAsia="Times New Roman" w:hAnsi="Times New Roman" w:cs="Times New Roman"/>
                <w:b/>
                <w:bCs/>
                <w:color w:val="000000"/>
                <w:sz w:val="24"/>
                <w:szCs w:val="24"/>
                <w:lang w:eastAsia="tr-TR"/>
              </w:rPr>
            </w:pPr>
            <w:r w:rsidRPr="00F674DD">
              <w:rPr>
                <w:rFonts w:ascii="Times New Roman" w:eastAsia="Times New Roman" w:hAnsi="Times New Roman" w:cs="Times New Roman"/>
                <w:b/>
                <w:bCs/>
                <w:color w:val="000000"/>
                <w:sz w:val="24"/>
                <w:szCs w:val="24"/>
                <w:lang w:eastAsia="tr-TR"/>
              </w:rPr>
              <w:t>Şirket Unvanı</w:t>
            </w:r>
          </w:p>
        </w:tc>
        <w:tc>
          <w:tcPr>
            <w:tcW w:w="1460" w:type="dxa"/>
            <w:tcBorders>
              <w:top w:val="single" w:sz="4" w:space="0" w:color="auto"/>
              <w:left w:val="nil"/>
              <w:bottom w:val="single" w:sz="4" w:space="0" w:color="auto"/>
              <w:right w:val="single" w:sz="4" w:space="0" w:color="auto"/>
            </w:tcBorders>
            <w:shd w:val="clear" w:color="000000" w:fill="DCE6F1"/>
            <w:noWrap/>
            <w:vAlign w:val="center"/>
            <w:hideMark/>
          </w:tcPr>
          <w:p w:rsidR="00495BDA" w:rsidRPr="00F674DD" w:rsidRDefault="00495BDA" w:rsidP="004C6050">
            <w:pPr>
              <w:spacing w:after="0" w:line="240" w:lineRule="auto"/>
              <w:jc w:val="center"/>
              <w:rPr>
                <w:rFonts w:ascii="Times New Roman" w:eastAsia="Times New Roman" w:hAnsi="Times New Roman" w:cs="Times New Roman"/>
                <w:b/>
                <w:bCs/>
                <w:color w:val="000000"/>
                <w:sz w:val="24"/>
                <w:szCs w:val="24"/>
                <w:lang w:eastAsia="tr-TR"/>
              </w:rPr>
            </w:pPr>
            <w:r w:rsidRPr="00F674DD">
              <w:rPr>
                <w:rFonts w:ascii="Times New Roman" w:eastAsia="Times New Roman" w:hAnsi="Times New Roman" w:cs="Times New Roman"/>
                <w:b/>
                <w:bCs/>
                <w:color w:val="000000"/>
                <w:sz w:val="24"/>
                <w:szCs w:val="24"/>
                <w:lang w:eastAsia="tr-TR"/>
              </w:rPr>
              <w:t>Satış Miktarı</w:t>
            </w:r>
          </w:p>
        </w:tc>
        <w:tc>
          <w:tcPr>
            <w:tcW w:w="1120" w:type="dxa"/>
            <w:tcBorders>
              <w:top w:val="single" w:sz="4" w:space="0" w:color="auto"/>
              <w:left w:val="nil"/>
              <w:bottom w:val="single" w:sz="4" w:space="0" w:color="auto"/>
              <w:right w:val="single" w:sz="4" w:space="0" w:color="auto"/>
            </w:tcBorders>
            <w:shd w:val="clear" w:color="000000" w:fill="DCE6F1"/>
            <w:noWrap/>
            <w:vAlign w:val="center"/>
            <w:hideMark/>
          </w:tcPr>
          <w:p w:rsidR="00495BDA" w:rsidRPr="00F674DD" w:rsidRDefault="00495BDA" w:rsidP="004C6050">
            <w:pPr>
              <w:spacing w:after="0" w:line="240" w:lineRule="auto"/>
              <w:jc w:val="center"/>
              <w:rPr>
                <w:rFonts w:ascii="Times New Roman" w:eastAsia="Times New Roman" w:hAnsi="Times New Roman" w:cs="Times New Roman"/>
                <w:b/>
                <w:bCs/>
                <w:color w:val="000000"/>
                <w:sz w:val="24"/>
                <w:szCs w:val="24"/>
                <w:lang w:eastAsia="tr-TR"/>
              </w:rPr>
            </w:pPr>
            <w:r w:rsidRPr="00F674DD">
              <w:rPr>
                <w:rFonts w:ascii="Times New Roman" w:eastAsia="Times New Roman" w:hAnsi="Times New Roman" w:cs="Times New Roman"/>
                <w:b/>
                <w:bCs/>
                <w:color w:val="000000"/>
                <w:sz w:val="24"/>
                <w:szCs w:val="24"/>
                <w:lang w:eastAsia="tr-TR"/>
              </w:rPr>
              <w:t>Pay (%)</w:t>
            </w:r>
          </w:p>
        </w:tc>
      </w:tr>
      <w:tr w:rsidR="00495BDA" w:rsidRPr="00F674DD" w:rsidTr="00495BDA">
        <w:trPr>
          <w:trHeight w:val="600"/>
          <w:jc w:val="center"/>
        </w:trPr>
        <w:tc>
          <w:tcPr>
            <w:tcW w:w="6200" w:type="dxa"/>
            <w:tcBorders>
              <w:top w:val="nil"/>
              <w:left w:val="single" w:sz="4" w:space="0" w:color="auto"/>
              <w:bottom w:val="single" w:sz="4" w:space="0" w:color="auto"/>
              <w:right w:val="single" w:sz="4" w:space="0" w:color="auto"/>
            </w:tcBorders>
            <w:shd w:val="clear" w:color="auto" w:fill="auto"/>
            <w:vAlign w:val="bottom"/>
            <w:hideMark/>
          </w:tcPr>
          <w:p w:rsidR="00495BDA" w:rsidRPr="00F674DD" w:rsidRDefault="00495BDA" w:rsidP="00495BDA">
            <w:pPr>
              <w:spacing w:after="0" w:line="240" w:lineRule="auto"/>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BOTAŞ (BORU HATLARI İLE PETROL TAŞIMA ANONİM ŞİRKETİ)</w:t>
            </w:r>
          </w:p>
        </w:tc>
        <w:tc>
          <w:tcPr>
            <w:tcW w:w="146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center"/>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29.204,49</w:t>
            </w:r>
          </w:p>
        </w:tc>
        <w:tc>
          <w:tcPr>
            <w:tcW w:w="112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right"/>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75,14</w:t>
            </w:r>
          </w:p>
        </w:tc>
      </w:tr>
      <w:tr w:rsidR="00495BDA" w:rsidRPr="00F674DD" w:rsidTr="00495BDA">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F674DD" w:rsidRDefault="00495BDA" w:rsidP="00495BDA">
            <w:pPr>
              <w:spacing w:after="0" w:line="240" w:lineRule="auto"/>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BOSPHORUS GAZ CORPORATİON ANONİM ŞİRKETİ</w:t>
            </w:r>
          </w:p>
        </w:tc>
        <w:tc>
          <w:tcPr>
            <w:tcW w:w="146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center"/>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2.818,14</w:t>
            </w:r>
          </w:p>
        </w:tc>
        <w:tc>
          <w:tcPr>
            <w:tcW w:w="112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right"/>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7,25</w:t>
            </w:r>
          </w:p>
        </w:tc>
      </w:tr>
      <w:tr w:rsidR="00495BDA" w:rsidRPr="00F674DD" w:rsidTr="00495BDA">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F674DD" w:rsidRDefault="00495BDA" w:rsidP="00495BDA">
            <w:pPr>
              <w:spacing w:after="0" w:line="240" w:lineRule="auto"/>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DOĞAL ENERJİ İTHALAT ANONİM ŞİRKETİ</w:t>
            </w:r>
          </w:p>
        </w:tc>
        <w:tc>
          <w:tcPr>
            <w:tcW w:w="146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center"/>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2.412,74</w:t>
            </w:r>
          </w:p>
        </w:tc>
        <w:tc>
          <w:tcPr>
            <w:tcW w:w="112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right"/>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6,21</w:t>
            </w:r>
          </w:p>
        </w:tc>
      </w:tr>
      <w:tr w:rsidR="00495BDA" w:rsidRPr="00F674DD" w:rsidTr="00495BDA">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F674DD" w:rsidRDefault="00495BDA" w:rsidP="00495BDA">
            <w:pPr>
              <w:spacing w:after="0" w:line="240" w:lineRule="auto"/>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AKFEL GAZ SANAYİ VE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center"/>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875,60</w:t>
            </w:r>
          </w:p>
        </w:tc>
        <w:tc>
          <w:tcPr>
            <w:tcW w:w="112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right"/>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2,25</w:t>
            </w:r>
          </w:p>
        </w:tc>
      </w:tr>
      <w:tr w:rsidR="00495BDA" w:rsidRPr="00F674DD" w:rsidTr="00495BDA">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F674DD" w:rsidRDefault="00495BDA" w:rsidP="00495BDA">
            <w:pPr>
              <w:spacing w:after="0" w:line="240" w:lineRule="auto"/>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SOCAR TURKEY PETROKİMYA ANONİM ŞİRKETİ</w:t>
            </w:r>
          </w:p>
        </w:tc>
        <w:tc>
          <w:tcPr>
            <w:tcW w:w="146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center"/>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359,22</w:t>
            </w:r>
          </w:p>
        </w:tc>
        <w:tc>
          <w:tcPr>
            <w:tcW w:w="112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right"/>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0,92</w:t>
            </w:r>
          </w:p>
        </w:tc>
      </w:tr>
      <w:tr w:rsidR="00495BDA" w:rsidRPr="00F674DD" w:rsidTr="00495BDA">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F674DD" w:rsidRDefault="00495BDA" w:rsidP="00495BDA">
            <w:pPr>
              <w:spacing w:after="0" w:line="240" w:lineRule="auto"/>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AKFEL ENERJİ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center"/>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357,95</w:t>
            </w:r>
          </w:p>
        </w:tc>
        <w:tc>
          <w:tcPr>
            <w:tcW w:w="112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right"/>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0,92</w:t>
            </w:r>
          </w:p>
        </w:tc>
      </w:tr>
      <w:tr w:rsidR="00495BDA" w:rsidRPr="00F674DD" w:rsidTr="00495BDA">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F674DD" w:rsidRDefault="00495BDA" w:rsidP="00495BDA">
            <w:pPr>
              <w:spacing w:after="0" w:line="240" w:lineRule="auto"/>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UMM ENERJİ İNŞAAT ANONİM ŞİRKETİ</w:t>
            </w:r>
          </w:p>
        </w:tc>
        <w:tc>
          <w:tcPr>
            <w:tcW w:w="146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center"/>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356,89</w:t>
            </w:r>
          </w:p>
        </w:tc>
        <w:tc>
          <w:tcPr>
            <w:tcW w:w="112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right"/>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0,92</w:t>
            </w:r>
          </w:p>
        </w:tc>
      </w:tr>
      <w:tr w:rsidR="00495BDA" w:rsidRPr="00F674DD" w:rsidTr="00495BDA">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F674DD" w:rsidRDefault="00495BDA" w:rsidP="00495BDA">
            <w:pPr>
              <w:spacing w:after="0" w:line="240" w:lineRule="auto"/>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SHELL ENERJİ ANONİM ŞİRKETİ</w:t>
            </w:r>
          </w:p>
        </w:tc>
        <w:tc>
          <w:tcPr>
            <w:tcW w:w="146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center"/>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302,70</w:t>
            </w:r>
          </w:p>
        </w:tc>
        <w:tc>
          <w:tcPr>
            <w:tcW w:w="112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right"/>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0,78</w:t>
            </w:r>
          </w:p>
        </w:tc>
      </w:tr>
      <w:tr w:rsidR="00495BDA" w:rsidRPr="00F674DD" w:rsidTr="00495BDA">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F674DD" w:rsidRDefault="00495BDA" w:rsidP="00495BDA">
            <w:pPr>
              <w:spacing w:after="0" w:line="240" w:lineRule="auto"/>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EGE GAZ ANONİM ŞİRKETİ</w:t>
            </w:r>
          </w:p>
        </w:tc>
        <w:tc>
          <w:tcPr>
            <w:tcW w:w="146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center"/>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296,38</w:t>
            </w:r>
          </w:p>
        </w:tc>
        <w:tc>
          <w:tcPr>
            <w:tcW w:w="112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right"/>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0,76</w:t>
            </w:r>
          </w:p>
        </w:tc>
      </w:tr>
      <w:tr w:rsidR="00495BDA" w:rsidRPr="00F674DD" w:rsidTr="00495BDA">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F674DD" w:rsidRDefault="00495BDA" w:rsidP="00495BDA">
            <w:pPr>
              <w:spacing w:after="0" w:line="240" w:lineRule="auto"/>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TÜRKİYE PETROLLERİ ANONİM ORTAKLIĞI</w:t>
            </w:r>
          </w:p>
        </w:tc>
        <w:tc>
          <w:tcPr>
            <w:tcW w:w="146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center"/>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274,08</w:t>
            </w:r>
          </w:p>
        </w:tc>
        <w:tc>
          <w:tcPr>
            <w:tcW w:w="1120" w:type="dxa"/>
            <w:tcBorders>
              <w:top w:val="nil"/>
              <w:left w:val="nil"/>
              <w:bottom w:val="single" w:sz="4" w:space="0" w:color="auto"/>
              <w:right w:val="single" w:sz="4" w:space="0" w:color="auto"/>
            </w:tcBorders>
            <w:shd w:val="clear" w:color="auto" w:fill="auto"/>
            <w:noWrap/>
            <w:vAlign w:val="bottom"/>
            <w:hideMark/>
          </w:tcPr>
          <w:p w:rsidR="00495BDA" w:rsidRPr="00F674DD" w:rsidRDefault="00495BDA" w:rsidP="004C6050">
            <w:pPr>
              <w:spacing w:after="0" w:line="240" w:lineRule="auto"/>
              <w:jc w:val="right"/>
              <w:rPr>
                <w:rFonts w:ascii="Times New Roman" w:eastAsia="Times New Roman" w:hAnsi="Times New Roman" w:cs="Times New Roman"/>
                <w:color w:val="000000"/>
                <w:lang w:eastAsia="tr-TR"/>
              </w:rPr>
            </w:pPr>
            <w:r w:rsidRPr="00F674DD">
              <w:rPr>
                <w:rFonts w:ascii="Times New Roman" w:eastAsia="Times New Roman" w:hAnsi="Times New Roman" w:cs="Times New Roman"/>
                <w:color w:val="000000"/>
                <w:lang w:eastAsia="tr-TR"/>
              </w:rPr>
              <w:t>0,71</w:t>
            </w:r>
          </w:p>
        </w:tc>
      </w:tr>
    </w:tbl>
    <w:p w:rsidR="00495BDA" w:rsidRDefault="00495BDA" w:rsidP="00495BDA"/>
    <w:p w:rsidR="00495BDA" w:rsidRDefault="00495BDA" w:rsidP="00495BDA"/>
    <w:p w:rsidR="00495BDA" w:rsidRPr="00F674DD" w:rsidRDefault="00495BDA" w:rsidP="00495BDA"/>
    <w:p w:rsidR="00495BDA" w:rsidRDefault="00495BDA" w:rsidP="00495BDA">
      <w:pPr>
        <w:jc w:val="both"/>
        <w:rPr>
          <w:rFonts w:ascii="Times New Roman" w:hAnsi="Times New Roman" w:cs="Times New Roman"/>
          <w:sz w:val="24"/>
          <w:szCs w:val="24"/>
          <w:highlight w:val="yellow"/>
        </w:rPr>
      </w:pPr>
    </w:p>
    <w:p w:rsidR="00495BDA" w:rsidRDefault="00495BDA" w:rsidP="00495BDA">
      <w:pPr>
        <w:jc w:val="both"/>
        <w:rPr>
          <w:rFonts w:ascii="Times New Roman" w:hAnsi="Times New Roman" w:cs="Times New Roman"/>
          <w:sz w:val="24"/>
          <w:szCs w:val="24"/>
        </w:rPr>
      </w:pPr>
      <w:r w:rsidRPr="00191A6E">
        <w:rPr>
          <w:rFonts w:ascii="Times New Roman" w:hAnsi="Times New Roman" w:cs="Times New Roman"/>
          <w:sz w:val="24"/>
          <w:szCs w:val="24"/>
        </w:rPr>
        <w:lastRenderedPageBreak/>
        <w:t>Doğal gaz piyasasında faaliyet gösteren lisans sahiplerinin 20</w:t>
      </w:r>
      <w:r>
        <w:rPr>
          <w:rFonts w:ascii="Times New Roman" w:hAnsi="Times New Roman" w:cs="Times New Roman"/>
          <w:sz w:val="24"/>
          <w:szCs w:val="24"/>
        </w:rPr>
        <w:t>21</w:t>
      </w:r>
      <w:r w:rsidRPr="00191A6E">
        <w:rPr>
          <w:rFonts w:ascii="Times New Roman" w:hAnsi="Times New Roman" w:cs="Times New Roman"/>
          <w:sz w:val="24"/>
          <w:szCs w:val="24"/>
        </w:rPr>
        <w:t xml:space="preserve"> yılında diğer </w:t>
      </w:r>
      <w:proofErr w:type="gramStart"/>
      <w:r w:rsidRPr="00191A6E">
        <w:rPr>
          <w:rFonts w:ascii="Times New Roman" w:hAnsi="Times New Roman" w:cs="Times New Roman"/>
          <w:sz w:val="24"/>
          <w:szCs w:val="24"/>
        </w:rPr>
        <w:t>lisans  sahiplerinden</w:t>
      </w:r>
      <w:proofErr w:type="gramEnd"/>
      <w:r w:rsidRPr="00191A6E">
        <w:rPr>
          <w:rFonts w:ascii="Times New Roman" w:hAnsi="Times New Roman" w:cs="Times New Roman"/>
          <w:sz w:val="24"/>
          <w:szCs w:val="24"/>
        </w:rPr>
        <w:t xml:space="preserve"> satın aldıkları gaz miktarı Tablo 4.6’te verilmektedir.</w:t>
      </w:r>
      <w:r w:rsidRPr="00E164B2">
        <w:rPr>
          <w:rFonts w:ascii="Times New Roman" w:hAnsi="Times New Roman" w:cs="Times New Roman"/>
          <w:sz w:val="24"/>
          <w:szCs w:val="24"/>
        </w:rPr>
        <w:t xml:space="preserve"> </w:t>
      </w:r>
    </w:p>
    <w:p w:rsidR="00495BDA" w:rsidRDefault="00495BDA" w:rsidP="00495BDA">
      <w:pPr>
        <w:jc w:val="both"/>
        <w:rPr>
          <w:rFonts w:ascii="Times New Roman" w:hAnsi="Times New Roman" w:cs="Times New Roman"/>
          <w:sz w:val="24"/>
          <w:szCs w:val="24"/>
        </w:rPr>
      </w:pPr>
    </w:p>
    <w:p w:rsidR="00495BDA" w:rsidRDefault="00495BDA" w:rsidP="00495BDA">
      <w:pPr>
        <w:pStyle w:val="Balk5"/>
        <w:rPr>
          <w:szCs w:val="24"/>
        </w:rPr>
      </w:pPr>
      <w:bookmarkStart w:id="111" w:name="_Toc418324660"/>
      <w:bookmarkStart w:id="112" w:name="_Toc493166648"/>
      <w:bookmarkStart w:id="113" w:name="_Toc512611304"/>
      <w:bookmarkStart w:id="114" w:name="_Toc101187426"/>
      <w:r>
        <w:rPr>
          <w:szCs w:val="24"/>
        </w:rPr>
        <w:t>Tablo 4.6</w:t>
      </w:r>
      <w:r w:rsidRPr="002512C7">
        <w:rPr>
          <w:szCs w:val="24"/>
        </w:rPr>
        <w:t>: Doğal Gaz Piyasasında Faaliyet Gösteren Lisans Sahiplerinin 20</w:t>
      </w:r>
      <w:r>
        <w:rPr>
          <w:szCs w:val="24"/>
        </w:rPr>
        <w:t>21</w:t>
      </w:r>
      <w:r w:rsidRPr="002512C7">
        <w:rPr>
          <w:szCs w:val="24"/>
        </w:rPr>
        <w:t xml:space="preserve"> Yılında Diğer </w:t>
      </w:r>
      <w:proofErr w:type="gramStart"/>
      <w:r w:rsidRPr="002512C7">
        <w:rPr>
          <w:szCs w:val="24"/>
        </w:rPr>
        <w:t>Lisans  Sahiplerinden</w:t>
      </w:r>
      <w:proofErr w:type="gramEnd"/>
      <w:r w:rsidRPr="002512C7">
        <w:rPr>
          <w:szCs w:val="24"/>
        </w:rPr>
        <w:t xml:space="preserve"> Satın Aldıkları Toplam Doğal Gaz Miktarı (Milyon Sm</w:t>
      </w:r>
      <w:r w:rsidRPr="002512C7">
        <w:rPr>
          <w:szCs w:val="24"/>
          <w:vertAlign w:val="superscript"/>
        </w:rPr>
        <w:t>3</w:t>
      </w:r>
      <w:r w:rsidRPr="002512C7">
        <w:rPr>
          <w:szCs w:val="24"/>
        </w:rPr>
        <w:t>)</w:t>
      </w:r>
      <w:bookmarkEnd w:id="111"/>
      <w:bookmarkEnd w:id="112"/>
      <w:bookmarkEnd w:id="113"/>
      <w:bookmarkEnd w:id="114"/>
    </w:p>
    <w:p w:rsidR="00495BDA" w:rsidRDefault="00495BDA" w:rsidP="00495BDA"/>
    <w:tbl>
      <w:tblPr>
        <w:tblW w:w="5101" w:type="dxa"/>
        <w:jc w:val="center"/>
        <w:tblCellMar>
          <w:left w:w="70" w:type="dxa"/>
          <w:right w:w="70" w:type="dxa"/>
        </w:tblCellMar>
        <w:tblLook w:val="04A0" w:firstRow="1" w:lastRow="0" w:firstColumn="1" w:lastColumn="0" w:noHBand="0" w:noVBand="1"/>
      </w:tblPr>
      <w:tblGrid>
        <w:gridCol w:w="3334"/>
        <w:gridCol w:w="1767"/>
      </w:tblGrid>
      <w:tr w:rsidR="00495BDA" w:rsidRPr="00414928" w:rsidTr="00495BDA">
        <w:trPr>
          <w:trHeight w:val="280"/>
          <w:jc w:val="center"/>
        </w:trPr>
        <w:tc>
          <w:tcPr>
            <w:tcW w:w="3334" w:type="dxa"/>
            <w:tcBorders>
              <w:top w:val="single" w:sz="4" w:space="0" w:color="D3D3D3"/>
              <w:left w:val="single" w:sz="4" w:space="0" w:color="D3D3D3"/>
              <w:bottom w:val="single" w:sz="4" w:space="0" w:color="D3D3D3"/>
              <w:right w:val="single" w:sz="4" w:space="0" w:color="D3D3D3"/>
            </w:tcBorders>
            <w:shd w:val="clear" w:color="6E9ECA" w:fill="6E9ECA"/>
            <w:hideMark/>
          </w:tcPr>
          <w:p w:rsidR="00495BDA" w:rsidRPr="00414928" w:rsidRDefault="00495BDA" w:rsidP="00495BDA">
            <w:pPr>
              <w:spacing w:after="0" w:line="240" w:lineRule="auto"/>
              <w:rPr>
                <w:rFonts w:ascii="Times New Roman" w:eastAsia="Times New Roman" w:hAnsi="Times New Roman" w:cs="Times New Roman"/>
                <w:b/>
                <w:bCs/>
                <w:color w:val="FFFFFF"/>
                <w:sz w:val="20"/>
                <w:szCs w:val="20"/>
                <w:lang w:eastAsia="tr-TR"/>
              </w:rPr>
            </w:pPr>
            <w:r w:rsidRPr="00414928">
              <w:rPr>
                <w:rFonts w:ascii="Times New Roman" w:eastAsia="Times New Roman" w:hAnsi="Times New Roman" w:cs="Times New Roman"/>
                <w:b/>
                <w:bCs/>
                <w:color w:val="FFFFFF"/>
                <w:sz w:val="20"/>
                <w:szCs w:val="20"/>
                <w:lang w:eastAsia="tr-TR"/>
              </w:rPr>
              <w:t>Lisans Türü</w:t>
            </w:r>
          </w:p>
        </w:tc>
        <w:tc>
          <w:tcPr>
            <w:tcW w:w="1767" w:type="dxa"/>
            <w:tcBorders>
              <w:top w:val="single" w:sz="4" w:space="0" w:color="D3D3D3"/>
              <w:left w:val="nil"/>
              <w:bottom w:val="single" w:sz="4" w:space="0" w:color="D3D3D3"/>
              <w:right w:val="single" w:sz="4" w:space="0" w:color="D3D3D3"/>
            </w:tcBorders>
            <w:shd w:val="clear" w:color="6E9ECA" w:fill="6E9ECA"/>
            <w:hideMark/>
          </w:tcPr>
          <w:p w:rsidR="00495BDA" w:rsidRPr="00414928" w:rsidRDefault="00495BDA" w:rsidP="00495BDA">
            <w:pPr>
              <w:spacing w:after="0" w:line="240" w:lineRule="auto"/>
              <w:jc w:val="right"/>
              <w:rPr>
                <w:rFonts w:ascii="Times New Roman" w:eastAsia="Times New Roman" w:hAnsi="Times New Roman" w:cs="Times New Roman"/>
                <w:b/>
                <w:bCs/>
                <w:color w:val="FFFFFF"/>
                <w:sz w:val="20"/>
                <w:szCs w:val="20"/>
                <w:lang w:eastAsia="tr-TR"/>
              </w:rPr>
            </w:pPr>
            <w:r w:rsidRPr="00414928">
              <w:rPr>
                <w:rFonts w:ascii="Times New Roman" w:eastAsia="Times New Roman" w:hAnsi="Times New Roman" w:cs="Times New Roman"/>
                <w:b/>
                <w:bCs/>
                <w:color w:val="FFFFFF"/>
                <w:sz w:val="20"/>
                <w:szCs w:val="20"/>
                <w:lang w:eastAsia="tr-TR"/>
              </w:rPr>
              <w:t>Miktar</w:t>
            </w:r>
          </w:p>
        </w:tc>
      </w:tr>
      <w:tr w:rsidR="00495BDA" w:rsidRPr="00414928" w:rsidTr="00495BDA">
        <w:trPr>
          <w:trHeight w:val="280"/>
          <w:jc w:val="center"/>
        </w:trPr>
        <w:tc>
          <w:tcPr>
            <w:tcW w:w="3334" w:type="dxa"/>
            <w:tcBorders>
              <w:top w:val="nil"/>
              <w:left w:val="single" w:sz="4" w:space="0" w:color="D3D3D3"/>
              <w:bottom w:val="single" w:sz="4" w:space="0" w:color="D3D3D3"/>
              <w:right w:val="single" w:sz="4" w:space="0" w:color="D3D3D3"/>
            </w:tcBorders>
            <w:shd w:val="clear" w:color="auto" w:fill="auto"/>
            <w:hideMark/>
          </w:tcPr>
          <w:p w:rsidR="00495BDA" w:rsidRPr="00414928" w:rsidRDefault="00495BDA" w:rsidP="00495BDA">
            <w:pPr>
              <w:spacing w:after="0" w:line="240" w:lineRule="auto"/>
              <w:rPr>
                <w:rFonts w:ascii="Times New Roman" w:eastAsia="Times New Roman" w:hAnsi="Times New Roman" w:cs="Times New Roman"/>
                <w:b/>
                <w:bCs/>
                <w:color w:val="000000"/>
                <w:sz w:val="20"/>
                <w:szCs w:val="20"/>
                <w:lang w:eastAsia="tr-TR"/>
              </w:rPr>
            </w:pPr>
            <w:r w:rsidRPr="00414928">
              <w:rPr>
                <w:rFonts w:ascii="Times New Roman" w:eastAsia="Times New Roman" w:hAnsi="Times New Roman" w:cs="Times New Roman"/>
                <w:b/>
                <w:bCs/>
                <w:color w:val="000000"/>
                <w:sz w:val="20"/>
                <w:szCs w:val="20"/>
                <w:lang w:eastAsia="tr-TR"/>
              </w:rPr>
              <w:t>Dağıtım Lisansı</w:t>
            </w:r>
          </w:p>
        </w:tc>
        <w:tc>
          <w:tcPr>
            <w:tcW w:w="1767" w:type="dxa"/>
            <w:tcBorders>
              <w:top w:val="nil"/>
              <w:left w:val="nil"/>
              <w:bottom w:val="single" w:sz="4" w:space="0" w:color="D3D3D3"/>
              <w:right w:val="single" w:sz="4" w:space="0" w:color="D3D3D3"/>
            </w:tcBorders>
            <w:shd w:val="clear" w:color="auto" w:fill="auto"/>
            <w:hideMark/>
          </w:tcPr>
          <w:p w:rsidR="00495BDA" w:rsidRPr="00414928" w:rsidRDefault="00495BDA" w:rsidP="00495BDA">
            <w:pPr>
              <w:spacing w:after="0" w:line="240" w:lineRule="auto"/>
              <w:jc w:val="right"/>
              <w:rPr>
                <w:rFonts w:ascii="Times New Roman" w:eastAsia="Times New Roman" w:hAnsi="Times New Roman" w:cs="Times New Roman"/>
                <w:color w:val="333333"/>
                <w:sz w:val="20"/>
                <w:szCs w:val="20"/>
                <w:lang w:eastAsia="tr-TR"/>
              </w:rPr>
            </w:pPr>
            <w:r w:rsidRPr="00414928">
              <w:rPr>
                <w:rFonts w:ascii="Times New Roman" w:eastAsia="Times New Roman" w:hAnsi="Times New Roman" w:cs="Times New Roman"/>
                <w:color w:val="333333"/>
                <w:sz w:val="20"/>
                <w:szCs w:val="20"/>
                <w:lang w:eastAsia="tr-TR"/>
              </w:rPr>
              <w:t>27.955,19</w:t>
            </w:r>
          </w:p>
        </w:tc>
      </w:tr>
      <w:tr w:rsidR="00495BDA" w:rsidRPr="00414928" w:rsidTr="00495BDA">
        <w:trPr>
          <w:trHeight w:val="280"/>
          <w:jc w:val="center"/>
        </w:trPr>
        <w:tc>
          <w:tcPr>
            <w:tcW w:w="3334" w:type="dxa"/>
            <w:tcBorders>
              <w:top w:val="nil"/>
              <w:left w:val="single" w:sz="4" w:space="0" w:color="D3D3D3"/>
              <w:bottom w:val="single" w:sz="4" w:space="0" w:color="D3D3D3"/>
              <w:right w:val="single" w:sz="4" w:space="0" w:color="D3D3D3"/>
            </w:tcBorders>
            <w:shd w:val="clear" w:color="auto" w:fill="auto"/>
            <w:hideMark/>
          </w:tcPr>
          <w:p w:rsidR="00495BDA" w:rsidRPr="00414928" w:rsidRDefault="00495BDA" w:rsidP="00495BDA">
            <w:pPr>
              <w:spacing w:after="0" w:line="240" w:lineRule="auto"/>
              <w:rPr>
                <w:rFonts w:ascii="Times New Roman" w:eastAsia="Times New Roman" w:hAnsi="Times New Roman" w:cs="Times New Roman"/>
                <w:b/>
                <w:bCs/>
                <w:color w:val="000000"/>
                <w:sz w:val="20"/>
                <w:szCs w:val="20"/>
                <w:lang w:eastAsia="tr-TR"/>
              </w:rPr>
            </w:pPr>
            <w:r w:rsidRPr="00414928">
              <w:rPr>
                <w:rFonts w:ascii="Times New Roman" w:eastAsia="Times New Roman" w:hAnsi="Times New Roman" w:cs="Times New Roman"/>
                <w:b/>
                <w:bCs/>
                <w:color w:val="000000"/>
                <w:sz w:val="20"/>
                <w:szCs w:val="20"/>
                <w:lang w:eastAsia="tr-TR"/>
              </w:rPr>
              <w:t>İthalat Lisansı</w:t>
            </w:r>
          </w:p>
        </w:tc>
        <w:tc>
          <w:tcPr>
            <w:tcW w:w="1767" w:type="dxa"/>
            <w:tcBorders>
              <w:top w:val="nil"/>
              <w:left w:val="nil"/>
              <w:bottom w:val="single" w:sz="4" w:space="0" w:color="D3D3D3"/>
              <w:right w:val="single" w:sz="4" w:space="0" w:color="D3D3D3"/>
            </w:tcBorders>
            <w:shd w:val="clear" w:color="auto" w:fill="auto"/>
            <w:hideMark/>
          </w:tcPr>
          <w:p w:rsidR="00495BDA" w:rsidRPr="00414928" w:rsidRDefault="00495BDA" w:rsidP="00495BDA">
            <w:pPr>
              <w:spacing w:after="0" w:line="240" w:lineRule="auto"/>
              <w:jc w:val="right"/>
              <w:rPr>
                <w:rFonts w:ascii="Times New Roman" w:eastAsia="Times New Roman" w:hAnsi="Times New Roman" w:cs="Times New Roman"/>
                <w:color w:val="333333"/>
                <w:sz w:val="20"/>
                <w:szCs w:val="20"/>
                <w:lang w:eastAsia="tr-TR"/>
              </w:rPr>
            </w:pPr>
            <w:r w:rsidRPr="00414928">
              <w:rPr>
                <w:rFonts w:ascii="Times New Roman" w:eastAsia="Times New Roman" w:hAnsi="Times New Roman" w:cs="Times New Roman"/>
                <w:color w:val="333333"/>
                <w:sz w:val="20"/>
                <w:szCs w:val="20"/>
                <w:lang w:eastAsia="tr-TR"/>
              </w:rPr>
              <w:t>6.944,50</w:t>
            </w:r>
          </w:p>
        </w:tc>
      </w:tr>
      <w:tr w:rsidR="00495BDA" w:rsidRPr="00414928" w:rsidTr="00495BDA">
        <w:trPr>
          <w:trHeight w:val="280"/>
          <w:jc w:val="center"/>
        </w:trPr>
        <w:tc>
          <w:tcPr>
            <w:tcW w:w="3334" w:type="dxa"/>
            <w:tcBorders>
              <w:top w:val="nil"/>
              <w:left w:val="single" w:sz="4" w:space="0" w:color="D3D3D3"/>
              <w:bottom w:val="single" w:sz="4" w:space="0" w:color="D3D3D3"/>
              <w:right w:val="single" w:sz="4" w:space="0" w:color="D3D3D3"/>
            </w:tcBorders>
            <w:shd w:val="clear" w:color="auto" w:fill="auto"/>
            <w:hideMark/>
          </w:tcPr>
          <w:p w:rsidR="00495BDA" w:rsidRPr="00414928" w:rsidRDefault="004C6050" w:rsidP="00495BDA">
            <w:pPr>
              <w:spacing w:after="0" w:line="240" w:lineRule="auto"/>
              <w:rPr>
                <w:rFonts w:ascii="Times New Roman" w:eastAsia="Times New Roman" w:hAnsi="Times New Roman" w:cs="Times New Roman"/>
                <w:b/>
                <w:bCs/>
                <w:color w:val="000000"/>
                <w:sz w:val="20"/>
                <w:szCs w:val="20"/>
                <w:lang w:eastAsia="tr-TR"/>
              </w:rPr>
            </w:pPr>
            <w:r w:rsidRPr="004C6050">
              <w:rPr>
                <w:rFonts w:ascii="Times New Roman" w:eastAsia="Times New Roman" w:hAnsi="Times New Roman" w:cs="Times New Roman"/>
                <w:b/>
                <w:bCs/>
                <w:color w:val="000000"/>
                <w:sz w:val="20"/>
                <w:szCs w:val="20"/>
                <w:lang w:eastAsia="tr-TR"/>
              </w:rPr>
              <w:t>Toptan Satış Lisansı</w:t>
            </w:r>
          </w:p>
        </w:tc>
        <w:tc>
          <w:tcPr>
            <w:tcW w:w="1767" w:type="dxa"/>
            <w:tcBorders>
              <w:top w:val="nil"/>
              <w:left w:val="nil"/>
              <w:bottom w:val="single" w:sz="4" w:space="0" w:color="D3D3D3"/>
              <w:right w:val="single" w:sz="4" w:space="0" w:color="D3D3D3"/>
            </w:tcBorders>
            <w:shd w:val="clear" w:color="auto" w:fill="auto"/>
            <w:hideMark/>
          </w:tcPr>
          <w:p w:rsidR="00495BDA" w:rsidRPr="00414928" w:rsidRDefault="004C6050" w:rsidP="00495BDA">
            <w:pPr>
              <w:spacing w:after="0" w:line="240" w:lineRule="auto"/>
              <w:jc w:val="right"/>
              <w:rPr>
                <w:rFonts w:ascii="Times New Roman" w:eastAsia="Times New Roman" w:hAnsi="Times New Roman" w:cs="Times New Roman"/>
                <w:color w:val="333333"/>
                <w:sz w:val="20"/>
                <w:szCs w:val="20"/>
                <w:lang w:eastAsia="tr-TR"/>
              </w:rPr>
            </w:pPr>
            <w:r w:rsidRPr="004C6050">
              <w:rPr>
                <w:rFonts w:ascii="Times New Roman" w:eastAsia="Times New Roman" w:hAnsi="Times New Roman" w:cs="Times New Roman"/>
                <w:color w:val="333333"/>
                <w:sz w:val="20"/>
                <w:szCs w:val="20"/>
                <w:lang w:eastAsia="tr-TR"/>
              </w:rPr>
              <w:t>3.392,39</w:t>
            </w:r>
          </w:p>
        </w:tc>
      </w:tr>
      <w:tr w:rsidR="00495BDA" w:rsidRPr="00414928" w:rsidTr="00495BDA">
        <w:trPr>
          <w:trHeight w:val="280"/>
          <w:jc w:val="center"/>
        </w:trPr>
        <w:tc>
          <w:tcPr>
            <w:tcW w:w="3334" w:type="dxa"/>
            <w:tcBorders>
              <w:top w:val="nil"/>
              <w:left w:val="single" w:sz="4" w:space="0" w:color="D3D3D3"/>
              <w:bottom w:val="single" w:sz="4" w:space="0" w:color="D3D3D3"/>
              <w:right w:val="single" w:sz="4" w:space="0" w:color="D3D3D3"/>
            </w:tcBorders>
            <w:shd w:val="clear" w:color="auto" w:fill="auto"/>
            <w:hideMark/>
          </w:tcPr>
          <w:p w:rsidR="00495BDA" w:rsidRPr="00414928" w:rsidRDefault="004C6050" w:rsidP="00495BDA">
            <w:pPr>
              <w:spacing w:after="0" w:line="240" w:lineRule="auto"/>
              <w:rPr>
                <w:rFonts w:ascii="Times New Roman" w:eastAsia="Times New Roman" w:hAnsi="Times New Roman" w:cs="Times New Roman"/>
                <w:b/>
                <w:bCs/>
                <w:color w:val="000000"/>
                <w:sz w:val="20"/>
                <w:szCs w:val="20"/>
                <w:lang w:eastAsia="tr-TR"/>
              </w:rPr>
            </w:pPr>
            <w:r w:rsidRPr="004C6050">
              <w:rPr>
                <w:rFonts w:ascii="Times New Roman" w:eastAsia="Times New Roman" w:hAnsi="Times New Roman" w:cs="Times New Roman"/>
                <w:b/>
                <w:bCs/>
                <w:color w:val="000000"/>
                <w:sz w:val="20"/>
                <w:szCs w:val="20"/>
                <w:lang w:eastAsia="tr-TR"/>
              </w:rPr>
              <w:t>İhracat Lisansı</w:t>
            </w:r>
          </w:p>
        </w:tc>
        <w:tc>
          <w:tcPr>
            <w:tcW w:w="1767" w:type="dxa"/>
            <w:tcBorders>
              <w:top w:val="nil"/>
              <w:left w:val="nil"/>
              <w:bottom w:val="single" w:sz="4" w:space="0" w:color="D3D3D3"/>
              <w:right w:val="single" w:sz="4" w:space="0" w:color="D3D3D3"/>
            </w:tcBorders>
            <w:shd w:val="clear" w:color="auto" w:fill="auto"/>
            <w:hideMark/>
          </w:tcPr>
          <w:p w:rsidR="00495BDA" w:rsidRPr="00414928" w:rsidRDefault="004C6050" w:rsidP="00495BDA">
            <w:pPr>
              <w:spacing w:after="0" w:line="240" w:lineRule="auto"/>
              <w:jc w:val="right"/>
              <w:rPr>
                <w:rFonts w:ascii="Times New Roman" w:eastAsia="Times New Roman" w:hAnsi="Times New Roman" w:cs="Times New Roman"/>
                <w:color w:val="333333"/>
                <w:sz w:val="20"/>
                <w:szCs w:val="20"/>
                <w:lang w:eastAsia="tr-TR"/>
              </w:rPr>
            </w:pPr>
            <w:r w:rsidRPr="004C6050">
              <w:rPr>
                <w:rFonts w:ascii="Times New Roman" w:eastAsia="Times New Roman" w:hAnsi="Times New Roman" w:cs="Times New Roman"/>
                <w:color w:val="333333"/>
                <w:sz w:val="20"/>
                <w:szCs w:val="20"/>
                <w:lang w:eastAsia="tr-TR"/>
              </w:rPr>
              <w:t>380,74</w:t>
            </w:r>
          </w:p>
        </w:tc>
      </w:tr>
      <w:tr w:rsidR="00495BDA" w:rsidRPr="00414928" w:rsidTr="00495BDA">
        <w:trPr>
          <w:trHeight w:val="280"/>
          <w:jc w:val="center"/>
        </w:trPr>
        <w:tc>
          <w:tcPr>
            <w:tcW w:w="3334" w:type="dxa"/>
            <w:tcBorders>
              <w:top w:val="nil"/>
              <w:left w:val="single" w:sz="4" w:space="0" w:color="D3D3D3"/>
              <w:bottom w:val="single" w:sz="4" w:space="0" w:color="D3D3D3"/>
              <w:right w:val="single" w:sz="4" w:space="0" w:color="D3D3D3"/>
            </w:tcBorders>
            <w:shd w:val="clear" w:color="auto" w:fill="auto"/>
            <w:hideMark/>
          </w:tcPr>
          <w:p w:rsidR="00495BDA" w:rsidRPr="00414928" w:rsidRDefault="004C6050" w:rsidP="00495BDA">
            <w:pPr>
              <w:spacing w:after="0" w:line="240" w:lineRule="auto"/>
              <w:rPr>
                <w:rFonts w:ascii="Times New Roman" w:eastAsia="Times New Roman" w:hAnsi="Times New Roman" w:cs="Times New Roman"/>
                <w:b/>
                <w:bCs/>
                <w:color w:val="000000"/>
                <w:sz w:val="20"/>
                <w:szCs w:val="20"/>
                <w:lang w:eastAsia="tr-TR"/>
              </w:rPr>
            </w:pPr>
            <w:r w:rsidRPr="004C6050">
              <w:rPr>
                <w:rFonts w:ascii="Times New Roman" w:eastAsia="Times New Roman" w:hAnsi="Times New Roman" w:cs="Times New Roman"/>
                <w:b/>
                <w:bCs/>
                <w:color w:val="000000"/>
                <w:sz w:val="20"/>
                <w:szCs w:val="20"/>
                <w:lang w:eastAsia="tr-TR"/>
              </w:rPr>
              <w:t>Sıkıştırılmış Doğalgaz Lisansı</w:t>
            </w:r>
          </w:p>
        </w:tc>
        <w:tc>
          <w:tcPr>
            <w:tcW w:w="1767" w:type="dxa"/>
            <w:tcBorders>
              <w:top w:val="nil"/>
              <w:left w:val="nil"/>
              <w:bottom w:val="single" w:sz="4" w:space="0" w:color="D3D3D3"/>
              <w:right w:val="single" w:sz="4" w:space="0" w:color="D3D3D3"/>
            </w:tcBorders>
            <w:shd w:val="clear" w:color="auto" w:fill="auto"/>
            <w:hideMark/>
          </w:tcPr>
          <w:p w:rsidR="00495BDA" w:rsidRPr="00414928" w:rsidRDefault="004C6050" w:rsidP="00495BDA">
            <w:pPr>
              <w:spacing w:after="0" w:line="240" w:lineRule="auto"/>
              <w:jc w:val="right"/>
              <w:rPr>
                <w:rFonts w:ascii="Times New Roman" w:eastAsia="Times New Roman" w:hAnsi="Times New Roman" w:cs="Times New Roman"/>
                <w:color w:val="333333"/>
                <w:sz w:val="20"/>
                <w:szCs w:val="20"/>
                <w:lang w:eastAsia="tr-TR"/>
              </w:rPr>
            </w:pPr>
            <w:r w:rsidRPr="004C6050">
              <w:rPr>
                <w:rFonts w:ascii="Times New Roman" w:eastAsia="Times New Roman" w:hAnsi="Times New Roman" w:cs="Times New Roman"/>
                <w:color w:val="333333"/>
                <w:sz w:val="20"/>
                <w:szCs w:val="20"/>
                <w:lang w:eastAsia="tr-TR"/>
              </w:rPr>
              <w:t>287,19</w:t>
            </w:r>
          </w:p>
        </w:tc>
      </w:tr>
      <w:tr w:rsidR="00495BDA" w:rsidRPr="00414928" w:rsidTr="00495BDA">
        <w:trPr>
          <w:trHeight w:val="280"/>
          <w:jc w:val="center"/>
        </w:trPr>
        <w:tc>
          <w:tcPr>
            <w:tcW w:w="3334" w:type="dxa"/>
            <w:tcBorders>
              <w:top w:val="nil"/>
              <w:left w:val="single" w:sz="4" w:space="0" w:color="D3D3D3"/>
              <w:bottom w:val="single" w:sz="4" w:space="0" w:color="D3D3D3"/>
              <w:right w:val="single" w:sz="4" w:space="0" w:color="D3D3D3"/>
            </w:tcBorders>
            <w:shd w:val="clear" w:color="6E9ECA" w:fill="6E9ECA"/>
            <w:hideMark/>
          </w:tcPr>
          <w:p w:rsidR="00495BDA" w:rsidRPr="00414928" w:rsidRDefault="00495BDA" w:rsidP="004C6050">
            <w:pPr>
              <w:spacing w:after="0" w:line="240" w:lineRule="auto"/>
              <w:rPr>
                <w:rFonts w:ascii="Times New Roman" w:eastAsia="Times New Roman" w:hAnsi="Times New Roman" w:cs="Times New Roman"/>
                <w:b/>
                <w:bCs/>
                <w:color w:val="000000"/>
                <w:sz w:val="20"/>
                <w:szCs w:val="20"/>
                <w:lang w:eastAsia="tr-TR"/>
              </w:rPr>
            </w:pPr>
            <w:r w:rsidRPr="00414928">
              <w:rPr>
                <w:rFonts w:ascii="Times New Roman" w:eastAsia="Times New Roman" w:hAnsi="Times New Roman" w:cs="Times New Roman"/>
                <w:b/>
                <w:bCs/>
                <w:color w:val="000000"/>
                <w:sz w:val="20"/>
                <w:szCs w:val="20"/>
                <w:lang w:eastAsia="tr-TR"/>
              </w:rPr>
              <w:t>Toplam Ticaret</w:t>
            </w:r>
          </w:p>
        </w:tc>
        <w:tc>
          <w:tcPr>
            <w:tcW w:w="1767" w:type="dxa"/>
            <w:tcBorders>
              <w:top w:val="nil"/>
              <w:left w:val="nil"/>
              <w:bottom w:val="single" w:sz="4" w:space="0" w:color="D3D3D3"/>
              <w:right w:val="single" w:sz="4" w:space="0" w:color="D3D3D3"/>
            </w:tcBorders>
            <w:shd w:val="clear" w:color="6E9ECA" w:fill="6E9ECA"/>
            <w:hideMark/>
          </w:tcPr>
          <w:p w:rsidR="00495BDA" w:rsidRPr="00414928" w:rsidRDefault="00495BDA" w:rsidP="00495BDA">
            <w:pPr>
              <w:spacing w:after="0" w:line="240" w:lineRule="auto"/>
              <w:jc w:val="right"/>
              <w:rPr>
                <w:rFonts w:ascii="Times New Roman" w:eastAsia="Times New Roman" w:hAnsi="Times New Roman" w:cs="Times New Roman"/>
                <w:b/>
                <w:bCs/>
                <w:color w:val="333333"/>
                <w:sz w:val="20"/>
                <w:szCs w:val="20"/>
                <w:lang w:eastAsia="tr-TR"/>
              </w:rPr>
            </w:pPr>
            <w:r w:rsidRPr="00414928">
              <w:rPr>
                <w:rFonts w:ascii="Times New Roman" w:eastAsia="Times New Roman" w:hAnsi="Times New Roman" w:cs="Times New Roman"/>
                <w:b/>
                <w:bCs/>
                <w:color w:val="333333"/>
                <w:sz w:val="20"/>
                <w:szCs w:val="20"/>
                <w:lang w:eastAsia="tr-TR"/>
              </w:rPr>
              <w:t>38.960,01</w:t>
            </w:r>
          </w:p>
        </w:tc>
      </w:tr>
    </w:tbl>
    <w:p w:rsidR="00495BDA" w:rsidRDefault="00495BDA" w:rsidP="00495BDA"/>
    <w:p w:rsidR="00495BDA" w:rsidRDefault="00495BDA" w:rsidP="00495BDA">
      <w:pPr>
        <w:jc w:val="both"/>
        <w:rPr>
          <w:rFonts w:ascii="Times New Roman" w:hAnsi="Times New Roman" w:cs="Times New Roman"/>
          <w:sz w:val="24"/>
          <w:szCs w:val="24"/>
        </w:rPr>
      </w:pPr>
      <w:r>
        <w:rPr>
          <w:rFonts w:ascii="Times New Roman" w:hAnsi="Times New Roman" w:cs="Times New Roman"/>
          <w:sz w:val="24"/>
          <w:szCs w:val="24"/>
        </w:rPr>
        <w:t xml:space="preserve">2021 yılında %71,75 ile dağıtım lisansı sahibi şirketler, en fazla doğal gaz satın alan lisans türü olmuştur. Dağıtım lisansı sahibi şirketleri %17,82 ile ithalat lisansı sahibi şirketler takip </w:t>
      </w:r>
      <w:proofErr w:type="spellStart"/>
      <w:proofErr w:type="gramStart"/>
      <w:r>
        <w:rPr>
          <w:rFonts w:ascii="Times New Roman" w:hAnsi="Times New Roman" w:cs="Times New Roman"/>
          <w:sz w:val="24"/>
          <w:szCs w:val="24"/>
        </w:rPr>
        <w:t>etmektedir.</w:t>
      </w:r>
      <w:r w:rsidRPr="00E164B2">
        <w:rPr>
          <w:rFonts w:ascii="Times New Roman" w:hAnsi="Times New Roman" w:cs="Times New Roman"/>
          <w:sz w:val="24"/>
          <w:szCs w:val="24"/>
        </w:rPr>
        <w:t>Yurt</w:t>
      </w:r>
      <w:proofErr w:type="spellEnd"/>
      <w:proofErr w:type="gramEnd"/>
      <w:r w:rsidRPr="00E164B2">
        <w:rPr>
          <w:rFonts w:ascii="Times New Roman" w:hAnsi="Times New Roman" w:cs="Times New Roman"/>
          <w:sz w:val="24"/>
          <w:szCs w:val="24"/>
        </w:rPr>
        <w:t xml:space="preserve"> içi piyasadan doğal </w:t>
      </w:r>
      <w:r>
        <w:rPr>
          <w:rFonts w:ascii="Times New Roman" w:hAnsi="Times New Roman" w:cs="Times New Roman"/>
          <w:sz w:val="24"/>
          <w:szCs w:val="24"/>
        </w:rPr>
        <w:t>gaz alımı yapan 140</w:t>
      </w:r>
      <w:r w:rsidRPr="00E164B2">
        <w:rPr>
          <w:rFonts w:ascii="Times New Roman" w:hAnsi="Times New Roman" w:cs="Times New Roman"/>
          <w:sz w:val="24"/>
          <w:szCs w:val="24"/>
        </w:rPr>
        <w:t xml:space="preserve"> şirket içerisinde en fazla alım yapan 10 şirket</w:t>
      </w:r>
      <w:r>
        <w:rPr>
          <w:rFonts w:ascii="Times New Roman" w:hAnsi="Times New Roman" w:cs="Times New Roman"/>
          <w:sz w:val="24"/>
          <w:szCs w:val="24"/>
        </w:rPr>
        <w:t xml:space="preserve"> Tablo 4.7’da belirtilmektedir.</w:t>
      </w:r>
    </w:p>
    <w:p w:rsidR="00495BDA" w:rsidRDefault="00495BDA" w:rsidP="00495BDA">
      <w:pPr>
        <w:pStyle w:val="Balk5"/>
        <w:ind w:left="0" w:firstLine="0"/>
        <w:rPr>
          <w:szCs w:val="24"/>
        </w:rPr>
      </w:pPr>
      <w:bookmarkStart w:id="115" w:name="_Toc512611305"/>
      <w:bookmarkStart w:id="116" w:name="_Toc101187427"/>
      <w:r>
        <w:rPr>
          <w:szCs w:val="24"/>
        </w:rPr>
        <w:t>Tablo 4.7</w:t>
      </w:r>
      <w:r w:rsidRPr="002512C7">
        <w:rPr>
          <w:szCs w:val="24"/>
        </w:rPr>
        <w:t>: 20</w:t>
      </w:r>
      <w:r>
        <w:rPr>
          <w:szCs w:val="24"/>
        </w:rPr>
        <w:t>21</w:t>
      </w:r>
      <w:r w:rsidRPr="002512C7">
        <w:rPr>
          <w:szCs w:val="24"/>
        </w:rPr>
        <w:t xml:space="preserve"> Yılında Doğal Gaz Piyasasında Faaliyet Gösteren Lisans Sahiplerinden En Fazla Doğal Gaz Satın Alan Doğal Gaz Lisansı Sahibi 10 Şirketin Alış Payları (Milyon Sm</w:t>
      </w:r>
      <w:r w:rsidRPr="002512C7">
        <w:rPr>
          <w:szCs w:val="24"/>
          <w:vertAlign w:val="superscript"/>
        </w:rPr>
        <w:t>3</w:t>
      </w:r>
      <w:r w:rsidRPr="002512C7">
        <w:rPr>
          <w:szCs w:val="24"/>
        </w:rPr>
        <w:t>)</w:t>
      </w:r>
      <w:bookmarkEnd w:id="115"/>
      <w:bookmarkEnd w:id="116"/>
    </w:p>
    <w:tbl>
      <w:tblPr>
        <w:tblW w:w="9800" w:type="dxa"/>
        <w:tblInd w:w="-10" w:type="dxa"/>
        <w:tblCellMar>
          <w:left w:w="70" w:type="dxa"/>
          <w:right w:w="70" w:type="dxa"/>
        </w:tblCellMar>
        <w:tblLook w:val="04A0" w:firstRow="1" w:lastRow="0" w:firstColumn="1" w:lastColumn="0" w:noHBand="0" w:noVBand="1"/>
      </w:tblPr>
      <w:tblGrid>
        <w:gridCol w:w="7440"/>
        <w:gridCol w:w="1400"/>
        <w:gridCol w:w="960"/>
      </w:tblGrid>
      <w:tr w:rsidR="00495BDA" w:rsidRPr="00A42F18" w:rsidTr="00495BDA">
        <w:trPr>
          <w:trHeight w:val="315"/>
        </w:trPr>
        <w:tc>
          <w:tcPr>
            <w:tcW w:w="744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495BDA" w:rsidRPr="00A42F18" w:rsidRDefault="00495BDA" w:rsidP="004C6050">
            <w:pPr>
              <w:spacing w:after="0" w:line="240" w:lineRule="auto"/>
              <w:jc w:val="center"/>
              <w:rPr>
                <w:rFonts w:ascii="Times New Roman" w:eastAsia="Times New Roman" w:hAnsi="Times New Roman" w:cs="Times New Roman"/>
                <w:b/>
                <w:bCs/>
                <w:color w:val="000000"/>
                <w:lang w:eastAsia="tr-TR"/>
              </w:rPr>
            </w:pPr>
            <w:r w:rsidRPr="00A42F18">
              <w:rPr>
                <w:rFonts w:ascii="Times New Roman" w:eastAsia="Times New Roman" w:hAnsi="Times New Roman" w:cs="Times New Roman"/>
                <w:b/>
                <w:bCs/>
                <w:color w:val="000000"/>
                <w:lang w:eastAsia="tr-TR"/>
              </w:rPr>
              <w:t>Şirket unvanı</w:t>
            </w:r>
          </w:p>
        </w:tc>
        <w:tc>
          <w:tcPr>
            <w:tcW w:w="1400" w:type="dxa"/>
            <w:tcBorders>
              <w:top w:val="single" w:sz="8" w:space="0" w:color="auto"/>
              <w:left w:val="nil"/>
              <w:bottom w:val="single" w:sz="8" w:space="0" w:color="auto"/>
              <w:right w:val="single" w:sz="8" w:space="0" w:color="auto"/>
            </w:tcBorders>
            <w:shd w:val="clear" w:color="000000" w:fill="DCE6F1"/>
            <w:noWrap/>
            <w:vAlign w:val="center"/>
            <w:hideMark/>
          </w:tcPr>
          <w:p w:rsidR="00495BDA" w:rsidRPr="00A42F18" w:rsidRDefault="00495BDA" w:rsidP="00495BDA">
            <w:pPr>
              <w:spacing w:after="0" w:line="240" w:lineRule="auto"/>
              <w:jc w:val="center"/>
              <w:rPr>
                <w:rFonts w:ascii="Times New Roman" w:eastAsia="Times New Roman" w:hAnsi="Times New Roman" w:cs="Times New Roman"/>
                <w:b/>
                <w:bCs/>
                <w:color w:val="000000"/>
                <w:lang w:eastAsia="tr-TR"/>
              </w:rPr>
            </w:pPr>
            <w:r w:rsidRPr="00A42F18">
              <w:rPr>
                <w:rFonts w:ascii="Times New Roman" w:eastAsia="Times New Roman" w:hAnsi="Times New Roman" w:cs="Times New Roman"/>
                <w:b/>
                <w:bCs/>
                <w:color w:val="000000"/>
                <w:lang w:eastAsia="tr-TR"/>
              </w:rPr>
              <w:t>Satış Miktarı</w:t>
            </w:r>
          </w:p>
        </w:tc>
        <w:tc>
          <w:tcPr>
            <w:tcW w:w="960" w:type="dxa"/>
            <w:tcBorders>
              <w:top w:val="single" w:sz="8" w:space="0" w:color="auto"/>
              <w:left w:val="nil"/>
              <w:bottom w:val="single" w:sz="8" w:space="0" w:color="auto"/>
              <w:right w:val="single" w:sz="8" w:space="0" w:color="auto"/>
            </w:tcBorders>
            <w:shd w:val="clear" w:color="000000" w:fill="DCE6F1"/>
            <w:noWrap/>
            <w:vAlign w:val="center"/>
            <w:hideMark/>
          </w:tcPr>
          <w:p w:rsidR="00495BDA" w:rsidRPr="00A42F18" w:rsidRDefault="00495BDA" w:rsidP="00495BDA">
            <w:pPr>
              <w:spacing w:after="0" w:line="240" w:lineRule="auto"/>
              <w:jc w:val="center"/>
              <w:rPr>
                <w:rFonts w:ascii="Times New Roman" w:eastAsia="Times New Roman" w:hAnsi="Times New Roman" w:cs="Times New Roman"/>
                <w:b/>
                <w:bCs/>
                <w:color w:val="000000"/>
                <w:lang w:eastAsia="tr-TR"/>
              </w:rPr>
            </w:pPr>
            <w:r w:rsidRPr="00A42F18">
              <w:rPr>
                <w:rFonts w:ascii="Times New Roman" w:eastAsia="Times New Roman" w:hAnsi="Times New Roman" w:cs="Times New Roman"/>
                <w:b/>
                <w:bCs/>
                <w:color w:val="000000"/>
                <w:lang w:eastAsia="tr-TR"/>
              </w:rPr>
              <w:t>Pay (%)</w:t>
            </w:r>
          </w:p>
        </w:tc>
      </w:tr>
      <w:tr w:rsidR="00495BDA" w:rsidRPr="00A42F18" w:rsidTr="00495BDA">
        <w:trPr>
          <w:trHeight w:val="315"/>
        </w:trPr>
        <w:tc>
          <w:tcPr>
            <w:tcW w:w="7440" w:type="dxa"/>
            <w:tcBorders>
              <w:top w:val="nil"/>
              <w:left w:val="single" w:sz="8" w:space="0" w:color="auto"/>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İGDAŞ İSTANBUL GAZ DAĞITIM SANAYİ VE TİCARET ANONİM ŞİRKETİ</w:t>
            </w:r>
          </w:p>
        </w:tc>
        <w:tc>
          <w:tcPr>
            <w:tcW w:w="140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C6050">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7.169,84</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18,58</w:t>
            </w:r>
          </w:p>
        </w:tc>
      </w:tr>
      <w:tr w:rsidR="00495BDA" w:rsidRPr="00A42F18" w:rsidTr="00495BDA">
        <w:trPr>
          <w:trHeight w:val="315"/>
        </w:trPr>
        <w:tc>
          <w:tcPr>
            <w:tcW w:w="7440" w:type="dxa"/>
            <w:tcBorders>
              <w:top w:val="nil"/>
              <w:left w:val="single" w:sz="8" w:space="0" w:color="auto"/>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BAŞKENT DOĞALGAZ DAĞITIM GAYRİMENKUL YATIRIM ORTAKLIĞI ANONİM ŞİRKETİ</w:t>
            </w:r>
          </w:p>
        </w:tc>
        <w:tc>
          <w:tcPr>
            <w:tcW w:w="140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C6050">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3.040,47</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7,88</w:t>
            </w:r>
          </w:p>
        </w:tc>
      </w:tr>
      <w:tr w:rsidR="00495BDA" w:rsidRPr="00A42F18" w:rsidTr="00495BDA">
        <w:trPr>
          <w:trHeight w:val="315"/>
        </w:trPr>
        <w:tc>
          <w:tcPr>
            <w:tcW w:w="7440" w:type="dxa"/>
            <w:tcBorders>
              <w:top w:val="nil"/>
              <w:left w:val="single" w:sz="8" w:space="0" w:color="auto"/>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DOĞAL ENERJİ İTHALAT ANONİM ŞİRKETİ</w:t>
            </w:r>
          </w:p>
        </w:tc>
        <w:tc>
          <w:tcPr>
            <w:tcW w:w="140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C6050">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2.412,74</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6,25</w:t>
            </w:r>
          </w:p>
        </w:tc>
      </w:tr>
      <w:tr w:rsidR="00495BDA" w:rsidRPr="00A42F18" w:rsidTr="00495BDA">
        <w:trPr>
          <w:trHeight w:val="315"/>
        </w:trPr>
        <w:tc>
          <w:tcPr>
            <w:tcW w:w="7440" w:type="dxa"/>
            <w:tcBorders>
              <w:top w:val="nil"/>
              <w:left w:val="single" w:sz="8" w:space="0" w:color="auto"/>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İZMİR DOĞALGAZ DAĞITIM TİCARET VE TAAHHÜT ANONİM ŞİRKETİ</w:t>
            </w:r>
          </w:p>
        </w:tc>
        <w:tc>
          <w:tcPr>
            <w:tcW w:w="140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C6050">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1.202,29</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3,12</w:t>
            </w:r>
          </w:p>
        </w:tc>
      </w:tr>
      <w:tr w:rsidR="00495BDA" w:rsidRPr="00A42F18" w:rsidTr="00495BDA">
        <w:trPr>
          <w:trHeight w:val="315"/>
        </w:trPr>
        <w:tc>
          <w:tcPr>
            <w:tcW w:w="7440" w:type="dxa"/>
            <w:tcBorders>
              <w:top w:val="nil"/>
              <w:left w:val="single" w:sz="8" w:space="0" w:color="auto"/>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SOCAR ENERJİ TİCARET ANONİM ŞİRKETİ</w:t>
            </w:r>
          </w:p>
        </w:tc>
        <w:tc>
          <w:tcPr>
            <w:tcW w:w="140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C6050">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1.158,84</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3,00</w:t>
            </w:r>
          </w:p>
        </w:tc>
      </w:tr>
      <w:tr w:rsidR="00495BDA" w:rsidRPr="00A42F18" w:rsidTr="00495BDA">
        <w:trPr>
          <w:trHeight w:val="315"/>
        </w:trPr>
        <w:tc>
          <w:tcPr>
            <w:tcW w:w="7440" w:type="dxa"/>
            <w:tcBorders>
              <w:top w:val="nil"/>
              <w:left w:val="single" w:sz="8" w:space="0" w:color="auto"/>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BURSA ŞEHİRİÇİ DOĞAL GAZ DAĞITIM TİCARET VE TAAH. ANONİM ŞİRKETİ</w:t>
            </w:r>
          </w:p>
        </w:tc>
        <w:tc>
          <w:tcPr>
            <w:tcW w:w="140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C6050">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1.048,92</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2,72</w:t>
            </w:r>
          </w:p>
        </w:tc>
      </w:tr>
      <w:tr w:rsidR="00495BDA" w:rsidRPr="00A42F18" w:rsidTr="00495BDA">
        <w:trPr>
          <w:trHeight w:val="315"/>
        </w:trPr>
        <w:tc>
          <w:tcPr>
            <w:tcW w:w="7440" w:type="dxa"/>
            <w:tcBorders>
              <w:top w:val="nil"/>
              <w:left w:val="single" w:sz="8" w:space="0" w:color="auto"/>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TRAKYA BÖLGESİ DOĞAL GAZ DAĞITIM ANONİM ŞİRKETİ</w:t>
            </w:r>
          </w:p>
        </w:tc>
        <w:tc>
          <w:tcPr>
            <w:tcW w:w="140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C6050">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924,53</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2,40</w:t>
            </w:r>
          </w:p>
        </w:tc>
      </w:tr>
      <w:tr w:rsidR="00495BDA" w:rsidRPr="00A42F18" w:rsidTr="00495BDA">
        <w:trPr>
          <w:trHeight w:val="315"/>
        </w:trPr>
        <w:tc>
          <w:tcPr>
            <w:tcW w:w="7440" w:type="dxa"/>
            <w:tcBorders>
              <w:top w:val="nil"/>
              <w:left w:val="single" w:sz="8" w:space="0" w:color="auto"/>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PALGAZ DOĞAL GAZ DAĞITIM SANAYİ VE TİCARET ANONİM ŞİRKETİ</w:t>
            </w:r>
          </w:p>
        </w:tc>
        <w:tc>
          <w:tcPr>
            <w:tcW w:w="140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C6050">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843,04</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2,19</w:t>
            </w:r>
          </w:p>
        </w:tc>
      </w:tr>
      <w:tr w:rsidR="00495BDA" w:rsidRPr="00A42F18" w:rsidTr="00495BDA">
        <w:trPr>
          <w:trHeight w:val="315"/>
        </w:trPr>
        <w:tc>
          <w:tcPr>
            <w:tcW w:w="7440" w:type="dxa"/>
            <w:tcBorders>
              <w:top w:val="nil"/>
              <w:left w:val="single" w:sz="8" w:space="0" w:color="auto"/>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ENERJİSA DOĞAL GAZ TOPTAN SATIŞ ANONİM ŞİRKETİ</w:t>
            </w:r>
          </w:p>
        </w:tc>
        <w:tc>
          <w:tcPr>
            <w:tcW w:w="140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C6050">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797,48</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2,07</w:t>
            </w:r>
          </w:p>
        </w:tc>
      </w:tr>
      <w:tr w:rsidR="00495BDA" w:rsidRPr="00A42F18" w:rsidTr="00495BDA">
        <w:trPr>
          <w:trHeight w:val="315"/>
        </w:trPr>
        <w:tc>
          <w:tcPr>
            <w:tcW w:w="7440" w:type="dxa"/>
            <w:tcBorders>
              <w:top w:val="nil"/>
              <w:left w:val="single" w:sz="8" w:space="0" w:color="auto"/>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AKSA ÇUKUROVA DOĞAL GAZ DAĞITIM ANONİM ŞİRKETİ</w:t>
            </w:r>
          </w:p>
        </w:tc>
        <w:tc>
          <w:tcPr>
            <w:tcW w:w="140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C6050">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771,13</w:t>
            </w:r>
          </w:p>
        </w:tc>
        <w:tc>
          <w:tcPr>
            <w:tcW w:w="960" w:type="dxa"/>
            <w:tcBorders>
              <w:top w:val="nil"/>
              <w:left w:val="nil"/>
              <w:bottom w:val="single" w:sz="8" w:space="0" w:color="auto"/>
              <w:right w:val="single" w:sz="8" w:space="0" w:color="auto"/>
            </w:tcBorders>
            <w:shd w:val="clear" w:color="auto" w:fill="auto"/>
            <w:noWrap/>
            <w:vAlign w:val="center"/>
            <w:hideMark/>
          </w:tcPr>
          <w:p w:rsidR="00495BDA" w:rsidRPr="00A42F18" w:rsidRDefault="00495BDA" w:rsidP="00495BDA">
            <w:pPr>
              <w:spacing w:after="0" w:line="240" w:lineRule="auto"/>
              <w:jc w:val="center"/>
              <w:rPr>
                <w:rFonts w:ascii="Times New Roman" w:eastAsia="Times New Roman" w:hAnsi="Times New Roman" w:cs="Times New Roman"/>
                <w:color w:val="000000"/>
                <w:lang w:eastAsia="tr-TR"/>
              </w:rPr>
            </w:pPr>
            <w:r w:rsidRPr="00A42F18">
              <w:rPr>
                <w:rFonts w:ascii="Times New Roman" w:eastAsia="Times New Roman" w:hAnsi="Times New Roman" w:cs="Times New Roman"/>
                <w:color w:val="000000"/>
                <w:lang w:eastAsia="tr-TR"/>
              </w:rPr>
              <w:t>2,00</w:t>
            </w:r>
          </w:p>
        </w:tc>
      </w:tr>
    </w:tbl>
    <w:p w:rsidR="00495BDA" w:rsidRPr="0093375A" w:rsidRDefault="00495BDA" w:rsidP="00495BDA">
      <w:pPr>
        <w:rPr>
          <w:rFonts w:ascii="Times New Roman" w:hAnsi="Times New Roman" w:cs="Times New Roman"/>
          <w:b/>
          <w:sz w:val="20"/>
          <w:szCs w:val="20"/>
          <w:highlight w:val="yellow"/>
        </w:rPr>
      </w:pPr>
      <w:r w:rsidRPr="00A43C19">
        <w:rPr>
          <w:rFonts w:ascii="Times New Roman" w:hAnsi="Times New Roman" w:cs="Times New Roman"/>
          <w:i/>
          <w:sz w:val="20"/>
          <w:szCs w:val="20"/>
        </w:rPr>
        <w:t>*BOTAŞ’ın iletim lisansı kapsamında yaptığı doğal gaz alımı hariç tutulmuştur.</w:t>
      </w:r>
    </w:p>
    <w:p w:rsidR="00495BDA" w:rsidRPr="00E164B2" w:rsidRDefault="00495BDA" w:rsidP="00495BDA">
      <w:pPr>
        <w:rPr>
          <w:rFonts w:ascii="Times New Roman" w:hAnsi="Times New Roman" w:cs="Times New Roman"/>
          <w:b/>
          <w:sz w:val="24"/>
          <w:szCs w:val="24"/>
        </w:rPr>
        <w:sectPr w:rsidR="00495BDA" w:rsidRPr="00E164B2" w:rsidSect="000855A2">
          <w:pgSz w:w="11906" w:h="16838"/>
          <w:pgMar w:top="1701" w:right="1418" w:bottom="1985" w:left="1134" w:header="425" w:footer="567" w:gutter="0"/>
          <w:cols w:space="708"/>
          <w:docGrid w:linePitch="360"/>
        </w:sectPr>
      </w:pPr>
    </w:p>
    <w:p w:rsidR="00495BDA" w:rsidRPr="00495DC9" w:rsidRDefault="00495BDA" w:rsidP="00495BDA">
      <w:pPr>
        <w:pStyle w:val="AnaBalklar"/>
        <w:rPr>
          <w:rFonts w:cs="Times New Roman"/>
        </w:rPr>
      </w:pPr>
      <w:bookmarkStart w:id="117" w:name="_Toc417917638"/>
      <w:bookmarkStart w:id="118" w:name="_Toc101187383"/>
      <w:r w:rsidRPr="00E164B2">
        <w:rPr>
          <w:rFonts w:cs="Times New Roman"/>
        </w:rPr>
        <w:lastRenderedPageBreak/>
        <w:t>5. Sıkıştırılmış Doğal Gaz (CNG)</w:t>
      </w:r>
      <w:bookmarkEnd w:id="117"/>
      <w:bookmarkEnd w:id="118"/>
    </w:p>
    <w:p w:rsidR="00495BDA" w:rsidRDefault="00495BDA" w:rsidP="00495BDA">
      <w:pPr>
        <w:jc w:val="both"/>
        <w:rPr>
          <w:rFonts w:ascii="Times New Roman" w:hAnsi="Times New Roman" w:cs="Times New Roman"/>
          <w:sz w:val="24"/>
          <w:szCs w:val="24"/>
        </w:rPr>
      </w:pPr>
      <w:r w:rsidRPr="00E164B2">
        <w:rPr>
          <w:rFonts w:ascii="Times New Roman" w:hAnsi="Times New Roman" w:cs="Times New Roman"/>
          <w:sz w:val="24"/>
          <w:szCs w:val="24"/>
        </w:rPr>
        <w:t>CNG lisansı sahibi şirketler, almış oldukları lisans içeriğine göre yurt genelinde, doğal gazın kuyu başı, ulusal iletim şebekesi veya şehir içi dağıtım sisteminden, tedarikçilerden satın alınıp sıkıştırılması ve basınçlı kaplara doldurulması ve satışı, sıkıştırılmış haldeki doğal gazın özel vasıtalarla şehirlerarasında taşınması, CNG satış istasyonlarından temin edilen ve/veya üretim yapan toptan satış şirketlerinden kuyu başında satın alınarak taşıma vasıtası üzerindeki sıkıştırma ekipmanlarıyla sıkıştırılan ve basınçlı kaplara doldurulan sıkıştırılmış doğal gazın iletim şebekelerinin ulaşamadığı yerlerde basıncının düşürülerek satılması faaliyetlerini gerçekleştirir.</w:t>
      </w:r>
      <w:r w:rsidRPr="000A698B">
        <w:rPr>
          <w:rFonts w:ascii="Calibri" w:hAnsi="Calibri" w:cs="Calibri"/>
          <w:color w:val="000000"/>
        </w:rPr>
        <w:t xml:space="preserve"> </w:t>
      </w:r>
    </w:p>
    <w:p w:rsidR="00495BDA" w:rsidRDefault="00495BDA" w:rsidP="00495BDA">
      <w:pPr>
        <w:jc w:val="both"/>
        <w:rPr>
          <w:rFonts w:ascii="Times New Roman" w:hAnsi="Times New Roman" w:cs="Times New Roman"/>
          <w:sz w:val="24"/>
          <w:szCs w:val="24"/>
        </w:rPr>
      </w:pPr>
      <w:r w:rsidRPr="00AA2FD2">
        <w:rPr>
          <w:rFonts w:ascii="Times New Roman" w:hAnsi="Times New Roman" w:cs="Times New Roman"/>
          <w:sz w:val="24"/>
          <w:szCs w:val="24"/>
        </w:rPr>
        <w:t>20</w:t>
      </w:r>
      <w:r>
        <w:rPr>
          <w:rFonts w:ascii="Times New Roman" w:hAnsi="Times New Roman" w:cs="Times New Roman"/>
          <w:sz w:val="24"/>
          <w:szCs w:val="24"/>
        </w:rPr>
        <w:t>21</w:t>
      </w:r>
      <w:r w:rsidRPr="00AA2FD2">
        <w:rPr>
          <w:rFonts w:ascii="Times New Roman" w:hAnsi="Times New Roman" w:cs="Times New Roman"/>
          <w:sz w:val="24"/>
          <w:szCs w:val="24"/>
        </w:rPr>
        <w:t xml:space="preserve"> yılında CNG Lisansı sahibi şirketler tarafından sıkıştırılmak üzere </w:t>
      </w:r>
      <w:proofErr w:type="gramStart"/>
      <w:r w:rsidRPr="00AA2FD2">
        <w:rPr>
          <w:rFonts w:ascii="Times New Roman" w:hAnsi="Times New Roman" w:cs="Times New Roman"/>
          <w:sz w:val="24"/>
          <w:szCs w:val="24"/>
        </w:rPr>
        <w:t xml:space="preserve">toplam  </w:t>
      </w:r>
      <w:r>
        <w:rPr>
          <w:rFonts w:ascii="Times New Roman" w:hAnsi="Times New Roman" w:cs="Times New Roman"/>
          <w:sz w:val="24"/>
          <w:szCs w:val="24"/>
        </w:rPr>
        <w:t>287</w:t>
      </w:r>
      <w:proofErr w:type="gramEnd"/>
      <w:r>
        <w:rPr>
          <w:rFonts w:ascii="Times New Roman" w:hAnsi="Times New Roman" w:cs="Times New Roman"/>
          <w:sz w:val="24"/>
          <w:szCs w:val="24"/>
        </w:rPr>
        <w:t>,19</w:t>
      </w:r>
      <w:r w:rsidRPr="00AA2FD2">
        <w:rPr>
          <w:rFonts w:ascii="Times New Roman" w:hAnsi="Times New Roman" w:cs="Times New Roman"/>
          <w:sz w:val="24"/>
          <w:szCs w:val="24"/>
        </w:rPr>
        <w:t xml:space="preserve"> milyon Sm</w:t>
      </w:r>
      <w:r w:rsidRPr="00AA2FD2">
        <w:rPr>
          <w:rFonts w:ascii="Times New Roman" w:hAnsi="Times New Roman" w:cs="Times New Roman"/>
          <w:sz w:val="24"/>
          <w:szCs w:val="24"/>
          <w:vertAlign w:val="superscript"/>
        </w:rPr>
        <w:t>3</w:t>
      </w:r>
      <w:r w:rsidRPr="00AA2FD2">
        <w:rPr>
          <w:rFonts w:ascii="Times New Roman" w:hAnsi="Times New Roman" w:cs="Times New Roman"/>
          <w:sz w:val="24"/>
          <w:szCs w:val="24"/>
        </w:rPr>
        <w:t xml:space="preserve"> doğal gaz satın alınmıştır. </w:t>
      </w:r>
      <w:r>
        <w:rPr>
          <w:rFonts w:ascii="Times New Roman" w:hAnsi="Times New Roman" w:cs="Times New Roman"/>
          <w:sz w:val="24"/>
          <w:szCs w:val="24"/>
        </w:rPr>
        <w:t>Bu miktarın %1,07’s</w:t>
      </w:r>
      <w:r w:rsidRPr="00AA2FD2">
        <w:rPr>
          <w:rFonts w:ascii="Times New Roman" w:hAnsi="Times New Roman" w:cs="Times New Roman"/>
          <w:sz w:val="24"/>
          <w:szCs w:val="24"/>
        </w:rPr>
        <w:t xml:space="preserve">i LNG formunda satın alınmıştır. Tedarikçi şirketlerin lisans türlerine göre CNG </w:t>
      </w:r>
      <w:r>
        <w:rPr>
          <w:rFonts w:ascii="Times New Roman" w:hAnsi="Times New Roman" w:cs="Times New Roman"/>
          <w:sz w:val="24"/>
          <w:szCs w:val="24"/>
        </w:rPr>
        <w:t>l</w:t>
      </w:r>
      <w:r w:rsidRPr="00AA2FD2">
        <w:rPr>
          <w:rFonts w:ascii="Times New Roman" w:hAnsi="Times New Roman" w:cs="Times New Roman"/>
          <w:sz w:val="24"/>
          <w:szCs w:val="24"/>
        </w:rPr>
        <w:t>isansı sahiplerine satış payları Şekil 5.1’de verilmektedir.</w:t>
      </w:r>
    </w:p>
    <w:p w:rsidR="00495BDA" w:rsidRDefault="00495BDA" w:rsidP="00495BDA">
      <w:pPr>
        <w:jc w:val="both"/>
        <w:rPr>
          <w:rFonts w:ascii="Times New Roman" w:hAnsi="Times New Roman" w:cs="Times New Roman"/>
          <w:sz w:val="24"/>
          <w:szCs w:val="24"/>
        </w:rPr>
      </w:pPr>
      <w:r>
        <w:rPr>
          <w:noProof/>
          <w:lang w:eastAsia="tr-TR"/>
        </w:rPr>
        <w:drawing>
          <wp:inline distT="0" distB="0" distL="0" distR="0" wp14:anchorId="5D844A4F" wp14:editId="3723AF50">
            <wp:extent cx="5939790" cy="4325816"/>
            <wp:effectExtent l="57150" t="57150" r="41910" b="55880"/>
            <wp:docPr id="2" name="Grafik 2">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495BDA" w:rsidRPr="00E164B2" w:rsidRDefault="00495BDA" w:rsidP="00495BDA">
      <w:pPr>
        <w:pStyle w:val="Balk6"/>
      </w:pPr>
      <w:bookmarkStart w:id="119" w:name="_Toc104466058"/>
      <w:r w:rsidRPr="00AA2FD2">
        <w:t>Şekil 5.1:</w:t>
      </w:r>
      <w:r w:rsidRPr="00AA2FD2">
        <w:rPr>
          <w:noProof/>
        </w:rPr>
        <w:t xml:space="preserve"> </w:t>
      </w:r>
      <w:r w:rsidRPr="00AA2FD2">
        <w:rPr>
          <w:szCs w:val="24"/>
        </w:rPr>
        <w:t xml:space="preserve">Tedarikçi Şirketlerin Lisans Türlerine Göre CNG Lisansı Sahiplerine Satış Payları </w:t>
      </w:r>
      <w:r w:rsidRPr="00AA2FD2">
        <w:t>(%)</w:t>
      </w:r>
      <w:bookmarkEnd w:id="119"/>
    </w:p>
    <w:p w:rsidR="00495BDA" w:rsidRPr="00E164B2" w:rsidRDefault="00495BDA" w:rsidP="00495BDA">
      <w:pPr>
        <w:jc w:val="center"/>
        <w:rPr>
          <w:rFonts w:ascii="Times New Roman" w:hAnsi="Times New Roman" w:cs="Times New Roman"/>
          <w:b/>
          <w:sz w:val="24"/>
          <w:szCs w:val="24"/>
        </w:rPr>
      </w:pPr>
    </w:p>
    <w:p w:rsidR="00495BDA" w:rsidRDefault="00495BDA" w:rsidP="00495BDA">
      <w:pPr>
        <w:jc w:val="center"/>
        <w:rPr>
          <w:rFonts w:ascii="Times New Roman" w:hAnsi="Times New Roman" w:cs="Times New Roman"/>
          <w:b/>
          <w:sz w:val="24"/>
          <w:szCs w:val="24"/>
        </w:rPr>
      </w:pPr>
    </w:p>
    <w:p w:rsidR="00495BDA" w:rsidRDefault="00495BDA" w:rsidP="00495BDA">
      <w:pPr>
        <w:jc w:val="center"/>
        <w:rPr>
          <w:rFonts w:ascii="Times New Roman" w:hAnsi="Times New Roman" w:cs="Times New Roman"/>
          <w:b/>
          <w:sz w:val="24"/>
          <w:szCs w:val="24"/>
        </w:rPr>
      </w:pPr>
    </w:p>
    <w:p w:rsidR="00495BDA" w:rsidRDefault="00495BDA" w:rsidP="00495BDA">
      <w:pPr>
        <w:jc w:val="center"/>
        <w:rPr>
          <w:rFonts w:ascii="Times New Roman" w:hAnsi="Times New Roman" w:cs="Times New Roman"/>
          <w:b/>
          <w:sz w:val="24"/>
          <w:szCs w:val="24"/>
        </w:rPr>
      </w:pPr>
      <w:r>
        <w:rPr>
          <w:noProof/>
          <w:lang w:eastAsia="tr-TR"/>
        </w:rPr>
        <w:lastRenderedPageBreak/>
        <w:drawing>
          <wp:inline distT="0" distB="0" distL="0" distR="0" wp14:anchorId="6F095824" wp14:editId="5487533D">
            <wp:extent cx="5939790" cy="3256671"/>
            <wp:effectExtent l="0" t="0" r="3810" b="1270"/>
            <wp:docPr id="18" name="Grafik 18">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495BDA" w:rsidRPr="00E164B2" w:rsidRDefault="00495BDA" w:rsidP="00495BDA">
      <w:pPr>
        <w:pStyle w:val="Balk6"/>
      </w:pPr>
      <w:bookmarkStart w:id="120" w:name="_Toc104466059"/>
      <w:r w:rsidRPr="00745096">
        <w:t>Şekil 5.2:</w:t>
      </w:r>
      <w:r w:rsidRPr="00745096">
        <w:rPr>
          <w:noProof/>
        </w:rPr>
        <w:t xml:space="preserve"> 20</w:t>
      </w:r>
      <w:r>
        <w:rPr>
          <w:noProof/>
        </w:rPr>
        <w:t>21</w:t>
      </w:r>
      <w:r w:rsidRPr="00745096">
        <w:rPr>
          <w:noProof/>
        </w:rPr>
        <w:t xml:space="preserve"> Yılında Nihai Tüketicilere Yapılan CNG Satışlarının </w:t>
      </w:r>
      <w:r w:rsidRPr="00745096">
        <w:t>Lisans Türüne Göre Dağılımı (%)</w:t>
      </w:r>
      <w:bookmarkEnd w:id="120"/>
    </w:p>
    <w:p w:rsidR="00495BDA" w:rsidRPr="00E164B2" w:rsidRDefault="00495BDA" w:rsidP="00495BDA">
      <w:pPr>
        <w:jc w:val="center"/>
        <w:rPr>
          <w:rFonts w:ascii="Times New Roman" w:hAnsi="Times New Roman" w:cs="Times New Roman"/>
          <w:b/>
          <w:sz w:val="24"/>
          <w:szCs w:val="24"/>
        </w:rPr>
      </w:pPr>
    </w:p>
    <w:p w:rsidR="00495BDA" w:rsidRDefault="00495BDA" w:rsidP="00495BDA">
      <w:pPr>
        <w:jc w:val="both"/>
        <w:rPr>
          <w:rFonts w:ascii="Times New Roman" w:hAnsi="Times New Roman" w:cs="Times New Roman"/>
          <w:sz w:val="24"/>
          <w:szCs w:val="24"/>
        </w:rPr>
      </w:pPr>
      <w:r w:rsidRPr="00A029EC">
        <w:rPr>
          <w:rFonts w:ascii="Times New Roman" w:hAnsi="Times New Roman" w:cs="Times New Roman"/>
          <w:sz w:val="24"/>
          <w:szCs w:val="24"/>
        </w:rPr>
        <w:t>20</w:t>
      </w:r>
      <w:r>
        <w:rPr>
          <w:rFonts w:ascii="Times New Roman" w:hAnsi="Times New Roman" w:cs="Times New Roman"/>
          <w:sz w:val="24"/>
          <w:szCs w:val="24"/>
        </w:rPr>
        <w:t>21</w:t>
      </w:r>
      <w:r w:rsidRPr="00A029EC">
        <w:rPr>
          <w:rFonts w:ascii="Times New Roman" w:hAnsi="Times New Roman" w:cs="Times New Roman"/>
          <w:sz w:val="24"/>
          <w:szCs w:val="24"/>
        </w:rPr>
        <w:t xml:space="preserve"> yılı içinde CNG lisansı sahipleri nihai tüketiciye </w:t>
      </w:r>
      <w:r>
        <w:rPr>
          <w:rFonts w:ascii="Times New Roman" w:hAnsi="Times New Roman" w:cs="Times New Roman"/>
          <w:sz w:val="24"/>
          <w:szCs w:val="24"/>
        </w:rPr>
        <w:t>196,29</w:t>
      </w:r>
      <w:r w:rsidRPr="00A029EC">
        <w:rPr>
          <w:rFonts w:ascii="Times New Roman" w:hAnsi="Times New Roman" w:cs="Times New Roman"/>
          <w:sz w:val="24"/>
          <w:szCs w:val="24"/>
        </w:rPr>
        <w:t xml:space="preserve"> milyon Sm</w:t>
      </w:r>
      <w:r w:rsidRPr="00837294">
        <w:rPr>
          <w:rFonts w:ascii="Times New Roman" w:hAnsi="Times New Roman" w:cs="Times New Roman"/>
          <w:sz w:val="24"/>
          <w:szCs w:val="24"/>
          <w:vertAlign w:val="superscript"/>
        </w:rPr>
        <w:t>3</w:t>
      </w:r>
      <w:r w:rsidRPr="00A029EC">
        <w:rPr>
          <w:rFonts w:ascii="Times New Roman" w:hAnsi="Times New Roman" w:cs="Times New Roman"/>
          <w:sz w:val="24"/>
          <w:szCs w:val="24"/>
        </w:rPr>
        <w:t xml:space="preserve"> CNG satışı gerçekleştirmişlerdir. Bu miktarın lisans alt türü bazında dağılımı Şekil 5.2’de gösterilmektedir. Buna göre nihai tüketiciye yapılan satışların %</w:t>
      </w:r>
      <w:r>
        <w:rPr>
          <w:rFonts w:ascii="Times New Roman" w:hAnsi="Times New Roman" w:cs="Times New Roman"/>
          <w:sz w:val="24"/>
          <w:szCs w:val="24"/>
        </w:rPr>
        <w:t>78,45’i</w:t>
      </w:r>
      <w:r w:rsidRPr="00A029EC">
        <w:rPr>
          <w:rFonts w:ascii="Times New Roman" w:hAnsi="Times New Roman" w:cs="Times New Roman"/>
          <w:sz w:val="24"/>
          <w:szCs w:val="24"/>
        </w:rPr>
        <w:t xml:space="preserve"> CNG Satış Lisansı sahipleri tarafından</w:t>
      </w:r>
      <w:r>
        <w:rPr>
          <w:rFonts w:ascii="Times New Roman" w:hAnsi="Times New Roman" w:cs="Times New Roman"/>
          <w:sz w:val="24"/>
          <w:szCs w:val="24"/>
        </w:rPr>
        <w:t xml:space="preserve"> gerçekleştirilmiştir. 2021 yılında Oto CNG lisansı ile yapılan satışların payı ise %9’a yükselmiştir. 2011</w:t>
      </w:r>
      <w:r w:rsidRPr="00EF3CF7">
        <w:rPr>
          <w:rFonts w:ascii="Times New Roman" w:hAnsi="Times New Roman" w:cs="Times New Roman"/>
          <w:sz w:val="24"/>
          <w:szCs w:val="24"/>
        </w:rPr>
        <w:t>-20</w:t>
      </w:r>
      <w:r>
        <w:rPr>
          <w:rFonts w:ascii="Times New Roman" w:hAnsi="Times New Roman" w:cs="Times New Roman"/>
          <w:sz w:val="24"/>
          <w:szCs w:val="24"/>
        </w:rPr>
        <w:t>21</w:t>
      </w:r>
      <w:r w:rsidRPr="00EF3CF7">
        <w:rPr>
          <w:rFonts w:ascii="Times New Roman" w:hAnsi="Times New Roman" w:cs="Times New Roman"/>
          <w:sz w:val="24"/>
          <w:szCs w:val="24"/>
        </w:rPr>
        <w:t xml:space="preserve"> yıllarında</w:t>
      </w:r>
      <w:r w:rsidRPr="00E164B2">
        <w:rPr>
          <w:rFonts w:ascii="Times New Roman" w:hAnsi="Times New Roman" w:cs="Times New Roman"/>
          <w:sz w:val="24"/>
          <w:szCs w:val="24"/>
        </w:rPr>
        <w:t xml:space="preserve"> nihai tüketicilere yapılan CNG satış miktarları Tablo 5.1’de gösterilmektedir.</w:t>
      </w:r>
    </w:p>
    <w:p w:rsidR="00495BDA" w:rsidRPr="00E164B2" w:rsidRDefault="00495BDA" w:rsidP="00495BDA">
      <w:pPr>
        <w:pStyle w:val="Tablo"/>
        <w:rPr>
          <w:rFonts w:ascii="Times New Roman" w:hAnsi="Times New Roman" w:cs="Times New Roman"/>
          <w:sz w:val="24"/>
          <w:szCs w:val="24"/>
        </w:rPr>
      </w:pPr>
    </w:p>
    <w:p w:rsidR="00495BDA" w:rsidRDefault="00495BDA" w:rsidP="00495BDA">
      <w:pPr>
        <w:pStyle w:val="Balk5"/>
        <w:jc w:val="center"/>
      </w:pPr>
      <w:bookmarkStart w:id="121" w:name="_Toc101187428"/>
      <w:r w:rsidRPr="00E164B2">
        <w:t>Tablo 5.</w:t>
      </w:r>
      <w:fldSimple w:instr=" SEQ Tablo \* ARABIC \s 2 ">
        <w:r w:rsidR="00BB14BF">
          <w:rPr>
            <w:noProof/>
          </w:rPr>
          <w:t>1</w:t>
        </w:r>
      </w:fldSimple>
      <w:r w:rsidRPr="00E164B2">
        <w:t>:</w:t>
      </w:r>
      <w:r>
        <w:t xml:space="preserve"> 2011</w:t>
      </w:r>
      <w:r w:rsidRPr="00E164B2">
        <w:t>-20</w:t>
      </w:r>
      <w:r>
        <w:t>21</w:t>
      </w:r>
      <w:r w:rsidRPr="00E164B2">
        <w:t xml:space="preserve"> Yılları CNG Satış Miktarları (Milyon Sm</w:t>
      </w:r>
      <w:r w:rsidRPr="00E164B2">
        <w:rPr>
          <w:vertAlign w:val="superscript"/>
        </w:rPr>
        <w:t>3</w:t>
      </w:r>
      <w:r w:rsidRPr="00E164B2">
        <w:t>)</w:t>
      </w:r>
      <w:bookmarkEnd w:id="121"/>
    </w:p>
    <w:tbl>
      <w:tblPr>
        <w:tblW w:w="9504" w:type="dxa"/>
        <w:tblInd w:w="-10" w:type="dxa"/>
        <w:tblCellMar>
          <w:left w:w="70" w:type="dxa"/>
          <w:right w:w="70" w:type="dxa"/>
        </w:tblCellMar>
        <w:tblLook w:val="04A0" w:firstRow="1" w:lastRow="0" w:firstColumn="1" w:lastColumn="0" w:noHBand="0" w:noVBand="1"/>
      </w:tblPr>
      <w:tblGrid>
        <w:gridCol w:w="833"/>
        <w:gridCol w:w="653"/>
        <w:gridCol w:w="653"/>
        <w:gridCol w:w="653"/>
        <w:gridCol w:w="839"/>
        <w:gridCol w:w="839"/>
        <w:gridCol w:w="839"/>
        <w:gridCol w:w="839"/>
        <w:gridCol w:w="839"/>
        <w:gridCol w:w="839"/>
        <w:gridCol w:w="839"/>
        <w:gridCol w:w="839"/>
      </w:tblGrid>
      <w:tr w:rsidR="00495BDA" w:rsidRPr="00702C39" w:rsidTr="00495BDA">
        <w:trPr>
          <w:trHeight w:val="299"/>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Yıllar</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2011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rsidR="00495BDA" w:rsidRPr="00702C39" w:rsidRDefault="00495BDA" w:rsidP="00495BDA">
            <w:pPr>
              <w:spacing w:after="0" w:line="240" w:lineRule="auto"/>
              <w:jc w:val="center"/>
              <w:rPr>
                <w:rFonts w:ascii="Times New Roman" w:eastAsia="Times New Roman" w:hAnsi="Times New Roman" w:cs="Times New Roman"/>
                <w:b/>
                <w:bCs/>
                <w:color w:val="000000"/>
                <w:lang w:eastAsia="tr-TR"/>
              </w:rPr>
            </w:pPr>
            <w:r w:rsidRPr="00702C39">
              <w:rPr>
                <w:rFonts w:ascii="Times New Roman" w:eastAsia="Times New Roman" w:hAnsi="Times New Roman" w:cs="Times New Roman"/>
                <w:b/>
                <w:bCs/>
                <w:color w:val="000000"/>
                <w:lang w:eastAsia="tr-TR"/>
              </w:rPr>
              <w:t>2021</w:t>
            </w:r>
          </w:p>
        </w:tc>
      </w:tr>
      <w:tr w:rsidR="00495BDA" w:rsidRPr="00702C39" w:rsidTr="00495BDA">
        <w:trPr>
          <w:trHeight w:val="299"/>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Miktar</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55,5</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54,9</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76,6</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113,33</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178,24</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190,81</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219,65</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211,84</w:t>
            </w:r>
          </w:p>
        </w:tc>
        <w:tc>
          <w:tcPr>
            <w:tcW w:w="0" w:type="auto"/>
            <w:tcBorders>
              <w:top w:val="nil"/>
              <w:left w:val="nil"/>
              <w:bottom w:val="single" w:sz="8" w:space="0" w:color="F9B074"/>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227,36</w:t>
            </w:r>
          </w:p>
        </w:tc>
        <w:tc>
          <w:tcPr>
            <w:tcW w:w="0" w:type="auto"/>
            <w:tcBorders>
              <w:top w:val="nil"/>
              <w:left w:val="nil"/>
              <w:bottom w:val="nil"/>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210,79</w:t>
            </w:r>
          </w:p>
        </w:tc>
        <w:tc>
          <w:tcPr>
            <w:tcW w:w="0" w:type="auto"/>
            <w:tcBorders>
              <w:top w:val="nil"/>
              <w:left w:val="nil"/>
              <w:bottom w:val="nil"/>
              <w:right w:val="single" w:sz="8" w:space="0" w:color="F9B074"/>
            </w:tcBorders>
            <w:shd w:val="clear" w:color="000000" w:fill="FBCAA2"/>
            <w:vAlign w:val="center"/>
            <w:hideMark/>
          </w:tcPr>
          <w:p w:rsidR="00495BDA" w:rsidRPr="00702C39" w:rsidRDefault="00495BDA" w:rsidP="00495BDA">
            <w:pPr>
              <w:spacing w:after="0" w:line="240" w:lineRule="auto"/>
              <w:jc w:val="center"/>
              <w:rPr>
                <w:rFonts w:ascii="Times New Roman" w:eastAsia="Times New Roman" w:hAnsi="Times New Roman" w:cs="Times New Roman"/>
                <w:color w:val="000000"/>
                <w:lang w:eastAsia="tr-TR"/>
              </w:rPr>
            </w:pPr>
            <w:r w:rsidRPr="00702C39">
              <w:rPr>
                <w:rFonts w:ascii="Times New Roman" w:eastAsia="Times New Roman" w:hAnsi="Times New Roman" w:cs="Times New Roman"/>
                <w:color w:val="000000"/>
                <w:lang w:eastAsia="tr-TR"/>
              </w:rPr>
              <w:t>196,29</w:t>
            </w:r>
          </w:p>
        </w:tc>
      </w:tr>
    </w:tbl>
    <w:p w:rsidR="00495BDA" w:rsidRDefault="00495BDA" w:rsidP="00495BDA"/>
    <w:p w:rsidR="00495BDA" w:rsidRPr="009A3A4D" w:rsidRDefault="00495BDA" w:rsidP="00495BDA"/>
    <w:p w:rsidR="00495BDA" w:rsidRPr="00495DC9" w:rsidRDefault="00495BDA" w:rsidP="00495BDA"/>
    <w:p w:rsidR="00495BDA" w:rsidRPr="00E164B2" w:rsidRDefault="00495BDA" w:rsidP="00495BDA">
      <w:pPr>
        <w:jc w:val="both"/>
        <w:rPr>
          <w:rFonts w:ascii="Times New Roman" w:hAnsi="Times New Roman" w:cs="Times New Roman"/>
          <w:b/>
          <w:sz w:val="24"/>
          <w:szCs w:val="24"/>
        </w:rPr>
      </w:pPr>
      <w:r w:rsidRPr="00E164B2">
        <w:rPr>
          <w:rFonts w:ascii="Times New Roman" w:hAnsi="Times New Roman" w:cs="Times New Roman"/>
          <w:b/>
          <w:sz w:val="24"/>
          <w:szCs w:val="24"/>
        </w:rPr>
        <w:t xml:space="preserve"> </w:t>
      </w:r>
      <w:r w:rsidRPr="00E164B2">
        <w:rPr>
          <w:rFonts w:ascii="Times New Roman" w:hAnsi="Times New Roman" w:cs="Times New Roman"/>
          <w:b/>
          <w:sz w:val="24"/>
          <w:szCs w:val="24"/>
        </w:rPr>
        <w:br w:type="page"/>
      </w:r>
    </w:p>
    <w:p w:rsidR="00495BDA" w:rsidRPr="00E164B2" w:rsidRDefault="00495BDA" w:rsidP="00495BDA">
      <w:pPr>
        <w:jc w:val="center"/>
        <w:rPr>
          <w:rFonts w:ascii="Times New Roman" w:hAnsi="Times New Roman" w:cs="Times New Roman"/>
          <w:b/>
          <w:sz w:val="24"/>
          <w:szCs w:val="24"/>
        </w:rPr>
        <w:sectPr w:rsidR="00495BDA" w:rsidRPr="00E164B2" w:rsidSect="000855A2">
          <w:pgSz w:w="11906" w:h="16838"/>
          <w:pgMar w:top="1701" w:right="1418" w:bottom="1985" w:left="1134" w:header="425" w:footer="567" w:gutter="0"/>
          <w:cols w:space="708"/>
          <w:docGrid w:linePitch="360"/>
        </w:sectPr>
      </w:pPr>
    </w:p>
    <w:p w:rsidR="00495BDA" w:rsidRDefault="00495BDA" w:rsidP="00495BDA">
      <w:pPr>
        <w:pStyle w:val="AnaBalklar"/>
        <w:rPr>
          <w:rFonts w:cs="Times New Roman"/>
        </w:rPr>
      </w:pPr>
      <w:bookmarkStart w:id="122" w:name="_Toc417917639"/>
      <w:bookmarkStart w:id="123" w:name="_Toc101187384"/>
      <w:r w:rsidRPr="00E164B2">
        <w:rPr>
          <w:rFonts w:cs="Times New Roman"/>
        </w:rPr>
        <w:lastRenderedPageBreak/>
        <w:t>6. İletim</w:t>
      </w:r>
      <w:bookmarkEnd w:id="122"/>
      <w:bookmarkEnd w:id="123"/>
    </w:p>
    <w:p w:rsidR="00495BDA" w:rsidRPr="00906A75" w:rsidRDefault="00495BDA" w:rsidP="00495BDA"/>
    <w:p w:rsidR="00495BDA" w:rsidRPr="00E164B2" w:rsidRDefault="00495BDA" w:rsidP="00495BDA">
      <w:pPr>
        <w:jc w:val="both"/>
        <w:rPr>
          <w:rFonts w:ascii="Times New Roman" w:hAnsi="Times New Roman" w:cs="Times New Roman"/>
          <w:sz w:val="24"/>
          <w:szCs w:val="24"/>
        </w:rPr>
      </w:pPr>
      <w:r w:rsidRPr="00E164B2">
        <w:rPr>
          <w:rFonts w:ascii="Times New Roman" w:hAnsi="Times New Roman" w:cs="Times New Roman"/>
          <w:sz w:val="24"/>
          <w:szCs w:val="24"/>
        </w:rPr>
        <w:t xml:space="preserve">Türkiye’de doğal gazın boru hattı yoluyla iletimi faaliyeti, BOTAŞ tarafından yürütülmektedir. </w:t>
      </w:r>
      <w:r>
        <w:rPr>
          <w:rFonts w:ascii="Times New Roman" w:hAnsi="Times New Roman" w:cs="Times New Roman"/>
          <w:sz w:val="24"/>
          <w:szCs w:val="24"/>
        </w:rPr>
        <w:t xml:space="preserve">4646 sayılı Doğal Gaz Piyasası </w:t>
      </w:r>
      <w:r w:rsidRPr="00E164B2">
        <w:rPr>
          <w:rFonts w:ascii="Times New Roman" w:hAnsi="Times New Roman" w:cs="Times New Roman"/>
          <w:sz w:val="24"/>
          <w:szCs w:val="24"/>
        </w:rPr>
        <w:t>Kanun</w:t>
      </w:r>
      <w:r>
        <w:rPr>
          <w:rFonts w:ascii="Times New Roman" w:hAnsi="Times New Roman" w:cs="Times New Roman"/>
          <w:sz w:val="24"/>
          <w:szCs w:val="24"/>
        </w:rPr>
        <w:t>u</w:t>
      </w:r>
      <w:r w:rsidRPr="00E164B2">
        <w:rPr>
          <w:rFonts w:ascii="Times New Roman" w:hAnsi="Times New Roman" w:cs="Times New Roman"/>
          <w:sz w:val="24"/>
          <w:szCs w:val="24"/>
        </w:rPr>
        <w:t xml:space="preserve"> gereği, BOTAŞ’ın yatay bütünleşmiş tüzel kişiliğe uygun olarak yeniden yapılandırılması sonucunda ortaya çıkacak şirketlerden iletim faaliyeti yapan şirketin kamu niteliğinin devam edeceği öngörülmektedir. </w:t>
      </w:r>
    </w:p>
    <w:p w:rsidR="00495BDA" w:rsidRDefault="00495BDA" w:rsidP="00495BDA">
      <w:pPr>
        <w:jc w:val="both"/>
        <w:rPr>
          <w:rFonts w:ascii="Times New Roman" w:hAnsi="Times New Roman" w:cs="Times New Roman"/>
          <w:sz w:val="24"/>
          <w:szCs w:val="24"/>
        </w:rPr>
      </w:pPr>
      <w:r w:rsidRPr="00E164B2">
        <w:rPr>
          <w:rFonts w:ascii="Times New Roman" w:hAnsi="Times New Roman" w:cs="Times New Roman"/>
          <w:sz w:val="24"/>
          <w:szCs w:val="24"/>
        </w:rPr>
        <w:t xml:space="preserve">Şebekeye üçüncü taraf erişiminin söz konusu olması, yani şebekenin sahibi ya da işletmecisi olan şirket dışındaki şirketlerin iletim şebekesi üzerinden gazını taşıtabilmeleri, piyasaya giriş yapabilmeleri anlamına geleceğinden rekabet yaratıcı bir sonuç doğurmaktadır. İlgili AB Direktif ve Tüzüklerinin tesislere üçüncü taraf erişimini düzenleyen kuralları çerçevesinde iletim şebekesine üçüncü taraf erişimi düzenlemeye tabi kılınmış ve şebekeye erişimin reddedilmesiyle ilgili gerekçeler kurala bağlanmıştır. İletim şirketlerince hazırlanacak şebeke işleyişine ilişkin düzenlemelerde yer alması gereken usul ve esasların belirlenmesi amacıyla 26.10.2002 tarihli ve 24918 sayılı Resmi </w:t>
      </w:r>
      <w:proofErr w:type="spellStart"/>
      <w:r w:rsidRPr="00E164B2">
        <w:rPr>
          <w:rFonts w:ascii="Times New Roman" w:hAnsi="Times New Roman" w:cs="Times New Roman"/>
          <w:sz w:val="24"/>
          <w:szCs w:val="24"/>
        </w:rPr>
        <w:t>Gazete’de</w:t>
      </w:r>
      <w:proofErr w:type="spellEnd"/>
      <w:r w:rsidRPr="00E164B2">
        <w:rPr>
          <w:rFonts w:ascii="Times New Roman" w:hAnsi="Times New Roman" w:cs="Times New Roman"/>
          <w:sz w:val="24"/>
          <w:szCs w:val="24"/>
        </w:rPr>
        <w:t xml:space="preserve"> yayımlanmış olan Doğal Gaz Piyasası İletim Şebekesi İşleyiş Yönetmeliği, doğal gaz boru hattı şebekesi vasıtasıyla iletim faaliyeti yapan iletim şirketlerince hazırlanacak olan şebeke işleyişine ilişkin düzenlemeler kapsamında yer alacak sisteme giriş, taşıma miktarı bildirimi ve taşıma hizmetinin programlanması, taşıma miktarının tespiti, kesinti işlemi, sevkiyat kontrolü, sistem dengelemesi, iletişim sistemi, kapasite tahsisi, doğal gaz teslimi ve ölçüm işlemi gibi şebeke işleyişine ilişkin usul ve esasları kapsamaktadır.</w:t>
      </w:r>
    </w:p>
    <w:p w:rsidR="00495BDA" w:rsidRPr="00E164B2" w:rsidRDefault="00495BDA" w:rsidP="00495BDA">
      <w:pPr>
        <w:jc w:val="both"/>
        <w:rPr>
          <w:rFonts w:ascii="Times New Roman" w:hAnsi="Times New Roman" w:cs="Times New Roman"/>
          <w:sz w:val="24"/>
          <w:szCs w:val="24"/>
        </w:rPr>
      </w:pPr>
    </w:p>
    <w:p w:rsidR="00495BDA" w:rsidRDefault="00495BDA" w:rsidP="00495BDA">
      <w:pPr>
        <w:pStyle w:val="11ilebalayanlar"/>
      </w:pPr>
      <w:bookmarkStart w:id="124" w:name="_Toc417917640"/>
      <w:bookmarkStart w:id="125" w:name="_Toc101187385"/>
      <w:r w:rsidRPr="00E164B2">
        <w:t>6.1 Boru Hatlarıyla İletim</w:t>
      </w:r>
      <w:bookmarkEnd w:id="124"/>
      <w:bookmarkEnd w:id="125"/>
    </w:p>
    <w:p w:rsidR="00910F18" w:rsidRPr="00906A75" w:rsidRDefault="00910F18" w:rsidP="00495BDA">
      <w:pPr>
        <w:pStyle w:val="11ilebalayanlar"/>
      </w:pPr>
    </w:p>
    <w:p w:rsidR="00495BDA" w:rsidRDefault="00495BDA" w:rsidP="00495BDA">
      <w:pPr>
        <w:jc w:val="both"/>
        <w:rPr>
          <w:rFonts w:ascii="Times New Roman" w:hAnsi="Times New Roman" w:cs="Times New Roman"/>
          <w:sz w:val="24"/>
          <w:szCs w:val="24"/>
        </w:rPr>
      </w:pPr>
      <w:r w:rsidRPr="00E164B2">
        <w:rPr>
          <w:rFonts w:ascii="Times New Roman" w:hAnsi="Times New Roman" w:cs="Times New Roman"/>
          <w:sz w:val="24"/>
          <w:szCs w:val="24"/>
        </w:rPr>
        <w:t xml:space="preserve">Doğal gaz piyasasında faaliyet göstermekte olan ithalat ve toptan satış şirketlerince </w:t>
      </w:r>
      <w:r w:rsidRPr="00073D9A">
        <w:rPr>
          <w:rFonts w:ascii="Times New Roman" w:hAnsi="Times New Roman" w:cs="Times New Roman"/>
          <w:sz w:val="24"/>
          <w:szCs w:val="24"/>
        </w:rPr>
        <w:t>20</w:t>
      </w:r>
      <w:r>
        <w:rPr>
          <w:rFonts w:ascii="Times New Roman" w:hAnsi="Times New Roman" w:cs="Times New Roman"/>
          <w:sz w:val="24"/>
          <w:szCs w:val="24"/>
        </w:rPr>
        <w:t>20</w:t>
      </w:r>
      <w:r w:rsidRPr="00073D9A">
        <w:rPr>
          <w:rFonts w:ascii="Times New Roman" w:hAnsi="Times New Roman" w:cs="Times New Roman"/>
          <w:sz w:val="24"/>
          <w:szCs w:val="24"/>
        </w:rPr>
        <w:t xml:space="preserve"> yılında</w:t>
      </w:r>
      <w:r>
        <w:rPr>
          <w:rFonts w:ascii="Times New Roman" w:hAnsi="Times New Roman" w:cs="Times New Roman"/>
          <w:sz w:val="24"/>
          <w:szCs w:val="24"/>
        </w:rPr>
        <w:t xml:space="preserve"> iletim şebekesi</w:t>
      </w:r>
      <w:r w:rsidRPr="00386CD3">
        <w:rPr>
          <w:rFonts w:ascii="Times New Roman" w:hAnsi="Times New Roman" w:cs="Times New Roman"/>
          <w:sz w:val="24"/>
          <w:szCs w:val="24"/>
        </w:rPr>
        <w:t>ne 1</w:t>
      </w:r>
      <w:r>
        <w:rPr>
          <w:rFonts w:ascii="Times New Roman" w:hAnsi="Times New Roman" w:cs="Times New Roman"/>
          <w:sz w:val="24"/>
          <w:szCs w:val="24"/>
        </w:rPr>
        <w:t xml:space="preserve">3 </w:t>
      </w:r>
      <w:r w:rsidRPr="00386CD3">
        <w:rPr>
          <w:rFonts w:ascii="Times New Roman" w:hAnsi="Times New Roman" w:cs="Times New Roman"/>
          <w:sz w:val="24"/>
          <w:szCs w:val="24"/>
        </w:rPr>
        <w:t xml:space="preserve">adet Giriş </w:t>
      </w:r>
      <w:proofErr w:type="spellStart"/>
      <w:r w:rsidRPr="00386CD3">
        <w:rPr>
          <w:rFonts w:ascii="Times New Roman" w:hAnsi="Times New Roman" w:cs="Times New Roman"/>
          <w:sz w:val="24"/>
          <w:szCs w:val="24"/>
        </w:rPr>
        <w:t>Noktası’ndan</w:t>
      </w:r>
      <w:proofErr w:type="spellEnd"/>
      <w:r w:rsidRPr="00386CD3">
        <w:rPr>
          <w:rFonts w:ascii="Times New Roman" w:hAnsi="Times New Roman" w:cs="Times New Roman"/>
          <w:sz w:val="24"/>
          <w:szCs w:val="24"/>
        </w:rPr>
        <w:t xml:space="preserve"> (M. Ereğlisi LNG Terminali, Dörtyol </w:t>
      </w:r>
      <w:proofErr w:type="gramStart"/>
      <w:r w:rsidRPr="00386CD3">
        <w:rPr>
          <w:rFonts w:ascii="Times New Roman" w:hAnsi="Times New Roman" w:cs="Times New Roman"/>
          <w:sz w:val="24"/>
          <w:szCs w:val="24"/>
        </w:rPr>
        <w:t>FSRU</w:t>
      </w:r>
      <w:r>
        <w:rPr>
          <w:rFonts w:ascii="Times New Roman" w:hAnsi="Times New Roman" w:cs="Times New Roman"/>
          <w:sz w:val="24"/>
          <w:szCs w:val="24"/>
        </w:rPr>
        <w:t xml:space="preserve">, </w:t>
      </w:r>
      <w:r w:rsidRPr="00386CD3">
        <w:rPr>
          <w:rFonts w:ascii="Times New Roman" w:hAnsi="Times New Roman" w:cs="Times New Roman"/>
          <w:sz w:val="24"/>
          <w:szCs w:val="24"/>
        </w:rPr>
        <w:t xml:space="preserve"> Durusu</w:t>
      </w:r>
      <w:proofErr w:type="gramEnd"/>
      <w:r w:rsidRPr="00386CD3">
        <w:rPr>
          <w:rFonts w:ascii="Times New Roman" w:hAnsi="Times New Roman" w:cs="Times New Roman"/>
          <w:sz w:val="24"/>
          <w:szCs w:val="24"/>
        </w:rPr>
        <w:t xml:space="preserve">,  </w:t>
      </w:r>
      <w:proofErr w:type="spellStart"/>
      <w:r w:rsidRPr="00386CD3">
        <w:rPr>
          <w:rFonts w:ascii="Times New Roman" w:hAnsi="Times New Roman" w:cs="Times New Roman"/>
          <w:sz w:val="24"/>
          <w:szCs w:val="24"/>
        </w:rPr>
        <w:t>Doğubeyazıt</w:t>
      </w:r>
      <w:proofErr w:type="spellEnd"/>
      <w:r w:rsidRPr="00386CD3">
        <w:rPr>
          <w:rFonts w:ascii="Times New Roman" w:hAnsi="Times New Roman" w:cs="Times New Roman"/>
          <w:sz w:val="24"/>
          <w:szCs w:val="24"/>
        </w:rPr>
        <w:t>-Gürbulak, Azerbaycan-</w:t>
      </w:r>
      <w:proofErr w:type="spellStart"/>
      <w:r w:rsidRPr="00386CD3">
        <w:rPr>
          <w:rFonts w:ascii="Times New Roman" w:hAnsi="Times New Roman" w:cs="Times New Roman"/>
          <w:sz w:val="24"/>
          <w:szCs w:val="24"/>
        </w:rPr>
        <w:t>Türkgözü</w:t>
      </w:r>
      <w:proofErr w:type="spellEnd"/>
      <w:r w:rsidRPr="00386CD3">
        <w:rPr>
          <w:rFonts w:ascii="Times New Roman" w:hAnsi="Times New Roman" w:cs="Times New Roman"/>
          <w:sz w:val="24"/>
          <w:szCs w:val="24"/>
        </w:rPr>
        <w:t xml:space="preserve">, EGEGAZ Aliağa LNG, </w:t>
      </w:r>
      <w:r>
        <w:rPr>
          <w:rFonts w:ascii="Times New Roman" w:hAnsi="Times New Roman" w:cs="Times New Roman"/>
          <w:sz w:val="24"/>
          <w:szCs w:val="24"/>
        </w:rPr>
        <w:t>K Marmara-</w:t>
      </w:r>
      <w:proofErr w:type="spellStart"/>
      <w:r>
        <w:rPr>
          <w:rFonts w:ascii="Times New Roman" w:hAnsi="Times New Roman" w:cs="Times New Roman"/>
          <w:sz w:val="24"/>
          <w:szCs w:val="24"/>
        </w:rPr>
        <w:t>Değirmenköy</w:t>
      </w:r>
      <w:proofErr w:type="spellEnd"/>
      <w:r w:rsidRPr="00386CD3">
        <w:rPr>
          <w:rFonts w:ascii="Times New Roman" w:hAnsi="Times New Roman" w:cs="Times New Roman"/>
          <w:sz w:val="24"/>
          <w:szCs w:val="24"/>
        </w:rPr>
        <w:t xml:space="preserve"> Depo, </w:t>
      </w:r>
      <w:r w:rsidRPr="007126FA">
        <w:rPr>
          <w:rFonts w:ascii="Times New Roman" w:hAnsi="Times New Roman" w:cs="Times New Roman"/>
          <w:sz w:val="24"/>
          <w:szCs w:val="24"/>
        </w:rPr>
        <w:t>TPAO Çayağzı,</w:t>
      </w:r>
      <w:r w:rsidRPr="00386CD3">
        <w:rPr>
          <w:rFonts w:ascii="Times New Roman" w:hAnsi="Times New Roman" w:cs="Times New Roman"/>
          <w:sz w:val="24"/>
          <w:szCs w:val="24"/>
        </w:rPr>
        <w:t xml:space="preserve"> ETKİ LNG, Tuz Gölü Depo, MARSA Gelibolu, </w:t>
      </w:r>
      <w:r>
        <w:rPr>
          <w:rFonts w:ascii="Times New Roman" w:hAnsi="Times New Roman" w:cs="Times New Roman"/>
          <w:sz w:val="24"/>
          <w:szCs w:val="24"/>
        </w:rPr>
        <w:t xml:space="preserve"> </w:t>
      </w:r>
      <w:r w:rsidRPr="00386CD3">
        <w:rPr>
          <w:rFonts w:ascii="Times New Roman" w:hAnsi="Times New Roman" w:cs="Times New Roman"/>
          <w:sz w:val="24"/>
          <w:szCs w:val="24"/>
        </w:rPr>
        <w:t>TANAP Seyitgazi</w:t>
      </w:r>
      <w:r>
        <w:rPr>
          <w:rFonts w:ascii="Times New Roman" w:hAnsi="Times New Roman" w:cs="Times New Roman"/>
          <w:sz w:val="24"/>
          <w:szCs w:val="24"/>
        </w:rPr>
        <w:t xml:space="preserve">,  </w:t>
      </w:r>
      <w:proofErr w:type="spellStart"/>
      <w:r>
        <w:rPr>
          <w:rFonts w:ascii="Times New Roman" w:hAnsi="Times New Roman" w:cs="Times New Roman"/>
          <w:sz w:val="24"/>
          <w:szCs w:val="24"/>
        </w:rPr>
        <w:t>Kıyıköy</w:t>
      </w:r>
      <w:proofErr w:type="spellEnd"/>
      <w:r w:rsidRPr="00386CD3">
        <w:rPr>
          <w:rFonts w:ascii="Times New Roman" w:hAnsi="Times New Roman" w:cs="Times New Roman"/>
          <w:sz w:val="24"/>
          <w:szCs w:val="24"/>
        </w:rPr>
        <w:t>)</w:t>
      </w:r>
      <w:r w:rsidRPr="00E164B2">
        <w:rPr>
          <w:rFonts w:ascii="Times New Roman" w:hAnsi="Times New Roman" w:cs="Times New Roman"/>
          <w:sz w:val="24"/>
          <w:szCs w:val="24"/>
        </w:rPr>
        <w:t xml:space="preserve"> yaklaşık </w:t>
      </w:r>
      <w:r>
        <w:rPr>
          <w:rFonts w:ascii="Times New Roman" w:hAnsi="Times New Roman" w:cs="Times New Roman"/>
          <w:sz w:val="24"/>
          <w:szCs w:val="24"/>
        </w:rPr>
        <w:t xml:space="preserve">61,77 </w:t>
      </w:r>
      <w:r w:rsidRPr="00E164B2">
        <w:rPr>
          <w:rFonts w:ascii="Times New Roman" w:hAnsi="Times New Roman" w:cs="Times New Roman"/>
          <w:sz w:val="24"/>
          <w:szCs w:val="24"/>
        </w:rPr>
        <w:t>milyar Sm</w:t>
      </w:r>
      <w:r w:rsidRPr="00910F18">
        <w:rPr>
          <w:rFonts w:ascii="Times New Roman" w:hAnsi="Times New Roman" w:cs="Times New Roman"/>
          <w:sz w:val="24"/>
          <w:szCs w:val="24"/>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girişi</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yapılmıştır. Söz konusu giriş miktarının % </w:t>
      </w:r>
      <w:r>
        <w:rPr>
          <w:rFonts w:ascii="Times New Roman" w:hAnsi="Times New Roman" w:cs="Times New Roman"/>
          <w:sz w:val="24"/>
          <w:szCs w:val="24"/>
        </w:rPr>
        <w:t>93,</w:t>
      </w:r>
      <w:proofErr w:type="gramStart"/>
      <w:r>
        <w:rPr>
          <w:rFonts w:ascii="Times New Roman" w:hAnsi="Times New Roman" w:cs="Times New Roman"/>
          <w:sz w:val="24"/>
          <w:szCs w:val="24"/>
        </w:rPr>
        <w:t xml:space="preserve">50’si </w:t>
      </w:r>
      <w:r w:rsidRPr="00881FDE">
        <w:rPr>
          <w:rFonts w:ascii="Times New Roman" w:hAnsi="Times New Roman" w:cs="Times New Roman"/>
          <w:sz w:val="24"/>
          <w:szCs w:val="24"/>
        </w:rPr>
        <w:t xml:space="preserve"> BOTAŞ</w:t>
      </w:r>
      <w:proofErr w:type="gramEnd"/>
      <w:r w:rsidRPr="00881FDE">
        <w:rPr>
          <w:rFonts w:ascii="Times New Roman" w:hAnsi="Times New Roman" w:cs="Times New Roman"/>
          <w:sz w:val="24"/>
          <w:szCs w:val="24"/>
        </w:rPr>
        <w:t xml:space="preserve"> ve % </w:t>
      </w:r>
      <w:r>
        <w:rPr>
          <w:rFonts w:ascii="Times New Roman" w:hAnsi="Times New Roman" w:cs="Times New Roman"/>
          <w:sz w:val="24"/>
          <w:szCs w:val="24"/>
        </w:rPr>
        <w:t xml:space="preserve">6,5’u </w:t>
      </w:r>
      <w:r w:rsidRPr="00E164B2">
        <w:rPr>
          <w:rFonts w:ascii="Times New Roman" w:hAnsi="Times New Roman" w:cs="Times New Roman"/>
          <w:sz w:val="24"/>
          <w:szCs w:val="24"/>
        </w:rPr>
        <w:t>özel sektör ithalat ve toptan satış şirketlerince gerçekleştirilmiştir. Diğer taraftan, 20</w:t>
      </w:r>
      <w:r>
        <w:rPr>
          <w:rFonts w:ascii="Times New Roman" w:hAnsi="Times New Roman" w:cs="Times New Roman"/>
          <w:sz w:val="24"/>
          <w:szCs w:val="24"/>
        </w:rPr>
        <w:t>21</w:t>
      </w:r>
      <w:r w:rsidRPr="00E164B2">
        <w:rPr>
          <w:rFonts w:ascii="Times New Roman" w:hAnsi="Times New Roman" w:cs="Times New Roman"/>
          <w:sz w:val="24"/>
          <w:szCs w:val="24"/>
        </w:rPr>
        <w:t xml:space="preserve"> yılında iletim şebekesinden yaklaşık </w:t>
      </w:r>
      <w:r w:rsidRPr="002C08CD">
        <w:rPr>
          <w:rFonts w:ascii="Times New Roman" w:hAnsi="Times New Roman" w:cs="Times New Roman"/>
          <w:sz w:val="24"/>
          <w:szCs w:val="24"/>
        </w:rPr>
        <w:t>61,78</w:t>
      </w:r>
      <w:r>
        <w:rPr>
          <w:rFonts w:ascii="Times New Roman" w:hAnsi="Times New Roman" w:cs="Times New Roman"/>
          <w:sz w:val="24"/>
          <w:szCs w:val="24"/>
        </w:rPr>
        <w:t xml:space="preserve"> </w:t>
      </w:r>
      <w:r w:rsidRPr="00E164B2">
        <w:rPr>
          <w:rFonts w:ascii="Times New Roman" w:hAnsi="Times New Roman" w:cs="Times New Roman"/>
          <w:sz w:val="24"/>
          <w:szCs w:val="24"/>
        </w:rPr>
        <w:t>milyar Sm</w:t>
      </w:r>
      <w:r w:rsidRPr="00910F18">
        <w:rPr>
          <w:rFonts w:ascii="Times New Roman" w:hAnsi="Times New Roman" w:cs="Times New Roman"/>
          <w:sz w:val="24"/>
          <w:szCs w:val="24"/>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ç</w:t>
      </w:r>
      <w:r>
        <w:rPr>
          <w:rFonts w:ascii="Times New Roman" w:hAnsi="Times New Roman" w:cs="Times New Roman"/>
          <w:sz w:val="24"/>
          <w:szCs w:val="24"/>
        </w:rPr>
        <w:t>ıkışı</w:t>
      </w:r>
      <w:r w:rsidRPr="00E164B2">
        <w:rPr>
          <w:rFonts w:ascii="Times New Roman" w:hAnsi="Times New Roman" w:cs="Times New Roman"/>
          <w:sz w:val="24"/>
          <w:szCs w:val="24"/>
        </w:rPr>
        <w:t xml:space="preserve"> yapılmıştır. En yüksek giriş ve çekiş miktarları </w:t>
      </w:r>
      <w:r w:rsidRPr="00C40618">
        <w:rPr>
          <w:rFonts w:ascii="Times New Roman" w:hAnsi="Times New Roman" w:cs="Times New Roman"/>
          <w:sz w:val="24"/>
          <w:szCs w:val="24"/>
        </w:rPr>
        <w:t>doğal gaz talebinin yüksek olduğu kış aylarında gerçekleşmiş</w:t>
      </w:r>
      <w:r>
        <w:rPr>
          <w:rFonts w:ascii="Times New Roman" w:hAnsi="Times New Roman" w:cs="Times New Roman"/>
          <w:sz w:val="24"/>
          <w:szCs w:val="24"/>
        </w:rPr>
        <w:t xml:space="preserve"> olup</w:t>
      </w:r>
      <w:r w:rsidRPr="00E164B2">
        <w:rPr>
          <w:rFonts w:ascii="Times New Roman" w:hAnsi="Times New Roman" w:cs="Times New Roman"/>
          <w:sz w:val="24"/>
          <w:szCs w:val="24"/>
        </w:rPr>
        <w:t xml:space="preserve"> 20</w:t>
      </w:r>
      <w:r>
        <w:rPr>
          <w:rFonts w:ascii="Times New Roman" w:hAnsi="Times New Roman" w:cs="Times New Roman"/>
          <w:sz w:val="24"/>
          <w:szCs w:val="24"/>
        </w:rPr>
        <w:t>21</w:t>
      </w:r>
      <w:r w:rsidRPr="00E164B2">
        <w:rPr>
          <w:rFonts w:ascii="Times New Roman" w:hAnsi="Times New Roman" w:cs="Times New Roman"/>
          <w:sz w:val="24"/>
          <w:szCs w:val="24"/>
        </w:rPr>
        <w:t xml:space="preserve"> yılında iletim şebekesine giriş ve çıkış yapan toplam doğal gaz miktarının aylık dağılımı Şekil 6.1’de görülmektedir.</w:t>
      </w:r>
    </w:p>
    <w:p w:rsidR="00495BDA" w:rsidRPr="00E164B2" w:rsidRDefault="00495BDA" w:rsidP="00495BDA">
      <w:pPr>
        <w:jc w:val="center"/>
        <w:rPr>
          <w:rFonts w:ascii="Times New Roman" w:hAnsi="Times New Roman" w:cs="Times New Roman"/>
          <w:sz w:val="24"/>
          <w:szCs w:val="24"/>
        </w:rPr>
      </w:pPr>
      <w:r>
        <w:rPr>
          <w:noProof/>
          <w:lang w:eastAsia="tr-TR"/>
        </w:rPr>
        <w:lastRenderedPageBreak/>
        <w:drawing>
          <wp:inline distT="0" distB="0" distL="0" distR="0" wp14:anchorId="6691363B" wp14:editId="6BDA64ED">
            <wp:extent cx="5210175" cy="2743200"/>
            <wp:effectExtent l="0" t="0" r="9525" b="0"/>
            <wp:docPr id="9" name="Grafik 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495BDA" w:rsidRPr="00E164B2" w:rsidRDefault="00495BDA" w:rsidP="00495BDA">
      <w:pPr>
        <w:pStyle w:val="Balk6"/>
      </w:pPr>
      <w:bookmarkStart w:id="126" w:name="_Toc104466060"/>
      <w:r w:rsidRPr="00E164B2">
        <w:t>Şekil 6.1:</w:t>
      </w:r>
      <w:r w:rsidRPr="00E164B2">
        <w:rPr>
          <w:noProof/>
        </w:rPr>
        <w:t xml:space="preserve"> </w:t>
      </w:r>
      <w:r w:rsidRPr="00E164B2">
        <w:t>20</w:t>
      </w:r>
      <w:r>
        <w:t xml:space="preserve">21 </w:t>
      </w:r>
      <w:r w:rsidRPr="00E164B2">
        <w:t>Yılında İletim Şebekesine Giriş ve Çıkış Yapan Doğal Gaz Miktarının Aylık Dağılımı (Milyon Sm</w:t>
      </w:r>
      <w:r w:rsidRPr="00E164B2">
        <w:rPr>
          <w:vertAlign w:val="superscript"/>
        </w:rPr>
        <w:t>3</w:t>
      </w:r>
      <w:r w:rsidRPr="00E164B2">
        <w:t>)</w:t>
      </w:r>
      <w:bookmarkEnd w:id="126"/>
    </w:p>
    <w:p w:rsidR="00495BDA" w:rsidRPr="00E164B2" w:rsidRDefault="00495BDA" w:rsidP="00495BDA">
      <w:pPr>
        <w:jc w:val="both"/>
        <w:rPr>
          <w:rFonts w:ascii="Times New Roman" w:hAnsi="Times New Roman" w:cs="Times New Roman"/>
          <w:sz w:val="24"/>
          <w:szCs w:val="24"/>
        </w:rPr>
      </w:pPr>
    </w:p>
    <w:p w:rsidR="00495BDA" w:rsidRPr="002C6492" w:rsidRDefault="00495BDA" w:rsidP="00495BDA">
      <w:pPr>
        <w:jc w:val="both"/>
        <w:rPr>
          <w:rFonts w:ascii="Times New Roman" w:hAnsi="Times New Roman" w:cs="Times New Roman"/>
          <w:sz w:val="24"/>
          <w:szCs w:val="24"/>
        </w:rPr>
      </w:pPr>
      <w:r w:rsidRPr="00800419">
        <w:rPr>
          <w:rFonts w:ascii="Times New Roman" w:hAnsi="Times New Roman" w:cs="Times New Roman"/>
          <w:sz w:val="24"/>
          <w:szCs w:val="24"/>
        </w:rPr>
        <w:t>20</w:t>
      </w:r>
      <w:r>
        <w:rPr>
          <w:rFonts w:ascii="Times New Roman" w:hAnsi="Times New Roman" w:cs="Times New Roman"/>
          <w:sz w:val="24"/>
          <w:szCs w:val="24"/>
        </w:rPr>
        <w:t>21</w:t>
      </w:r>
      <w:r w:rsidRPr="00800419">
        <w:rPr>
          <w:rFonts w:ascii="Times New Roman" w:hAnsi="Times New Roman" w:cs="Times New Roman"/>
          <w:sz w:val="24"/>
          <w:szCs w:val="24"/>
        </w:rPr>
        <w:t xml:space="preserve"> yılında doğal gaz iletim şebekesinde en yüksek günlük çekiş </w:t>
      </w:r>
      <w:r>
        <w:rPr>
          <w:rFonts w:ascii="Times New Roman" w:hAnsi="Times New Roman" w:cs="Times New Roman"/>
          <w:sz w:val="24"/>
          <w:szCs w:val="24"/>
        </w:rPr>
        <w:t>23/12/2021</w:t>
      </w:r>
      <w:r w:rsidRPr="00800419">
        <w:rPr>
          <w:rFonts w:ascii="Times New Roman" w:hAnsi="Times New Roman" w:cs="Times New Roman"/>
          <w:sz w:val="24"/>
          <w:szCs w:val="24"/>
        </w:rPr>
        <w:t xml:space="preserve"> tarihinde </w:t>
      </w:r>
      <w:r>
        <w:rPr>
          <w:rFonts w:ascii="Times New Roman" w:hAnsi="Times New Roman" w:cs="Times New Roman"/>
          <w:sz w:val="24"/>
          <w:szCs w:val="24"/>
        </w:rPr>
        <w:t>276,55</w:t>
      </w:r>
      <w:r w:rsidRPr="00800419">
        <w:rPr>
          <w:rFonts w:ascii="Times New Roman" w:hAnsi="Times New Roman" w:cs="Times New Roman"/>
          <w:sz w:val="24"/>
          <w:szCs w:val="24"/>
        </w:rPr>
        <w:t xml:space="preserve"> milyon Sm</w:t>
      </w:r>
      <w:r w:rsidRPr="00800419">
        <w:rPr>
          <w:rFonts w:ascii="Times New Roman" w:hAnsi="Times New Roman" w:cs="Times New Roman"/>
          <w:sz w:val="24"/>
          <w:szCs w:val="24"/>
          <w:vertAlign w:val="superscript"/>
        </w:rPr>
        <w:t>3</w:t>
      </w:r>
      <w:r w:rsidRPr="00800419">
        <w:rPr>
          <w:rFonts w:ascii="Times New Roman" w:hAnsi="Times New Roman" w:cs="Times New Roman"/>
          <w:sz w:val="24"/>
          <w:szCs w:val="24"/>
        </w:rPr>
        <w:t xml:space="preserve"> olarak gerçekleşmiştir. 20</w:t>
      </w:r>
      <w:r>
        <w:rPr>
          <w:rFonts w:ascii="Times New Roman" w:hAnsi="Times New Roman" w:cs="Times New Roman"/>
          <w:sz w:val="24"/>
          <w:szCs w:val="24"/>
        </w:rPr>
        <w:t xml:space="preserve">21 </w:t>
      </w:r>
      <w:r w:rsidRPr="00800419">
        <w:rPr>
          <w:rFonts w:ascii="Times New Roman" w:hAnsi="Times New Roman" w:cs="Times New Roman"/>
          <w:sz w:val="24"/>
          <w:szCs w:val="24"/>
        </w:rPr>
        <w:t>yılında doğal gaz iletim şebekesinde her ay gerçekleşen en yüksek günlük çekiş miktarlarının dağılımı Şekil 6.1’de yer almaktadır.</w:t>
      </w:r>
    </w:p>
    <w:p w:rsidR="00495BDA" w:rsidRDefault="00495BDA" w:rsidP="00495BDA">
      <w:pPr>
        <w:pStyle w:val="Balk5"/>
      </w:pPr>
      <w:bookmarkStart w:id="127" w:name="_Toc418324647"/>
      <w:bookmarkStart w:id="128" w:name="_Toc101187429"/>
      <w:r w:rsidRPr="00E164B2">
        <w:t>Tablo 6.</w:t>
      </w:r>
      <w:r>
        <w:t>1</w:t>
      </w:r>
      <w:r w:rsidRPr="00E164B2">
        <w:t>:</w:t>
      </w:r>
      <w:r>
        <w:t xml:space="preserve"> </w:t>
      </w:r>
      <w:r w:rsidRPr="00E164B2">
        <w:t>20</w:t>
      </w:r>
      <w:r>
        <w:t>21</w:t>
      </w:r>
      <w:r w:rsidRPr="00E164B2">
        <w:t xml:space="preserve"> Yılında En Yüksek Günlük Çekiş Miktarının Aylık Dağılımı (Milyon Sm</w:t>
      </w:r>
      <w:r w:rsidRPr="00E164B2">
        <w:rPr>
          <w:vertAlign w:val="superscript"/>
        </w:rPr>
        <w:t>3</w:t>
      </w:r>
      <w:r w:rsidRPr="00E164B2">
        <w:t>)</w:t>
      </w:r>
      <w:bookmarkEnd w:id="127"/>
      <w:bookmarkEnd w:id="128"/>
    </w:p>
    <w:tbl>
      <w:tblPr>
        <w:tblW w:w="0" w:type="auto"/>
        <w:tblInd w:w="-152" w:type="dxa"/>
        <w:tblCellMar>
          <w:left w:w="70" w:type="dxa"/>
          <w:right w:w="70" w:type="dxa"/>
        </w:tblCellMar>
        <w:tblLook w:val="04A0" w:firstRow="1" w:lastRow="0" w:firstColumn="1" w:lastColumn="0" w:noHBand="0" w:noVBand="1"/>
      </w:tblPr>
      <w:tblGrid>
        <w:gridCol w:w="1708"/>
        <w:gridCol w:w="690"/>
        <w:gridCol w:w="690"/>
        <w:gridCol w:w="690"/>
        <w:gridCol w:w="690"/>
        <w:gridCol w:w="690"/>
        <w:gridCol w:w="773"/>
        <w:gridCol w:w="851"/>
        <w:gridCol w:w="796"/>
        <w:gridCol w:w="690"/>
        <w:gridCol w:w="690"/>
        <w:gridCol w:w="690"/>
        <w:gridCol w:w="690"/>
      </w:tblGrid>
      <w:tr w:rsidR="00495BDA" w:rsidRPr="00F446D2" w:rsidTr="00495BDA">
        <w:trPr>
          <w:trHeight w:val="315"/>
        </w:trPr>
        <w:tc>
          <w:tcPr>
            <w:tcW w:w="17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 </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Ocak</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Şubat</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Mart</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Nisan</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Mayıs</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Haziran</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Temmuz</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Ağustos</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Eylül</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Ekim</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Kasım</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Aralık</w:t>
            </w:r>
          </w:p>
        </w:tc>
      </w:tr>
      <w:tr w:rsidR="00495BDA" w:rsidRPr="00F446D2" w:rsidTr="00495BDA">
        <w:trPr>
          <w:trHeight w:val="315"/>
        </w:trPr>
        <w:tc>
          <w:tcPr>
            <w:tcW w:w="1708" w:type="dxa"/>
            <w:tcBorders>
              <w:top w:val="nil"/>
              <w:left w:val="single" w:sz="8" w:space="0" w:color="auto"/>
              <w:bottom w:val="single" w:sz="8" w:space="0" w:color="auto"/>
              <w:right w:val="single" w:sz="8" w:space="0" w:color="auto"/>
            </w:tcBorders>
            <w:shd w:val="clear" w:color="000000" w:fill="C5D9F1"/>
            <w:vAlign w:val="center"/>
            <w:hideMark/>
          </w:tcPr>
          <w:p w:rsidR="00495BDA" w:rsidRPr="00F446D2" w:rsidRDefault="00495BDA" w:rsidP="00495BDA">
            <w:pPr>
              <w:spacing w:after="0" w:line="240" w:lineRule="auto"/>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İletim Şebekesinden En Yüksek Çekiş Miktarı</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260,09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252,66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222,80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193,58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131,16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141,63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148,80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139,16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144,35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177,92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217,67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276,55</w:t>
            </w:r>
          </w:p>
        </w:tc>
      </w:tr>
    </w:tbl>
    <w:p w:rsidR="00495BDA" w:rsidRDefault="00495BDA" w:rsidP="00495BDA"/>
    <w:p w:rsidR="00495BDA" w:rsidRPr="002C160A" w:rsidRDefault="00495BDA" w:rsidP="00495BDA"/>
    <w:p w:rsidR="00495BDA" w:rsidRDefault="00495BDA" w:rsidP="00495BDA">
      <w:pPr>
        <w:rPr>
          <w:rFonts w:ascii="Times New Roman" w:hAnsi="Times New Roman" w:cs="Times New Roman"/>
          <w:b/>
          <w:sz w:val="24"/>
          <w:szCs w:val="24"/>
        </w:rPr>
      </w:pPr>
    </w:p>
    <w:p w:rsidR="00495BDA" w:rsidRDefault="00495BDA" w:rsidP="00495BDA">
      <w:pPr>
        <w:rPr>
          <w:rFonts w:ascii="Times New Roman" w:hAnsi="Times New Roman" w:cs="Times New Roman"/>
          <w:b/>
          <w:sz w:val="24"/>
          <w:szCs w:val="24"/>
        </w:rPr>
      </w:pPr>
    </w:p>
    <w:p w:rsidR="00495BDA" w:rsidRDefault="00495BDA" w:rsidP="00495BDA">
      <w:pPr>
        <w:rPr>
          <w:rFonts w:ascii="Times New Roman" w:hAnsi="Times New Roman" w:cs="Times New Roman"/>
          <w:b/>
          <w:sz w:val="24"/>
          <w:szCs w:val="24"/>
        </w:rPr>
      </w:pPr>
      <w:r>
        <w:rPr>
          <w:noProof/>
          <w:lang w:eastAsia="tr-TR"/>
        </w:rPr>
        <w:lastRenderedPageBreak/>
        <w:drawing>
          <wp:inline distT="0" distB="0" distL="0" distR="0" wp14:anchorId="345EBCBA" wp14:editId="317B0350">
            <wp:extent cx="5939790" cy="2188845"/>
            <wp:effectExtent l="0" t="0" r="3810" b="1905"/>
            <wp:docPr id="7" name="Grafik 7">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495BDA" w:rsidRDefault="00495BDA" w:rsidP="00495BDA">
      <w:pPr>
        <w:pStyle w:val="Balk6"/>
      </w:pPr>
      <w:bookmarkStart w:id="129" w:name="_Toc104466061"/>
      <w:r w:rsidRPr="00E164B2">
        <w:t>Şekil 6.2:</w:t>
      </w:r>
      <w:r w:rsidRPr="00E164B2">
        <w:rPr>
          <w:noProof/>
        </w:rPr>
        <w:t xml:space="preserve"> </w:t>
      </w:r>
      <w:r w:rsidRPr="00E164B2">
        <w:t>20</w:t>
      </w:r>
      <w:r>
        <w:t>2</w:t>
      </w:r>
      <w:r w:rsidR="00AD4B10">
        <w:t>1</w:t>
      </w:r>
      <w:r w:rsidRPr="00E164B2">
        <w:t xml:space="preserve"> Yılında En Yüksek Günlük Çekiş Miktarının Aylık Dağılımı (Milyon Sm</w:t>
      </w:r>
      <w:r w:rsidRPr="00E164B2">
        <w:rPr>
          <w:vertAlign w:val="superscript"/>
        </w:rPr>
        <w:t>3</w:t>
      </w:r>
      <w:r>
        <w:t>)</w:t>
      </w:r>
      <w:bookmarkEnd w:id="129"/>
    </w:p>
    <w:p w:rsidR="00495BDA" w:rsidRDefault="00495BDA" w:rsidP="00495BDA">
      <w:pPr>
        <w:jc w:val="both"/>
        <w:rPr>
          <w:rFonts w:ascii="Times New Roman" w:hAnsi="Times New Roman" w:cs="Times New Roman"/>
          <w:sz w:val="24"/>
          <w:szCs w:val="24"/>
        </w:rPr>
      </w:pPr>
    </w:p>
    <w:p w:rsidR="00495BDA" w:rsidRPr="00086C88" w:rsidRDefault="00495BDA" w:rsidP="00495BDA">
      <w:pPr>
        <w:jc w:val="both"/>
      </w:pPr>
      <w:r w:rsidRPr="00086C88">
        <w:rPr>
          <w:rFonts w:ascii="Times New Roman" w:hAnsi="Times New Roman" w:cs="Times New Roman"/>
          <w:sz w:val="24"/>
          <w:szCs w:val="24"/>
        </w:rPr>
        <w:t>20</w:t>
      </w:r>
      <w:r>
        <w:rPr>
          <w:rFonts w:ascii="Times New Roman" w:hAnsi="Times New Roman" w:cs="Times New Roman"/>
          <w:sz w:val="24"/>
          <w:szCs w:val="24"/>
        </w:rPr>
        <w:t>21</w:t>
      </w:r>
      <w:r w:rsidRPr="00086C88">
        <w:rPr>
          <w:rFonts w:ascii="Times New Roman" w:hAnsi="Times New Roman" w:cs="Times New Roman"/>
          <w:sz w:val="24"/>
          <w:szCs w:val="24"/>
        </w:rPr>
        <w:t xml:space="preserve"> yılında ulusal iletim şebekesine </w:t>
      </w:r>
      <w:r>
        <w:rPr>
          <w:rFonts w:ascii="Times New Roman" w:hAnsi="Times New Roman" w:cs="Times New Roman"/>
          <w:sz w:val="24"/>
          <w:szCs w:val="24"/>
        </w:rPr>
        <w:t>193,17</w:t>
      </w:r>
      <w:r w:rsidRPr="00086C88">
        <w:rPr>
          <w:rFonts w:ascii="Times New Roman" w:hAnsi="Times New Roman" w:cs="Times New Roman"/>
          <w:sz w:val="24"/>
          <w:szCs w:val="24"/>
        </w:rPr>
        <w:t xml:space="preserve"> milyon </w:t>
      </w:r>
      <w:r w:rsidRPr="000B125E">
        <w:rPr>
          <w:rFonts w:ascii="Times New Roman" w:hAnsi="Times New Roman" w:cs="Times New Roman"/>
          <w:sz w:val="24"/>
          <w:szCs w:val="24"/>
        </w:rPr>
        <w:t>Sm</w:t>
      </w:r>
      <w:r w:rsidRPr="000B125E">
        <w:rPr>
          <w:rFonts w:ascii="Times New Roman" w:hAnsi="Times New Roman" w:cs="Times New Roman"/>
          <w:sz w:val="24"/>
          <w:szCs w:val="24"/>
          <w:vertAlign w:val="superscript"/>
        </w:rPr>
        <w:t>3</w:t>
      </w:r>
      <w:r>
        <w:rPr>
          <w:rFonts w:ascii="Times New Roman" w:hAnsi="Times New Roman" w:cs="Times New Roman"/>
          <w:sz w:val="24"/>
          <w:szCs w:val="24"/>
        </w:rPr>
        <w:t xml:space="preserve"> d</w:t>
      </w:r>
      <w:r w:rsidRPr="000B125E">
        <w:rPr>
          <w:rFonts w:ascii="Times New Roman" w:hAnsi="Times New Roman" w:cs="Times New Roman"/>
          <w:sz w:val="24"/>
          <w:szCs w:val="24"/>
        </w:rPr>
        <w:t>ahili</w:t>
      </w:r>
      <w:r>
        <w:rPr>
          <w:rFonts w:ascii="Times New Roman" w:hAnsi="Times New Roman" w:cs="Times New Roman"/>
          <w:sz w:val="24"/>
          <w:szCs w:val="24"/>
        </w:rPr>
        <w:t xml:space="preserve"> kullanım gazı alımı yapılmıştır. Şebekeye alınan dahili kullanım gazının aylık dağılımı Tablo 6.2’de verilmektedir.</w:t>
      </w:r>
    </w:p>
    <w:p w:rsidR="00495BDA" w:rsidRDefault="00495BDA" w:rsidP="00495BDA">
      <w:pPr>
        <w:pStyle w:val="Balk5"/>
      </w:pPr>
      <w:bookmarkStart w:id="130" w:name="_Toc101187430"/>
      <w:r w:rsidRPr="00020B5A">
        <w:t>Tablo 6.2:  20</w:t>
      </w:r>
      <w:r>
        <w:t>21</w:t>
      </w:r>
      <w:r w:rsidRPr="00020B5A">
        <w:t xml:space="preserve"> Yılında Ulusal İletim Şebekesine Dahili Kulanım Gazı Olarak Alınan Doğal Gaz Miktarları (Milyon Sm</w:t>
      </w:r>
      <w:r w:rsidRPr="006E720D">
        <w:rPr>
          <w:vertAlign w:val="superscript"/>
        </w:rPr>
        <w:t>3</w:t>
      </w:r>
      <w:r w:rsidRPr="00020B5A">
        <w:t>)</w:t>
      </w:r>
      <w:bookmarkEnd w:id="130"/>
    </w:p>
    <w:tbl>
      <w:tblPr>
        <w:tblW w:w="10136" w:type="dxa"/>
        <w:tblCellMar>
          <w:left w:w="70" w:type="dxa"/>
          <w:right w:w="70" w:type="dxa"/>
        </w:tblCellMar>
        <w:tblLook w:val="04A0" w:firstRow="1" w:lastRow="0" w:firstColumn="1" w:lastColumn="0" w:noHBand="0" w:noVBand="1"/>
      </w:tblPr>
      <w:tblGrid>
        <w:gridCol w:w="774"/>
        <w:gridCol w:w="615"/>
        <w:gridCol w:w="661"/>
        <w:gridCol w:w="609"/>
        <w:gridCol w:w="650"/>
        <w:gridCol w:w="684"/>
        <w:gridCol w:w="866"/>
        <w:gridCol w:w="924"/>
        <w:gridCol w:w="844"/>
        <w:gridCol w:w="615"/>
        <w:gridCol w:w="626"/>
        <w:gridCol w:w="718"/>
        <w:gridCol w:w="718"/>
        <w:gridCol w:w="832"/>
      </w:tblGrid>
      <w:tr w:rsidR="00495BDA" w:rsidRPr="00F446D2" w:rsidTr="00495BDA">
        <w:trPr>
          <w:trHeight w:val="301"/>
        </w:trPr>
        <w:tc>
          <w:tcPr>
            <w:tcW w:w="0" w:type="auto"/>
            <w:tcBorders>
              <w:top w:val="nil"/>
              <w:left w:val="nil"/>
              <w:bottom w:val="nil"/>
              <w:right w:val="nil"/>
            </w:tcBorders>
            <w:shd w:val="clear" w:color="auto" w:fill="auto"/>
            <w:noWrap/>
            <w:vAlign w:val="bottom"/>
            <w:hideMark/>
          </w:tcPr>
          <w:p w:rsidR="00495BDA" w:rsidRPr="00F446D2" w:rsidRDefault="00495BDA" w:rsidP="00495BDA">
            <w:pPr>
              <w:spacing w:after="0" w:line="240" w:lineRule="auto"/>
              <w:rPr>
                <w:rFonts w:ascii="Times New Roman" w:eastAsia="Times New Roman" w:hAnsi="Times New Roman" w:cs="Times New Roman"/>
                <w:sz w:val="24"/>
                <w:szCs w:val="24"/>
                <w:lang w:eastAsia="tr-TR"/>
              </w:rPr>
            </w:pPr>
          </w:p>
        </w:tc>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Ocak</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Şubat</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Mart</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Nisan</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Mayıs</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Haziran</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Temmuz</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Ağustos</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Eylül</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Ekim</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Kasım</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Aralık</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Toplam</w:t>
            </w:r>
          </w:p>
        </w:tc>
      </w:tr>
      <w:tr w:rsidR="00495BDA" w:rsidRPr="00F446D2" w:rsidTr="00495BDA">
        <w:trPr>
          <w:trHeight w:val="301"/>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495BDA" w:rsidRPr="00F446D2" w:rsidRDefault="00495BDA" w:rsidP="00495BDA">
            <w:pPr>
              <w:spacing w:after="0" w:line="240" w:lineRule="auto"/>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Miktar</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19,96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18,69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24,64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20,12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15,34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14,10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10,62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13,73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23,19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9,31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9,11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F446D2">
              <w:rPr>
                <w:rFonts w:ascii="Times New Roman" w:eastAsia="Times New Roman" w:hAnsi="Times New Roman" w:cs="Times New Roman"/>
                <w:color w:val="000000"/>
                <w:sz w:val="20"/>
                <w:szCs w:val="20"/>
                <w:lang w:eastAsia="tr-TR"/>
              </w:rPr>
              <w:t>14,36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F446D2"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F446D2">
              <w:rPr>
                <w:rFonts w:ascii="Times New Roman" w:eastAsia="Times New Roman" w:hAnsi="Times New Roman" w:cs="Times New Roman"/>
                <w:b/>
                <w:bCs/>
                <w:color w:val="000000"/>
                <w:sz w:val="20"/>
                <w:szCs w:val="20"/>
                <w:lang w:eastAsia="tr-TR"/>
              </w:rPr>
              <w:t>193,17</w:t>
            </w:r>
          </w:p>
        </w:tc>
      </w:tr>
    </w:tbl>
    <w:p w:rsidR="00495BDA" w:rsidRPr="00E954C2" w:rsidRDefault="00495BDA" w:rsidP="00495BDA"/>
    <w:p w:rsidR="00495BDA" w:rsidRDefault="00495BDA" w:rsidP="00495BDA">
      <w:pPr>
        <w:rPr>
          <w:rFonts w:ascii="Times New Roman" w:hAnsi="Times New Roman" w:cs="Times New Roman"/>
          <w:b/>
          <w:sz w:val="24"/>
          <w:szCs w:val="24"/>
        </w:rPr>
      </w:pPr>
    </w:p>
    <w:p w:rsidR="00495BDA" w:rsidRDefault="00495BDA" w:rsidP="00495BDA">
      <w:pPr>
        <w:jc w:val="both"/>
        <w:rPr>
          <w:rFonts w:ascii="Times New Roman" w:hAnsi="Times New Roman" w:cs="Times New Roman"/>
          <w:sz w:val="24"/>
          <w:szCs w:val="24"/>
        </w:rPr>
      </w:pPr>
      <w:r w:rsidRPr="00086C88">
        <w:rPr>
          <w:rFonts w:ascii="Times New Roman" w:hAnsi="Times New Roman" w:cs="Times New Roman"/>
          <w:sz w:val="24"/>
          <w:szCs w:val="24"/>
        </w:rPr>
        <w:t>20</w:t>
      </w:r>
      <w:r>
        <w:rPr>
          <w:rFonts w:ascii="Times New Roman" w:hAnsi="Times New Roman" w:cs="Times New Roman"/>
          <w:sz w:val="24"/>
          <w:szCs w:val="24"/>
        </w:rPr>
        <w:t>21</w:t>
      </w:r>
      <w:r w:rsidRPr="00086C88">
        <w:rPr>
          <w:rFonts w:ascii="Times New Roman" w:hAnsi="Times New Roman" w:cs="Times New Roman"/>
          <w:sz w:val="24"/>
          <w:szCs w:val="24"/>
        </w:rPr>
        <w:t xml:space="preserve"> yılında </w:t>
      </w:r>
      <w:r>
        <w:rPr>
          <w:rFonts w:ascii="Times New Roman" w:hAnsi="Times New Roman" w:cs="Times New Roman"/>
          <w:sz w:val="24"/>
          <w:szCs w:val="24"/>
        </w:rPr>
        <w:t xml:space="preserve">ay sonu </w:t>
      </w:r>
      <w:r w:rsidR="003676B9">
        <w:rPr>
          <w:rFonts w:ascii="Times New Roman" w:hAnsi="Times New Roman" w:cs="Times New Roman"/>
          <w:sz w:val="24"/>
          <w:szCs w:val="24"/>
        </w:rPr>
        <w:t>itibarıyla</w:t>
      </w:r>
      <w:r>
        <w:rPr>
          <w:rFonts w:ascii="Times New Roman" w:hAnsi="Times New Roman" w:cs="Times New Roman"/>
          <w:sz w:val="24"/>
          <w:szCs w:val="24"/>
        </w:rPr>
        <w:t xml:space="preserve"> gerçekleşen </w:t>
      </w:r>
      <w:r w:rsidRPr="00086C88">
        <w:rPr>
          <w:rFonts w:ascii="Times New Roman" w:hAnsi="Times New Roman" w:cs="Times New Roman"/>
          <w:sz w:val="24"/>
          <w:szCs w:val="24"/>
        </w:rPr>
        <w:t>ulusal iletim şebekesi</w:t>
      </w:r>
      <w:r>
        <w:rPr>
          <w:rFonts w:ascii="Times New Roman" w:hAnsi="Times New Roman" w:cs="Times New Roman"/>
          <w:sz w:val="24"/>
          <w:szCs w:val="24"/>
        </w:rPr>
        <w:t xml:space="preserve"> stok miktarları ise Tablo 6.3’te gösterilmiştir.</w:t>
      </w:r>
    </w:p>
    <w:p w:rsidR="00495BDA" w:rsidRDefault="00495BDA" w:rsidP="00495BDA">
      <w:pPr>
        <w:pStyle w:val="Balk5"/>
        <w:jc w:val="center"/>
      </w:pPr>
      <w:bookmarkStart w:id="131" w:name="_Toc101187431"/>
      <w:r w:rsidRPr="00020B5A">
        <w:t>Tablo 6.3:  20</w:t>
      </w:r>
      <w:r>
        <w:t>21</w:t>
      </w:r>
      <w:r w:rsidRPr="00020B5A">
        <w:t xml:space="preserve"> Yılı Ay Sonu </w:t>
      </w:r>
      <w:r w:rsidR="003676B9">
        <w:t>İtibarıyla</w:t>
      </w:r>
      <w:r w:rsidRPr="00020B5A">
        <w:t xml:space="preserve"> İletim Şebekesi Stok </w:t>
      </w:r>
      <w:proofErr w:type="gramStart"/>
      <w:r w:rsidRPr="00020B5A">
        <w:t>Miktarları(</w:t>
      </w:r>
      <w:proofErr w:type="gramEnd"/>
      <w:r w:rsidRPr="00020B5A">
        <w:t>Milyon Sm</w:t>
      </w:r>
      <w:r w:rsidRPr="006E720D">
        <w:rPr>
          <w:vertAlign w:val="superscript"/>
        </w:rPr>
        <w:t>3</w:t>
      </w:r>
      <w:r w:rsidRPr="00020B5A">
        <w:t>)</w:t>
      </w:r>
      <w:bookmarkEnd w:id="131"/>
    </w:p>
    <w:tbl>
      <w:tblPr>
        <w:tblW w:w="2980" w:type="dxa"/>
        <w:jc w:val="center"/>
        <w:tblCellMar>
          <w:left w:w="70" w:type="dxa"/>
          <w:right w:w="70" w:type="dxa"/>
        </w:tblCellMar>
        <w:tblLook w:val="04A0" w:firstRow="1" w:lastRow="0" w:firstColumn="1" w:lastColumn="0" w:noHBand="0" w:noVBand="1"/>
      </w:tblPr>
      <w:tblGrid>
        <w:gridCol w:w="1800"/>
        <w:gridCol w:w="1180"/>
      </w:tblGrid>
      <w:tr w:rsidR="00495BDA" w:rsidRPr="00E954C2" w:rsidTr="00495BDA">
        <w:trPr>
          <w:trHeight w:val="300"/>
          <w:jc w:val="center"/>
        </w:trPr>
        <w:tc>
          <w:tcPr>
            <w:tcW w:w="18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495BDA" w:rsidRPr="00E954C2" w:rsidRDefault="00495BDA" w:rsidP="00495BDA">
            <w:pPr>
              <w:spacing w:after="0" w:line="240" w:lineRule="auto"/>
              <w:rPr>
                <w:rFonts w:ascii="Times New Roman" w:eastAsia="Times New Roman" w:hAnsi="Times New Roman" w:cs="Times New Roman"/>
                <w:b/>
                <w:bCs/>
                <w:color w:val="000000"/>
                <w:lang w:eastAsia="tr-TR"/>
              </w:rPr>
            </w:pPr>
            <w:r w:rsidRPr="00E954C2">
              <w:rPr>
                <w:rFonts w:ascii="Times New Roman" w:eastAsia="Times New Roman" w:hAnsi="Times New Roman" w:cs="Times New Roman"/>
                <w:b/>
                <w:bCs/>
                <w:color w:val="000000"/>
                <w:lang w:eastAsia="tr-TR"/>
              </w:rPr>
              <w:t>Ay</w:t>
            </w:r>
          </w:p>
        </w:tc>
        <w:tc>
          <w:tcPr>
            <w:tcW w:w="1180" w:type="dxa"/>
            <w:tcBorders>
              <w:top w:val="single" w:sz="4" w:space="0" w:color="auto"/>
              <w:left w:val="nil"/>
              <w:bottom w:val="single" w:sz="4" w:space="0" w:color="auto"/>
              <w:right w:val="single" w:sz="4" w:space="0" w:color="auto"/>
            </w:tcBorders>
            <w:shd w:val="clear" w:color="DDEBF7" w:fill="DDEBF7"/>
            <w:noWrap/>
            <w:vAlign w:val="bottom"/>
            <w:hideMark/>
          </w:tcPr>
          <w:p w:rsidR="00495BDA" w:rsidRPr="00E954C2" w:rsidRDefault="00495BDA" w:rsidP="004C6050">
            <w:pPr>
              <w:spacing w:after="0" w:line="240" w:lineRule="auto"/>
              <w:jc w:val="right"/>
              <w:rPr>
                <w:rFonts w:ascii="Times New Roman" w:eastAsia="Times New Roman" w:hAnsi="Times New Roman" w:cs="Times New Roman"/>
                <w:b/>
                <w:bCs/>
                <w:color w:val="000000"/>
                <w:lang w:eastAsia="tr-TR"/>
              </w:rPr>
            </w:pPr>
            <w:r w:rsidRPr="00E954C2">
              <w:rPr>
                <w:rFonts w:ascii="Times New Roman" w:eastAsia="Times New Roman" w:hAnsi="Times New Roman" w:cs="Times New Roman"/>
                <w:b/>
                <w:bCs/>
                <w:color w:val="000000"/>
                <w:lang w:eastAsia="tr-TR"/>
              </w:rPr>
              <w:t>Miktar</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Ocak</w:t>
            </w:r>
          </w:p>
        </w:tc>
        <w:tc>
          <w:tcPr>
            <w:tcW w:w="1180" w:type="dxa"/>
            <w:tcBorders>
              <w:top w:val="nil"/>
              <w:left w:val="nil"/>
              <w:bottom w:val="single" w:sz="4" w:space="0" w:color="auto"/>
              <w:right w:val="single" w:sz="4" w:space="0" w:color="auto"/>
            </w:tcBorders>
            <w:shd w:val="clear" w:color="auto" w:fill="auto"/>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371,22</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Şubat</w:t>
            </w:r>
          </w:p>
        </w:tc>
        <w:tc>
          <w:tcPr>
            <w:tcW w:w="1180" w:type="dxa"/>
            <w:tcBorders>
              <w:top w:val="nil"/>
              <w:left w:val="nil"/>
              <w:bottom w:val="single" w:sz="4" w:space="0" w:color="auto"/>
              <w:right w:val="single" w:sz="4" w:space="0" w:color="auto"/>
            </w:tcBorders>
            <w:shd w:val="clear" w:color="auto" w:fill="auto"/>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379,39</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Mart</w:t>
            </w:r>
          </w:p>
        </w:tc>
        <w:tc>
          <w:tcPr>
            <w:tcW w:w="1180" w:type="dxa"/>
            <w:tcBorders>
              <w:top w:val="nil"/>
              <w:left w:val="nil"/>
              <w:bottom w:val="single" w:sz="4" w:space="0" w:color="auto"/>
              <w:right w:val="single" w:sz="4" w:space="0" w:color="auto"/>
            </w:tcBorders>
            <w:shd w:val="clear" w:color="auto" w:fill="auto"/>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380,51</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Nisan</w:t>
            </w:r>
          </w:p>
        </w:tc>
        <w:tc>
          <w:tcPr>
            <w:tcW w:w="1180" w:type="dxa"/>
            <w:tcBorders>
              <w:top w:val="nil"/>
              <w:left w:val="nil"/>
              <w:bottom w:val="single" w:sz="4" w:space="0" w:color="auto"/>
              <w:right w:val="single" w:sz="4" w:space="0" w:color="auto"/>
            </w:tcBorders>
            <w:shd w:val="clear" w:color="auto" w:fill="auto"/>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385,38</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Mayıs</w:t>
            </w:r>
          </w:p>
        </w:tc>
        <w:tc>
          <w:tcPr>
            <w:tcW w:w="1180" w:type="dxa"/>
            <w:tcBorders>
              <w:top w:val="nil"/>
              <w:left w:val="nil"/>
              <w:bottom w:val="single" w:sz="4" w:space="0" w:color="auto"/>
              <w:right w:val="single" w:sz="4" w:space="0" w:color="auto"/>
            </w:tcBorders>
            <w:shd w:val="clear" w:color="auto" w:fill="auto"/>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382,40</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Haziran</w:t>
            </w:r>
          </w:p>
        </w:tc>
        <w:tc>
          <w:tcPr>
            <w:tcW w:w="1180" w:type="dxa"/>
            <w:tcBorders>
              <w:top w:val="nil"/>
              <w:left w:val="nil"/>
              <w:bottom w:val="single" w:sz="4" w:space="0" w:color="auto"/>
              <w:right w:val="single" w:sz="4" w:space="0" w:color="auto"/>
            </w:tcBorders>
            <w:shd w:val="clear" w:color="000000" w:fill="FFFFFF"/>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379,16</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Temmuz</w:t>
            </w:r>
          </w:p>
        </w:tc>
        <w:tc>
          <w:tcPr>
            <w:tcW w:w="1180" w:type="dxa"/>
            <w:tcBorders>
              <w:top w:val="nil"/>
              <w:left w:val="nil"/>
              <w:bottom w:val="single" w:sz="4" w:space="0" w:color="auto"/>
              <w:right w:val="single" w:sz="4" w:space="0" w:color="auto"/>
            </w:tcBorders>
            <w:shd w:val="clear" w:color="auto" w:fill="auto"/>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380,98</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Ağustos</w:t>
            </w:r>
          </w:p>
        </w:tc>
        <w:tc>
          <w:tcPr>
            <w:tcW w:w="1180" w:type="dxa"/>
            <w:tcBorders>
              <w:top w:val="nil"/>
              <w:left w:val="nil"/>
              <w:bottom w:val="single" w:sz="4" w:space="0" w:color="auto"/>
              <w:right w:val="single" w:sz="4" w:space="0" w:color="auto"/>
            </w:tcBorders>
            <w:shd w:val="clear" w:color="auto" w:fill="auto"/>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378,53</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Eylül</w:t>
            </w:r>
          </w:p>
        </w:tc>
        <w:tc>
          <w:tcPr>
            <w:tcW w:w="1180" w:type="dxa"/>
            <w:tcBorders>
              <w:top w:val="nil"/>
              <w:left w:val="nil"/>
              <w:bottom w:val="single" w:sz="4" w:space="0" w:color="auto"/>
              <w:right w:val="single" w:sz="4" w:space="0" w:color="auto"/>
            </w:tcBorders>
            <w:shd w:val="clear" w:color="auto" w:fill="auto"/>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399,21</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Ekim</w:t>
            </w:r>
          </w:p>
        </w:tc>
        <w:tc>
          <w:tcPr>
            <w:tcW w:w="1180" w:type="dxa"/>
            <w:tcBorders>
              <w:top w:val="nil"/>
              <w:left w:val="nil"/>
              <w:bottom w:val="single" w:sz="4" w:space="0" w:color="auto"/>
              <w:right w:val="single" w:sz="4" w:space="0" w:color="auto"/>
            </w:tcBorders>
            <w:shd w:val="clear" w:color="auto" w:fill="auto"/>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397,22</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Kasım</w:t>
            </w:r>
          </w:p>
        </w:tc>
        <w:tc>
          <w:tcPr>
            <w:tcW w:w="1180" w:type="dxa"/>
            <w:tcBorders>
              <w:top w:val="nil"/>
              <w:left w:val="nil"/>
              <w:bottom w:val="single" w:sz="4" w:space="0" w:color="auto"/>
              <w:right w:val="single" w:sz="4" w:space="0" w:color="auto"/>
            </w:tcBorders>
            <w:shd w:val="clear" w:color="auto" w:fill="auto"/>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395,24</w:t>
            </w:r>
          </w:p>
        </w:tc>
      </w:tr>
      <w:tr w:rsidR="00495BDA" w:rsidRPr="00E954C2" w:rsidTr="00495BDA">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495BDA" w:rsidRPr="00E954C2" w:rsidRDefault="00495BDA" w:rsidP="00495BDA">
            <w:pPr>
              <w:spacing w:after="0" w:line="240" w:lineRule="auto"/>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Aralık</w:t>
            </w:r>
          </w:p>
        </w:tc>
        <w:tc>
          <w:tcPr>
            <w:tcW w:w="1180" w:type="dxa"/>
            <w:tcBorders>
              <w:top w:val="nil"/>
              <w:left w:val="nil"/>
              <w:bottom w:val="single" w:sz="4" w:space="0" w:color="auto"/>
              <w:right w:val="single" w:sz="4" w:space="0" w:color="auto"/>
            </w:tcBorders>
            <w:shd w:val="clear" w:color="auto" w:fill="auto"/>
            <w:noWrap/>
            <w:vAlign w:val="bottom"/>
            <w:hideMark/>
          </w:tcPr>
          <w:p w:rsidR="00495BDA" w:rsidRPr="00E954C2" w:rsidRDefault="00495BDA" w:rsidP="004C6050">
            <w:pPr>
              <w:spacing w:after="0" w:line="240" w:lineRule="auto"/>
              <w:jc w:val="right"/>
              <w:rPr>
                <w:rFonts w:ascii="Times New Roman" w:eastAsia="Times New Roman" w:hAnsi="Times New Roman" w:cs="Times New Roman"/>
                <w:color w:val="000000"/>
                <w:lang w:eastAsia="tr-TR"/>
              </w:rPr>
            </w:pPr>
            <w:r w:rsidRPr="00E954C2">
              <w:rPr>
                <w:rFonts w:ascii="Times New Roman" w:eastAsia="Times New Roman" w:hAnsi="Times New Roman" w:cs="Times New Roman"/>
                <w:color w:val="000000"/>
                <w:lang w:eastAsia="tr-TR"/>
              </w:rPr>
              <w:t>420,64</w:t>
            </w:r>
          </w:p>
        </w:tc>
      </w:tr>
    </w:tbl>
    <w:p w:rsidR="00495BDA" w:rsidRDefault="00495BDA" w:rsidP="00495BDA"/>
    <w:p w:rsidR="00495BDA" w:rsidRPr="00E954C2" w:rsidRDefault="00495BDA" w:rsidP="00495BDA"/>
    <w:p w:rsidR="00495BDA" w:rsidRPr="005A0F6A" w:rsidRDefault="00495BDA" w:rsidP="00495BDA">
      <w:pPr>
        <w:jc w:val="both"/>
        <w:rPr>
          <w:rFonts w:ascii="Times New Roman" w:hAnsi="Times New Roman" w:cs="Times New Roman"/>
          <w:sz w:val="24"/>
          <w:szCs w:val="24"/>
        </w:rPr>
      </w:pPr>
      <w:r>
        <w:rPr>
          <w:rFonts w:ascii="Times New Roman" w:hAnsi="Times New Roman" w:cs="Times New Roman"/>
          <w:sz w:val="24"/>
          <w:szCs w:val="24"/>
        </w:rPr>
        <w:t>2021</w:t>
      </w:r>
      <w:r w:rsidRPr="003A183D">
        <w:rPr>
          <w:rFonts w:ascii="Times New Roman" w:hAnsi="Times New Roman" w:cs="Times New Roman"/>
          <w:sz w:val="24"/>
          <w:szCs w:val="24"/>
        </w:rPr>
        <w:t xml:space="preserve"> yılında iletim şebekesine 1</w:t>
      </w:r>
      <w:r>
        <w:rPr>
          <w:rFonts w:ascii="Times New Roman" w:hAnsi="Times New Roman" w:cs="Times New Roman"/>
          <w:sz w:val="24"/>
          <w:szCs w:val="24"/>
        </w:rPr>
        <w:t>3</w:t>
      </w:r>
      <w:r w:rsidRPr="003A183D">
        <w:rPr>
          <w:rFonts w:ascii="Times New Roman" w:hAnsi="Times New Roman" w:cs="Times New Roman"/>
          <w:sz w:val="24"/>
          <w:szCs w:val="24"/>
        </w:rPr>
        <w:t xml:space="preserve"> adet giriş noktasından giriş yapan doğal g</w:t>
      </w:r>
      <w:r>
        <w:rPr>
          <w:rFonts w:ascii="Times New Roman" w:hAnsi="Times New Roman" w:cs="Times New Roman"/>
          <w:sz w:val="24"/>
          <w:szCs w:val="24"/>
        </w:rPr>
        <w:t xml:space="preserve">azın ticareti incelendiğinde; 14 </w:t>
      </w:r>
      <w:r w:rsidRPr="003A183D">
        <w:rPr>
          <w:rFonts w:ascii="Times New Roman" w:hAnsi="Times New Roman" w:cs="Times New Roman"/>
          <w:sz w:val="24"/>
          <w:szCs w:val="24"/>
        </w:rPr>
        <w:t>taşıtan fiziki olarak ulusal iletim şebekesine doğal gaz girişi</w:t>
      </w:r>
      <w:r>
        <w:rPr>
          <w:rFonts w:ascii="Times New Roman" w:hAnsi="Times New Roman" w:cs="Times New Roman"/>
          <w:sz w:val="24"/>
          <w:szCs w:val="24"/>
        </w:rPr>
        <w:t xml:space="preserve"> sağlamış olup 27</w:t>
      </w:r>
      <w:r w:rsidRPr="003A183D">
        <w:rPr>
          <w:rFonts w:ascii="Times New Roman" w:hAnsi="Times New Roman" w:cs="Times New Roman"/>
          <w:sz w:val="24"/>
          <w:szCs w:val="24"/>
        </w:rPr>
        <w:t xml:space="preserve"> taşıtan ulusal iletim şebekesinden fiziki olarak doğal gaz çıkışı yapmıştır. </w:t>
      </w:r>
      <w:r w:rsidRPr="004C3083">
        <w:rPr>
          <w:rFonts w:ascii="Times New Roman" w:hAnsi="Times New Roman" w:cs="Times New Roman"/>
          <w:sz w:val="24"/>
          <w:szCs w:val="24"/>
        </w:rPr>
        <w:t xml:space="preserve">Bununla birlikte </w:t>
      </w:r>
      <w:r>
        <w:rPr>
          <w:rFonts w:ascii="Times New Roman" w:hAnsi="Times New Roman" w:cs="Times New Roman"/>
          <w:sz w:val="24"/>
          <w:szCs w:val="24"/>
        </w:rPr>
        <w:t>26</w:t>
      </w:r>
      <w:r w:rsidRPr="004C3083">
        <w:rPr>
          <w:rFonts w:ascii="Times New Roman" w:hAnsi="Times New Roman" w:cs="Times New Roman"/>
          <w:sz w:val="24"/>
          <w:szCs w:val="24"/>
        </w:rPr>
        <w:t xml:space="preserve"> taşıtan sanal ticaret noktalarından doğal gaz girişi sağlamış olup </w:t>
      </w:r>
      <w:r>
        <w:rPr>
          <w:rFonts w:ascii="Times New Roman" w:hAnsi="Times New Roman" w:cs="Times New Roman"/>
          <w:sz w:val="24"/>
          <w:szCs w:val="24"/>
        </w:rPr>
        <w:t>26</w:t>
      </w:r>
      <w:r w:rsidRPr="004C3083">
        <w:rPr>
          <w:rFonts w:ascii="Times New Roman" w:hAnsi="Times New Roman" w:cs="Times New Roman"/>
          <w:sz w:val="24"/>
          <w:szCs w:val="24"/>
        </w:rPr>
        <w:t xml:space="preserve"> taşıtan yine sanal ticaret noktalarını kullanarak doğal gaz çıkışı yapmıştır.</w:t>
      </w:r>
      <w:r w:rsidRPr="005A0F6A">
        <w:rPr>
          <w:rFonts w:ascii="Times New Roman" w:hAnsi="Times New Roman" w:cs="Times New Roman"/>
          <w:sz w:val="24"/>
          <w:szCs w:val="24"/>
        </w:rPr>
        <w:t xml:space="preserve">  </w:t>
      </w:r>
    </w:p>
    <w:p w:rsidR="00495BDA" w:rsidRDefault="00495BDA" w:rsidP="00495BDA">
      <w:pPr>
        <w:jc w:val="both"/>
        <w:rPr>
          <w:rFonts w:ascii="Times New Roman" w:hAnsi="Times New Roman" w:cs="Times New Roman"/>
          <w:sz w:val="24"/>
          <w:szCs w:val="24"/>
        </w:rPr>
      </w:pPr>
      <w:r w:rsidRPr="005A0F6A">
        <w:rPr>
          <w:rFonts w:ascii="Times New Roman" w:hAnsi="Times New Roman" w:cs="Times New Roman"/>
          <w:sz w:val="24"/>
          <w:szCs w:val="24"/>
        </w:rPr>
        <w:t>Ulusal Dengeleme Noktası (UD</w:t>
      </w:r>
      <w:r>
        <w:rPr>
          <w:rFonts w:ascii="Times New Roman" w:hAnsi="Times New Roman" w:cs="Times New Roman"/>
          <w:sz w:val="24"/>
          <w:szCs w:val="24"/>
        </w:rPr>
        <w:t>N) ve transfer noktalarında 2021</w:t>
      </w:r>
      <w:r w:rsidRPr="005A0F6A">
        <w:rPr>
          <w:rFonts w:ascii="Times New Roman" w:hAnsi="Times New Roman" w:cs="Times New Roman"/>
          <w:sz w:val="24"/>
          <w:szCs w:val="24"/>
        </w:rPr>
        <w:t xml:space="preserve"> yılında taşıtanlarca gerçekleştirilen söz konusu sana</w:t>
      </w:r>
      <w:r>
        <w:rPr>
          <w:rFonts w:ascii="Times New Roman" w:hAnsi="Times New Roman" w:cs="Times New Roman"/>
          <w:sz w:val="24"/>
          <w:szCs w:val="24"/>
        </w:rPr>
        <w:t>l ticaret miktarı ise yaklaşık 10,8</w:t>
      </w:r>
      <w:r w:rsidRPr="005A0F6A">
        <w:rPr>
          <w:rFonts w:ascii="Times New Roman" w:hAnsi="Times New Roman" w:cs="Times New Roman"/>
          <w:sz w:val="24"/>
          <w:szCs w:val="24"/>
        </w:rPr>
        <w:t xml:space="preserve"> milyar Sm</w:t>
      </w:r>
      <w:r w:rsidRPr="003C1FA1">
        <w:rPr>
          <w:rFonts w:ascii="Times New Roman" w:hAnsi="Times New Roman" w:cs="Times New Roman"/>
          <w:sz w:val="24"/>
          <w:szCs w:val="24"/>
          <w:vertAlign w:val="superscript"/>
        </w:rPr>
        <w:t>3</w:t>
      </w:r>
      <w:r w:rsidRPr="005A0F6A">
        <w:rPr>
          <w:rFonts w:ascii="Times New Roman" w:hAnsi="Times New Roman" w:cs="Times New Roman"/>
          <w:sz w:val="24"/>
          <w:szCs w:val="24"/>
        </w:rPr>
        <w:t xml:space="preserve"> olmuştur</w:t>
      </w:r>
      <w:r>
        <w:rPr>
          <w:rFonts w:ascii="Times New Roman" w:hAnsi="Times New Roman" w:cs="Times New Roman"/>
          <w:sz w:val="24"/>
          <w:szCs w:val="24"/>
        </w:rPr>
        <w:t xml:space="preserve">. </w:t>
      </w:r>
      <w:r w:rsidRPr="005A0F6A">
        <w:rPr>
          <w:rFonts w:ascii="Times New Roman" w:hAnsi="Times New Roman" w:cs="Times New Roman"/>
          <w:sz w:val="24"/>
          <w:szCs w:val="24"/>
        </w:rPr>
        <w:t xml:space="preserve">Bu miktarın </w:t>
      </w:r>
      <w:proofErr w:type="gramStart"/>
      <w:r w:rsidRPr="005A0F6A">
        <w:rPr>
          <w:rFonts w:ascii="Times New Roman" w:hAnsi="Times New Roman" w:cs="Times New Roman"/>
          <w:sz w:val="24"/>
          <w:szCs w:val="24"/>
        </w:rPr>
        <w:t xml:space="preserve">% </w:t>
      </w:r>
      <w:r>
        <w:rPr>
          <w:rFonts w:ascii="Times New Roman" w:hAnsi="Times New Roman" w:cs="Times New Roman"/>
          <w:sz w:val="24"/>
          <w:szCs w:val="24"/>
        </w:rPr>
        <w:t>90,30</w:t>
      </w:r>
      <w:proofErr w:type="gramEnd"/>
      <w:r>
        <w:rPr>
          <w:rFonts w:ascii="Times New Roman" w:hAnsi="Times New Roman" w:cs="Times New Roman"/>
          <w:sz w:val="24"/>
          <w:szCs w:val="24"/>
        </w:rPr>
        <w:t xml:space="preserve">’u </w:t>
      </w:r>
      <w:proofErr w:type="spellStart"/>
      <w:r>
        <w:rPr>
          <w:rFonts w:ascii="Times New Roman" w:hAnsi="Times New Roman" w:cs="Times New Roman"/>
          <w:sz w:val="24"/>
          <w:szCs w:val="24"/>
        </w:rPr>
        <w:t>UDN’de</w:t>
      </w:r>
      <w:proofErr w:type="spellEnd"/>
      <w:r>
        <w:rPr>
          <w:rFonts w:ascii="Times New Roman" w:hAnsi="Times New Roman" w:cs="Times New Roman"/>
          <w:sz w:val="24"/>
          <w:szCs w:val="24"/>
        </w:rPr>
        <w:t>, % 9,70’i</w:t>
      </w:r>
      <w:r w:rsidRPr="005A0F6A">
        <w:rPr>
          <w:rFonts w:ascii="Times New Roman" w:hAnsi="Times New Roman" w:cs="Times New Roman"/>
          <w:sz w:val="24"/>
          <w:szCs w:val="24"/>
        </w:rPr>
        <w:t xml:space="preserve"> ise transfer noktalarında gerçekleşmiştir. </w:t>
      </w:r>
    </w:p>
    <w:p w:rsidR="00495BDA" w:rsidRDefault="00495BDA" w:rsidP="00495BDA">
      <w:pPr>
        <w:jc w:val="both"/>
        <w:rPr>
          <w:rFonts w:ascii="Times New Roman" w:hAnsi="Times New Roman" w:cs="Times New Roman"/>
          <w:sz w:val="24"/>
          <w:szCs w:val="24"/>
        </w:rPr>
      </w:pPr>
      <w:r w:rsidRPr="005A0F6A">
        <w:rPr>
          <w:rFonts w:ascii="Times New Roman" w:hAnsi="Times New Roman" w:cs="Times New Roman"/>
          <w:sz w:val="24"/>
          <w:szCs w:val="24"/>
        </w:rPr>
        <w:t xml:space="preserve">Şekil 6.3’te </w:t>
      </w:r>
      <w:r>
        <w:rPr>
          <w:rFonts w:ascii="Times New Roman" w:hAnsi="Times New Roman" w:cs="Times New Roman"/>
          <w:sz w:val="24"/>
          <w:szCs w:val="24"/>
        </w:rPr>
        <w:t>2021</w:t>
      </w:r>
      <w:r w:rsidRPr="005A0F6A">
        <w:rPr>
          <w:rFonts w:ascii="Times New Roman" w:hAnsi="Times New Roman" w:cs="Times New Roman"/>
          <w:sz w:val="24"/>
          <w:szCs w:val="24"/>
        </w:rPr>
        <w:t xml:space="preserve"> yılında UDN ve transfer noktalarında gerçekleşen sanal ticaret miktarının aylık dağılımı görülmektedir.</w:t>
      </w:r>
    </w:p>
    <w:p w:rsidR="00495BDA" w:rsidRDefault="00495BDA" w:rsidP="00495BDA">
      <w:pPr>
        <w:jc w:val="both"/>
        <w:rPr>
          <w:rFonts w:ascii="Times New Roman" w:hAnsi="Times New Roman" w:cs="Times New Roman"/>
          <w:sz w:val="24"/>
          <w:szCs w:val="24"/>
        </w:rPr>
      </w:pPr>
      <w:r>
        <w:rPr>
          <w:noProof/>
          <w:lang w:eastAsia="tr-TR"/>
        </w:rPr>
        <w:drawing>
          <wp:inline distT="0" distB="0" distL="0" distR="0" wp14:anchorId="573AE270" wp14:editId="090DBC61">
            <wp:extent cx="6480810" cy="3073791"/>
            <wp:effectExtent l="0" t="0" r="15240" b="12700"/>
            <wp:docPr id="21" name="Grafik 2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495BDA" w:rsidRDefault="00495BDA" w:rsidP="00495BDA">
      <w:pPr>
        <w:pStyle w:val="Balk6"/>
      </w:pPr>
      <w:bookmarkStart w:id="132" w:name="_Toc104466062"/>
      <w:r w:rsidRPr="00E164B2">
        <w:t>Şekil 6.3:</w:t>
      </w:r>
      <w:r w:rsidRPr="00E164B2">
        <w:rPr>
          <w:noProof/>
        </w:rPr>
        <w:t xml:space="preserve"> </w:t>
      </w:r>
      <w:r w:rsidRPr="00E164B2">
        <w:t>20</w:t>
      </w:r>
      <w:r>
        <w:t>21</w:t>
      </w:r>
      <w:r w:rsidRPr="00E164B2">
        <w:t xml:space="preserve"> Yılında Gerçekleşen Sanal Ticaretin Aylık Dağılımı (Milyon Sm</w:t>
      </w:r>
      <w:r w:rsidRPr="00E164B2">
        <w:rPr>
          <w:vertAlign w:val="superscript"/>
        </w:rPr>
        <w:t>3</w:t>
      </w:r>
      <w:r w:rsidRPr="00E164B2">
        <w:t>)</w:t>
      </w:r>
      <w:bookmarkEnd w:id="132"/>
    </w:p>
    <w:p w:rsidR="00495BDA" w:rsidRPr="00BA5B74" w:rsidRDefault="00495BDA" w:rsidP="00495BDA"/>
    <w:p w:rsidR="00495BDA" w:rsidRDefault="00495BDA" w:rsidP="00495BDA">
      <w:pPr>
        <w:jc w:val="both"/>
        <w:rPr>
          <w:rFonts w:ascii="Times New Roman" w:hAnsi="Times New Roman" w:cs="Times New Roman"/>
          <w:sz w:val="24"/>
          <w:szCs w:val="24"/>
        </w:rPr>
      </w:pPr>
      <w:bookmarkStart w:id="133" w:name="_Toc511337444"/>
      <w:r w:rsidRPr="0055632D">
        <w:rPr>
          <w:rFonts w:ascii="Times New Roman" w:hAnsi="Times New Roman" w:cs="Times New Roman"/>
          <w:sz w:val="24"/>
          <w:szCs w:val="24"/>
        </w:rPr>
        <w:t>İletim şebekesinde faaliyet gösteren taşıtanlar 20</w:t>
      </w:r>
      <w:r>
        <w:rPr>
          <w:rFonts w:ascii="Times New Roman" w:hAnsi="Times New Roman" w:cs="Times New Roman"/>
          <w:sz w:val="24"/>
          <w:szCs w:val="24"/>
        </w:rPr>
        <w:t>21 yılında yaklaşık 1.754,54</w:t>
      </w:r>
      <w:r w:rsidRPr="00410CF9">
        <w:rPr>
          <w:rFonts w:ascii="Times New Roman" w:hAnsi="Times New Roman" w:cs="Times New Roman"/>
          <w:sz w:val="24"/>
          <w:szCs w:val="24"/>
        </w:rPr>
        <w:t xml:space="preserve"> </w:t>
      </w:r>
      <w:r w:rsidRPr="0060028F">
        <w:rPr>
          <w:rFonts w:ascii="Times New Roman" w:hAnsi="Times New Roman" w:cs="Times New Roman"/>
          <w:sz w:val="24"/>
          <w:szCs w:val="24"/>
        </w:rPr>
        <w:t>milyon Sm</w:t>
      </w:r>
      <w:r w:rsidRPr="0060028F">
        <w:rPr>
          <w:rFonts w:ascii="Times New Roman" w:hAnsi="Times New Roman" w:cs="Times New Roman"/>
          <w:sz w:val="24"/>
          <w:szCs w:val="24"/>
          <w:vertAlign w:val="superscript"/>
        </w:rPr>
        <w:t>3</w:t>
      </w:r>
      <w:r w:rsidRPr="0060028F">
        <w:rPr>
          <w:rFonts w:ascii="Times New Roman" w:hAnsi="Times New Roman" w:cs="Times New Roman"/>
          <w:sz w:val="24"/>
          <w:szCs w:val="24"/>
        </w:rPr>
        <w:t xml:space="preserve"> </w:t>
      </w:r>
      <w:r>
        <w:rPr>
          <w:rFonts w:ascii="Times New Roman" w:hAnsi="Times New Roman" w:cs="Times New Roman"/>
          <w:sz w:val="24"/>
          <w:szCs w:val="24"/>
        </w:rPr>
        <w:t>toplam</w:t>
      </w:r>
      <w:r w:rsidRPr="0060028F">
        <w:rPr>
          <w:rFonts w:ascii="Times New Roman" w:hAnsi="Times New Roman" w:cs="Times New Roman"/>
          <w:sz w:val="24"/>
          <w:szCs w:val="24"/>
        </w:rPr>
        <w:t xml:space="preserve"> dengesizliğe neden olmuşlardır</w:t>
      </w:r>
      <w:r w:rsidRPr="004732C1">
        <w:rPr>
          <w:rFonts w:ascii="Times New Roman" w:hAnsi="Times New Roman" w:cs="Times New Roman"/>
          <w:sz w:val="24"/>
          <w:szCs w:val="24"/>
        </w:rPr>
        <w:t xml:space="preserve">. Yıl boyunca oluşan net dengesizlik miktarı ise </w:t>
      </w:r>
      <w:r>
        <w:rPr>
          <w:rFonts w:ascii="Times New Roman" w:hAnsi="Times New Roman" w:cs="Times New Roman"/>
          <w:sz w:val="24"/>
          <w:szCs w:val="24"/>
        </w:rPr>
        <w:t>390,07</w:t>
      </w:r>
      <w:r w:rsidRPr="004732C1">
        <w:rPr>
          <w:rFonts w:ascii="Times New Roman" w:hAnsi="Times New Roman" w:cs="Times New Roman"/>
          <w:sz w:val="24"/>
          <w:szCs w:val="24"/>
        </w:rPr>
        <w:t xml:space="preserve"> milyon Sm</w:t>
      </w:r>
      <w:proofErr w:type="gramStart"/>
      <w:r w:rsidRPr="004732C1">
        <w:rPr>
          <w:rFonts w:ascii="Times New Roman" w:hAnsi="Times New Roman" w:cs="Times New Roman"/>
          <w:sz w:val="24"/>
          <w:szCs w:val="24"/>
          <w:vertAlign w:val="superscript"/>
        </w:rPr>
        <w:t xml:space="preserve">3 </w:t>
      </w:r>
      <w:r w:rsidRPr="004732C1">
        <w:rPr>
          <w:rFonts w:ascii="Times New Roman" w:hAnsi="Times New Roman" w:cs="Times New Roman"/>
          <w:sz w:val="24"/>
          <w:szCs w:val="24"/>
        </w:rPr>
        <w:t xml:space="preserve"> olarak</w:t>
      </w:r>
      <w:proofErr w:type="gramEnd"/>
      <w:r w:rsidRPr="004732C1">
        <w:rPr>
          <w:rFonts w:ascii="Times New Roman" w:hAnsi="Times New Roman" w:cs="Times New Roman"/>
          <w:sz w:val="24"/>
          <w:szCs w:val="24"/>
        </w:rPr>
        <w:t xml:space="preserve"> gerçekleşmiştir. </w:t>
      </w:r>
      <w:r w:rsidRPr="0060028F">
        <w:rPr>
          <w:rFonts w:ascii="Times New Roman" w:hAnsi="Times New Roman" w:cs="Times New Roman"/>
          <w:sz w:val="24"/>
          <w:szCs w:val="24"/>
        </w:rPr>
        <w:t>20</w:t>
      </w:r>
      <w:r>
        <w:rPr>
          <w:rFonts w:ascii="Times New Roman" w:hAnsi="Times New Roman" w:cs="Times New Roman"/>
          <w:sz w:val="24"/>
          <w:szCs w:val="24"/>
        </w:rPr>
        <w:t>21</w:t>
      </w:r>
      <w:r w:rsidRPr="0060028F">
        <w:rPr>
          <w:rFonts w:ascii="Times New Roman" w:hAnsi="Times New Roman" w:cs="Times New Roman"/>
          <w:sz w:val="24"/>
          <w:szCs w:val="24"/>
        </w:rPr>
        <w:t xml:space="preserve"> yılında gerçekleş</w:t>
      </w:r>
      <w:r>
        <w:rPr>
          <w:rFonts w:ascii="Times New Roman" w:hAnsi="Times New Roman" w:cs="Times New Roman"/>
          <w:sz w:val="24"/>
          <w:szCs w:val="24"/>
        </w:rPr>
        <w:t xml:space="preserve">en dengesizliğin yaklaşık </w:t>
      </w:r>
      <w:proofErr w:type="gramStart"/>
      <w:r>
        <w:rPr>
          <w:rFonts w:ascii="Times New Roman" w:hAnsi="Times New Roman" w:cs="Times New Roman"/>
          <w:sz w:val="24"/>
          <w:szCs w:val="24"/>
        </w:rPr>
        <w:t>% 61,12</w:t>
      </w:r>
      <w:proofErr w:type="gramEnd"/>
      <w:r>
        <w:rPr>
          <w:rFonts w:ascii="Times New Roman" w:hAnsi="Times New Roman" w:cs="Times New Roman"/>
          <w:sz w:val="24"/>
          <w:szCs w:val="24"/>
        </w:rPr>
        <w:t>’si</w:t>
      </w:r>
      <w:r w:rsidRPr="00410CF9">
        <w:rPr>
          <w:rFonts w:ascii="Times New Roman" w:hAnsi="Times New Roman" w:cs="Times New Roman"/>
          <w:sz w:val="24"/>
          <w:szCs w:val="24"/>
        </w:rPr>
        <w:t xml:space="preserve"> sistemden gaz alınması (negatif dengesizlik) ve % </w:t>
      </w:r>
      <w:r>
        <w:rPr>
          <w:rFonts w:ascii="Times New Roman" w:hAnsi="Times New Roman" w:cs="Times New Roman"/>
          <w:sz w:val="24"/>
          <w:szCs w:val="24"/>
        </w:rPr>
        <w:t>38,88’i</w:t>
      </w:r>
      <w:r w:rsidRPr="00410CF9">
        <w:rPr>
          <w:rFonts w:ascii="Times New Roman" w:hAnsi="Times New Roman" w:cs="Times New Roman"/>
          <w:sz w:val="24"/>
          <w:szCs w:val="24"/>
        </w:rPr>
        <w:t xml:space="preserve"> ise sisteme gaz bırakılması (pozitif dengesizlik) şeklinde gerçekleşmiştir. İletim şebekesinde 20</w:t>
      </w:r>
      <w:r>
        <w:rPr>
          <w:rFonts w:ascii="Times New Roman" w:hAnsi="Times New Roman" w:cs="Times New Roman"/>
          <w:sz w:val="24"/>
          <w:szCs w:val="24"/>
        </w:rPr>
        <w:t>2</w:t>
      </w:r>
      <w:r w:rsidR="00583259">
        <w:rPr>
          <w:rFonts w:ascii="Times New Roman" w:hAnsi="Times New Roman" w:cs="Times New Roman"/>
          <w:sz w:val="24"/>
          <w:szCs w:val="24"/>
        </w:rPr>
        <w:t>1</w:t>
      </w:r>
      <w:r w:rsidRPr="00E164B2">
        <w:rPr>
          <w:rFonts w:ascii="Times New Roman" w:hAnsi="Times New Roman" w:cs="Times New Roman"/>
          <w:sz w:val="24"/>
          <w:szCs w:val="24"/>
        </w:rPr>
        <w:t xml:space="preserve"> yılında gerçekleşen dengesizlik miktarının aylık dağılımı Şekil 6.4’te görülmektedir.</w:t>
      </w:r>
    </w:p>
    <w:p w:rsidR="00495BDA" w:rsidRDefault="00495BDA" w:rsidP="00495BDA">
      <w:pPr>
        <w:jc w:val="both"/>
        <w:rPr>
          <w:rFonts w:ascii="Times New Roman" w:hAnsi="Times New Roman" w:cs="Times New Roman"/>
          <w:sz w:val="24"/>
          <w:szCs w:val="24"/>
        </w:rPr>
      </w:pPr>
    </w:p>
    <w:p w:rsidR="00495BDA" w:rsidRDefault="00495BDA" w:rsidP="00495BDA">
      <w:pPr>
        <w:jc w:val="center"/>
        <w:rPr>
          <w:rFonts w:ascii="Times New Roman" w:hAnsi="Times New Roman" w:cs="Times New Roman"/>
          <w:sz w:val="24"/>
          <w:szCs w:val="24"/>
        </w:rPr>
      </w:pPr>
      <w:r>
        <w:rPr>
          <w:noProof/>
          <w:lang w:eastAsia="tr-TR"/>
        </w:rPr>
        <w:lastRenderedPageBreak/>
        <w:drawing>
          <wp:inline distT="0" distB="0" distL="0" distR="0" wp14:anchorId="6F0098F9" wp14:editId="04F96A18">
            <wp:extent cx="5479256" cy="2743200"/>
            <wp:effectExtent l="0" t="0" r="7620" b="0"/>
            <wp:docPr id="55" name="Grafik 55">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495BDA" w:rsidRDefault="00495BDA" w:rsidP="00495BDA">
      <w:pPr>
        <w:pStyle w:val="Balk6"/>
      </w:pPr>
      <w:bookmarkStart w:id="134" w:name="_Toc104466063"/>
      <w:bookmarkEnd w:id="133"/>
      <w:r w:rsidRPr="00E164B2">
        <w:t>Şekil 6.4:</w:t>
      </w:r>
      <w:r w:rsidRPr="00E164B2">
        <w:rPr>
          <w:noProof/>
        </w:rPr>
        <w:t xml:space="preserve"> </w:t>
      </w:r>
      <w:r w:rsidRPr="00E164B2">
        <w:t>20</w:t>
      </w:r>
      <w:r>
        <w:t>21</w:t>
      </w:r>
      <w:r w:rsidRPr="00E164B2">
        <w:t xml:space="preserve"> Yılında İletim Şebekesinde Gerçekleşen </w:t>
      </w:r>
      <w:r w:rsidRPr="003C0D07">
        <w:t>Dengesizlik</w:t>
      </w:r>
      <w:r w:rsidRPr="00E164B2">
        <w:t xml:space="preserve"> Miktarının Aylık Dağılımı (Milyon Sm</w:t>
      </w:r>
      <w:r w:rsidRPr="00E164B2">
        <w:rPr>
          <w:vertAlign w:val="superscript"/>
        </w:rPr>
        <w:t>3</w:t>
      </w:r>
      <w:r w:rsidRPr="00E164B2">
        <w:t>)</w:t>
      </w:r>
      <w:bookmarkEnd w:id="134"/>
    </w:p>
    <w:p w:rsidR="00495BDA" w:rsidRDefault="00495BDA" w:rsidP="00495BDA">
      <w:pPr>
        <w:rPr>
          <w:rFonts w:ascii="Times New Roman" w:hAnsi="Times New Roman" w:cs="Times New Roman"/>
          <w:b/>
          <w:sz w:val="24"/>
          <w:szCs w:val="24"/>
        </w:rPr>
      </w:pPr>
    </w:p>
    <w:p w:rsidR="00495BDA" w:rsidRPr="00E164B2" w:rsidRDefault="00495BDA" w:rsidP="00495BDA">
      <w:pPr>
        <w:pStyle w:val="11ilebalayanlar"/>
      </w:pPr>
      <w:bookmarkStart w:id="135" w:name="_Toc417917641"/>
      <w:bookmarkStart w:id="136" w:name="_Toc101187386"/>
      <w:r w:rsidRPr="00E164B2">
        <w:t>6.2 LNG İletimi</w:t>
      </w:r>
      <w:bookmarkEnd w:id="135"/>
      <w:bookmarkEnd w:id="136"/>
    </w:p>
    <w:p w:rsidR="00495BDA" w:rsidRDefault="00495BDA" w:rsidP="00495BDA">
      <w:pPr>
        <w:jc w:val="both"/>
        <w:rPr>
          <w:rFonts w:ascii="Times New Roman" w:hAnsi="Times New Roman" w:cs="Times New Roman"/>
          <w:sz w:val="24"/>
          <w:szCs w:val="24"/>
        </w:rPr>
      </w:pPr>
      <w:r w:rsidRPr="00E164B2">
        <w:rPr>
          <w:rFonts w:ascii="Times New Roman" w:hAnsi="Times New Roman" w:cs="Times New Roman"/>
          <w:sz w:val="24"/>
          <w:szCs w:val="24"/>
        </w:rPr>
        <w:t xml:space="preserve">Kanun gereği iletim faaliyeti boru hattı yoluyla yapılabildiği gibi, Kurul’dan lisans almak şartıyla LNG taşıma vasıtalarıyla da gerçekleştirilebilmektedir. </w:t>
      </w:r>
      <w:r w:rsidRPr="00631688">
        <w:rPr>
          <w:rFonts w:ascii="Times New Roman" w:hAnsi="Times New Roman" w:cs="Times New Roman"/>
          <w:sz w:val="24"/>
          <w:szCs w:val="24"/>
        </w:rPr>
        <w:t>202</w:t>
      </w:r>
      <w:r>
        <w:rPr>
          <w:rFonts w:ascii="Times New Roman" w:hAnsi="Times New Roman" w:cs="Times New Roman"/>
          <w:sz w:val="24"/>
          <w:szCs w:val="24"/>
        </w:rPr>
        <w:t xml:space="preserve">1 </w:t>
      </w:r>
      <w:r w:rsidRPr="00631688">
        <w:rPr>
          <w:rFonts w:ascii="Times New Roman" w:hAnsi="Times New Roman" w:cs="Times New Roman"/>
          <w:sz w:val="24"/>
          <w:szCs w:val="24"/>
        </w:rPr>
        <w:t xml:space="preserve">yılında faaliyette olan 9 adet iletim (LNG) lisansı sahibi tarafından toplam </w:t>
      </w:r>
      <w:r>
        <w:rPr>
          <w:rFonts w:ascii="Times New Roman" w:hAnsi="Times New Roman" w:cs="Times New Roman"/>
          <w:sz w:val="24"/>
          <w:szCs w:val="24"/>
        </w:rPr>
        <w:t>673,69</w:t>
      </w:r>
      <w:r w:rsidRPr="00631688">
        <w:rPr>
          <w:rFonts w:ascii="Times New Roman" w:hAnsi="Times New Roman" w:cs="Times New Roman"/>
          <w:sz w:val="24"/>
          <w:szCs w:val="24"/>
        </w:rPr>
        <w:t xml:space="preserve"> milyon Sm</w:t>
      </w:r>
      <w:r w:rsidRPr="00DE662F">
        <w:rPr>
          <w:rFonts w:ascii="Times New Roman" w:hAnsi="Times New Roman" w:cs="Times New Roman"/>
          <w:sz w:val="24"/>
          <w:szCs w:val="24"/>
          <w:vertAlign w:val="superscript"/>
        </w:rPr>
        <w:t>3</w:t>
      </w:r>
      <w:r>
        <w:rPr>
          <w:rFonts w:ascii="Times New Roman" w:hAnsi="Times New Roman" w:cs="Times New Roman"/>
          <w:sz w:val="24"/>
          <w:szCs w:val="24"/>
        </w:rPr>
        <w:t xml:space="preserve"> LNG taşınmış olup</w:t>
      </w:r>
      <w:r w:rsidRPr="00E164B2">
        <w:rPr>
          <w:rFonts w:ascii="Times New Roman" w:hAnsi="Times New Roman" w:cs="Times New Roman"/>
          <w:sz w:val="24"/>
          <w:szCs w:val="24"/>
        </w:rPr>
        <w:t xml:space="preserve"> yıllara göre iletilen aylık LNG miktarları aşağıdaki tabloda yer almaktadır.</w:t>
      </w:r>
    </w:p>
    <w:p w:rsidR="00495BDA" w:rsidRPr="00E164B2" w:rsidRDefault="00495BDA" w:rsidP="00495BDA">
      <w:pPr>
        <w:jc w:val="both"/>
        <w:rPr>
          <w:rFonts w:ascii="Times New Roman" w:hAnsi="Times New Roman" w:cs="Times New Roman"/>
          <w:sz w:val="24"/>
          <w:szCs w:val="24"/>
        </w:rPr>
      </w:pPr>
    </w:p>
    <w:p w:rsidR="00495BDA" w:rsidRDefault="00495BDA" w:rsidP="00495BDA">
      <w:pPr>
        <w:pStyle w:val="Balk5"/>
      </w:pPr>
      <w:bookmarkStart w:id="137" w:name="_Toc493166652"/>
      <w:bookmarkStart w:id="138" w:name="_Toc101187432"/>
      <w:r w:rsidRPr="00E164B2">
        <w:t>Tablo 6.</w:t>
      </w:r>
      <w:r>
        <w:t>4</w:t>
      </w:r>
      <w:r w:rsidRPr="00E164B2">
        <w:t>:</w:t>
      </w:r>
      <w:r>
        <w:t xml:space="preserve"> </w:t>
      </w:r>
      <w:r w:rsidRPr="00E164B2">
        <w:t>Yıllara Göre İletilen LNG Miktarları</w:t>
      </w:r>
      <w:r>
        <w:t>nın Aylık Dağılımı*</w:t>
      </w:r>
      <w:r w:rsidRPr="00E164B2">
        <w:t xml:space="preserve"> (Milyon Sm</w:t>
      </w:r>
      <w:r w:rsidRPr="00E164B2">
        <w:rPr>
          <w:vertAlign w:val="superscript"/>
        </w:rPr>
        <w:t>3</w:t>
      </w:r>
      <w:r w:rsidRPr="00E164B2">
        <w:t>)</w:t>
      </w:r>
      <w:bookmarkEnd w:id="137"/>
      <w:bookmarkEnd w:id="138"/>
    </w:p>
    <w:tbl>
      <w:tblPr>
        <w:tblW w:w="9937" w:type="dxa"/>
        <w:tblCellMar>
          <w:left w:w="70" w:type="dxa"/>
          <w:right w:w="70" w:type="dxa"/>
        </w:tblCellMar>
        <w:tblLook w:val="04A0" w:firstRow="1" w:lastRow="0" w:firstColumn="1" w:lastColumn="0" w:noHBand="0" w:noVBand="1"/>
      </w:tblPr>
      <w:tblGrid>
        <w:gridCol w:w="559"/>
        <w:gridCol w:w="616"/>
        <w:gridCol w:w="662"/>
        <w:gridCol w:w="610"/>
        <w:gridCol w:w="651"/>
        <w:gridCol w:w="685"/>
        <w:gridCol w:w="868"/>
        <w:gridCol w:w="926"/>
        <w:gridCol w:w="845"/>
        <w:gridCol w:w="616"/>
        <w:gridCol w:w="627"/>
        <w:gridCol w:w="719"/>
        <w:gridCol w:w="719"/>
        <w:gridCol w:w="834"/>
      </w:tblGrid>
      <w:tr w:rsidR="00495BDA" w:rsidRPr="00C16767" w:rsidTr="00495BDA">
        <w:trPr>
          <w:trHeight w:val="311"/>
        </w:trPr>
        <w:tc>
          <w:tcPr>
            <w:tcW w:w="0" w:type="auto"/>
            <w:tcBorders>
              <w:top w:val="nil"/>
              <w:left w:val="nil"/>
              <w:bottom w:val="nil"/>
              <w:right w:val="nil"/>
            </w:tcBorders>
            <w:shd w:val="clear" w:color="auto" w:fill="auto"/>
            <w:noWrap/>
            <w:vAlign w:val="bottom"/>
            <w:hideMark/>
          </w:tcPr>
          <w:p w:rsidR="00495BDA" w:rsidRPr="00C16767" w:rsidRDefault="00495BDA" w:rsidP="00495BDA">
            <w:pPr>
              <w:spacing w:after="0" w:line="240" w:lineRule="auto"/>
              <w:rPr>
                <w:rFonts w:ascii="Times New Roman" w:eastAsia="Times New Roman" w:hAnsi="Times New Roman" w:cs="Times New Roman"/>
                <w:sz w:val="24"/>
                <w:szCs w:val="24"/>
                <w:lang w:eastAsia="tr-TR"/>
              </w:rPr>
            </w:pP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Ocak</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Şubat</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Mart</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Nisan</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Mayıs</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Haziran</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Temmuz</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Ağustos</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Eylül</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Ekim</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Kasım</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Aralık</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Toplam</w:t>
            </w:r>
          </w:p>
        </w:tc>
      </w:tr>
      <w:tr w:rsidR="00495BDA" w:rsidRPr="00C16767" w:rsidTr="00495BDA">
        <w:trPr>
          <w:trHeight w:val="311"/>
        </w:trPr>
        <w:tc>
          <w:tcPr>
            <w:tcW w:w="0" w:type="auto"/>
            <w:tcBorders>
              <w:top w:val="single" w:sz="8" w:space="0" w:color="auto"/>
              <w:left w:val="single" w:sz="8" w:space="0" w:color="auto"/>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2015</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48,01</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40,74</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46,15</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52,46</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58,31</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61,06</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59,3</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67,08</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57,05</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71,8</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66,31</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62,96</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691,23</w:t>
            </w:r>
          </w:p>
        </w:tc>
      </w:tr>
      <w:tr w:rsidR="00495BDA" w:rsidRPr="00C16767" w:rsidTr="00495BDA">
        <w:trPr>
          <w:trHeight w:val="31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2016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49,14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44,27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48,57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50,17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59,64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62,01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55,76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69,44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57,61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73,41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62,55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702,56</w:t>
            </w:r>
          </w:p>
        </w:tc>
      </w:tr>
      <w:tr w:rsidR="00495BDA" w:rsidRPr="00C16767" w:rsidTr="00495BDA">
        <w:trPr>
          <w:trHeight w:val="311"/>
        </w:trPr>
        <w:tc>
          <w:tcPr>
            <w:tcW w:w="0" w:type="auto"/>
            <w:tcBorders>
              <w:top w:val="nil"/>
              <w:left w:val="single" w:sz="8" w:space="0" w:color="auto"/>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2017</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56,03</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50,05</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54,68</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62,8</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71,15</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65,46</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76,79</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80,08</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74,68</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87,63</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84,06</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73,87</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837,28</w:t>
            </w:r>
          </w:p>
        </w:tc>
      </w:tr>
      <w:tr w:rsidR="00495BDA" w:rsidRPr="00C16767" w:rsidTr="00495BDA">
        <w:trPr>
          <w:trHeight w:val="31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2018</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60,1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51,74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58,45</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71,07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78,42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71,81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84,12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66,32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66,91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71,37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62,81</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56,42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799,52</w:t>
            </w:r>
          </w:p>
        </w:tc>
      </w:tr>
      <w:tr w:rsidR="00495BDA" w:rsidRPr="00C16767" w:rsidTr="00495BDA">
        <w:trPr>
          <w:trHeight w:val="311"/>
        </w:trPr>
        <w:tc>
          <w:tcPr>
            <w:tcW w:w="0" w:type="auto"/>
            <w:tcBorders>
              <w:top w:val="nil"/>
              <w:left w:val="single" w:sz="8" w:space="0" w:color="auto"/>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2019</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54,79</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48,8</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58,04</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53,76</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54,49</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46,52</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57,58</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51,06</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62,29</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62,22</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53,9</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51,87</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655,33</w:t>
            </w:r>
          </w:p>
        </w:tc>
      </w:tr>
      <w:tr w:rsidR="00495BDA" w:rsidRPr="00C16767" w:rsidTr="00495BDA">
        <w:trPr>
          <w:trHeight w:val="31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2020</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51,17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46,17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40,73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32,47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32,14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39,33</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46,87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53,76</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63,12</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64,09</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59,97</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54,04</w:t>
            </w:r>
          </w:p>
        </w:tc>
        <w:tc>
          <w:tcPr>
            <w:tcW w:w="0" w:type="auto"/>
            <w:tcBorders>
              <w:top w:val="nil"/>
              <w:left w:val="nil"/>
              <w:bottom w:val="single" w:sz="8" w:space="0" w:color="auto"/>
              <w:right w:val="single" w:sz="8" w:space="0" w:color="auto"/>
            </w:tcBorders>
            <w:shd w:val="clear" w:color="auto" w:fill="auto"/>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583,87</w:t>
            </w:r>
          </w:p>
        </w:tc>
      </w:tr>
      <w:tr w:rsidR="00495BDA" w:rsidRPr="00C16767" w:rsidTr="00495BDA">
        <w:trPr>
          <w:trHeight w:val="311"/>
        </w:trPr>
        <w:tc>
          <w:tcPr>
            <w:tcW w:w="0" w:type="auto"/>
            <w:tcBorders>
              <w:top w:val="nil"/>
              <w:left w:val="single" w:sz="8" w:space="0" w:color="auto"/>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b/>
                <w:bCs/>
                <w:color w:val="000000"/>
                <w:sz w:val="20"/>
                <w:szCs w:val="20"/>
                <w:lang w:eastAsia="tr-TR"/>
              </w:rPr>
            </w:pPr>
            <w:r w:rsidRPr="00C16767">
              <w:rPr>
                <w:rFonts w:ascii="Times New Roman" w:eastAsia="Times New Roman" w:hAnsi="Times New Roman" w:cs="Times New Roman"/>
                <w:b/>
                <w:bCs/>
                <w:color w:val="000000"/>
                <w:sz w:val="20"/>
                <w:szCs w:val="20"/>
                <w:lang w:eastAsia="tr-TR"/>
              </w:rPr>
              <w:t>2021</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45,61</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41,95</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49,22</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45,56</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46,13</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61,97</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58,89</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67,89</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67,14</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73,17</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62,24</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53,93</w:t>
            </w:r>
          </w:p>
        </w:tc>
        <w:tc>
          <w:tcPr>
            <w:tcW w:w="0" w:type="auto"/>
            <w:tcBorders>
              <w:top w:val="nil"/>
              <w:left w:val="nil"/>
              <w:bottom w:val="single" w:sz="8" w:space="0" w:color="auto"/>
              <w:right w:val="single" w:sz="8" w:space="0" w:color="auto"/>
            </w:tcBorders>
            <w:shd w:val="clear" w:color="000000" w:fill="FADECB"/>
            <w:noWrap/>
            <w:vAlign w:val="center"/>
            <w:hideMark/>
          </w:tcPr>
          <w:p w:rsidR="00495BDA" w:rsidRPr="00C16767" w:rsidRDefault="00495BDA" w:rsidP="00495BDA">
            <w:pPr>
              <w:spacing w:after="0" w:line="240" w:lineRule="auto"/>
              <w:jc w:val="center"/>
              <w:rPr>
                <w:rFonts w:ascii="Times New Roman" w:eastAsia="Times New Roman" w:hAnsi="Times New Roman" w:cs="Times New Roman"/>
                <w:color w:val="000000"/>
                <w:sz w:val="20"/>
                <w:szCs w:val="20"/>
                <w:lang w:eastAsia="tr-TR"/>
              </w:rPr>
            </w:pPr>
            <w:r w:rsidRPr="00C16767">
              <w:rPr>
                <w:rFonts w:ascii="Times New Roman" w:eastAsia="Times New Roman" w:hAnsi="Times New Roman" w:cs="Times New Roman"/>
                <w:color w:val="000000"/>
                <w:sz w:val="20"/>
                <w:szCs w:val="20"/>
                <w:lang w:eastAsia="tr-TR"/>
              </w:rPr>
              <w:t>673,69</w:t>
            </w:r>
          </w:p>
        </w:tc>
      </w:tr>
    </w:tbl>
    <w:p w:rsidR="00495BDA" w:rsidRDefault="00495BDA" w:rsidP="00495BDA">
      <w:pPr>
        <w:jc w:val="both"/>
        <w:rPr>
          <w:rFonts w:ascii="Times New Roman" w:hAnsi="Times New Roman" w:cs="Times New Roman"/>
          <w:sz w:val="16"/>
          <w:szCs w:val="16"/>
        </w:rPr>
      </w:pPr>
      <w:r>
        <w:rPr>
          <w:rFonts w:ascii="Times New Roman" w:hAnsi="Times New Roman" w:cs="Times New Roman"/>
          <w:sz w:val="24"/>
          <w:szCs w:val="24"/>
        </w:rPr>
        <w:t>*</w:t>
      </w:r>
      <w:r w:rsidRPr="00B11076">
        <w:rPr>
          <w:rFonts w:ascii="Times New Roman" w:hAnsi="Times New Roman" w:cs="Times New Roman"/>
          <w:sz w:val="16"/>
          <w:szCs w:val="16"/>
        </w:rPr>
        <w:t xml:space="preserve">LNG İletim Şirketlerinin birbirlerine </w:t>
      </w:r>
      <w:proofErr w:type="spellStart"/>
      <w:r w:rsidRPr="00B11076">
        <w:rPr>
          <w:rFonts w:ascii="Times New Roman" w:hAnsi="Times New Roman" w:cs="Times New Roman"/>
          <w:sz w:val="16"/>
          <w:szCs w:val="16"/>
        </w:rPr>
        <w:t>taşere</w:t>
      </w:r>
      <w:proofErr w:type="spellEnd"/>
      <w:r w:rsidRPr="00B11076">
        <w:rPr>
          <w:rFonts w:ascii="Times New Roman" w:hAnsi="Times New Roman" w:cs="Times New Roman"/>
          <w:sz w:val="16"/>
          <w:szCs w:val="16"/>
        </w:rPr>
        <w:t xml:space="preserve"> ettikleri doğal gaz mikta</w:t>
      </w:r>
      <w:r>
        <w:rPr>
          <w:rFonts w:ascii="Times New Roman" w:hAnsi="Times New Roman" w:cs="Times New Roman"/>
          <w:sz w:val="16"/>
          <w:szCs w:val="16"/>
        </w:rPr>
        <w:t>rları tabloya dahil edilmiştir.</w:t>
      </w:r>
    </w:p>
    <w:p w:rsidR="00495BDA" w:rsidRDefault="00495BDA" w:rsidP="00495BDA">
      <w:pPr>
        <w:jc w:val="both"/>
        <w:rPr>
          <w:rFonts w:ascii="Times New Roman" w:hAnsi="Times New Roman" w:cs="Times New Roman"/>
          <w:sz w:val="16"/>
          <w:szCs w:val="16"/>
        </w:rPr>
      </w:pPr>
    </w:p>
    <w:p w:rsidR="00495BDA" w:rsidRDefault="00495BDA" w:rsidP="00495BDA">
      <w:pPr>
        <w:jc w:val="both"/>
        <w:rPr>
          <w:rFonts w:ascii="Times New Roman" w:hAnsi="Times New Roman" w:cs="Times New Roman"/>
          <w:sz w:val="16"/>
          <w:szCs w:val="16"/>
        </w:rPr>
      </w:pPr>
    </w:p>
    <w:p w:rsidR="00495BDA" w:rsidRDefault="00495BDA" w:rsidP="00495BDA">
      <w:pPr>
        <w:jc w:val="both"/>
        <w:rPr>
          <w:rFonts w:ascii="Times New Roman" w:hAnsi="Times New Roman" w:cs="Times New Roman"/>
          <w:sz w:val="16"/>
          <w:szCs w:val="16"/>
        </w:rPr>
      </w:pPr>
    </w:p>
    <w:p w:rsidR="00495BDA" w:rsidRDefault="00495BDA" w:rsidP="00495BDA">
      <w:pPr>
        <w:jc w:val="both"/>
        <w:rPr>
          <w:rFonts w:ascii="Times New Roman" w:hAnsi="Times New Roman" w:cs="Times New Roman"/>
          <w:sz w:val="16"/>
          <w:szCs w:val="16"/>
        </w:rPr>
      </w:pPr>
    </w:p>
    <w:p w:rsidR="00495BDA" w:rsidRDefault="00495BDA" w:rsidP="00495BDA">
      <w:pPr>
        <w:jc w:val="both"/>
        <w:rPr>
          <w:rFonts w:ascii="Times New Roman" w:hAnsi="Times New Roman" w:cs="Times New Roman"/>
          <w:sz w:val="16"/>
          <w:szCs w:val="16"/>
        </w:rPr>
      </w:pPr>
    </w:p>
    <w:p w:rsidR="00495BDA" w:rsidRDefault="00495BDA" w:rsidP="00495BDA">
      <w:pPr>
        <w:pStyle w:val="Balk5"/>
      </w:pPr>
      <w:bookmarkStart w:id="139" w:name="_Toc493166653"/>
      <w:bookmarkStart w:id="140" w:name="_Toc101187433"/>
      <w:r>
        <w:lastRenderedPageBreak/>
        <w:t xml:space="preserve">Tablo 6.5: </w:t>
      </w:r>
      <w:r w:rsidRPr="00E164B2">
        <w:t>Şirketlere Göre İletilen Aylık LNG Miktarları (Milyon Sm</w:t>
      </w:r>
      <w:r w:rsidRPr="00E164B2">
        <w:rPr>
          <w:vertAlign w:val="superscript"/>
        </w:rPr>
        <w:t>3</w:t>
      </w:r>
      <w:r w:rsidRPr="00E164B2">
        <w:t>)</w:t>
      </w:r>
      <w:bookmarkEnd w:id="139"/>
      <w:bookmarkEnd w:id="140"/>
    </w:p>
    <w:tbl>
      <w:tblPr>
        <w:tblW w:w="0" w:type="auto"/>
        <w:tblInd w:w="-289" w:type="dxa"/>
        <w:tblCellMar>
          <w:left w:w="70" w:type="dxa"/>
          <w:right w:w="70" w:type="dxa"/>
        </w:tblCellMar>
        <w:tblLook w:val="04A0" w:firstRow="1" w:lastRow="0" w:firstColumn="1" w:lastColumn="0" w:noHBand="0" w:noVBand="1"/>
      </w:tblPr>
      <w:tblGrid>
        <w:gridCol w:w="2131"/>
        <w:gridCol w:w="551"/>
        <w:gridCol w:w="591"/>
        <w:gridCol w:w="545"/>
        <w:gridCol w:w="581"/>
        <w:gridCol w:w="610"/>
        <w:gridCol w:w="770"/>
        <w:gridCol w:w="820"/>
        <w:gridCol w:w="751"/>
        <w:gridCol w:w="551"/>
        <w:gridCol w:w="561"/>
        <w:gridCol w:w="641"/>
        <w:gridCol w:w="641"/>
        <w:gridCol w:w="741"/>
      </w:tblGrid>
      <w:tr w:rsidR="00495BDA" w:rsidRPr="00CD2611" w:rsidTr="00495BDA">
        <w:trPr>
          <w:trHeight w:val="300"/>
        </w:trPr>
        <w:tc>
          <w:tcPr>
            <w:tcW w:w="213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Şirket Unvanı</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Ocak</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Şubat</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Mart</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Nisan</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Mayıs</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Haziran</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Temmuz</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Ağustos</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Eylül</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Ekim</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Kasım</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Aralık</w:t>
            </w:r>
          </w:p>
        </w:tc>
        <w:tc>
          <w:tcPr>
            <w:tcW w:w="0" w:type="auto"/>
            <w:tcBorders>
              <w:top w:val="single" w:sz="4" w:space="0" w:color="auto"/>
              <w:left w:val="nil"/>
              <w:bottom w:val="single" w:sz="4" w:space="0" w:color="auto"/>
              <w:right w:val="single" w:sz="4" w:space="0" w:color="auto"/>
            </w:tcBorders>
            <w:shd w:val="clear" w:color="D9D9D9" w:fill="D9D9D9"/>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Toplam</w:t>
            </w:r>
          </w:p>
        </w:tc>
      </w:tr>
      <w:tr w:rsidR="00495BDA" w:rsidRPr="00CD2611" w:rsidTr="00495BDA">
        <w:trPr>
          <w:trHeight w:val="495"/>
        </w:trPr>
        <w:tc>
          <w:tcPr>
            <w:tcW w:w="2131" w:type="dxa"/>
            <w:tcBorders>
              <w:top w:val="nil"/>
              <w:left w:val="single" w:sz="4" w:space="0" w:color="auto"/>
              <w:bottom w:val="single" w:sz="4" w:space="0" w:color="auto"/>
              <w:right w:val="single" w:sz="4" w:space="0" w:color="auto"/>
            </w:tcBorders>
            <w:shd w:val="clear" w:color="auto" w:fill="auto"/>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AK-CAN DOĞAL GAZ İLETİM LİMİTED ŞİRKETİ</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1,15</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0,92</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1,27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0,97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1,06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1,24</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1,60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1,88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1,78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1,67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1,95</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1,63</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17,14</w:t>
            </w:r>
          </w:p>
        </w:tc>
      </w:tr>
      <w:tr w:rsidR="00495BDA" w:rsidRPr="00CD2611" w:rsidTr="00495BDA">
        <w:trPr>
          <w:trHeight w:val="495"/>
        </w:trPr>
        <w:tc>
          <w:tcPr>
            <w:tcW w:w="2131" w:type="dxa"/>
            <w:tcBorders>
              <w:top w:val="nil"/>
              <w:left w:val="single" w:sz="4" w:space="0" w:color="auto"/>
              <w:bottom w:val="single" w:sz="4" w:space="0" w:color="auto"/>
              <w:right w:val="single" w:sz="4" w:space="0" w:color="auto"/>
            </w:tcBorders>
            <w:shd w:val="clear" w:color="auto" w:fill="auto"/>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AYGAZ DOĞAL GAZ İLETİM ANONİM ŞİRKETİ</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5,49</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5,33</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6,43</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5,28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4,36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7,06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6,39</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7,71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8,38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9,22</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8,38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8,19</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82,21</w:t>
            </w:r>
          </w:p>
        </w:tc>
      </w:tr>
      <w:tr w:rsidR="00495BDA" w:rsidRPr="00CD2611" w:rsidTr="00495BDA">
        <w:trPr>
          <w:trHeight w:val="495"/>
        </w:trPr>
        <w:tc>
          <w:tcPr>
            <w:tcW w:w="2131" w:type="dxa"/>
            <w:tcBorders>
              <w:top w:val="nil"/>
              <w:left w:val="single" w:sz="4" w:space="0" w:color="auto"/>
              <w:bottom w:val="single" w:sz="4" w:space="0" w:color="auto"/>
              <w:right w:val="single" w:sz="4" w:space="0" w:color="auto"/>
            </w:tcBorders>
            <w:shd w:val="clear" w:color="auto" w:fill="auto"/>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ENERJİ GRUP İLETİM NAKLİYAT VE TAŞIMACILIK ANONİM ŞİRKETİ</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1,75</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1,40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1,41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1,20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0,86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1,46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1,49</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1,82</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1,82</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1,79</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1,48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1,51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17,98</w:t>
            </w:r>
          </w:p>
        </w:tc>
      </w:tr>
      <w:tr w:rsidR="00495BDA" w:rsidRPr="00CD2611" w:rsidTr="00495BDA">
        <w:trPr>
          <w:trHeight w:val="735"/>
        </w:trPr>
        <w:tc>
          <w:tcPr>
            <w:tcW w:w="2131" w:type="dxa"/>
            <w:tcBorders>
              <w:top w:val="nil"/>
              <w:left w:val="single" w:sz="4" w:space="0" w:color="auto"/>
              <w:bottom w:val="single" w:sz="4" w:space="0" w:color="auto"/>
              <w:right w:val="single" w:sz="4" w:space="0" w:color="auto"/>
            </w:tcBorders>
            <w:shd w:val="clear" w:color="auto" w:fill="auto"/>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HABEL SINAİ VE TIBBİ GAZLAR İSTİHSAL ENDÜSTRİSİ ANONİM ŞİRKETİ</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4,77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4,64</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5,54</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5,66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4,87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5,75</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5,10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5,77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5,87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6,26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5,91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5,61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65,74</w:t>
            </w:r>
          </w:p>
        </w:tc>
      </w:tr>
      <w:tr w:rsidR="00495BDA" w:rsidRPr="00CD2611" w:rsidTr="00495BDA">
        <w:trPr>
          <w:trHeight w:val="300"/>
        </w:trPr>
        <w:tc>
          <w:tcPr>
            <w:tcW w:w="2131" w:type="dxa"/>
            <w:tcBorders>
              <w:top w:val="nil"/>
              <w:left w:val="single" w:sz="4" w:space="0" w:color="auto"/>
              <w:bottom w:val="single" w:sz="4" w:space="0" w:color="auto"/>
              <w:right w:val="single" w:sz="4" w:space="0" w:color="auto"/>
            </w:tcBorders>
            <w:shd w:val="clear" w:color="auto" w:fill="auto"/>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İPRA ENERJİ ANONİM ŞİRKETİ</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12,98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12,60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15,31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13,27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12,69</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16,73</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16,38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16,76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18,60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21,51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16,55</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16,26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189,65</w:t>
            </w:r>
          </w:p>
        </w:tc>
      </w:tr>
      <w:tr w:rsidR="00495BDA" w:rsidRPr="00CD2611" w:rsidTr="00495BDA">
        <w:trPr>
          <w:trHeight w:val="300"/>
        </w:trPr>
        <w:tc>
          <w:tcPr>
            <w:tcW w:w="2131" w:type="dxa"/>
            <w:tcBorders>
              <w:top w:val="nil"/>
              <w:left w:val="single" w:sz="4" w:space="0" w:color="auto"/>
              <w:bottom w:val="single" w:sz="4" w:space="0" w:color="auto"/>
              <w:right w:val="single" w:sz="4" w:space="0" w:color="auto"/>
            </w:tcBorders>
            <w:shd w:val="clear" w:color="auto" w:fill="auto"/>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OMV GAZ İLETİM ANONİM ŞİRKETİ</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7,15</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6,39</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7,62</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7,57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8,84</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11,81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10,78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12,87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11,02</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11,55</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10,69</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7,80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114,09</w:t>
            </w:r>
          </w:p>
        </w:tc>
      </w:tr>
      <w:tr w:rsidR="00495BDA" w:rsidRPr="00CD2611" w:rsidTr="00495BDA">
        <w:trPr>
          <w:trHeight w:val="495"/>
        </w:trPr>
        <w:tc>
          <w:tcPr>
            <w:tcW w:w="2131" w:type="dxa"/>
            <w:tcBorders>
              <w:top w:val="nil"/>
              <w:left w:val="single" w:sz="4" w:space="0" w:color="auto"/>
              <w:bottom w:val="single" w:sz="4" w:space="0" w:color="auto"/>
              <w:right w:val="single" w:sz="4" w:space="0" w:color="auto"/>
            </w:tcBorders>
            <w:shd w:val="clear" w:color="auto" w:fill="auto"/>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REYSAŞ ENERJİ VE AKARYAKIT DAĞITIM ANONİM ŞİRKETİ</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0,59</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0,47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0,71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0,37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0,60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0,81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0,78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1,22</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1,18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1,42</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1,39</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1,11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10,66</w:t>
            </w:r>
          </w:p>
        </w:tc>
      </w:tr>
      <w:tr w:rsidR="00495BDA" w:rsidRPr="00CD2611" w:rsidTr="00495BDA">
        <w:trPr>
          <w:trHeight w:val="495"/>
        </w:trPr>
        <w:tc>
          <w:tcPr>
            <w:tcW w:w="2131" w:type="dxa"/>
            <w:tcBorders>
              <w:top w:val="nil"/>
              <w:left w:val="single" w:sz="4" w:space="0" w:color="auto"/>
              <w:bottom w:val="single" w:sz="4" w:space="0" w:color="auto"/>
              <w:right w:val="single" w:sz="4" w:space="0" w:color="auto"/>
            </w:tcBorders>
            <w:shd w:val="clear" w:color="auto" w:fill="auto"/>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ULTRANS TAŞIMACILIK SANAYİ VE TİCARET LİMİTED ŞİRKETİ</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10,56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9,17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10,06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9,66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11,45</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14,41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13,50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16,65</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15,30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16,32</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14,18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10,82</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152,08</w:t>
            </w:r>
          </w:p>
        </w:tc>
      </w:tr>
      <w:tr w:rsidR="00495BDA" w:rsidRPr="00CD2611" w:rsidTr="00495BDA">
        <w:trPr>
          <w:trHeight w:val="300"/>
        </w:trPr>
        <w:tc>
          <w:tcPr>
            <w:tcW w:w="2131" w:type="dxa"/>
            <w:tcBorders>
              <w:top w:val="nil"/>
              <w:left w:val="single" w:sz="4" w:space="0" w:color="auto"/>
              <w:bottom w:val="single" w:sz="4" w:space="0" w:color="auto"/>
              <w:right w:val="single" w:sz="4" w:space="0" w:color="auto"/>
            </w:tcBorders>
            <w:shd w:val="clear" w:color="auto" w:fill="auto"/>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VENTES LOJİSTİK ANONİM ŞİRKETİ</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1,16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1,01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0,87</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1,58</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1,41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2,70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2,86</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3,21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3,19</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3,44</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1,71</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1,00</w:t>
            </w:r>
          </w:p>
        </w:tc>
        <w:tc>
          <w:tcPr>
            <w:tcW w:w="0" w:type="auto"/>
            <w:tcBorders>
              <w:top w:val="nil"/>
              <w:left w:val="nil"/>
              <w:bottom w:val="single" w:sz="4" w:space="0" w:color="auto"/>
              <w:right w:val="single" w:sz="4" w:space="0" w:color="auto"/>
            </w:tcBorders>
            <w:shd w:val="clear" w:color="auto" w:fill="auto"/>
            <w:noWrap/>
            <w:vAlign w:val="bottom"/>
            <w:hideMark/>
          </w:tcPr>
          <w:p w:rsidR="00495BDA" w:rsidRPr="00CD2611" w:rsidRDefault="00495BDA" w:rsidP="00495BDA">
            <w:pPr>
              <w:spacing w:after="0" w:line="240" w:lineRule="auto"/>
              <w:rPr>
                <w:rFonts w:ascii="Times New Roman" w:eastAsia="Times New Roman" w:hAnsi="Times New Roman" w:cs="Times New Roman"/>
                <w:color w:val="000000"/>
                <w:sz w:val="18"/>
                <w:szCs w:val="18"/>
                <w:lang w:eastAsia="tr-TR"/>
              </w:rPr>
            </w:pPr>
            <w:r w:rsidRPr="00CD2611">
              <w:rPr>
                <w:rFonts w:ascii="Times New Roman" w:eastAsia="Times New Roman" w:hAnsi="Times New Roman" w:cs="Times New Roman"/>
                <w:color w:val="000000"/>
                <w:sz w:val="18"/>
                <w:szCs w:val="18"/>
                <w:lang w:eastAsia="tr-TR"/>
              </w:rPr>
              <w:t>24,14</w:t>
            </w:r>
          </w:p>
        </w:tc>
      </w:tr>
      <w:tr w:rsidR="00495BDA" w:rsidRPr="00CD2611" w:rsidTr="00495BDA">
        <w:trPr>
          <w:trHeight w:val="300"/>
        </w:trPr>
        <w:tc>
          <w:tcPr>
            <w:tcW w:w="2131" w:type="dxa"/>
            <w:tcBorders>
              <w:top w:val="nil"/>
              <w:left w:val="single" w:sz="4" w:space="0" w:color="auto"/>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Genel Toplam</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45,61</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41,95</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49,22</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45,56</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46,13</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61,97</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58,89</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67,89</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67,14</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73,17</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62,24</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53,93</w:t>
            </w:r>
          </w:p>
        </w:tc>
        <w:tc>
          <w:tcPr>
            <w:tcW w:w="0" w:type="auto"/>
            <w:tcBorders>
              <w:top w:val="nil"/>
              <w:left w:val="nil"/>
              <w:bottom w:val="single" w:sz="4" w:space="0" w:color="auto"/>
              <w:right w:val="single" w:sz="4" w:space="0" w:color="auto"/>
            </w:tcBorders>
            <w:shd w:val="clear" w:color="DDEBF7" w:fill="DDEBF7"/>
            <w:noWrap/>
            <w:vAlign w:val="bottom"/>
            <w:hideMark/>
          </w:tcPr>
          <w:p w:rsidR="00495BDA" w:rsidRPr="00CD2611" w:rsidRDefault="00495BDA" w:rsidP="00495BDA">
            <w:pPr>
              <w:spacing w:after="0" w:line="240" w:lineRule="auto"/>
              <w:rPr>
                <w:rFonts w:ascii="Times New Roman" w:eastAsia="Times New Roman" w:hAnsi="Times New Roman" w:cs="Times New Roman"/>
                <w:b/>
                <w:bCs/>
                <w:color w:val="000000"/>
                <w:sz w:val="18"/>
                <w:szCs w:val="18"/>
                <w:lang w:eastAsia="tr-TR"/>
              </w:rPr>
            </w:pPr>
            <w:r w:rsidRPr="00CD2611">
              <w:rPr>
                <w:rFonts w:ascii="Times New Roman" w:eastAsia="Times New Roman" w:hAnsi="Times New Roman" w:cs="Times New Roman"/>
                <w:b/>
                <w:bCs/>
                <w:color w:val="000000"/>
                <w:sz w:val="18"/>
                <w:szCs w:val="18"/>
                <w:lang w:eastAsia="tr-TR"/>
              </w:rPr>
              <w:t>673,69</w:t>
            </w:r>
          </w:p>
        </w:tc>
      </w:tr>
    </w:tbl>
    <w:p w:rsidR="00495BDA" w:rsidRDefault="00495BDA" w:rsidP="00495BDA"/>
    <w:p w:rsidR="00495BDA" w:rsidRDefault="00495BDA" w:rsidP="00495BDA">
      <w:r w:rsidRPr="00CD2611">
        <w:rPr>
          <w:rFonts w:ascii="Times New Roman" w:hAnsi="Times New Roman" w:cs="Times New Roman"/>
          <w:noProof/>
          <w:lang w:eastAsia="tr-TR"/>
        </w:rPr>
        <w:drawing>
          <wp:inline distT="0" distB="0" distL="0" distR="0" wp14:anchorId="6F67C1E7" wp14:editId="7A86BB0B">
            <wp:extent cx="6248400" cy="3476625"/>
            <wp:effectExtent l="0" t="0" r="0" b="9525"/>
            <wp:docPr id="56" name="Grafik 56">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495BDA" w:rsidRPr="00E164B2" w:rsidRDefault="00495BDA" w:rsidP="00495BDA">
      <w:pPr>
        <w:pStyle w:val="Balk6"/>
      </w:pPr>
      <w:bookmarkStart w:id="141" w:name="_Toc104466064"/>
      <w:r w:rsidRPr="000D237E">
        <w:t>Şekil 6.</w:t>
      </w:r>
      <w:r w:rsidR="00141E06">
        <w:t>5</w:t>
      </w:r>
      <w:r w:rsidRPr="000D237E">
        <w:t>:</w:t>
      </w:r>
      <w:r w:rsidRPr="000D237E">
        <w:rPr>
          <w:noProof/>
        </w:rPr>
        <w:t xml:space="preserve"> </w:t>
      </w:r>
      <w:r w:rsidRPr="000D237E">
        <w:t>Yıllara Göre İletilen Aylık LNG Miktarları (Milyon Sm</w:t>
      </w:r>
      <w:r w:rsidRPr="000D237E">
        <w:rPr>
          <w:vertAlign w:val="superscript"/>
        </w:rPr>
        <w:t>3</w:t>
      </w:r>
      <w:r w:rsidRPr="000D237E">
        <w:t>)</w:t>
      </w:r>
      <w:bookmarkEnd w:id="141"/>
    </w:p>
    <w:p w:rsidR="00B4053F" w:rsidRDefault="00B4053F" w:rsidP="00B4053F">
      <w:pPr>
        <w:pStyle w:val="AnaBalklar"/>
        <w:rPr>
          <w:rFonts w:cs="Times New Roman"/>
        </w:rPr>
      </w:pPr>
      <w:bookmarkStart w:id="142" w:name="_Toc69303484"/>
      <w:bookmarkStart w:id="143" w:name="_Toc101187387"/>
      <w:r w:rsidRPr="00E164B2">
        <w:rPr>
          <w:rFonts w:cs="Times New Roman"/>
        </w:rPr>
        <w:lastRenderedPageBreak/>
        <w:t>7. Dağıtım</w:t>
      </w:r>
      <w:bookmarkEnd w:id="142"/>
      <w:bookmarkEnd w:id="143"/>
    </w:p>
    <w:p w:rsidR="00B4053F" w:rsidRPr="00E164B2" w:rsidRDefault="00B4053F" w:rsidP="00B4053F">
      <w:pPr>
        <w:jc w:val="both"/>
        <w:rPr>
          <w:rFonts w:ascii="Times New Roman" w:hAnsi="Times New Roman" w:cs="Times New Roman"/>
          <w:sz w:val="24"/>
          <w:szCs w:val="24"/>
        </w:rPr>
      </w:pPr>
    </w:p>
    <w:p w:rsidR="00B4053F" w:rsidRPr="00E164B2" w:rsidRDefault="00B4053F" w:rsidP="00B4053F">
      <w:pPr>
        <w:pStyle w:val="11ilebalayanlar"/>
      </w:pPr>
      <w:bookmarkStart w:id="144" w:name="_Toc69303485"/>
      <w:bookmarkStart w:id="145" w:name="_Toc101187388"/>
      <w:r w:rsidRPr="00E164B2">
        <w:t>7.1 Dağıtım Lisans İhaleleri</w:t>
      </w:r>
      <w:bookmarkEnd w:id="144"/>
      <w:bookmarkEnd w:id="145"/>
    </w:p>
    <w:p w:rsidR="00B4053F" w:rsidRDefault="00B4053F" w:rsidP="00B4053F">
      <w:pPr>
        <w:jc w:val="both"/>
        <w:rPr>
          <w:rFonts w:ascii="Times New Roman" w:hAnsi="Times New Roman" w:cs="Times New Roman"/>
          <w:sz w:val="24"/>
          <w:szCs w:val="24"/>
        </w:rPr>
      </w:pPr>
      <w:r>
        <w:rPr>
          <w:rFonts w:ascii="Times New Roman" w:hAnsi="Times New Roman" w:cs="Times New Roman"/>
          <w:sz w:val="24"/>
          <w:szCs w:val="24"/>
        </w:rPr>
        <w:t>202</w:t>
      </w:r>
      <w:r w:rsidR="00842659">
        <w:rPr>
          <w:rFonts w:ascii="Times New Roman" w:hAnsi="Times New Roman" w:cs="Times New Roman"/>
          <w:sz w:val="24"/>
          <w:szCs w:val="24"/>
        </w:rPr>
        <w:t>1</w:t>
      </w:r>
      <w:r w:rsidRPr="008647EC">
        <w:rPr>
          <w:rFonts w:ascii="Times New Roman" w:hAnsi="Times New Roman" w:cs="Times New Roman"/>
          <w:sz w:val="24"/>
          <w:szCs w:val="24"/>
        </w:rPr>
        <w:t>’de doğal gaz dağıtım lisansı sahibi şirket sayısı ve dolayısıyla dağıtım bölgesi sayısı bir önceki yılda olduğu gibi 72’dir.</w:t>
      </w:r>
      <w:r w:rsidR="00082A5C">
        <w:rPr>
          <w:rFonts w:ascii="Times New Roman" w:hAnsi="Times New Roman" w:cs="Times New Roman"/>
          <w:sz w:val="24"/>
          <w:szCs w:val="24"/>
        </w:rPr>
        <w:t xml:space="preserve"> </w:t>
      </w:r>
      <w:r w:rsidR="00082A5C" w:rsidRPr="001F4C18">
        <w:rPr>
          <w:rFonts w:ascii="Times New Roman" w:hAnsi="Times New Roman" w:cs="Times New Roman"/>
          <w:sz w:val="24"/>
          <w:szCs w:val="24"/>
        </w:rPr>
        <w:t>202</w:t>
      </w:r>
      <w:r w:rsidR="00A602CE">
        <w:rPr>
          <w:rFonts w:ascii="Times New Roman" w:hAnsi="Times New Roman" w:cs="Times New Roman"/>
          <w:sz w:val="24"/>
          <w:szCs w:val="24"/>
        </w:rPr>
        <w:t>1</w:t>
      </w:r>
      <w:r w:rsidR="00082A5C" w:rsidRPr="001F4C18">
        <w:rPr>
          <w:rFonts w:ascii="Times New Roman" w:hAnsi="Times New Roman" w:cs="Times New Roman"/>
          <w:sz w:val="24"/>
          <w:szCs w:val="24"/>
        </w:rPr>
        <w:t xml:space="preserve"> yılı sonu </w:t>
      </w:r>
      <w:proofErr w:type="gramStart"/>
      <w:r w:rsidR="00082A5C" w:rsidRPr="001F4C18">
        <w:rPr>
          <w:rFonts w:ascii="Times New Roman" w:hAnsi="Times New Roman" w:cs="Times New Roman"/>
          <w:sz w:val="24"/>
          <w:szCs w:val="24"/>
        </w:rPr>
        <w:t xml:space="preserve">itibarıyla, </w:t>
      </w:r>
      <w:r w:rsidRPr="001F4C18">
        <w:rPr>
          <w:rFonts w:ascii="Times New Roman" w:hAnsi="Times New Roman" w:cs="Times New Roman"/>
          <w:sz w:val="24"/>
          <w:szCs w:val="24"/>
        </w:rPr>
        <w:t xml:space="preserve"> </w:t>
      </w:r>
      <w:r w:rsidRPr="008647EC">
        <w:rPr>
          <w:rFonts w:ascii="Times New Roman" w:hAnsi="Times New Roman" w:cs="Times New Roman"/>
          <w:sz w:val="24"/>
          <w:szCs w:val="24"/>
        </w:rPr>
        <w:t>81</w:t>
      </w:r>
      <w:proofErr w:type="gramEnd"/>
      <w:r w:rsidRPr="008647EC">
        <w:rPr>
          <w:rFonts w:ascii="Times New Roman" w:hAnsi="Times New Roman" w:cs="Times New Roman"/>
          <w:sz w:val="24"/>
          <w:szCs w:val="24"/>
        </w:rPr>
        <w:t xml:space="preserve"> il merkezinin tamamı </w:t>
      </w:r>
      <w:r w:rsidR="00082A5C" w:rsidRPr="001F4C18">
        <w:rPr>
          <w:rFonts w:ascii="Times New Roman" w:hAnsi="Times New Roman" w:cs="Times New Roman"/>
          <w:sz w:val="24"/>
          <w:szCs w:val="24"/>
        </w:rPr>
        <w:t>da dahil olmak üzere toplamda 5</w:t>
      </w:r>
      <w:r w:rsidR="00A602CE">
        <w:rPr>
          <w:rFonts w:ascii="Times New Roman" w:hAnsi="Times New Roman" w:cs="Times New Roman"/>
          <w:sz w:val="24"/>
          <w:szCs w:val="24"/>
        </w:rPr>
        <w:t>9</w:t>
      </w:r>
      <w:r w:rsidR="00082A5C" w:rsidRPr="001F4C18">
        <w:rPr>
          <w:rFonts w:ascii="Times New Roman" w:hAnsi="Times New Roman" w:cs="Times New Roman"/>
          <w:sz w:val="24"/>
          <w:szCs w:val="24"/>
        </w:rPr>
        <w:t xml:space="preserve">4 ilçe ve </w:t>
      </w:r>
      <w:r w:rsidR="00A602CE">
        <w:rPr>
          <w:rFonts w:ascii="Times New Roman" w:hAnsi="Times New Roman" w:cs="Times New Roman"/>
          <w:sz w:val="24"/>
          <w:szCs w:val="24"/>
        </w:rPr>
        <w:t>49</w:t>
      </w:r>
      <w:r w:rsidR="00082A5C" w:rsidRPr="001F4C18">
        <w:rPr>
          <w:rFonts w:ascii="Times New Roman" w:hAnsi="Times New Roman" w:cs="Times New Roman"/>
          <w:sz w:val="24"/>
          <w:szCs w:val="24"/>
        </w:rPr>
        <w:t xml:space="preserve"> beldeye</w:t>
      </w:r>
      <w:r w:rsidR="00082A5C" w:rsidRPr="00082A5C">
        <w:rPr>
          <w:rFonts w:ascii="Times New Roman" w:hAnsi="Times New Roman" w:cs="Times New Roman"/>
          <w:sz w:val="24"/>
          <w:szCs w:val="24"/>
        </w:rPr>
        <w:t xml:space="preserve"> </w:t>
      </w:r>
      <w:r w:rsidRPr="008647EC">
        <w:rPr>
          <w:rFonts w:ascii="Times New Roman" w:hAnsi="Times New Roman" w:cs="Times New Roman"/>
          <w:sz w:val="24"/>
          <w:szCs w:val="24"/>
        </w:rPr>
        <w:t>doğal gaz arzı sağlanmıştır.</w:t>
      </w:r>
    </w:p>
    <w:p w:rsidR="00B4053F" w:rsidRDefault="00B4053F" w:rsidP="00B4053F">
      <w:pPr>
        <w:pStyle w:val="11ilebalayanlar"/>
      </w:pPr>
      <w:bookmarkStart w:id="146" w:name="_Toc69303486"/>
      <w:bookmarkStart w:id="147" w:name="_Toc101187389"/>
      <w:r w:rsidRPr="00E164B2">
        <w:t>7.2 Şebeke Yatırım Performansları</w:t>
      </w:r>
      <w:bookmarkEnd w:id="146"/>
      <w:bookmarkEnd w:id="147"/>
    </w:p>
    <w:p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20</w:t>
      </w:r>
      <w:r>
        <w:rPr>
          <w:rFonts w:ascii="Times New Roman" w:hAnsi="Times New Roman" w:cs="Times New Roman"/>
          <w:sz w:val="24"/>
          <w:szCs w:val="24"/>
        </w:rPr>
        <w:t>2</w:t>
      </w:r>
      <w:r w:rsidR="00842659">
        <w:rPr>
          <w:rFonts w:ascii="Times New Roman" w:hAnsi="Times New Roman" w:cs="Times New Roman"/>
          <w:sz w:val="24"/>
          <w:szCs w:val="24"/>
        </w:rPr>
        <w:t>1</w:t>
      </w:r>
      <w:r w:rsidRPr="00E164B2">
        <w:rPr>
          <w:rFonts w:ascii="Times New Roman" w:hAnsi="Times New Roman" w:cs="Times New Roman"/>
          <w:sz w:val="24"/>
          <w:szCs w:val="24"/>
        </w:rPr>
        <w:t xml:space="preserve"> yılı sonu </w:t>
      </w:r>
      <w:r w:rsidR="003676B9">
        <w:rPr>
          <w:rFonts w:ascii="Times New Roman" w:hAnsi="Times New Roman" w:cs="Times New Roman"/>
          <w:sz w:val="24"/>
          <w:szCs w:val="24"/>
        </w:rPr>
        <w:t>itibarıyla</w:t>
      </w:r>
      <w:r w:rsidRPr="00E164B2">
        <w:rPr>
          <w:rFonts w:ascii="Times New Roman" w:hAnsi="Times New Roman" w:cs="Times New Roman"/>
          <w:sz w:val="24"/>
          <w:szCs w:val="24"/>
        </w:rPr>
        <w:t xml:space="preserve">, </w:t>
      </w:r>
      <w:r>
        <w:rPr>
          <w:rFonts w:ascii="Times New Roman" w:hAnsi="Times New Roman" w:cs="Times New Roman"/>
          <w:sz w:val="24"/>
          <w:szCs w:val="24"/>
        </w:rPr>
        <w:t>d</w:t>
      </w:r>
      <w:r w:rsidRPr="00E164B2">
        <w:rPr>
          <w:rFonts w:ascii="Times New Roman" w:hAnsi="Times New Roman" w:cs="Times New Roman"/>
          <w:sz w:val="24"/>
          <w:szCs w:val="24"/>
        </w:rPr>
        <w:t xml:space="preserve">ağıtım lisansı almış olan şirketler tarafından inşa edilen çelik boru hattı uzunluğu </w:t>
      </w:r>
      <w:proofErr w:type="gramStart"/>
      <w:r w:rsidRPr="00E164B2">
        <w:rPr>
          <w:rFonts w:ascii="Times New Roman" w:hAnsi="Times New Roman" w:cs="Times New Roman"/>
          <w:sz w:val="24"/>
          <w:szCs w:val="24"/>
        </w:rPr>
        <w:t xml:space="preserve">yaklaşık  </w:t>
      </w:r>
      <w:r>
        <w:rPr>
          <w:rFonts w:ascii="Times New Roman" w:hAnsi="Times New Roman" w:cs="Times New Roman"/>
          <w:sz w:val="24"/>
          <w:szCs w:val="24"/>
        </w:rPr>
        <w:t>1</w:t>
      </w:r>
      <w:r w:rsidR="00842659">
        <w:rPr>
          <w:rFonts w:ascii="Times New Roman" w:hAnsi="Times New Roman" w:cs="Times New Roman"/>
          <w:sz w:val="24"/>
          <w:szCs w:val="24"/>
        </w:rPr>
        <w:t>5.702</w:t>
      </w:r>
      <w:proofErr w:type="gramEnd"/>
      <w:r>
        <w:rPr>
          <w:rFonts w:ascii="Times New Roman" w:hAnsi="Times New Roman" w:cs="Times New Roman"/>
          <w:sz w:val="24"/>
          <w:szCs w:val="24"/>
        </w:rPr>
        <w:t xml:space="preserve"> </w:t>
      </w:r>
      <w:r w:rsidRPr="00E164B2">
        <w:rPr>
          <w:rFonts w:ascii="Times New Roman" w:hAnsi="Times New Roman" w:cs="Times New Roman"/>
          <w:sz w:val="24"/>
          <w:szCs w:val="24"/>
        </w:rPr>
        <w:t xml:space="preserve">km, polietilen boru hattı uzunluğu yaklaşık </w:t>
      </w:r>
      <w:r>
        <w:rPr>
          <w:rFonts w:ascii="Times New Roman" w:hAnsi="Times New Roman" w:cs="Times New Roman"/>
          <w:sz w:val="24"/>
          <w:szCs w:val="24"/>
        </w:rPr>
        <w:t>10</w:t>
      </w:r>
      <w:r w:rsidR="00842659">
        <w:rPr>
          <w:rFonts w:ascii="Times New Roman" w:hAnsi="Times New Roman" w:cs="Times New Roman"/>
          <w:sz w:val="24"/>
          <w:szCs w:val="24"/>
        </w:rPr>
        <w:t>8.617</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km, servis hattı uzunluğu  </w:t>
      </w:r>
      <w:r>
        <w:rPr>
          <w:rFonts w:ascii="Times New Roman" w:hAnsi="Times New Roman" w:cs="Times New Roman"/>
          <w:sz w:val="24"/>
          <w:szCs w:val="24"/>
        </w:rPr>
        <w:t>4</w:t>
      </w:r>
      <w:r w:rsidR="00842659">
        <w:rPr>
          <w:rFonts w:ascii="Times New Roman" w:hAnsi="Times New Roman" w:cs="Times New Roman"/>
          <w:sz w:val="24"/>
          <w:szCs w:val="24"/>
        </w:rPr>
        <w:t>3.292</w:t>
      </w:r>
      <w:r>
        <w:rPr>
          <w:rFonts w:ascii="Times New Roman" w:hAnsi="Times New Roman" w:cs="Times New Roman"/>
          <w:sz w:val="24"/>
          <w:szCs w:val="24"/>
        </w:rPr>
        <w:t xml:space="preserve"> </w:t>
      </w:r>
      <w:r w:rsidRPr="00E164B2">
        <w:rPr>
          <w:rFonts w:ascii="Times New Roman" w:hAnsi="Times New Roman" w:cs="Times New Roman"/>
          <w:sz w:val="24"/>
          <w:szCs w:val="24"/>
        </w:rPr>
        <w:t>km, servis hattı sayısı ise</w:t>
      </w:r>
      <w:r>
        <w:rPr>
          <w:rFonts w:ascii="Times New Roman" w:hAnsi="Times New Roman" w:cs="Times New Roman"/>
          <w:sz w:val="24"/>
          <w:szCs w:val="24"/>
        </w:rPr>
        <w:t xml:space="preserve"> 4.</w:t>
      </w:r>
      <w:r w:rsidR="00842659">
        <w:rPr>
          <w:rFonts w:ascii="Times New Roman" w:hAnsi="Times New Roman" w:cs="Times New Roman"/>
          <w:sz w:val="24"/>
          <w:szCs w:val="24"/>
        </w:rPr>
        <w:t>250.875</w:t>
      </w:r>
      <w:r>
        <w:rPr>
          <w:rFonts w:ascii="Times New Roman" w:hAnsi="Times New Roman" w:cs="Times New Roman"/>
          <w:sz w:val="24"/>
          <w:szCs w:val="24"/>
        </w:rPr>
        <w:t>’e ulaşmıştı</w:t>
      </w:r>
      <w:r w:rsidRPr="00E164B2">
        <w:rPr>
          <w:rFonts w:ascii="Times New Roman" w:hAnsi="Times New Roman" w:cs="Times New Roman"/>
          <w:sz w:val="24"/>
          <w:szCs w:val="24"/>
        </w:rPr>
        <w:t xml:space="preserve">r. Türkiye’de doğal gaz dağıtım lisansı almış şirketlerce </w:t>
      </w:r>
      <w:r w:rsidRPr="00B13459">
        <w:rPr>
          <w:rFonts w:ascii="Times New Roman" w:hAnsi="Times New Roman" w:cs="Times New Roman"/>
          <w:sz w:val="24"/>
          <w:szCs w:val="24"/>
        </w:rPr>
        <w:t>inşa edilen çelik ve polietilen boru hatlarının uzunlukları</w:t>
      </w:r>
      <w:r w:rsidRPr="00E164B2">
        <w:rPr>
          <w:rFonts w:ascii="Times New Roman" w:hAnsi="Times New Roman" w:cs="Times New Roman"/>
          <w:sz w:val="24"/>
          <w:szCs w:val="24"/>
        </w:rPr>
        <w:t xml:space="preserve"> Tablo 7.1’de gösterilmektedir.</w:t>
      </w:r>
    </w:p>
    <w:p w:rsidR="00B4053F" w:rsidRPr="00E164B2" w:rsidRDefault="00B4053F" w:rsidP="00B4053F">
      <w:pPr>
        <w:pStyle w:val="Balk5"/>
      </w:pPr>
      <w:bookmarkStart w:id="148" w:name="_Toc69303530"/>
      <w:bookmarkStart w:id="149" w:name="_Toc101187434"/>
      <w:r w:rsidRPr="00E164B2">
        <w:t>Tablo 7.1</w:t>
      </w:r>
      <w:r>
        <w:t xml:space="preserve">: </w:t>
      </w:r>
      <w:r w:rsidRPr="00E164B2">
        <w:t>Dağıtım Bölgeleri Toplam Yatırım Tutarı, Çelik ve Polietilen Şebeke Uzunlukları</w:t>
      </w:r>
      <w:bookmarkEnd w:id="148"/>
      <w:bookmarkEnd w:id="149"/>
    </w:p>
    <w:tbl>
      <w:tblPr>
        <w:tblW w:w="10302" w:type="dxa"/>
        <w:tblCellMar>
          <w:left w:w="70" w:type="dxa"/>
          <w:right w:w="70" w:type="dxa"/>
        </w:tblCellMar>
        <w:tblLook w:val="04A0" w:firstRow="1" w:lastRow="0" w:firstColumn="1" w:lastColumn="0" w:noHBand="0" w:noVBand="1"/>
      </w:tblPr>
      <w:tblGrid>
        <w:gridCol w:w="7928"/>
        <w:gridCol w:w="1134"/>
        <w:gridCol w:w="1240"/>
      </w:tblGrid>
      <w:tr w:rsidR="00B4053F" w:rsidRPr="00CE6CD8" w:rsidTr="00092DEE">
        <w:trPr>
          <w:cantSplit/>
          <w:trHeight w:val="585"/>
          <w:tblHeader/>
        </w:trPr>
        <w:tc>
          <w:tcPr>
            <w:tcW w:w="792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B4053F" w:rsidRPr="00CE6CD8" w:rsidRDefault="00B4053F" w:rsidP="00092DEE">
            <w:pPr>
              <w:spacing w:after="0" w:line="240" w:lineRule="auto"/>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Dağıtım Şirketleri</w:t>
            </w:r>
          </w:p>
        </w:tc>
        <w:tc>
          <w:tcPr>
            <w:tcW w:w="1134" w:type="dxa"/>
            <w:tcBorders>
              <w:top w:val="single" w:sz="8" w:space="0" w:color="auto"/>
              <w:left w:val="nil"/>
              <w:bottom w:val="single" w:sz="8" w:space="0" w:color="auto"/>
              <w:right w:val="single" w:sz="8" w:space="0" w:color="auto"/>
            </w:tcBorders>
            <w:shd w:val="clear" w:color="000000" w:fill="DDEBF7"/>
            <w:vAlign w:val="center"/>
            <w:hideMark/>
          </w:tcPr>
          <w:p w:rsidR="00B4053F" w:rsidRPr="00CE6CD8" w:rsidRDefault="00B4053F" w:rsidP="00092DEE">
            <w:pPr>
              <w:spacing w:after="0" w:line="240" w:lineRule="auto"/>
              <w:jc w:val="center"/>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Çelik Boru Hattı Uzunluğu (m)</w:t>
            </w:r>
          </w:p>
        </w:tc>
        <w:tc>
          <w:tcPr>
            <w:tcW w:w="1240" w:type="dxa"/>
            <w:tcBorders>
              <w:top w:val="single" w:sz="8" w:space="0" w:color="auto"/>
              <w:left w:val="nil"/>
              <w:bottom w:val="single" w:sz="8" w:space="0" w:color="auto"/>
              <w:right w:val="single" w:sz="8" w:space="0" w:color="auto"/>
            </w:tcBorders>
            <w:shd w:val="clear" w:color="000000" w:fill="DDEBF7"/>
            <w:vAlign w:val="center"/>
            <w:hideMark/>
          </w:tcPr>
          <w:p w:rsidR="00B4053F" w:rsidRPr="00CE6CD8" w:rsidRDefault="00B4053F" w:rsidP="00092DEE">
            <w:pPr>
              <w:spacing w:after="0" w:line="240" w:lineRule="auto"/>
              <w:jc w:val="center"/>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Polietilen Boru Hattı Uzunluğu (m)</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368.347</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2.859.302</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AKMERCAN ADIYAMAN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100.237</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991.832</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AKMERCAN ARTVİN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20.638</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48.471</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AKMERCAN BATIKAR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168.406</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945.485</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101.306</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672.394</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39.224</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281.354</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AKMERCAN HAKKARİ ŞIRNAK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41.215</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165.968</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175.100</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375.281</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73.030</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369.357</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AKMERCAN SİNOP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52.477</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261.999</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AKMERCAN TUNCELİ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21.704</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82.209</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AFYON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106.179</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990.878</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AĞRI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27.309</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348.883</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BALIKESİR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187.759</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1.036.972</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BANDIRMA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68.270</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289.035</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348.952</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1.125.476</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104.002</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871.061</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lastRenderedPageBreak/>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711.749</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3.823.850</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175.911</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1.599.672</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ELAZIĞ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111.078</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925.744</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42.367</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233.040</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47.614</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384.320</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135.204</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1.081.102</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149.769</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1.193.850</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178.671</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1.229.615</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140.940</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335.056</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100.306</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1.126.993</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65.053</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683.636</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115.242</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1.216.325</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165.677</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837.515</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116.804</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1.632.062</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AKSA VAN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115.755</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921.723</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246.517</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1.365.313</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119.968</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1.473.462</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BAHÇEŞEHİR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9.300</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80.740</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1.712.744</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7.522.331</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645.033</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4.595.479</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182.754</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1.205.648</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138.048</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1.210.531</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130.978</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996.437</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166.212</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1.338.969</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154.916</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931.408</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99.538</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868.064</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185.495</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1.390.457</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186.733</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945.759</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206.644</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1.672.825</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39.056</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353.314</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ENERYA ERZİNCAN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78.516</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691.055</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118.867</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886.269</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ENERYA KARAMAN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75.618</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471.953</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lastRenderedPageBreak/>
              <w:t>ENERYA KONYA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358.766</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3.313.608</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250.612</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1.714.550</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360.159</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2.741.874</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2.106.082</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16.885.289</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75.363</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766.504</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İZGAZ İZMİT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367.841</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3.094.388</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763.648</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4.772.498</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263.788</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1.563.691</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KARGAZ KARS ARDAHAN DOĞAL GAZ DAĞITIM PAZARLAMA TAAHHÜT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56.539</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512.982</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KAYSERİGAZ KAYSERİ DOĞALGAZ DAĞITIM PAZARLAMA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630.618</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3.728.667</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168.605</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1.589.608</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KIZILCAHAMAM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9.270</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62.376</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110.936</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902.720</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181.730</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1.630.644</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POLGAZ POLATLI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113.951</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371.410</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142.616</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1.388.024</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15.191</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338.433</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18.139</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280.359</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123.018</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981.898</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133.672</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1.438.953</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517.741</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2.905.032</w:t>
            </w:r>
          </w:p>
        </w:tc>
      </w:tr>
      <w:tr w:rsidR="00842659" w:rsidRPr="00842659" w:rsidTr="00842659">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842659" w:rsidRDefault="00842659" w:rsidP="00842659">
            <w:pPr>
              <w:spacing w:after="0" w:line="240" w:lineRule="auto"/>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60.831</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color w:val="000000"/>
                <w:lang w:eastAsia="tr-TR"/>
              </w:rPr>
            </w:pPr>
            <w:r w:rsidRPr="00842659">
              <w:rPr>
                <w:rFonts w:ascii="Times New Roman" w:eastAsia="Times New Roman" w:hAnsi="Times New Roman" w:cs="Times New Roman"/>
                <w:color w:val="000000"/>
                <w:lang w:eastAsia="tr-TR"/>
              </w:rPr>
              <w:t>692.814</w:t>
            </w:r>
          </w:p>
        </w:tc>
      </w:tr>
      <w:tr w:rsidR="00842659" w:rsidRPr="00BE62E5"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rsidR="00842659" w:rsidRPr="00BE62E5" w:rsidRDefault="00842659" w:rsidP="00842659">
            <w:pPr>
              <w:spacing w:after="0" w:line="240" w:lineRule="auto"/>
              <w:rPr>
                <w:rFonts w:ascii="Times New Roman" w:eastAsia="Times New Roman" w:hAnsi="Times New Roman" w:cs="Times New Roman"/>
                <w:b/>
                <w:color w:val="000000"/>
                <w:lang w:eastAsia="tr-TR"/>
              </w:rPr>
            </w:pPr>
            <w:r w:rsidRPr="00BE62E5">
              <w:rPr>
                <w:rFonts w:ascii="Times New Roman" w:eastAsia="Times New Roman" w:hAnsi="Times New Roman" w:cs="Times New Roman"/>
                <w:b/>
                <w:color w:val="000000"/>
                <w:lang w:eastAsia="tr-TR"/>
              </w:rPr>
              <w:t>Genel Toplam</w:t>
            </w:r>
          </w:p>
        </w:tc>
        <w:tc>
          <w:tcPr>
            <w:tcW w:w="1134"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b/>
                <w:color w:val="000000"/>
                <w:lang w:eastAsia="tr-TR"/>
              </w:rPr>
            </w:pPr>
            <w:r w:rsidRPr="00842659">
              <w:rPr>
                <w:rFonts w:ascii="Times New Roman" w:eastAsia="Times New Roman" w:hAnsi="Times New Roman" w:cs="Times New Roman"/>
                <w:b/>
                <w:color w:val="000000"/>
                <w:lang w:eastAsia="tr-TR"/>
              </w:rPr>
              <w:t>15.702.346</w:t>
            </w:r>
          </w:p>
        </w:tc>
        <w:tc>
          <w:tcPr>
            <w:tcW w:w="1240" w:type="dxa"/>
            <w:tcBorders>
              <w:top w:val="nil"/>
              <w:left w:val="nil"/>
              <w:bottom w:val="single" w:sz="8" w:space="0" w:color="auto"/>
              <w:right w:val="single" w:sz="8" w:space="0" w:color="auto"/>
            </w:tcBorders>
            <w:shd w:val="clear" w:color="auto" w:fill="auto"/>
            <w:noWrap/>
            <w:vAlign w:val="center"/>
          </w:tcPr>
          <w:p w:rsidR="00842659" w:rsidRPr="00842659" w:rsidRDefault="00842659" w:rsidP="00842659">
            <w:pPr>
              <w:spacing w:after="0" w:line="240" w:lineRule="auto"/>
              <w:jc w:val="center"/>
              <w:rPr>
                <w:rFonts w:ascii="Times New Roman" w:eastAsia="Times New Roman" w:hAnsi="Times New Roman" w:cs="Times New Roman"/>
                <w:b/>
                <w:color w:val="000000"/>
                <w:lang w:eastAsia="tr-TR"/>
              </w:rPr>
            </w:pPr>
            <w:r w:rsidRPr="00842659">
              <w:rPr>
                <w:rFonts w:ascii="Times New Roman" w:eastAsia="Times New Roman" w:hAnsi="Times New Roman" w:cs="Times New Roman"/>
                <w:b/>
                <w:color w:val="000000"/>
                <w:lang w:eastAsia="tr-TR"/>
              </w:rPr>
              <w:t>108.616.796</w:t>
            </w:r>
          </w:p>
        </w:tc>
      </w:tr>
    </w:tbl>
    <w:p w:rsidR="00B4053F" w:rsidRDefault="00B4053F" w:rsidP="00B4053F">
      <w:pPr>
        <w:rPr>
          <w:rFonts w:ascii="Times New Roman" w:hAnsi="Times New Roman" w:cs="Times New Roman"/>
          <w:b/>
          <w:sz w:val="24"/>
          <w:szCs w:val="24"/>
        </w:rPr>
      </w:pPr>
    </w:p>
    <w:p w:rsidR="00B4053F" w:rsidRDefault="00B4053F" w:rsidP="00B4053F">
      <w:pPr>
        <w:pStyle w:val="Balk5"/>
      </w:pPr>
      <w:bookmarkStart w:id="150" w:name="_Toc69303531"/>
      <w:bookmarkStart w:id="151" w:name="_Toc101187435"/>
      <w:r w:rsidRPr="00E164B2">
        <w:t>Tablo 7.2:</w:t>
      </w:r>
      <w:r>
        <w:t xml:space="preserve"> </w:t>
      </w:r>
      <w:r w:rsidRPr="00E164B2">
        <w:t>Dağıtım Bölgeleri Toplam Servis Hattı Uzunlukları ve Servis Hattı Sayıları</w:t>
      </w:r>
      <w:bookmarkEnd w:id="150"/>
      <w:bookmarkEnd w:id="151"/>
    </w:p>
    <w:tbl>
      <w:tblPr>
        <w:tblW w:w="9371" w:type="dxa"/>
        <w:tblInd w:w="-10" w:type="dxa"/>
        <w:tblCellMar>
          <w:left w:w="70" w:type="dxa"/>
          <w:right w:w="70" w:type="dxa"/>
        </w:tblCellMar>
        <w:tblLook w:val="04A0" w:firstRow="1" w:lastRow="0" w:firstColumn="1" w:lastColumn="0" w:noHBand="0" w:noVBand="1"/>
      </w:tblPr>
      <w:tblGrid>
        <w:gridCol w:w="6521"/>
        <w:gridCol w:w="1559"/>
        <w:gridCol w:w="1291"/>
      </w:tblGrid>
      <w:tr w:rsidR="00B4053F" w:rsidRPr="00933EA7" w:rsidTr="00092DEE">
        <w:trPr>
          <w:cantSplit/>
          <w:trHeight w:val="585"/>
          <w:tblHeader/>
        </w:trPr>
        <w:tc>
          <w:tcPr>
            <w:tcW w:w="652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B4053F" w:rsidRPr="00933EA7" w:rsidRDefault="00B4053F" w:rsidP="00092DEE">
            <w:pPr>
              <w:spacing w:after="0" w:line="240" w:lineRule="auto"/>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Dağıtım Şirketleri</w:t>
            </w:r>
          </w:p>
        </w:tc>
        <w:tc>
          <w:tcPr>
            <w:tcW w:w="1559" w:type="dxa"/>
            <w:tcBorders>
              <w:top w:val="single" w:sz="8" w:space="0" w:color="auto"/>
              <w:left w:val="nil"/>
              <w:bottom w:val="single" w:sz="8" w:space="0" w:color="auto"/>
              <w:right w:val="single" w:sz="8" w:space="0" w:color="auto"/>
            </w:tcBorders>
            <w:shd w:val="clear" w:color="000000" w:fill="DDEBF7"/>
            <w:vAlign w:val="center"/>
            <w:hideMark/>
          </w:tcPr>
          <w:p w:rsidR="00B4053F" w:rsidRPr="00933EA7" w:rsidRDefault="00B4053F" w:rsidP="00092DEE">
            <w:pPr>
              <w:spacing w:after="0" w:line="240" w:lineRule="auto"/>
              <w:jc w:val="center"/>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Servis Hattı Sayısı</w:t>
            </w:r>
          </w:p>
        </w:tc>
        <w:tc>
          <w:tcPr>
            <w:tcW w:w="1291" w:type="dxa"/>
            <w:tcBorders>
              <w:top w:val="single" w:sz="8" w:space="0" w:color="auto"/>
              <w:left w:val="nil"/>
              <w:bottom w:val="single" w:sz="8" w:space="0" w:color="auto"/>
              <w:right w:val="single" w:sz="8" w:space="0" w:color="auto"/>
            </w:tcBorders>
            <w:shd w:val="clear" w:color="000000" w:fill="DDEBF7"/>
            <w:vAlign w:val="center"/>
            <w:hideMark/>
          </w:tcPr>
          <w:p w:rsidR="00B4053F" w:rsidRPr="00933EA7" w:rsidRDefault="00B4053F" w:rsidP="00092DEE">
            <w:pPr>
              <w:spacing w:after="0" w:line="240" w:lineRule="auto"/>
              <w:jc w:val="center"/>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Servis Hattı Uzunluğu (m)</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AGDAŞ ADAPAZARI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103.881</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1.213.747</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AKMERCAN ADIYAMAN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37.212</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490.890</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AKMERCAN ARTVİN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1.310</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10.690</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lastRenderedPageBreak/>
              <w:t>AKMERCAN BATIKAR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34.287</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299.335</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AKMERCAN DELTA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27.419</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263.025</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AKMERCAN GEPA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9.416</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111.879</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AKMERCAN HAKKARİ ŞIRNAK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3.496</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35.028</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AKMERCAN MARDİN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9.118</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78.787</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AKMERCAN MUĞLA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12.078</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119.135</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AKMERCAN SİNOP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9.997</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95.412</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AKMERCAN TUNCELİ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1.582</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20.968</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AFYON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41.703</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459.772</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AĞRI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7.342</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118.520</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BALIKESİR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52.875</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474.140</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BANDIRMA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12.315</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129.092</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40.079</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450.021</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44.552</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414.006</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116.416</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1.668.995</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50.217</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798.855</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ELAZIĞ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31.757</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479.810</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GEMLİK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11.078</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79.226</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9.916</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107.715</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31.022</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269.457</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MALATYA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38.656</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452.351</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MANİSA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54.181</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459.401</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20.123</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157.866</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46.990</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428.187</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SİİRT BATMAN DOĞALGAZ DAĞITIM A.Ş.</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18.825</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255.219</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SİVAS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40.951</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497.343</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lastRenderedPageBreak/>
              <w:t>AKSA ŞANLIURFA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19.416</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265.291</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68.904</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637.688</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AKSA VAN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28.480</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463.846</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ARMADAŞ ARSAN MARAŞ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56.585</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571.657</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52.402</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522.654</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BAHÇEŞEHİR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2.305</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25.273</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BAŞKENT DOĞALGAZ DAĞITIM GAYRİMENKUL YATIRIM ORTAKLIĞI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247.818</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4.024.412</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BURSA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226.893</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1.940.980</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ÇİNİGAZ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50.288</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486.517</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ÇORDAŞ ÇORLU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41.455</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479.244</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ÇORUM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32.313</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422.847</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DİYARBAKIR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27.318</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255.332</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22.435</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313.300</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ENERYA AKSARAY GAZ DAĞITIM A.Ş.</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20.707</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268.136</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ENERYA ANTALYA GAZ DAĞITIM A.Ş.</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37.478</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671.743</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ENERYA AYDIN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34.748</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322.014</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ENERYA DENİZLİ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70.950</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737.795</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ENERYA EREĞLİ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10.543</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143.826</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ENERYA ERZİNCAN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21.328</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317.050</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30.207</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328.279</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ENERYA KARAMAN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18.642</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203.433</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ENERYA KONYA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105.876</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1.423.118</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ESGAZ ESKİŞEHİR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93.813</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955.327</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84.948</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742.833</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İGDAŞ İSTANBUL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945.016</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5.537.608</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İNEGÖL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31.752</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278.359</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lastRenderedPageBreak/>
              <w:t>İZGAZ İZMİT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124.912</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1.185.253</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İZMİR DOĞALGAZ DAĞITIM TİCARET VE TAAHHÜT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258.737</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2.511.365</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46.279</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687.389</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KARGAZ KARS ARDAHAN DOĞAL GAZ DAĞITIM PAZARLAMA TAAHHÜT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12.682</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181.531</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KAYSERİGAZ KAYSERİ DOĞALGAZ DAĞITIM PAZARLAMA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81.721</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1.243.940</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43.591</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657.234</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KIZILCAHAMAM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1.492</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19.576</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PALEN ENERJİ DOĞAL GAZ DAĞITIM END.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27.701</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425.747</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PALGAZ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71.471</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676.211</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POLGAZ POLATLI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10.399</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129.694</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SAMGAZ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42.046</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398.440</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SELÇUK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11.281</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128.790</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SERHAT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5.976</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79.975</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SÜRMELİ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27.576</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413.019</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53.657</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431.738</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99.747</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1.111.505</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UDAŞ UŞAK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30.193</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color w:val="000000"/>
                <w:lang w:eastAsia="tr-TR"/>
              </w:rPr>
            </w:pPr>
            <w:r w:rsidRPr="00EA7246">
              <w:rPr>
                <w:rFonts w:ascii="Times New Roman" w:eastAsia="Times New Roman" w:hAnsi="Times New Roman" w:cs="Times New Roman"/>
                <w:color w:val="000000"/>
                <w:lang w:eastAsia="tr-TR"/>
              </w:rPr>
              <w:t>233.523</w:t>
            </w:r>
          </w:p>
        </w:tc>
      </w:tr>
      <w:tr w:rsidR="00EA7246" w:rsidRPr="00EA7246" w:rsidTr="00EA7246">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rsidR="00EA7246" w:rsidRPr="00EA7246" w:rsidRDefault="00EA7246" w:rsidP="00EA7246">
            <w:pPr>
              <w:spacing w:after="0" w:line="240" w:lineRule="auto"/>
              <w:rPr>
                <w:rFonts w:ascii="Times New Roman" w:eastAsia="Times New Roman" w:hAnsi="Times New Roman" w:cs="Times New Roman"/>
                <w:b/>
                <w:color w:val="000000"/>
                <w:lang w:eastAsia="tr-TR"/>
              </w:rPr>
            </w:pPr>
            <w:r w:rsidRPr="00EA7246">
              <w:rPr>
                <w:rFonts w:ascii="Times New Roman" w:eastAsia="Times New Roman" w:hAnsi="Times New Roman" w:cs="Times New Roman"/>
                <w:b/>
                <w:color w:val="000000"/>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b/>
                <w:color w:val="000000"/>
                <w:lang w:eastAsia="tr-TR"/>
              </w:rPr>
            </w:pPr>
            <w:r w:rsidRPr="00EA7246">
              <w:rPr>
                <w:rFonts w:ascii="Times New Roman" w:eastAsia="Times New Roman" w:hAnsi="Times New Roman" w:cs="Times New Roman"/>
                <w:b/>
                <w:color w:val="000000"/>
                <w:lang w:eastAsia="tr-TR"/>
              </w:rPr>
              <w:t>4.250.875</w:t>
            </w:r>
          </w:p>
        </w:tc>
        <w:tc>
          <w:tcPr>
            <w:tcW w:w="1291" w:type="dxa"/>
            <w:tcBorders>
              <w:top w:val="nil"/>
              <w:left w:val="nil"/>
              <w:bottom w:val="single" w:sz="8" w:space="0" w:color="auto"/>
              <w:right w:val="single" w:sz="8" w:space="0" w:color="auto"/>
            </w:tcBorders>
            <w:shd w:val="clear" w:color="auto" w:fill="auto"/>
            <w:noWrap/>
            <w:vAlign w:val="center"/>
          </w:tcPr>
          <w:p w:rsidR="00EA7246" w:rsidRPr="00EA7246" w:rsidRDefault="00EA7246" w:rsidP="00EA7246">
            <w:pPr>
              <w:spacing w:after="0" w:line="240" w:lineRule="auto"/>
              <w:jc w:val="center"/>
              <w:rPr>
                <w:rFonts w:ascii="Times New Roman" w:eastAsia="Times New Roman" w:hAnsi="Times New Roman" w:cs="Times New Roman"/>
                <w:b/>
                <w:color w:val="000000"/>
                <w:lang w:eastAsia="tr-TR"/>
              </w:rPr>
            </w:pPr>
            <w:r w:rsidRPr="00EA7246">
              <w:rPr>
                <w:rFonts w:ascii="Times New Roman" w:eastAsia="Times New Roman" w:hAnsi="Times New Roman" w:cs="Times New Roman"/>
                <w:b/>
                <w:color w:val="000000"/>
                <w:lang w:eastAsia="tr-TR"/>
              </w:rPr>
              <w:t>43.292.365</w:t>
            </w:r>
          </w:p>
        </w:tc>
      </w:tr>
    </w:tbl>
    <w:p w:rsidR="00B4053F" w:rsidRPr="00933EA7" w:rsidRDefault="00B4053F" w:rsidP="00B4053F"/>
    <w:p w:rsidR="00B4053F" w:rsidRPr="00E164B2" w:rsidRDefault="00B4053F" w:rsidP="00B4053F">
      <w:pPr>
        <w:pStyle w:val="11ilebalayanlar"/>
      </w:pPr>
      <w:bookmarkStart w:id="152" w:name="_Toc69303487"/>
      <w:bookmarkStart w:id="153" w:name="_Toc101187390"/>
      <w:r w:rsidRPr="00E164B2">
        <w:t xml:space="preserve">7.3 </w:t>
      </w:r>
      <w:r w:rsidRPr="00C66DD7">
        <w:t>Abonelik ve Bağlantı Bilgileri</w:t>
      </w:r>
      <w:bookmarkEnd w:id="152"/>
      <w:bookmarkEnd w:id="153"/>
    </w:p>
    <w:p w:rsidR="00B4053F" w:rsidRDefault="00B4053F" w:rsidP="00B4053F">
      <w:pPr>
        <w:jc w:val="both"/>
        <w:rPr>
          <w:rFonts w:ascii="Times New Roman" w:hAnsi="Times New Roman" w:cs="Times New Roman"/>
          <w:sz w:val="24"/>
          <w:szCs w:val="24"/>
        </w:rPr>
      </w:pPr>
      <w:r>
        <w:rPr>
          <w:rFonts w:ascii="Times New Roman" w:hAnsi="Times New Roman" w:cs="Times New Roman"/>
          <w:sz w:val="24"/>
          <w:szCs w:val="24"/>
        </w:rPr>
        <w:t>202</w:t>
      </w:r>
      <w:r w:rsidR="00AD4B10">
        <w:rPr>
          <w:rFonts w:ascii="Times New Roman" w:hAnsi="Times New Roman" w:cs="Times New Roman"/>
          <w:sz w:val="24"/>
          <w:szCs w:val="24"/>
        </w:rPr>
        <w:t>1</w:t>
      </w:r>
      <w:r w:rsidRPr="00E164B2">
        <w:rPr>
          <w:rFonts w:ascii="Times New Roman" w:hAnsi="Times New Roman" w:cs="Times New Roman"/>
          <w:sz w:val="24"/>
          <w:szCs w:val="24"/>
        </w:rPr>
        <w:t xml:space="preserve"> yılı sonu </w:t>
      </w:r>
      <w:r w:rsidR="003676B9">
        <w:rPr>
          <w:rFonts w:ascii="Times New Roman" w:hAnsi="Times New Roman" w:cs="Times New Roman"/>
          <w:sz w:val="24"/>
          <w:szCs w:val="24"/>
        </w:rPr>
        <w:t>itibarıyla</w:t>
      </w:r>
      <w:r w:rsidRPr="00E164B2">
        <w:rPr>
          <w:rFonts w:ascii="Times New Roman" w:hAnsi="Times New Roman" w:cs="Times New Roman"/>
          <w:sz w:val="24"/>
          <w:szCs w:val="24"/>
        </w:rPr>
        <w:t xml:space="preserve"> doğal gaz hizmeti götürülen toplam abone </w:t>
      </w:r>
      <w:proofErr w:type="gramStart"/>
      <w:r w:rsidRPr="00E164B2">
        <w:rPr>
          <w:rFonts w:ascii="Times New Roman" w:hAnsi="Times New Roman" w:cs="Times New Roman"/>
          <w:sz w:val="24"/>
          <w:szCs w:val="24"/>
        </w:rPr>
        <w:t xml:space="preserve">sayısı  </w:t>
      </w:r>
      <w:r w:rsidR="00440974">
        <w:rPr>
          <w:rFonts w:ascii="Times New Roman" w:hAnsi="Times New Roman" w:cs="Times New Roman"/>
          <w:sz w:val="24"/>
          <w:szCs w:val="24"/>
        </w:rPr>
        <w:t>17.885.750</w:t>
      </w:r>
      <w:proofErr w:type="gramEnd"/>
      <w:r w:rsidRPr="00E164B2">
        <w:rPr>
          <w:rFonts w:ascii="Times New Roman" w:hAnsi="Times New Roman" w:cs="Times New Roman"/>
          <w:sz w:val="24"/>
          <w:szCs w:val="24"/>
        </w:rPr>
        <w:t>,</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serbest tüketici sayısı ise </w:t>
      </w:r>
      <w:r>
        <w:rPr>
          <w:rFonts w:ascii="Times New Roman" w:hAnsi="Times New Roman" w:cs="Times New Roman"/>
          <w:sz w:val="24"/>
          <w:szCs w:val="24"/>
        </w:rPr>
        <w:t>6</w:t>
      </w:r>
      <w:r w:rsidR="00440974">
        <w:rPr>
          <w:rFonts w:ascii="Times New Roman" w:hAnsi="Times New Roman" w:cs="Times New Roman"/>
          <w:sz w:val="24"/>
          <w:szCs w:val="24"/>
        </w:rPr>
        <w:t>67.953</w:t>
      </w:r>
      <w:r>
        <w:rPr>
          <w:rFonts w:ascii="Times New Roman" w:hAnsi="Times New Roman" w:cs="Times New Roman"/>
          <w:sz w:val="24"/>
          <w:szCs w:val="24"/>
        </w:rPr>
        <w:t>’e</w:t>
      </w:r>
      <w:r w:rsidRPr="00E164B2">
        <w:rPr>
          <w:rFonts w:ascii="Times New Roman" w:hAnsi="Times New Roman" w:cs="Times New Roman"/>
          <w:sz w:val="24"/>
          <w:szCs w:val="24"/>
        </w:rPr>
        <w:t xml:space="preserve"> ulaşmıştır.</w:t>
      </w:r>
    </w:p>
    <w:p w:rsidR="00004685" w:rsidRDefault="00004685" w:rsidP="00B4053F">
      <w:pPr>
        <w:jc w:val="both"/>
        <w:rPr>
          <w:rFonts w:ascii="Times New Roman" w:hAnsi="Times New Roman" w:cs="Times New Roman"/>
          <w:sz w:val="24"/>
          <w:szCs w:val="24"/>
        </w:rPr>
      </w:pPr>
    </w:p>
    <w:p w:rsidR="00004685" w:rsidRDefault="00004685" w:rsidP="00B4053F">
      <w:pPr>
        <w:jc w:val="both"/>
        <w:rPr>
          <w:rFonts w:ascii="Times New Roman" w:hAnsi="Times New Roman" w:cs="Times New Roman"/>
          <w:sz w:val="24"/>
          <w:szCs w:val="24"/>
        </w:rPr>
      </w:pPr>
    </w:p>
    <w:p w:rsidR="000C1CCA" w:rsidRDefault="000C1CCA" w:rsidP="00B4053F">
      <w:pPr>
        <w:jc w:val="both"/>
        <w:rPr>
          <w:rFonts w:ascii="Times New Roman" w:hAnsi="Times New Roman" w:cs="Times New Roman"/>
          <w:sz w:val="24"/>
          <w:szCs w:val="24"/>
        </w:rPr>
      </w:pPr>
    </w:p>
    <w:p w:rsidR="00004685" w:rsidRPr="00EF0209" w:rsidRDefault="00004685" w:rsidP="00B4053F">
      <w:pPr>
        <w:jc w:val="both"/>
        <w:rPr>
          <w:rFonts w:ascii="Times New Roman" w:hAnsi="Times New Roman" w:cs="Times New Roman"/>
          <w:sz w:val="24"/>
          <w:szCs w:val="24"/>
        </w:rPr>
      </w:pPr>
    </w:p>
    <w:p w:rsidR="00B4053F" w:rsidRPr="00D3307B" w:rsidRDefault="00B4053F" w:rsidP="00B4053F">
      <w:pPr>
        <w:pStyle w:val="Balk5"/>
      </w:pPr>
      <w:bookmarkStart w:id="154" w:name="_Toc69303532"/>
      <w:bookmarkStart w:id="155" w:name="_Toc101187436"/>
      <w:r>
        <w:lastRenderedPageBreak/>
        <w:t xml:space="preserve">Tablo 7.3: </w:t>
      </w:r>
      <w:r w:rsidRPr="00E164B2">
        <w:t>20</w:t>
      </w:r>
      <w:r>
        <w:t>2</w:t>
      </w:r>
      <w:r w:rsidR="00440974">
        <w:t>1</w:t>
      </w:r>
      <w:r w:rsidRPr="00E164B2">
        <w:t xml:space="preserve"> Yılı Sonu </w:t>
      </w:r>
      <w:r w:rsidR="003676B9">
        <w:t>İtibarıyla</w:t>
      </w:r>
      <w:r w:rsidRPr="00E164B2">
        <w:t xml:space="preserve"> İl ve Dağıtım Şirketi bazında Abone ve Serbest Tüketici Sayısının Dağılımı</w:t>
      </w:r>
      <w:bookmarkEnd w:id="154"/>
      <w:bookmarkEnd w:id="155"/>
    </w:p>
    <w:p w:rsidR="00653EC4" w:rsidRDefault="00653EC4" w:rsidP="00653EC4">
      <w:pPr>
        <w:jc w:val="both"/>
        <w:rPr>
          <w:rFonts w:ascii="Times New Roman" w:hAnsi="Times New Roman" w:cs="Times New Roman"/>
          <w:i/>
          <w:sz w:val="18"/>
          <w:szCs w:val="18"/>
        </w:rPr>
      </w:pPr>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440974" w:rsidRPr="005B7A4C" w:rsidTr="00AD4B10">
        <w:trPr>
          <w:trHeight w:val="564"/>
          <w:tblHeader/>
        </w:trPr>
        <w:tc>
          <w:tcPr>
            <w:tcW w:w="6663" w:type="dxa"/>
            <w:tcBorders>
              <w:top w:val="single" w:sz="8" w:space="0" w:color="auto"/>
              <w:left w:val="single" w:sz="8" w:space="0" w:color="auto"/>
              <w:bottom w:val="single" w:sz="8" w:space="0" w:color="auto"/>
              <w:right w:val="single" w:sz="8" w:space="0" w:color="auto"/>
            </w:tcBorders>
            <w:shd w:val="clear" w:color="000000" w:fill="9BC2E6"/>
            <w:vAlign w:val="center"/>
            <w:hideMark/>
          </w:tcPr>
          <w:p w:rsidR="00440974" w:rsidRPr="005B7A4C" w:rsidRDefault="00440974" w:rsidP="00440974">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İl/Şirket</w:t>
            </w:r>
          </w:p>
        </w:tc>
        <w:tc>
          <w:tcPr>
            <w:tcW w:w="1417" w:type="dxa"/>
            <w:tcBorders>
              <w:top w:val="single" w:sz="8" w:space="0" w:color="auto"/>
              <w:left w:val="nil"/>
              <w:bottom w:val="single" w:sz="8" w:space="0" w:color="auto"/>
              <w:right w:val="single" w:sz="8" w:space="0" w:color="auto"/>
            </w:tcBorders>
            <w:shd w:val="clear" w:color="000000" w:fill="9BC2E6"/>
            <w:noWrap/>
            <w:vAlign w:val="center"/>
            <w:hideMark/>
          </w:tcPr>
          <w:p w:rsidR="00440974" w:rsidRPr="005B7A4C" w:rsidRDefault="00440974" w:rsidP="00440974">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Abone Sayısı*</w:t>
            </w:r>
          </w:p>
        </w:tc>
        <w:tc>
          <w:tcPr>
            <w:tcW w:w="1134" w:type="dxa"/>
            <w:tcBorders>
              <w:top w:val="single" w:sz="8" w:space="0" w:color="auto"/>
              <w:left w:val="nil"/>
              <w:bottom w:val="single" w:sz="8" w:space="0" w:color="auto"/>
              <w:right w:val="single" w:sz="8" w:space="0" w:color="auto"/>
            </w:tcBorders>
            <w:shd w:val="clear" w:color="000000" w:fill="9BC2E6"/>
            <w:noWrap/>
            <w:vAlign w:val="center"/>
            <w:hideMark/>
          </w:tcPr>
          <w:p w:rsidR="00440974" w:rsidRPr="005B7A4C" w:rsidRDefault="00440974" w:rsidP="00440974">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Serbest Tüketici Sayısı*</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ADANA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171.969</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2.242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171.969</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2.242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ADIYAMAN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97.261</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2.484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AKMERCAN ADIYAMAN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97.261</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2.484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AFYONKARAHİSAR</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99.839</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4.065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AFYON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99.839</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4.065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AĞRI</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23.566</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1391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AĞRI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23.566</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1391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AKSARAY</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83.401</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3.911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ENERYA AKSARAY 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83.401</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3.911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AMASYA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81.567</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3.765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TOKAT AMASYA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81.567</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3.765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ANKARA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1.862.927</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89.607</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1.805.685</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87.560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KIZILCAHAMAM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6.809</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225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POLGAZ POLATLI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50.433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1.822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ANTALYA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121.337</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1423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ENERYA ANTALYA 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121.337</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1423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ARDAHAN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9.122</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725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KARGAZ KARS ARDAHAN DOĞAL GAZ DAĞITIM PAZARLAMA TAAHHÜT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9.122</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725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ARTVİN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3969</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AKMERCAN ARTVİN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3969</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AYDIN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102.960</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1116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ENERYA AYDIN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102.960</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1116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BALIKESİR</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226.101</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8.037</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BALIKESİR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139.635</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5078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BANDIRMA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60.041</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2054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ÇANAKKALE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17.649</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579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MUSTAFAKEMALPAŞA SUSURLUK KARACABEY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8.776</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326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BARTIN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30.868</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1086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lastRenderedPageBreak/>
              <w:t>AKMERCAN BATIKAR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30.868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1086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BATMAN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64.733</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1511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SİİRT BATMAN DOĞALGAZ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64.733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1511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BAYBURT</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13.745</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1.082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GÜMÜŞHANE BAYBURT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13.745</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1.082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BİLECİK</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63.303</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3.191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63.303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3.191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BİNGÖL</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46.444</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DOĞUGAZ BİTLİS BİNGÖL MUŞ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46.444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BİTLİS</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33.612</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 </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DOĞUGAZ BİTLİS BİNGÖL MUŞ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33.612</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 </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BOLU</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76.781</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4.115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68.157</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3.527</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KARGAZ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8.624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588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BURDUR</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51.557</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2.572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TOROSGAZ ISPARTA BURDUR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51.557</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2572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BURSA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987.359</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30.326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GEMLİK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41.023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860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MUSTAFAKEMALPAŞA SUSURLUK KARACABEY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42.915</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1.255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ARMAGAZ ARSAN MARMARA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23.405</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782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789.758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23.894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İNEGÖL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90.258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3.535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ÇANAKKALE</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118.726</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4.543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ÇANAKKALE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118.726</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4.543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ÇANKIRI</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44.537</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2.606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KARGAZ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44.537</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2.606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ÇORUM</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132.156</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9.005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ÇORUM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132.156</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9.005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DENİZLİ</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238.328</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7.076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lastRenderedPageBreak/>
              <w:t>ENERYA DENİZLİ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238.328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7.076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DİYARBAKIR</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209.698</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4.365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DİYARBAKIR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209.698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4.365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DÜZCE</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94.004</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4.529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DÜZCE EREĞLİ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94.004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4.529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EDİRNE</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82.547</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3.769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82.547</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3.769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ELAZIĞ</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144.869</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6.588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ELAZIĞ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144.869</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6.588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ERZİNCAN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53.488</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3.295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ENERYA ERZİNCAN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53.488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3.295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ERZURUM</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130.339</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8.525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PALEN ENERJİ DOĞAL GAZ DAĞITIM END.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130.339</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8525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ESKİŞEHİR</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334.764</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12.764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2.274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156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ESGAZ ESKİŞEHİR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332.490</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12.608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GAZİANTEP</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330.584</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6553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GAZDAŞ GAZİANTEP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330.584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6553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GİRESUN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47.975</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992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ORDU GİRESUN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47.975</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992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GÜMÜŞHANE</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18.938</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1305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GÜMÜŞHANE BAYBURT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18.938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1305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HAKKARİ</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5.398</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387</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AKMERCAN HAKKARİ ŞIRNAK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5.398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387</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HATAY</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126.304</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1.413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126.304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1.413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IĞDIR</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20.448</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1394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SERHAT DOĞALGAZ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20.448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1394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ISPARTA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92.457</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4.402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TOROSGAZ ISPARTA BURDUR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92.457</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4.402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İSTANBUL</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5.260.920</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230.534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BAHÇEŞEHİR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16.924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606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lastRenderedPageBreak/>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5.243.996</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229.928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İZMİR</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814.926</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10.894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814.926</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10.894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KAHRAMANMARAŞ</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184.732</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4.050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ARMADAŞ ARSAN MARAŞ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184.732</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4.050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KARABÜK</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71.110</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3362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KARGAZ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71.110</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3362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KARAMAN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60.658</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2.724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ENERYA KARAMAN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60.658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2.724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KARS</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32.660</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1.601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KARGAZ KARS ARDAHAN DOĞAL GAZ DAĞITIM PAZARLAMA TAAHHÜT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32.660</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1.601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KASTAMONU</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62.076</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4.791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KARGAZ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62.076</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4.791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KAYSERİ</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398.073</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15.820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KAYSERİGAZ KAYSERİ DOĞALGAZ DAĞITIM PAZARLAMA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398.073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15.820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KIRIKKALE</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81.106</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2.816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KIRGAZ KIRIKKALE-KIRŞEHİR DOĞAL GAZ DAĞITIM PAZ.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81.106</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2.816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KIRKLARELİ</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91.571</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3398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91.571</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3398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KIRŞEHİR</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64.979</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3342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KIRGAZ KIRIKKALE-KIRŞEHİR DOĞAL GAZ DAĞITIM PAZ.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62.473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3241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SÜRMELİ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2.506</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101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KİLİS</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20.972</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490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GAZDAŞ GAZİANTEP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20.972</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490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KOCAELİ</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642.106</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19.370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ARMAGAZ ARSAN MARMARA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18.358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510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İZGAZ İZMİT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377.428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11.938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246.320</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6922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lastRenderedPageBreak/>
              <w:t>KONYA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494.288</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21756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ENERYA EREĞLİ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36.654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1956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ENERYA KONYA GAZ DAĞITIM ANONİM ŞİRKETİ</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432.073</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18.500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SELÇUK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25.561</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1.300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KÜTAHYA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136.197</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5.464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ÇİNİGAZ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136.197</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5.464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MALATYA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172.603</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7199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MALATYA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172.603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7199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MANİSA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194.061</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3.919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MANİSA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194.061</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3.919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MARDİN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50.693</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582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AKMERCAN MARDİN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50.693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582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MERSİN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132.599</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1483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132.599</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1483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MUĞLA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36.023</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994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AKMERCAN MUĞLA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36.023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994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MUŞ</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29.340</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DOĞUGAZ BİTLİS BİNGÖL MUŞ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29.340</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NEVŞEHİR</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61.614</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3.016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ENERYA KAPADOKYA 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61.614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3.016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NİĞDE</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65.886</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2638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ENERYA KAPADOKYA 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65.886</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2638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ORDU</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119.842</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2.891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ORDU GİRESUN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119.842</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2.891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OSMANİYE</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48.519</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549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48.519</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549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RİZE</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50.071</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1.309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KARADENİZ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50.071</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1309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SAKARYA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282.828</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9.408</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AGDAŞ ADAPAZARI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266.298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8925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AKMERCAN GEPA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16.530</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483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SAMSUN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312.106</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8535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AKMERCAN DELTA DOĞALGAZ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59.134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1836</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lastRenderedPageBreak/>
              <w:t>AKSA ORDU GİRESUN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21.920</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534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SAMGAZ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231.052</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6165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SİİRT</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33.038</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1.134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SİİRT BATMAN DOĞALGAZ DAĞITIM A.Ş.</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33.038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1.134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SİNOP</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31.256</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611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AKMERCAN SİNOP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31.256</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611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SİVAS</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143064</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6015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SİVAS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143064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6015</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ŞANLIURFA</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132.303</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2.383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ŞANLIURFA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132.303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2.383</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ŞIRNAK</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9.685</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131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AKMERCAN HAKKARİ ŞIRNAK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9.685</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131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TEKİRDAĞ</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331.941</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10.202</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ÇORDAŞ ÇORLU DOĞALGAZ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129.473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4.151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202.468</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Calibri" w:eastAsia="Times New Roman" w:hAnsi="Calibri" w:cs="Calibri"/>
                <w:color w:val="000000"/>
                <w:lang w:eastAsia="tr-TR"/>
              </w:rPr>
            </w:pPr>
            <w:r w:rsidRPr="005B7A4C">
              <w:rPr>
                <w:rFonts w:ascii="Calibri" w:eastAsia="Times New Roman" w:hAnsi="Calibri" w:cs="Calibri"/>
                <w:color w:val="000000"/>
                <w:lang w:eastAsia="tr-TR"/>
              </w:rPr>
              <w:t>6051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TOKAT</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110.993</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4460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TOKAT AMASYA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110.993</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4460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TRABZON</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125.144</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2.240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KARADENİZ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125.144</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2.240</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TUNCELİ</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9.989</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611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AKMERCAN TUNCELİ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9.989</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611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UŞAK</w:t>
            </w:r>
          </w:p>
        </w:tc>
        <w:tc>
          <w:tcPr>
            <w:tcW w:w="1417"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85.031</w:t>
            </w:r>
          </w:p>
        </w:tc>
        <w:tc>
          <w:tcPr>
            <w:tcW w:w="1134" w:type="dxa"/>
            <w:tcBorders>
              <w:top w:val="nil"/>
              <w:left w:val="nil"/>
              <w:bottom w:val="single" w:sz="8" w:space="0" w:color="auto"/>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3.539</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ind w:firstLineChars="100" w:firstLine="220"/>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UDAŞ UŞAK DOĞALGAZ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85.031</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3.539</w:t>
            </w:r>
          </w:p>
        </w:tc>
      </w:tr>
      <w:tr w:rsidR="005B7A4C" w:rsidRPr="005B7A4C" w:rsidTr="00AD4B10">
        <w:trPr>
          <w:trHeight w:val="300"/>
        </w:trPr>
        <w:tc>
          <w:tcPr>
            <w:tcW w:w="6663" w:type="dxa"/>
            <w:tcBorders>
              <w:top w:val="nil"/>
              <w:left w:val="single" w:sz="8" w:space="0" w:color="auto"/>
              <w:bottom w:val="nil"/>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VAN</w:t>
            </w:r>
          </w:p>
        </w:tc>
        <w:tc>
          <w:tcPr>
            <w:tcW w:w="1417" w:type="dxa"/>
            <w:tcBorders>
              <w:top w:val="nil"/>
              <w:left w:val="nil"/>
              <w:bottom w:val="nil"/>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101.541</w:t>
            </w:r>
          </w:p>
        </w:tc>
        <w:tc>
          <w:tcPr>
            <w:tcW w:w="1134" w:type="dxa"/>
            <w:tcBorders>
              <w:top w:val="nil"/>
              <w:left w:val="nil"/>
              <w:bottom w:val="nil"/>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5.553</w:t>
            </w:r>
          </w:p>
        </w:tc>
      </w:tr>
      <w:tr w:rsidR="005B7A4C" w:rsidRPr="005B7A4C" w:rsidTr="00AD4B10">
        <w:trPr>
          <w:trHeight w:val="300"/>
        </w:trPr>
        <w:tc>
          <w:tcPr>
            <w:tcW w:w="6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VAN DOĞAL GAZ DAĞITIM ANONİM ŞİRKETİ</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101.541</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5.553</w:t>
            </w:r>
          </w:p>
        </w:tc>
      </w:tr>
      <w:tr w:rsidR="005B7A4C" w:rsidRPr="005B7A4C" w:rsidTr="00AD4B10">
        <w:trPr>
          <w:trHeight w:val="300"/>
        </w:trPr>
        <w:tc>
          <w:tcPr>
            <w:tcW w:w="6663" w:type="dxa"/>
            <w:tcBorders>
              <w:top w:val="nil"/>
              <w:left w:val="single" w:sz="8" w:space="0" w:color="auto"/>
              <w:bottom w:val="nil"/>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YALOVA</w:t>
            </w:r>
          </w:p>
        </w:tc>
        <w:tc>
          <w:tcPr>
            <w:tcW w:w="1417" w:type="dxa"/>
            <w:tcBorders>
              <w:top w:val="nil"/>
              <w:left w:val="nil"/>
              <w:bottom w:val="nil"/>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115.383</w:t>
            </w:r>
          </w:p>
        </w:tc>
        <w:tc>
          <w:tcPr>
            <w:tcW w:w="1134" w:type="dxa"/>
            <w:tcBorders>
              <w:top w:val="nil"/>
              <w:left w:val="nil"/>
              <w:bottom w:val="nil"/>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3.329</w:t>
            </w:r>
          </w:p>
        </w:tc>
      </w:tr>
      <w:tr w:rsidR="005B7A4C" w:rsidRPr="005B7A4C" w:rsidTr="00AD4B10">
        <w:trPr>
          <w:trHeight w:val="300"/>
        </w:trPr>
        <w:tc>
          <w:tcPr>
            <w:tcW w:w="6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ARMAGAZ ARSAN MARMARA DOĞALGAZ DAĞITIM ANONİM ŞİRKETİ</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115.383</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3.329</w:t>
            </w:r>
          </w:p>
        </w:tc>
      </w:tr>
      <w:tr w:rsidR="005B7A4C" w:rsidRPr="005B7A4C" w:rsidTr="00AD4B10">
        <w:trPr>
          <w:trHeight w:val="300"/>
        </w:trPr>
        <w:tc>
          <w:tcPr>
            <w:tcW w:w="6663" w:type="dxa"/>
            <w:tcBorders>
              <w:top w:val="nil"/>
              <w:left w:val="single" w:sz="8" w:space="0" w:color="auto"/>
              <w:bottom w:val="nil"/>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YOZGAT</w:t>
            </w:r>
          </w:p>
        </w:tc>
        <w:tc>
          <w:tcPr>
            <w:tcW w:w="1417" w:type="dxa"/>
            <w:tcBorders>
              <w:top w:val="nil"/>
              <w:left w:val="nil"/>
              <w:bottom w:val="nil"/>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79.778</w:t>
            </w:r>
          </w:p>
        </w:tc>
        <w:tc>
          <w:tcPr>
            <w:tcW w:w="1134" w:type="dxa"/>
            <w:tcBorders>
              <w:top w:val="nil"/>
              <w:left w:val="nil"/>
              <w:bottom w:val="nil"/>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4.611</w:t>
            </w:r>
          </w:p>
        </w:tc>
      </w:tr>
      <w:tr w:rsidR="005B7A4C" w:rsidRPr="005B7A4C" w:rsidTr="00AD4B10">
        <w:trPr>
          <w:trHeight w:val="300"/>
        </w:trPr>
        <w:tc>
          <w:tcPr>
            <w:tcW w:w="6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SÜRMELİ DOĞAL GAZ DAĞITIM SANAYİ VE TİCARET ANONİM ŞİRKETİ</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79.778</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4.611</w:t>
            </w:r>
          </w:p>
        </w:tc>
      </w:tr>
      <w:tr w:rsidR="005B7A4C" w:rsidRPr="005B7A4C" w:rsidTr="00AD4B10">
        <w:trPr>
          <w:trHeight w:val="300"/>
        </w:trPr>
        <w:tc>
          <w:tcPr>
            <w:tcW w:w="6663" w:type="dxa"/>
            <w:tcBorders>
              <w:top w:val="nil"/>
              <w:left w:val="single" w:sz="8" w:space="0" w:color="auto"/>
              <w:bottom w:val="nil"/>
              <w:right w:val="single" w:sz="8" w:space="0" w:color="auto"/>
            </w:tcBorders>
            <w:shd w:val="clear" w:color="000000" w:fill="DCE6F1"/>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ZONGULDAK</w:t>
            </w:r>
          </w:p>
        </w:tc>
        <w:tc>
          <w:tcPr>
            <w:tcW w:w="1417" w:type="dxa"/>
            <w:tcBorders>
              <w:top w:val="nil"/>
              <w:left w:val="nil"/>
              <w:bottom w:val="nil"/>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126.064</w:t>
            </w:r>
          </w:p>
        </w:tc>
        <w:tc>
          <w:tcPr>
            <w:tcW w:w="1134" w:type="dxa"/>
            <w:tcBorders>
              <w:top w:val="nil"/>
              <w:left w:val="nil"/>
              <w:bottom w:val="nil"/>
              <w:right w:val="single" w:sz="8" w:space="0" w:color="auto"/>
            </w:tcBorders>
            <w:shd w:val="clear" w:color="000000" w:fill="DCE6F1"/>
            <w:noWrap/>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000000"/>
                <w:lang w:eastAsia="tr-TR"/>
              </w:rPr>
            </w:pPr>
            <w:r w:rsidRPr="005B7A4C">
              <w:rPr>
                <w:rFonts w:ascii="Times New Roman" w:eastAsia="Times New Roman" w:hAnsi="Times New Roman" w:cs="Times New Roman"/>
                <w:b/>
                <w:bCs/>
                <w:color w:val="000000"/>
                <w:lang w:eastAsia="tr-TR"/>
              </w:rPr>
              <w:t>3.895</w:t>
            </w:r>
          </w:p>
        </w:tc>
      </w:tr>
      <w:tr w:rsidR="005B7A4C" w:rsidRPr="005B7A4C" w:rsidTr="00AD4B10">
        <w:trPr>
          <w:trHeight w:val="300"/>
        </w:trPr>
        <w:tc>
          <w:tcPr>
            <w:tcW w:w="6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AKMERCAN BATIKAR DOĞAL GAZ DAĞITIM SANAYİ VE TİCARET ANONİM ŞİRKETİ</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73.607</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2.204</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AKSA DÜZCE EREĞLİ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52.457</w:t>
            </w:r>
          </w:p>
        </w:tc>
        <w:tc>
          <w:tcPr>
            <w:tcW w:w="1134" w:type="dxa"/>
            <w:tcBorders>
              <w:top w:val="nil"/>
              <w:left w:val="nil"/>
              <w:bottom w:val="single" w:sz="8" w:space="0" w:color="auto"/>
              <w:right w:val="single" w:sz="8" w:space="0" w:color="auto"/>
            </w:tcBorders>
            <w:shd w:val="clear" w:color="auto" w:fill="auto"/>
            <w:noWrap/>
            <w:vAlign w:val="center"/>
            <w:hideMark/>
          </w:tcPr>
          <w:p w:rsidR="005B7A4C" w:rsidRPr="005B7A4C" w:rsidRDefault="005B7A4C" w:rsidP="005B7A4C">
            <w:pPr>
              <w:spacing w:after="0" w:line="240" w:lineRule="auto"/>
              <w:jc w:val="right"/>
              <w:rPr>
                <w:rFonts w:ascii="Times New Roman" w:eastAsia="Times New Roman" w:hAnsi="Times New Roman" w:cs="Times New Roman"/>
                <w:color w:val="000000"/>
                <w:lang w:eastAsia="tr-TR"/>
              </w:rPr>
            </w:pPr>
            <w:r w:rsidRPr="005B7A4C">
              <w:rPr>
                <w:rFonts w:ascii="Times New Roman" w:eastAsia="Times New Roman" w:hAnsi="Times New Roman" w:cs="Times New Roman"/>
                <w:color w:val="000000"/>
                <w:lang w:eastAsia="tr-TR"/>
              </w:rPr>
              <w:t>1.691</w:t>
            </w:r>
          </w:p>
        </w:tc>
      </w:tr>
      <w:tr w:rsidR="005B7A4C" w:rsidRPr="005B7A4C" w:rsidTr="00AD4B10">
        <w:trPr>
          <w:trHeight w:val="300"/>
        </w:trPr>
        <w:tc>
          <w:tcPr>
            <w:tcW w:w="6663" w:type="dxa"/>
            <w:tcBorders>
              <w:top w:val="nil"/>
              <w:left w:val="single" w:sz="8" w:space="0" w:color="auto"/>
              <w:bottom w:val="single" w:sz="8" w:space="0" w:color="auto"/>
              <w:right w:val="single" w:sz="8" w:space="0" w:color="auto"/>
            </w:tcBorders>
            <w:shd w:val="clear" w:color="000000" w:fill="4F81BD"/>
            <w:noWrap/>
            <w:vAlign w:val="center"/>
            <w:hideMark/>
          </w:tcPr>
          <w:p w:rsidR="005B7A4C" w:rsidRPr="005B7A4C" w:rsidRDefault="005B7A4C" w:rsidP="005B7A4C">
            <w:pPr>
              <w:spacing w:after="0" w:line="240" w:lineRule="auto"/>
              <w:rPr>
                <w:rFonts w:ascii="Times New Roman" w:eastAsia="Times New Roman" w:hAnsi="Times New Roman" w:cs="Times New Roman"/>
                <w:b/>
                <w:bCs/>
                <w:color w:val="FFFFFF"/>
                <w:lang w:eastAsia="tr-TR"/>
              </w:rPr>
            </w:pPr>
            <w:r w:rsidRPr="005B7A4C">
              <w:rPr>
                <w:rFonts w:ascii="Times New Roman" w:eastAsia="Times New Roman" w:hAnsi="Times New Roman" w:cs="Times New Roman"/>
                <w:b/>
                <w:bCs/>
                <w:color w:val="FFFFFF"/>
                <w:lang w:eastAsia="tr-TR"/>
              </w:rPr>
              <w:lastRenderedPageBreak/>
              <w:t>Genel Toplam</w:t>
            </w:r>
          </w:p>
        </w:tc>
        <w:tc>
          <w:tcPr>
            <w:tcW w:w="1417" w:type="dxa"/>
            <w:tcBorders>
              <w:top w:val="nil"/>
              <w:left w:val="nil"/>
              <w:bottom w:val="single" w:sz="8" w:space="0" w:color="auto"/>
              <w:right w:val="single" w:sz="8" w:space="0" w:color="auto"/>
            </w:tcBorders>
            <w:shd w:val="clear" w:color="000000" w:fill="4F81BD"/>
            <w:vAlign w:val="center"/>
            <w:hideMark/>
          </w:tcPr>
          <w:p w:rsidR="005B7A4C" w:rsidRPr="005B7A4C" w:rsidRDefault="00AD4B10" w:rsidP="005B7A4C">
            <w:pPr>
              <w:spacing w:after="0" w:line="240" w:lineRule="auto"/>
              <w:jc w:val="right"/>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17.885.750</w:t>
            </w:r>
          </w:p>
        </w:tc>
        <w:tc>
          <w:tcPr>
            <w:tcW w:w="1134" w:type="dxa"/>
            <w:tcBorders>
              <w:top w:val="nil"/>
              <w:left w:val="nil"/>
              <w:bottom w:val="single" w:sz="8" w:space="0" w:color="auto"/>
              <w:right w:val="single" w:sz="8" w:space="0" w:color="auto"/>
            </w:tcBorders>
            <w:shd w:val="clear" w:color="000000" w:fill="4F81BD"/>
            <w:vAlign w:val="center"/>
            <w:hideMark/>
          </w:tcPr>
          <w:p w:rsidR="005B7A4C" w:rsidRPr="005B7A4C" w:rsidRDefault="005B7A4C" w:rsidP="005B7A4C">
            <w:pPr>
              <w:spacing w:after="0" w:line="240" w:lineRule="auto"/>
              <w:jc w:val="right"/>
              <w:rPr>
                <w:rFonts w:ascii="Times New Roman" w:eastAsia="Times New Roman" w:hAnsi="Times New Roman" w:cs="Times New Roman"/>
                <w:b/>
                <w:bCs/>
                <w:color w:val="FFFFFF"/>
                <w:lang w:eastAsia="tr-TR"/>
              </w:rPr>
            </w:pPr>
            <w:r w:rsidRPr="005B7A4C">
              <w:rPr>
                <w:rFonts w:ascii="Times New Roman" w:eastAsia="Times New Roman" w:hAnsi="Times New Roman" w:cs="Times New Roman"/>
                <w:b/>
                <w:bCs/>
                <w:color w:val="FFFFFF"/>
                <w:lang w:eastAsia="tr-TR"/>
              </w:rPr>
              <w:t>667.953</w:t>
            </w:r>
          </w:p>
        </w:tc>
      </w:tr>
    </w:tbl>
    <w:p w:rsidR="005B7A4C" w:rsidRDefault="005B7A4C" w:rsidP="00653EC4">
      <w:pPr>
        <w:jc w:val="both"/>
        <w:rPr>
          <w:rFonts w:ascii="Times New Roman" w:hAnsi="Times New Roman" w:cs="Times New Roman"/>
          <w:i/>
          <w:sz w:val="18"/>
          <w:szCs w:val="18"/>
        </w:rPr>
      </w:pPr>
    </w:p>
    <w:p w:rsidR="00653EC4" w:rsidRPr="00910F18" w:rsidRDefault="00653EC4" w:rsidP="00653EC4">
      <w:pPr>
        <w:jc w:val="both"/>
        <w:rPr>
          <w:rFonts w:ascii="Times New Roman" w:hAnsi="Times New Roman" w:cs="Times New Roman"/>
          <w:i/>
          <w:sz w:val="18"/>
          <w:szCs w:val="18"/>
        </w:rPr>
      </w:pPr>
      <w:r w:rsidRPr="00910F18">
        <w:rPr>
          <w:rFonts w:ascii="Times New Roman" w:hAnsi="Times New Roman" w:cs="Times New Roman"/>
          <w:i/>
          <w:sz w:val="18"/>
          <w:szCs w:val="18"/>
        </w:rPr>
        <w:t>*Enerji Piyasası Düzenleme Kurulunun 1</w:t>
      </w:r>
      <w:r w:rsidR="00AD1C8A" w:rsidRPr="00910F18">
        <w:rPr>
          <w:rFonts w:ascii="Times New Roman" w:hAnsi="Times New Roman" w:cs="Times New Roman"/>
          <w:i/>
          <w:sz w:val="18"/>
          <w:szCs w:val="18"/>
        </w:rPr>
        <w:t>7</w:t>
      </w:r>
      <w:r w:rsidRPr="00910F18">
        <w:rPr>
          <w:rFonts w:ascii="Times New Roman" w:hAnsi="Times New Roman" w:cs="Times New Roman"/>
          <w:i/>
          <w:sz w:val="18"/>
          <w:szCs w:val="18"/>
        </w:rPr>
        <w:t>/12/</w:t>
      </w:r>
      <w:proofErr w:type="gramStart"/>
      <w:r w:rsidRPr="00910F18">
        <w:rPr>
          <w:rFonts w:ascii="Times New Roman" w:hAnsi="Times New Roman" w:cs="Times New Roman"/>
          <w:i/>
          <w:sz w:val="18"/>
          <w:szCs w:val="18"/>
        </w:rPr>
        <w:t>20</w:t>
      </w:r>
      <w:r w:rsidR="00AD1C8A" w:rsidRPr="00910F18">
        <w:rPr>
          <w:rFonts w:ascii="Times New Roman" w:hAnsi="Times New Roman" w:cs="Times New Roman"/>
          <w:i/>
          <w:sz w:val="18"/>
          <w:szCs w:val="18"/>
        </w:rPr>
        <w:t>20</w:t>
      </w:r>
      <w:r w:rsidRPr="00910F18">
        <w:rPr>
          <w:rFonts w:ascii="Times New Roman" w:hAnsi="Times New Roman" w:cs="Times New Roman"/>
          <w:i/>
          <w:sz w:val="18"/>
          <w:szCs w:val="18"/>
        </w:rPr>
        <w:t xml:space="preserve">  tarih</w:t>
      </w:r>
      <w:proofErr w:type="gramEnd"/>
      <w:r w:rsidRPr="00910F18">
        <w:rPr>
          <w:rFonts w:ascii="Times New Roman" w:hAnsi="Times New Roman" w:cs="Times New Roman"/>
          <w:i/>
          <w:sz w:val="18"/>
          <w:szCs w:val="18"/>
        </w:rPr>
        <w:t xml:space="preserve"> ve </w:t>
      </w:r>
      <w:r w:rsidR="00AD1C8A" w:rsidRPr="00910F18">
        <w:rPr>
          <w:rFonts w:ascii="Times New Roman" w:hAnsi="Times New Roman" w:cs="Times New Roman"/>
          <w:i/>
          <w:sz w:val="18"/>
          <w:szCs w:val="18"/>
        </w:rPr>
        <w:t>9818</w:t>
      </w:r>
      <w:r w:rsidRPr="00910F18">
        <w:rPr>
          <w:rFonts w:ascii="Times New Roman" w:hAnsi="Times New Roman" w:cs="Times New Roman"/>
          <w:i/>
          <w:sz w:val="18"/>
          <w:szCs w:val="18"/>
        </w:rPr>
        <w:t xml:space="preserve"> sayılı “Doğal Gaz Piyasasında 2020 yılı boyunca uygulanmak üzere, serbest tüketici olma sınırına ilişkin” Kararı uyarınca,  “Enerji Piyasası Düzenleme Kurulunun, 26/12/2014 tarihli ve 29217 sayılı Resmi </w:t>
      </w:r>
      <w:proofErr w:type="spellStart"/>
      <w:r w:rsidRPr="00910F18">
        <w:rPr>
          <w:rFonts w:ascii="Times New Roman" w:hAnsi="Times New Roman" w:cs="Times New Roman"/>
          <w:i/>
          <w:sz w:val="18"/>
          <w:szCs w:val="18"/>
        </w:rPr>
        <w:t>Gazete’de</w:t>
      </w:r>
      <w:proofErr w:type="spellEnd"/>
      <w:r w:rsidRPr="00910F18">
        <w:rPr>
          <w:rFonts w:ascii="Times New Roman" w:hAnsi="Times New Roman" w:cs="Times New Roman"/>
          <w:i/>
          <w:sz w:val="18"/>
          <w:szCs w:val="18"/>
        </w:rPr>
        <w:t xml:space="preserve"> yayımlanan, serbest tüketici olma sınırına ilişkin olarak 2015 yılı boyunca uygulanmak üzere alınan 18/12/2014 tarihli ve 5362 sayılı Kararı’nın, 202</w:t>
      </w:r>
      <w:r w:rsidR="00AD1C8A" w:rsidRPr="00910F18">
        <w:rPr>
          <w:rFonts w:ascii="Times New Roman" w:hAnsi="Times New Roman" w:cs="Times New Roman"/>
          <w:i/>
          <w:sz w:val="18"/>
          <w:szCs w:val="18"/>
        </w:rPr>
        <w:t>1</w:t>
      </w:r>
      <w:r w:rsidRPr="00910F18">
        <w:rPr>
          <w:rFonts w:ascii="Times New Roman" w:hAnsi="Times New Roman" w:cs="Times New Roman"/>
          <w:i/>
          <w:sz w:val="18"/>
          <w:szCs w:val="18"/>
        </w:rPr>
        <w:t xml:space="preserve"> yılı boyunca aynen uygulanmaya devam edileceği” hükme bağlanmıştır. Söz konusu 5362 sayılı Kurul Kararı ile konut tüketicileri (evsel tüketiciler) hariç olmak üzere, tüm tüketicilerin serbest tüketici statüsünde olduğu, konut tüketicileri (evsel tüketiciler) için serbest tüketici olma sınırının 75.000 m3 olduğu hükme bağlanmıştır. </w:t>
      </w:r>
    </w:p>
    <w:p w:rsidR="00653EC4" w:rsidRDefault="00653EC4" w:rsidP="00653EC4">
      <w:pPr>
        <w:jc w:val="both"/>
        <w:rPr>
          <w:rFonts w:ascii="Times New Roman" w:hAnsi="Times New Roman" w:cs="Times New Roman"/>
          <w:i/>
          <w:sz w:val="18"/>
          <w:szCs w:val="18"/>
        </w:rPr>
      </w:pPr>
      <w:r w:rsidRPr="00910F18">
        <w:rPr>
          <w:rFonts w:ascii="Times New Roman" w:hAnsi="Times New Roman" w:cs="Times New Roman"/>
          <w:i/>
          <w:sz w:val="18"/>
          <w:szCs w:val="18"/>
        </w:rPr>
        <w:t>Ayrıca söz konusu Kurul Kararı gereğince ilk 5 yıllık süreyi dolduran dağıtım şirketleri için 75.000 m3’lük sınırın üzerinde tüketimi olan konut tüketicileri (evsel tüketiciler) de serbest tüketici olabileceğinden, serbest tüketici sayısı konut tüketicilerinin (evsel tüketiciler) bir kısmını da kapsayabilmektedir.</w:t>
      </w:r>
    </w:p>
    <w:p w:rsidR="00653EC4" w:rsidRDefault="00653EC4" w:rsidP="00653EC4">
      <w:pPr>
        <w:jc w:val="both"/>
        <w:rPr>
          <w:rFonts w:ascii="Times New Roman" w:hAnsi="Times New Roman" w:cs="Times New Roman"/>
          <w:i/>
          <w:sz w:val="18"/>
          <w:szCs w:val="18"/>
        </w:rPr>
      </w:pPr>
    </w:p>
    <w:p w:rsidR="00B4053F" w:rsidRPr="007E2AFF" w:rsidRDefault="00B4053F" w:rsidP="00B4053F">
      <w:pPr>
        <w:jc w:val="both"/>
        <w:rPr>
          <w:i/>
          <w:sz w:val="18"/>
          <w:szCs w:val="18"/>
        </w:rPr>
      </w:pPr>
    </w:p>
    <w:p w:rsidR="00B4053F" w:rsidRPr="00E164B2" w:rsidRDefault="00CB269A" w:rsidP="00B4053F">
      <w:pPr>
        <w:jc w:val="center"/>
        <w:rPr>
          <w:rFonts w:ascii="Times New Roman" w:hAnsi="Times New Roman" w:cs="Times New Roman"/>
          <w:sz w:val="24"/>
          <w:szCs w:val="24"/>
        </w:rPr>
      </w:pPr>
      <w:r>
        <w:rPr>
          <w:noProof/>
          <w:lang w:eastAsia="tr-TR"/>
        </w:rPr>
        <w:drawing>
          <wp:inline distT="0" distB="0" distL="0" distR="0" wp14:anchorId="23430326" wp14:editId="002E317C">
            <wp:extent cx="5303520" cy="2773680"/>
            <wp:effectExtent l="0" t="0" r="11430" b="7620"/>
            <wp:docPr id="61" name="Grafik 61">
              <a:extLst xmlns:a="http://schemas.openxmlformats.org/drawingml/2006/main">
                <a:ext uri="{FF2B5EF4-FFF2-40B4-BE49-F238E27FC236}">
                  <a16:creationId xmlns:a16="http://schemas.microsoft.com/office/drawing/2014/main" id="{CAA35E54-FEEA-4FC1-A1BB-9564FD4F05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B4053F" w:rsidRDefault="00B4053F" w:rsidP="00B4053F">
      <w:pPr>
        <w:pStyle w:val="Balk6"/>
      </w:pPr>
      <w:bookmarkStart w:id="156" w:name="_Toc104466065"/>
      <w:r w:rsidRPr="00E164B2">
        <w:t>Şekil 7.</w:t>
      </w:r>
      <w:fldSimple w:instr=" SEQ Grafik \* ARABIC \s 2 ">
        <w:r w:rsidR="00BB14BF">
          <w:rPr>
            <w:noProof/>
          </w:rPr>
          <w:t>1</w:t>
        </w:r>
      </w:fldSimple>
      <w:r w:rsidRPr="00E164B2">
        <w:rPr>
          <w:noProof/>
        </w:rPr>
        <w:t xml:space="preserve">: </w:t>
      </w:r>
      <w:r>
        <w:t>202</w:t>
      </w:r>
      <w:r w:rsidR="00440974">
        <w:t>1</w:t>
      </w:r>
      <w:r w:rsidRPr="00E164B2">
        <w:t xml:space="preserve"> Yılı Sonu </w:t>
      </w:r>
      <w:r w:rsidR="003676B9">
        <w:t>İtibarıyla</w:t>
      </w:r>
      <w:r w:rsidRPr="00E164B2">
        <w:t xml:space="preserve"> Abone-Serbest Tüketici Sayısının Dağılımı (%)</w:t>
      </w:r>
      <w:bookmarkEnd w:id="156"/>
    </w:p>
    <w:p w:rsidR="00CB269A" w:rsidRDefault="00CB269A" w:rsidP="00653EC4">
      <w:pPr>
        <w:pStyle w:val="Balk5"/>
        <w:ind w:left="0" w:firstLine="0"/>
      </w:pPr>
      <w:bookmarkStart w:id="157" w:name="_Toc69303533"/>
    </w:p>
    <w:p w:rsidR="00653EC4" w:rsidRDefault="00B4053F" w:rsidP="00653EC4">
      <w:pPr>
        <w:pStyle w:val="Balk5"/>
        <w:ind w:left="0" w:firstLine="0"/>
        <w:rPr>
          <w:i/>
          <w:sz w:val="18"/>
          <w:szCs w:val="18"/>
        </w:rPr>
      </w:pPr>
      <w:bookmarkStart w:id="158" w:name="_Toc101187437"/>
      <w:r>
        <w:t>Tablo 7.4:</w:t>
      </w:r>
      <w:r w:rsidRPr="00E164B2">
        <w:t xml:space="preserve"> </w:t>
      </w:r>
      <w:r w:rsidRPr="00420C79">
        <w:t>20</w:t>
      </w:r>
      <w:r>
        <w:t>2</w:t>
      </w:r>
      <w:r w:rsidR="00825370">
        <w:t>1</w:t>
      </w:r>
      <w:r w:rsidRPr="00420C79">
        <w:t xml:space="preserve"> Yılı Sonu </w:t>
      </w:r>
      <w:r w:rsidR="003676B9">
        <w:t>İtibarıyla</w:t>
      </w:r>
      <w:r w:rsidRPr="00E164B2">
        <w:t xml:space="preserve"> Dağıtım Şirketi bazında </w:t>
      </w:r>
      <w:r>
        <w:t>Abone ve Serbest Tüketici</w:t>
      </w:r>
      <w:r w:rsidRPr="00E164B2">
        <w:t xml:space="preserve"> Tüketiminin Dağılımı</w:t>
      </w:r>
      <w:r>
        <w:t xml:space="preserve"> </w:t>
      </w:r>
      <w:r w:rsidRPr="000D237E">
        <w:t>(Milyon Sm</w:t>
      </w:r>
      <w:r w:rsidRPr="000D237E">
        <w:rPr>
          <w:vertAlign w:val="superscript"/>
        </w:rPr>
        <w:t>3</w:t>
      </w:r>
      <w:r w:rsidRPr="000D237E">
        <w:t>)</w:t>
      </w:r>
      <w:bookmarkEnd w:id="157"/>
      <w:bookmarkEnd w:id="158"/>
    </w:p>
    <w:tbl>
      <w:tblPr>
        <w:tblW w:w="4311" w:type="pct"/>
        <w:jc w:val="center"/>
        <w:tblLayout w:type="fixed"/>
        <w:tblCellMar>
          <w:left w:w="70" w:type="dxa"/>
          <w:right w:w="70" w:type="dxa"/>
        </w:tblCellMar>
        <w:tblLook w:val="04A0" w:firstRow="1" w:lastRow="0" w:firstColumn="1" w:lastColumn="0" w:noHBand="0" w:noVBand="1"/>
      </w:tblPr>
      <w:tblGrid>
        <w:gridCol w:w="5945"/>
        <w:gridCol w:w="1277"/>
        <w:gridCol w:w="1560"/>
      </w:tblGrid>
      <w:tr w:rsidR="00653EC4" w:rsidRPr="00720486" w:rsidTr="00653EC4">
        <w:trPr>
          <w:cantSplit/>
          <w:trHeight w:val="330"/>
          <w:tblHeader/>
          <w:jc w:val="center"/>
        </w:trPr>
        <w:tc>
          <w:tcPr>
            <w:tcW w:w="3385" w:type="pct"/>
            <w:tcBorders>
              <w:top w:val="single" w:sz="8" w:space="0" w:color="auto"/>
              <w:left w:val="single" w:sz="8" w:space="0" w:color="auto"/>
              <w:bottom w:val="single" w:sz="8" w:space="0" w:color="auto"/>
              <w:right w:val="single" w:sz="8" w:space="0" w:color="auto"/>
            </w:tcBorders>
            <w:shd w:val="clear" w:color="000000" w:fill="8DB4E2"/>
            <w:vAlign w:val="center"/>
            <w:hideMark/>
          </w:tcPr>
          <w:p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Dağıtım Şirketi</w:t>
            </w:r>
          </w:p>
        </w:tc>
        <w:tc>
          <w:tcPr>
            <w:tcW w:w="727" w:type="pct"/>
            <w:tcBorders>
              <w:top w:val="single" w:sz="8" w:space="0" w:color="auto"/>
              <w:left w:val="nil"/>
              <w:bottom w:val="single" w:sz="8" w:space="0" w:color="auto"/>
              <w:right w:val="single" w:sz="8" w:space="0" w:color="auto"/>
            </w:tcBorders>
            <w:shd w:val="clear" w:color="000000" w:fill="8DB4E2"/>
            <w:noWrap/>
            <w:vAlign w:val="center"/>
            <w:hideMark/>
          </w:tcPr>
          <w:p w:rsidR="00653EC4" w:rsidRPr="00720486" w:rsidRDefault="00653EC4" w:rsidP="00E80E03">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Abone Tüketimi*</w:t>
            </w:r>
          </w:p>
        </w:tc>
        <w:tc>
          <w:tcPr>
            <w:tcW w:w="888" w:type="pct"/>
            <w:tcBorders>
              <w:top w:val="single" w:sz="8" w:space="0" w:color="auto"/>
              <w:left w:val="nil"/>
              <w:bottom w:val="single" w:sz="8" w:space="0" w:color="auto"/>
              <w:right w:val="single" w:sz="8" w:space="0" w:color="auto"/>
            </w:tcBorders>
            <w:shd w:val="clear" w:color="000000" w:fill="8DB4E2"/>
            <w:noWrap/>
            <w:vAlign w:val="center"/>
            <w:hideMark/>
          </w:tcPr>
          <w:p w:rsidR="00653EC4" w:rsidRPr="00720486" w:rsidRDefault="00653EC4" w:rsidP="00E80E03">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Serbest Tüketici Tüketimi*</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AGDAŞ ADAPAZARI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242,94</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266,72</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AKMERCAN ADIYAMAN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75,79</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13,36</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AKMERCAN ARTVİN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0,78</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1,06</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lastRenderedPageBreak/>
              <w:t>AKMERCAN BATIKAR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103,87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58,59</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AKMERCAN DELTA DOĞALGAZ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52,67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27,68</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AKMERCAN GEPA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15,61</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5,91</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AKMERCAN HAKKARİ ŞIRNAK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11,76</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4,33</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AKMERCAN MARDİN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36,95</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6,63</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AKMERCAN MUĞLA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38,12</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18,74</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AKMERCAN SİNOP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22,96</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3,09</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AKMERCAN TUNCELİ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8,16</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3,40</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AFYON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94,17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59,96</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AĞRI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24,69</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14,90</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BALIKESİR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121,92</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82,18</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BANDIRMA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47,25</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53,45</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BİLECİK BOLU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139,47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578,94</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ÇANAKKALE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111,99</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155,26</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ÇUKUROVA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309,69</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476,03</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DÜZCE EREĞLİ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137,27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194,92</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ELAZIĞ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131,27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71,94</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GEMLİK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31,46</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63,44</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GÜMÜŞHANE BAYBURT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34,45</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20,04</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KARADENİZ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144,66</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51,51</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MALATYA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185,14</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116,42</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MANİSA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157,76</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52,04</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MUSTAFAKEMALPAŞA SUSURLUK KARACABEY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43,38</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66,29</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ORDU GİRESUN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157,73</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53,19</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SİİRT BATMAN DOĞALGAZ DAĞITIM A.Ş.</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83,70</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23,19</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SİVAS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140,44</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68,44</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lastRenderedPageBreak/>
              <w:t>AKSA ŞANLIURFA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105,95</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72,91</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TOKAT AMASYA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185,87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68,93</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AKSA VAN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105,42</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47,09</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ARMADAŞ ARSAN MARAŞ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174,47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354,81</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ARMAGAZ ARSAN MARMARA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124,92</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150,52</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BAHÇEŞEHİR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12,49</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17,00</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BAŞKENT DOĞALGAZ DAĞITIM GAYRİMENKUL YATIRIM ORTAKLIĞI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1.819,35</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1.193,11</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BURSA ŞEHİRİÇİ DOĞAL GAZ DAĞITIM TİCARET VE TAAH.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680,07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368,85</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ÇİNİGAZ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127,57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191,97</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ÇORDAŞ ÇORLU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109,00</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102,54</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ÇORUM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121,39</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55,81</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DİYARBAKIR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206,51</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61,16</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DOĞUGAZ BİTLİS BİNGÖL MUŞ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139,38</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33,58</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ENERYA AKSARAY GAZ DAĞITIM A.Ş.</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70,86</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29,13</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ENERYA ANTALYA GAZ DAĞITIM A.Ş.</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67,09</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90,04</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ENERYA AYDIN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70,20</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76,12</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ENERYA DENİZLİ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213,73</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152,85</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ENERYA EREĞLİ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33,49</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25,29</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ENERYA ERZİNCAN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50,20</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26,04</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ENERYA KAPADOKYA GAZ DAĞITIM A.Ş.</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132,14</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52,45</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ENERYA KARAMAN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53,36</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36,35</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ENERYA KONYA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478,11</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180,82</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ESGAZ ESKİŞEHİR ŞEHİRİÇİ DOĞAL GAZ DAĞITIM TİCARET VE TAAH.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308,57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131,88</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GAZDAŞ GAZİANTEP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333,13</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104,52</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İGDAŞ İSTANBUL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4.572,22</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2.427,25</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İNEGÖL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90,18</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20,55</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İZGAZ İZMİT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354,34</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292,45</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lastRenderedPageBreak/>
              <w:t>İZMİR DOĞALGAZ DAĞITIM TİCARET VE TAAHHÜT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644,25</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556,64</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KARGAZ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174,07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203,42</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KARGAZ KARS ARDAHAN DOĞAL GAZ DAĞITIM PAZARLAMA TAAHHÜT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49,65</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35,13</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KAYSERİGAZ KAYSERİ DOĞALGAZ DAĞITIM PAZARLAMA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390,32</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175,11</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KIRGAZ KIRIKKALE-KIRŞEHİR DOĞAL GAZ DAĞITIM PAZ.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119,36</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72,13</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KIZILCAHAMAM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4,48</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3,13</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PALEN ENERJİ DOĞAL GAZ DAĞITIM END.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147,30</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113,72</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PALGAZ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230,51</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611,45</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POLGAZ POLATLI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39,75</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9,79</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SAMGAZ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205,37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65,16</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SELÇUK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25,07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49,70</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SERHAT DOĞALGAZ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25,51</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5,52</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SÜRMELİ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68,72</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60,71</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TOROSGAZ ISPARTA BURDUR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137,17</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68,63</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TRAKYA BÖLGESİ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318,51</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587,79</w:t>
            </w:r>
          </w:p>
        </w:tc>
      </w:tr>
      <w:tr w:rsidR="00825370" w:rsidRPr="00825370" w:rsidTr="00825370">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UDAŞ UŞAK DOĞALGAZ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75,60</w:t>
            </w:r>
          </w:p>
        </w:tc>
        <w:tc>
          <w:tcPr>
            <w:tcW w:w="888" w:type="pct"/>
            <w:tcBorders>
              <w:top w:val="nil"/>
              <w:left w:val="nil"/>
              <w:bottom w:val="single" w:sz="8" w:space="0" w:color="auto"/>
              <w:right w:val="single" w:sz="8" w:space="0" w:color="auto"/>
            </w:tcBorders>
            <w:shd w:val="clear" w:color="auto" w:fill="auto"/>
            <w:noWrap/>
            <w:vAlign w:val="center"/>
          </w:tcPr>
          <w:p w:rsidR="00825370" w:rsidRPr="00825370" w:rsidRDefault="00825370" w:rsidP="00825370">
            <w:pPr>
              <w:spacing w:after="0" w:line="240" w:lineRule="auto"/>
              <w:jc w:val="center"/>
              <w:rPr>
                <w:rFonts w:ascii="Times New Roman" w:eastAsia="Times New Roman" w:hAnsi="Times New Roman" w:cs="Times New Roman"/>
                <w:color w:val="000000"/>
                <w:lang w:eastAsia="tr-TR"/>
              </w:rPr>
            </w:pPr>
            <w:r w:rsidRPr="00825370">
              <w:rPr>
                <w:rFonts w:ascii="Times New Roman" w:eastAsia="Times New Roman" w:hAnsi="Times New Roman" w:cs="Times New Roman"/>
                <w:color w:val="000000"/>
                <w:lang w:eastAsia="tr-TR"/>
              </w:rPr>
              <w:t>20,87</w:t>
            </w:r>
          </w:p>
        </w:tc>
      </w:tr>
      <w:tr w:rsidR="00653EC4" w:rsidRPr="00720486" w:rsidTr="00653EC4">
        <w:trPr>
          <w:trHeight w:val="330"/>
          <w:jc w:val="center"/>
        </w:trPr>
        <w:tc>
          <w:tcPr>
            <w:tcW w:w="3385" w:type="pct"/>
            <w:tcBorders>
              <w:top w:val="nil"/>
              <w:left w:val="single" w:sz="8" w:space="0" w:color="auto"/>
              <w:bottom w:val="single" w:sz="8" w:space="0" w:color="auto"/>
              <w:right w:val="single" w:sz="8" w:space="0" w:color="auto"/>
            </w:tcBorders>
            <w:shd w:val="clear" w:color="000000" w:fill="8DB4E2"/>
            <w:vAlign w:val="center"/>
            <w:hideMark/>
          </w:tcPr>
          <w:p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 xml:space="preserve"> Genel Toplam </w:t>
            </w:r>
          </w:p>
        </w:tc>
        <w:tc>
          <w:tcPr>
            <w:tcW w:w="727" w:type="pct"/>
            <w:tcBorders>
              <w:top w:val="nil"/>
              <w:left w:val="nil"/>
              <w:bottom w:val="single" w:sz="8" w:space="0" w:color="auto"/>
              <w:right w:val="single" w:sz="8" w:space="0" w:color="auto"/>
            </w:tcBorders>
            <w:shd w:val="clear" w:color="000000" w:fill="8DB4E2"/>
            <w:vAlign w:val="center"/>
            <w:hideMark/>
          </w:tcPr>
          <w:p w:rsidR="00653EC4" w:rsidRPr="00720486" w:rsidRDefault="00825370" w:rsidP="00E80E03">
            <w:pPr>
              <w:spacing w:after="0" w:line="240" w:lineRule="auto"/>
              <w:jc w:val="center"/>
              <w:rPr>
                <w:rFonts w:ascii="Times New Roman" w:eastAsia="Times New Roman" w:hAnsi="Times New Roman" w:cs="Times New Roman"/>
                <w:b/>
                <w:bCs/>
                <w:color w:val="000000"/>
                <w:lang w:eastAsia="tr-TR"/>
              </w:rPr>
            </w:pPr>
            <w:r w:rsidRPr="00825370">
              <w:rPr>
                <w:rFonts w:ascii="Times New Roman" w:eastAsia="Times New Roman" w:hAnsi="Times New Roman" w:cs="Times New Roman"/>
                <w:b/>
                <w:bCs/>
                <w:color w:val="000000"/>
                <w:lang w:eastAsia="tr-TR"/>
              </w:rPr>
              <w:t>16.101,74</w:t>
            </w:r>
          </w:p>
        </w:tc>
        <w:tc>
          <w:tcPr>
            <w:tcW w:w="888" w:type="pct"/>
            <w:tcBorders>
              <w:top w:val="nil"/>
              <w:left w:val="nil"/>
              <w:bottom w:val="single" w:sz="8" w:space="0" w:color="auto"/>
              <w:right w:val="single" w:sz="8" w:space="0" w:color="auto"/>
            </w:tcBorders>
            <w:shd w:val="clear" w:color="000000" w:fill="8DB4E2"/>
            <w:vAlign w:val="center"/>
            <w:hideMark/>
          </w:tcPr>
          <w:p w:rsidR="00653EC4" w:rsidRPr="00720486" w:rsidRDefault="00825370" w:rsidP="00E80E03">
            <w:pPr>
              <w:spacing w:after="0" w:line="240" w:lineRule="auto"/>
              <w:jc w:val="center"/>
              <w:rPr>
                <w:rFonts w:ascii="Times New Roman" w:eastAsia="Times New Roman" w:hAnsi="Times New Roman" w:cs="Times New Roman"/>
                <w:b/>
                <w:bCs/>
                <w:color w:val="000000"/>
                <w:lang w:eastAsia="tr-TR"/>
              </w:rPr>
            </w:pPr>
            <w:r w:rsidRPr="00825370">
              <w:rPr>
                <w:rFonts w:ascii="Times New Roman" w:eastAsia="Times New Roman" w:hAnsi="Times New Roman" w:cs="Times New Roman"/>
                <w:b/>
                <w:bCs/>
                <w:color w:val="000000"/>
                <w:lang w:eastAsia="tr-TR"/>
              </w:rPr>
              <w:t>11.614,54</w:t>
            </w:r>
          </w:p>
        </w:tc>
      </w:tr>
    </w:tbl>
    <w:p w:rsidR="00E80E03" w:rsidRDefault="00E80E03" w:rsidP="00653EC4">
      <w:pPr>
        <w:jc w:val="both"/>
        <w:rPr>
          <w:rFonts w:ascii="Times New Roman" w:hAnsi="Times New Roman" w:cs="Times New Roman"/>
          <w:i/>
          <w:sz w:val="18"/>
          <w:szCs w:val="18"/>
        </w:rPr>
      </w:pPr>
    </w:p>
    <w:p w:rsidR="00653EC4" w:rsidRPr="00653EC4" w:rsidRDefault="00653EC4" w:rsidP="00653EC4">
      <w:pPr>
        <w:jc w:val="both"/>
        <w:rPr>
          <w:rFonts w:ascii="Times New Roman" w:hAnsi="Times New Roman" w:cs="Times New Roman"/>
          <w:i/>
          <w:sz w:val="18"/>
          <w:szCs w:val="18"/>
        </w:rPr>
      </w:pPr>
      <w:r w:rsidRPr="00653EC4">
        <w:rPr>
          <w:rFonts w:ascii="Times New Roman" w:hAnsi="Times New Roman" w:cs="Times New Roman"/>
          <w:i/>
          <w:sz w:val="18"/>
          <w:szCs w:val="18"/>
        </w:rPr>
        <w:t>* Enerji Piyasası Düzenleme Kurulunun 19/12/</w:t>
      </w:r>
      <w:proofErr w:type="gramStart"/>
      <w:r w:rsidRPr="00653EC4">
        <w:rPr>
          <w:rFonts w:ascii="Times New Roman" w:hAnsi="Times New Roman" w:cs="Times New Roman"/>
          <w:i/>
          <w:sz w:val="18"/>
          <w:szCs w:val="18"/>
        </w:rPr>
        <w:t>2019  tarih</w:t>
      </w:r>
      <w:proofErr w:type="gramEnd"/>
      <w:r w:rsidRPr="00653EC4">
        <w:rPr>
          <w:rFonts w:ascii="Times New Roman" w:hAnsi="Times New Roman" w:cs="Times New Roman"/>
          <w:i/>
          <w:sz w:val="18"/>
          <w:szCs w:val="18"/>
        </w:rPr>
        <w:t xml:space="preserve"> ve 8996 sayılı “Doğal Gaz Piyasasında 2020 yılı boyunca uygulanmak üzere, serbest tüketici olma sınırına ilişkin” Kararı uyarınca,  “Enerji Piyasası Düzenleme Kurulunun, 26/12/2014 tarihli ve 29217 sayılı Resmi </w:t>
      </w:r>
      <w:proofErr w:type="spellStart"/>
      <w:r w:rsidRPr="00653EC4">
        <w:rPr>
          <w:rFonts w:ascii="Times New Roman" w:hAnsi="Times New Roman" w:cs="Times New Roman"/>
          <w:i/>
          <w:sz w:val="18"/>
          <w:szCs w:val="18"/>
        </w:rPr>
        <w:t>Gazete’de</w:t>
      </w:r>
      <w:proofErr w:type="spellEnd"/>
      <w:r w:rsidRPr="00653EC4">
        <w:rPr>
          <w:rFonts w:ascii="Times New Roman" w:hAnsi="Times New Roman" w:cs="Times New Roman"/>
          <w:i/>
          <w:sz w:val="18"/>
          <w:szCs w:val="18"/>
        </w:rPr>
        <w:t xml:space="preserve"> yayımlanan, serbest tüketici olma sınırına ilişkin olarak 2015 yılı boyunca uygulanmak üzere alınan 18/12/2014 tarihli ve 5362 sayılı Kararı’nın, 2020 yılı boyunca aynen uygulanmaya devam edileceği” hükme bağlanmıştır. Söz konusu 5362 sayılı Kurul Kararı ile konut tüketicileri (evsel tüketiciler) hariç olmak üzere, tüm tüketicilerin serbest tüketici statüsünde olduğu, konut tüketicileri (evsel tüketiciler) için serbest tüketici olma sınırının 75.000 m3 olduğu hükme bağlanmıştır. </w:t>
      </w:r>
    </w:p>
    <w:p w:rsidR="00653EC4" w:rsidRDefault="00653EC4" w:rsidP="00653EC4">
      <w:pPr>
        <w:jc w:val="both"/>
        <w:rPr>
          <w:rFonts w:ascii="Times New Roman" w:hAnsi="Times New Roman" w:cs="Times New Roman"/>
          <w:i/>
          <w:sz w:val="18"/>
          <w:szCs w:val="18"/>
        </w:rPr>
      </w:pPr>
      <w:r w:rsidRPr="00653EC4">
        <w:rPr>
          <w:rFonts w:ascii="Times New Roman" w:hAnsi="Times New Roman" w:cs="Times New Roman"/>
          <w:i/>
          <w:sz w:val="18"/>
          <w:szCs w:val="18"/>
        </w:rPr>
        <w:t>Ayrıca söz konusu Kurul Kararı gereğince ilk 5 yıllık süreyi dolduran dağıtım şirketleri için 75.000 m3’lük sınırın üzerinde tüketimi olan konut tüketicileri (evsel tüketiciler) de serbest tüketici olabileceğinden, serbest tüketici sayısı konut tüketicilerinin (evsel tüketiciler) bir kısmını da kapsayabilmektedir.</w:t>
      </w:r>
    </w:p>
    <w:p w:rsidR="009B0FCA" w:rsidRDefault="009B0FCA" w:rsidP="00653EC4">
      <w:pPr>
        <w:pStyle w:val="Balk5"/>
        <w:ind w:left="0" w:firstLine="0"/>
        <w:rPr>
          <w:i/>
          <w:sz w:val="18"/>
          <w:szCs w:val="18"/>
        </w:rPr>
      </w:pPr>
    </w:p>
    <w:p w:rsidR="007A71E9" w:rsidRDefault="007A71E9" w:rsidP="00B4053F">
      <w:pPr>
        <w:jc w:val="both"/>
        <w:rPr>
          <w:rFonts w:ascii="Times New Roman" w:hAnsi="Times New Roman" w:cs="Times New Roman"/>
          <w:i/>
          <w:sz w:val="18"/>
          <w:szCs w:val="18"/>
        </w:rPr>
      </w:pPr>
    </w:p>
    <w:p w:rsidR="00B4053F" w:rsidRPr="00B9542E" w:rsidRDefault="00B4053F" w:rsidP="00B4053F">
      <w:pPr>
        <w:jc w:val="both"/>
        <w:rPr>
          <w:rFonts w:ascii="Times New Roman" w:hAnsi="Times New Roman" w:cs="Times New Roman"/>
          <w:sz w:val="24"/>
          <w:szCs w:val="24"/>
        </w:rPr>
      </w:pPr>
      <w:r w:rsidRPr="00821F25">
        <w:rPr>
          <w:rFonts w:ascii="Times New Roman" w:hAnsi="Times New Roman" w:cs="Times New Roman"/>
          <w:sz w:val="24"/>
          <w:szCs w:val="24"/>
        </w:rPr>
        <w:lastRenderedPageBreak/>
        <w:t>Doğal gaz abonelerinin 20</w:t>
      </w:r>
      <w:r>
        <w:rPr>
          <w:rFonts w:ascii="Times New Roman" w:hAnsi="Times New Roman" w:cs="Times New Roman"/>
          <w:sz w:val="24"/>
          <w:szCs w:val="24"/>
        </w:rPr>
        <w:t>2</w:t>
      </w:r>
      <w:r w:rsidR="00825370">
        <w:rPr>
          <w:rFonts w:ascii="Times New Roman" w:hAnsi="Times New Roman" w:cs="Times New Roman"/>
          <w:sz w:val="24"/>
          <w:szCs w:val="24"/>
        </w:rPr>
        <w:t>1</w:t>
      </w:r>
      <w:r w:rsidRPr="00821F25">
        <w:rPr>
          <w:rFonts w:ascii="Times New Roman" w:hAnsi="Times New Roman" w:cs="Times New Roman"/>
          <w:sz w:val="24"/>
          <w:szCs w:val="24"/>
        </w:rPr>
        <w:t xml:space="preserve"> yılı içerisinde aylar </w:t>
      </w:r>
      <w:r w:rsidR="003676B9">
        <w:rPr>
          <w:rFonts w:ascii="Times New Roman" w:hAnsi="Times New Roman" w:cs="Times New Roman"/>
          <w:sz w:val="24"/>
          <w:szCs w:val="24"/>
        </w:rPr>
        <w:t>itibarıyla</w:t>
      </w:r>
      <w:r w:rsidRPr="00821F25">
        <w:rPr>
          <w:rFonts w:ascii="Times New Roman" w:hAnsi="Times New Roman" w:cs="Times New Roman"/>
          <w:sz w:val="24"/>
          <w:szCs w:val="24"/>
        </w:rPr>
        <w:t xml:space="preserve"> gerçekleştirdikleri tüketim miktarlarına bakıldığında, doğal gaz tüketiminin </w:t>
      </w:r>
      <w:r w:rsidR="00825370">
        <w:rPr>
          <w:rFonts w:ascii="Times New Roman" w:hAnsi="Times New Roman" w:cs="Times New Roman"/>
          <w:sz w:val="24"/>
          <w:szCs w:val="24"/>
        </w:rPr>
        <w:t>Mart</w:t>
      </w:r>
      <w:r w:rsidRPr="00821F25">
        <w:rPr>
          <w:rFonts w:ascii="Times New Roman" w:hAnsi="Times New Roman" w:cs="Times New Roman"/>
          <w:sz w:val="24"/>
          <w:szCs w:val="24"/>
        </w:rPr>
        <w:t xml:space="preserve"> ayında (</w:t>
      </w:r>
      <w:r w:rsidRPr="00420C79">
        <w:rPr>
          <w:rFonts w:ascii="Times New Roman" w:hAnsi="Times New Roman" w:cs="Times New Roman"/>
          <w:sz w:val="24"/>
          <w:szCs w:val="24"/>
        </w:rPr>
        <w:t>2.</w:t>
      </w:r>
      <w:r w:rsidR="00825370">
        <w:rPr>
          <w:rFonts w:ascii="Times New Roman" w:hAnsi="Times New Roman" w:cs="Times New Roman"/>
          <w:sz w:val="24"/>
          <w:szCs w:val="24"/>
        </w:rPr>
        <w:t>737</w:t>
      </w:r>
      <w:r>
        <w:rPr>
          <w:rFonts w:ascii="Times New Roman" w:hAnsi="Times New Roman" w:cs="Times New Roman"/>
          <w:sz w:val="24"/>
          <w:szCs w:val="24"/>
        </w:rPr>
        <w:t>,</w:t>
      </w:r>
      <w:r w:rsidR="00825370">
        <w:rPr>
          <w:rFonts w:ascii="Times New Roman" w:hAnsi="Times New Roman" w:cs="Times New Roman"/>
          <w:sz w:val="24"/>
          <w:szCs w:val="24"/>
        </w:rPr>
        <w:t>12</w:t>
      </w:r>
      <w:r w:rsidRPr="00821F25">
        <w:rPr>
          <w:rFonts w:ascii="Times New Roman" w:hAnsi="Times New Roman" w:cs="Times New Roman"/>
          <w:sz w:val="24"/>
          <w:szCs w:val="24"/>
        </w:rPr>
        <w:t xml:space="preserve"> milyon Sm</w:t>
      </w:r>
      <w:proofErr w:type="gramStart"/>
      <w:r w:rsidRPr="00821F25">
        <w:rPr>
          <w:rFonts w:ascii="Times New Roman" w:hAnsi="Times New Roman" w:cs="Times New Roman"/>
          <w:sz w:val="24"/>
          <w:szCs w:val="24"/>
          <w:vertAlign w:val="superscript"/>
        </w:rPr>
        <w:t>3</w:t>
      </w:r>
      <w:r w:rsidRPr="00821F25">
        <w:rPr>
          <w:rFonts w:ascii="Times New Roman" w:hAnsi="Times New Roman" w:cs="Times New Roman"/>
          <w:sz w:val="24"/>
          <w:szCs w:val="24"/>
        </w:rPr>
        <w:t xml:space="preserve"> )</w:t>
      </w:r>
      <w:proofErr w:type="gramEnd"/>
      <w:r w:rsidRPr="00821F25">
        <w:rPr>
          <w:rFonts w:ascii="Times New Roman" w:hAnsi="Times New Roman" w:cs="Times New Roman"/>
          <w:sz w:val="24"/>
          <w:szCs w:val="24"/>
        </w:rPr>
        <w:t xml:space="preserve"> en yüksek değere ulaştığı görülmektedir. 20</w:t>
      </w:r>
      <w:r>
        <w:rPr>
          <w:rFonts w:ascii="Times New Roman" w:hAnsi="Times New Roman" w:cs="Times New Roman"/>
          <w:sz w:val="24"/>
          <w:szCs w:val="24"/>
        </w:rPr>
        <w:t>2</w:t>
      </w:r>
      <w:r w:rsidR="00825370">
        <w:rPr>
          <w:rFonts w:ascii="Times New Roman" w:hAnsi="Times New Roman" w:cs="Times New Roman"/>
          <w:sz w:val="24"/>
          <w:szCs w:val="24"/>
        </w:rPr>
        <w:t>1</w:t>
      </w:r>
      <w:r w:rsidRPr="00821F25">
        <w:rPr>
          <w:rFonts w:ascii="Times New Roman" w:hAnsi="Times New Roman" w:cs="Times New Roman"/>
          <w:sz w:val="24"/>
          <w:szCs w:val="24"/>
        </w:rPr>
        <w:t xml:space="preserve"> yılında konut tüketiminin en düşük olduğu ay </w:t>
      </w:r>
      <w:r>
        <w:rPr>
          <w:rFonts w:ascii="Times New Roman" w:hAnsi="Times New Roman" w:cs="Times New Roman"/>
          <w:sz w:val="24"/>
          <w:szCs w:val="24"/>
        </w:rPr>
        <w:t>Temmuz</w:t>
      </w:r>
      <w:r w:rsidRPr="00821F25">
        <w:rPr>
          <w:rFonts w:ascii="Times New Roman" w:hAnsi="Times New Roman" w:cs="Times New Roman"/>
          <w:sz w:val="24"/>
          <w:szCs w:val="24"/>
        </w:rPr>
        <w:t xml:space="preserve"> ayı (</w:t>
      </w:r>
      <w:r>
        <w:rPr>
          <w:rFonts w:ascii="Times New Roman" w:hAnsi="Times New Roman" w:cs="Times New Roman"/>
          <w:sz w:val="24"/>
          <w:szCs w:val="24"/>
        </w:rPr>
        <w:t>2</w:t>
      </w:r>
      <w:r w:rsidR="00825370">
        <w:rPr>
          <w:rFonts w:ascii="Times New Roman" w:hAnsi="Times New Roman" w:cs="Times New Roman"/>
          <w:sz w:val="24"/>
          <w:szCs w:val="24"/>
        </w:rPr>
        <w:t>14</w:t>
      </w:r>
      <w:r>
        <w:rPr>
          <w:rFonts w:ascii="Times New Roman" w:hAnsi="Times New Roman" w:cs="Times New Roman"/>
          <w:sz w:val="24"/>
          <w:szCs w:val="24"/>
        </w:rPr>
        <w:t>,2</w:t>
      </w:r>
      <w:r w:rsidRPr="00821F25">
        <w:rPr>
          <w:rFonts w:ascii="Times New Roman" w:hAnsi="Times New Roman" w:cs="Times New Roman"/>
          <w:sz w:val="24"/>
          <w:szCs w:val="24"/>
        </w:rPr>
        <w:t xml:space="preserve"> milyon Sm</w:t>
      </w:r>
      <w:proofErr w:type="gramStart"/>
      <w:r w:rsidRPr="00821F25">
        <w:rPr>
          <w:rFonts w:ascii="Times New Roman" w:hAnsi="Times New Roman" w:cs="Times New Roman"/>
          <w:sz w:val="24"/>
          <w:szCs w:val="24"/>
          <w:vertAlign w:val="superscript"/>
        </w:rPr>
        <w:t xml:space="preserve">3 </w:t>
      </w:r>
      <w:r w:rsidRPr="00821F25">
        <w:rPr>
          <w:rFonts w:ascii="Times New Roman" w:hAnsi="Times New Roman" w:cs="Times New Roman"/>
          <w:sz w:val="24"/>
          <w:szCs w:val="24"/>
        </w:rPr>
        <w:t>)</w:t>
      </w:r>
      <w:proofErr w:type="gramEnd"/>
      <w:r w:rsidRPr="00821F25">
        <w:rPr>
          <w:rFonts w:ascii="Times New Roman" w:hAnsi="Times New Roman" w:cs="Times New Roman"/>
          <w:sz w:val="24"/>
          <w:szCs w:val="24"/>
        </w:rPr>
        <w:t xml:space="preserve"> olarak gerçekleşmiştir. Bu durum Şekil 7.2’de gösterilmektedir.</w:t>
      </w:r>
    </w:p>
    <w:p w:rsidR="00B4053F" w:rsidRPr="00D0564F" w:rsidRDefault="00825370" w:rsidP="00B4053F">
      <w:pPr>
        <w:jc w:val="center"/>
        <w:rPr>
          <w:rFonts w:ascii="Times New Roman" w:hAnsi="Times New Roman" w:cs="Times New Roman"/>
          <w:b/>
          <w:sz w:val="24"/>
          <w:szCs w:val="24"/>
          <w:highlight w:val="yellow"/>
        </w:rPr>
      </w:pPr>
      <w:r>
        <w:rPr>
          <w:noProof/>
          <w:lang w:eastAsia="tr-TR"/>
        </w:rPr>
        <w:drawing>
          <wp:inline distT="0" distB="0" distL="0" distR="0" wp14:anchorId="1BE67833" wp14:editId="20805DFE">
            <wp:extent cx="4572000" cy="2537460"/>
            <wp:effectExtent l="0" t="0" r="0" b="15240"/>
            <wp:docPr id="6" name="Grafik 6">
              <a:extLst xmlns:a="http://schemas.openxmlformats.org/drawingml/2006/main">
                <a:ext uri="{FF2B5EF4-FFF2-40B4-BE49-F238E27FC236}">
                  <a16:creationId xmlns:a16="http://schemas.microsoft.com/office/drawing/2014/main" id="{1EF8EC3F-BFFF-42B6-BB1A-1689B78D76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B4053F" w:rsidRPr="00B9542E" w:rsidRDefault="00B4053F" w:rsidP="00B4053F">
      <w:pPr>
        <w:pStyle w:val="Balk6"/>
        <w:rPr>
          <w:sz w:val="23"/>
          <w:szCs w:val="23"/>
        </w:rPr>
      </w:pPr>
      <w:bookmarkStart w:id="159" w:name="_Toc104466066"/>
      <w:r w:rsidRPr="00821F25">
        <w:rPr>
          <w:sz w:val="23"/>
          <w:szCs w:val="23"/>
        </w:rPr>
        <w:t>Şekil 7.2:</w:t>
      </w:r>
      <w:r w:rsidRPr="00821F25">
        <w:rPr>
          <w:noProof/>
          <w:sz w:val="23"/>
          <w:szCs w:val="23"/>
        </w:rPr>
        <w:t xml:space="preserve"> Doğal Gaz Abonelerinin </w:t>
      </w:r>
      <w:r w:rsidRPr="00821F25">
        <w:rPr>
          <w:sz w:val="23"/>
          <w:szCs w:val="23"/>
        </w:rPr>
        <w:t>20</w:t>
      </w:r>
      <w:r>
        <w:rPr>
          <w:sz w:val="23"/>
          <w:szCs w:val="23"/>
        </w:rPr>
        <w:t>2</w:t>
      </w:r>
      <w:r w:rsidR="00825370">
        <w:rPr>
          <w:sz w:val="23"/>
          <w:szCs w:val="23"/>
        </w:rPr>
        <w:t>1</w:t>
      </w:r>
      <w:r w:rsidRPr="00821F25">
        <w:rPr>
          <w:sz w:val="23"/>
          <w:szCs w:val="23"/>
        </w:rPr>
        <w:t xml:space="preserve"> Yılı Aylık Doğal Gaz Tüketim Miktarları (Milyon Sm</w:t>
      </w:r>
      <w:r w:rsidRPr="00821F25">
        <w:rPr>
          <w:sz w:val="23"/>
          <w:szCs w:val="23"/>
          <w:vertAlign w:val="superscript"/>
        </w:rPr>
        <w:t>3</w:t>
      </w:r>
      <w:r w:rsidRPr="00821F25">
        <w:rPr>
          <w:sz w:val="23"/>
          <w:szCs w:val="23"/>
        </w:rPr>
        <w:t>)</w:t>
      </w:r>
      <w:bookmarkEnd w:id="159"/>
    </w:p>
    <w:p w:rsidR="00B4053F" w:rsidRDefault="00B4053F" w:rsidP="00B4053F">
      <w:pPr>
        <w:rPr>
          <w:highlight w:val="yellow"/>
        </w:rPr>
      </w:pPr>
    </w:p>
    <w:p w:rsidR="00053F8E" w:rsidRPr="00F825DD" w:rsidRDefault="00053F8E" w:rsidP="00B4053F">
      <w:pPr>
        <w:rPr>
          <w:highlight w:val="yellow"/>
        </w:rPr>
      </w:pPr>
    </w:p>
    <w:p w:rsidR="00B4053F" w:rsidRPr="00E164B2" w:rsidRDefault="00CB269A" w:rsidP="00B4053F">
      <w:pPr>
        <w:jc w:val="center"/>
        <w:rPr>
          <w:rFonts w:ascii="Times New Roman" w:hAnsi="Times New Roman" w:cs="Times New Roman"/>
          <w:b/>
          <w:sz w:val="24"/>
          <w:szCs w:val="24"/>
          <w:highlight w:val="yellow"/>
        </w:rPr>
      </w:pPr>
      <w:r>
        <w:rPr>
          <w:noProof/>
          <w:lang w:eastAsia="tr-TR"/>
        </w:rPr>
        <w:drawing>
          <wp:inline distT="0" distB="0" distL="0" distR="0" wp14:anchorId="2E0E2043" wp14:editId="17AEFF10">
            <wp:extent cx="6480810" cy="3180080"/>
            <wp:effectExtent l="0" t="0" r="15240" b="1270"/>
            <wp:docPr id="62" name="Grafik 62">
              <a:extLst xmlns:a="http://schemas.openxmlformats.org/drawingml/2006/main">
                <a:ext uri="{FF2B5EF4-FFF2-40B4-BE49-F238E27FC236}">
                  <a16:creationId xmlns:a16="http://schemas.microsoft.com/office/drawing/2014/main" id="{8729B478-4AEC-4E25-BC98-D7F1140CE3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B4053F" w:rsidRDefault="00B4053F" w:rsidP="00B4053F">
      <w:pPr>
        <w:pStyle w:val="Balk6"/>
      </w:pPr>
      <w:bookmarkStart w:id="160" w:name="_Toc104466067"/>
      <w:r w:rsidRPr="00821F25">
        <w:t>Şekil 7.3:</w:t>
      </w:r>
      <w:r w:rsidRPr="00821F25">
        <w:rPr>
          <w:noProof/>
        </w:rPr>
        <w:t xml:space="preserve"> </w:t>
      </w:r>
      <w:r w:rsidRPr="00821F25">
        <w:t>20</w:t>
      </w:r>
      <w:r>
        <w:t>2</w:t>
      </w:r>
      <w:r w:rsidR="007B318E">
        <w:t>1</w:t>
      </w:r>
      <w:r w:rsidRPr="00821F25">
        <w:t xml:space="preserve"> Yılı Abonelerin Doğal Gaz Tüketimlerinin Kullanım Türüne Göre Dağılımı (%)</w:t>
      </w:r>
      <w:bookmarkEnd w:id="160"/>
    </w:p>
    <w:p w:rsidR="00B4053F" w:rsidRDefault="00B4053F" w:rsidP="00B4053F"/>
    <w:p w:rsidR="00B4053F" w:rsidRDefault="00B4053F" w:rsidP="00B4053F">
      <w:pPr>
        <w:pStyle w:val="11ilebalayanlar"/>
      </w:pPr>
      <w:bookmarkStart w:id="161" w:name="_Toc69303488"/>
      <w:bookmarkStart w:id="162" w:name="_Toc101187391"/>
      <w:bookmarkStart w:id="163" w:name="_Hlk69415220"/>
      <w:r>
        <w:lastRenderedPageBreak/>
        <w:t>7.4</w:t>
      </w:r>
      <w:r w:rsidRPr="00E164B2">
        <w:t xml:space="preserve"> </w:t>
      </w:r>
      <w:r w:rsidRPr="006F5CEE">
        <w:t>Dağıtım Şebekesinin LNG veya CNG ile Beslenmesine İlişkin Faaliyetler</w:t>
      </w:r>
      <w:bookmarkEnd w:id="161"/>
      <w:bookmarkEnd w:id="162"/>
    </w:p>
    <w:bookmarkEnd w:id="163"/>
    <w:p w:rsidR="00B4053F" w:rsidRPr="006F5CEE" w:rsidRDefault="00B4053F" w:rsidP="00B4053F">
      <w:pPr>
        <w:pStyle w:val="AralkYok"/>
      </w:pPr>
    </w:p>
    <w:p w:rsidR="008731C1" w:rsidRDefault="008731C1" w:rsidP="008731C1">
      <w:pPr>
        <w:jc w:val="both"/>
        <w:rPr>
          <w:rFonts w:ascii="Times New Roman" w:hAnsi="Times New Roman" w:cs="Times New Roman"/>
          <w:sz w:val="24"/>
          <w:szCs w:val="24"/>
        </w:rPr>
      </w:pPr>
      <w:r w:rsidRPr="00E924F9">
        <w:rPr>
          <w:rFonts w:ascii="Times New Roman" w:hAnsi="Times New Roman" w:cs="Times New Roman"/>
          <w:sz w:val="24"/>
          <w:szCs w:val="24"/>
        </w:rPr>
        <w:t>20</w:t>
      </w:r>
      <w:r>
        <w:rPr>
          <w:rFonts w:ascii="Times New Roman" w:hAnsi="Times New Roman" w:cs="Times New Roman"/>
          <w:sz w:val="24"/>
          <w:szCs w:val="24"/>
        </w:rPr>
        <w:t>2</w:t>
      </w:r>
      <w:r w:rsidR="00B126C7">
        <w:rPr>
          <w:rFonts w:ascii="Times New Roman" w:hAnsi="Times New Roman" w:cs="Times New Roman"/>
          <w:sz w:val="24"/>
          <w:szCs w:val="24"/>
        </w:rPr>
        <w:t>1</w:t>
      </w:r>
      <w:r w:rsidRPr="00E924F9">
        <w:rPr>
          <w:rFonts w:ascii="Times New Roman" w:hAnsi="Times New Roman" w:cs="Times New Roman"/>
          <w:sz w:val="24"/>
          <w:szCs w:val="24"/>
        </w:rPr>
        <w:t xml:space="preserve"> yılı boyunca bölgesel</w:t>
      </w:r>
      <w:r w:rsidRPr="00C353CE">
        <w:rPr>
          <w:rFonts w:ascii="Times New Roman" w:hAnsi="Times New Roman" w:cs="Times New Roman"/>
          <w:sz w:val="24"/>
          <w:szCs w:val="24"/>
        </w:rPr>
        <w:t xml:space="preserve"> dağıtım şebekelerinin CNG ve/veya LNG ile beslenmesi yöntemi</w:t>
      </w:r>
      <w:r>
        <w:rPr>
          <w:rFonts w:ascii="Times New Roman" w:hAnsi="Times New Roman" w:cs="Times New Roman"/>
          <w:sz w:val="24"/>
          <w:szCs w:val="24"/>
        </w:rPr>
        <w:t xml:space="preserve">yle </w:t>
      </w:r>
      <w:r w:rsidRPr="0040485F">
        <w:rPr>
          <w:rFonts w:ascii="Times New Roman" w:hAnsi="Times New Roman" w:cs="Times New Roman"/>
          <w:sz w:val="24"/>
          <w:szCs w:val="24"/>
        </w:rPr>
        <w:t>3</w:t>
      </w:r>
      <w:r w:rsidR="00BF2B27">
        <w:rPr>
          <w:rFonts w:ascii="Times New Roman" w:hAnsi="Times New Roman" w:cs="Times New Roman"/>
          <w:sz w:val="24"/>
          <w:szCs w:val="24"/>
        </w:rPr>
        <w:t>8</w:t>
      </w:r>
      <w:r w:rsidRPr="0040485F">
        <w:rPr>
          <w:rFonts w:ascii="Times New Roman" w:hAnsi="Times New Roman" w:cs="Times New Roman"/>
          <w:sz w:val="24"/>
          <w:szCs w:val="24"/>
        </w:rPr>
        <w:t xml:space="preserve"> ilde nihai tüketicilere </w:t>
      </w:r>
      <w:r w:rsidR="00B126C7">
        <w:rPr>
          <w:rFonts w:ascii="Times New Roman" w:hAnsi="Times New Roman" w:cs="Times New Roman"/>
          <w:sz w:val="24"/>
          <w:szCs w:val="24"/>
        </w:rPr>
        <w:t>71,26</w:t>
      </w:r>
      <w:r w:rsidRPr="00C353CE">
        <w:rPr>
          <w:rFonts w:ascii="Times New Roman" w:hAnsi="Times New Roman" w:cs="Times New Roman"/>
          <w:sz w:val="24"/>
          <w:szCs w:val="24"/>
        </w:rPr>
        <w:t xml:space="preserve"> milyon Sm</w:t>
      </w:r>
      <w:r w:rsidRPr="0040485F">
        <w:rPr>
          <w:rFonts w:ascii="Times New Roman" w:hAnsi="Times New Roman" w:cs="Times New Roman"/>
          <w:sz w:val="24"/>
          <w:szCs w:val="24"/>
        </w:rPr>
        <w:t>3</w:t>
      </w:r>
      <w:r w:rsidRPr="00C353CE">
        <w:rPr>
          <w:rFonts w:ascii="Times New Roman" w:hAnsi="Times New Roman" w:cs="Times New Roman"/>
          <w:sz w:val="24"/>
          <w:szCs w:val="24"/>
        </w:rPr>
        <w:t xml:space="preserve"> doğal gaz arzı sağla</w:t>
      </w:r>
      <w:r>
        <w:rPr>
          <w:rFonts w:ascii="Times New Roman" w:hAnsi="Times New Roman" w:cs="Times New Roman"/>
          <w:sz w:val="24"/>
          <w:szCs w:val="24"/>
        </w:rPr>
        <w:t>nmıştır. Arz edilen bu gazın %</w:t>
      </w:r>
      <w:r w:rsidR="00B126C7">
        <w:rPr>
          <w:rFonts w:ascii="Times New Roman" w:hAnsi="Times New Roman" w:cs="Times New Roman"/>
          <w:sz w:val="24"/>
          <w:szCs w:val="24"/>
        </w:rPr>
        <w:t>2,78</w:t>
      </w:r>
      <w:r>
        <w:rPr>
          <w:rFonts w:ascii="Times New Roman" w:hAnsi="Times New Roman" w:cs="Times New Roman"/>
          <w:sz w:val="24"/>
          <w:szCs w:val="24"/>
        </w:rPr>
        <w:t>’i</w:t>
      </w:r>
      <w:r w:rsidRPr="00C353CE">
        <w:rPr>
          <w:rFonts w:ascii="Times New Roman" w:hAnsi="Times New Roman" w:cs="Times New Roman"/>
          <w:sz w:val="24"/>
          <w:szCs w:val="24"/>
        </w:rPr>
        <w:t xml:space="preserve"> ana dağıtım şebekesinden </w:t>
      </w:r>
      <w:r>
        <w:rPr>
          <w:rFonts w:ascii="Times New Roman" w:hAnsi="Times New Roman" w:cs="Times New Roman"/>
          <w:sz w:val="24"/>
          <w:szCs w:val="24"/>
        </w:rPr>
        <w:t>alınan gazın sıkıştırılması, %</w:t>
      </w:r>
      <w:r w:rsidR="00B126C7">
        <w:rPr>
          <w:rFonts w:ascii="Times New Roman" w:hAnsi="Times New Roman" w:cs="Times New Roman"/>
          <w:sz w:val="24"/>
          <w:szCs w:val="24"/>
        </w:rPr>
        <w:t>67,49</w:t>
      </w:r>
      <w:r>
        <w:rPr>
          <w:rFonts w:ascii="Times New Roman" w:hAnsi="Times New Roman" w:cs="Times New Roman"/>
          <w:sz w:val="24"/>
          <w:szCs w:val="24"/>
        </w:rPr>
        <w:t>’u</w:t>
      </w:r>
      <w:r w:rsidRPr="00C353CE">
        <w:rPr>
          <w:rFonts w:ascii="Times New Roman" w:hAnsi="Times New Roman" w:cs="Times New Roman"/>
          <w:sz w:val="24"/>
          <w:szCs w:val="24"/>
        </w:rPr>
        <w:t xml:space="preserve"> CNG lisansı sahiplerinden CNG alımı </w:t>
      </w:r>
      <w:r>
        <w:rPr>
          <w:rFonts w:ascii="Times New Roman" w:hAnsi="Times New Roman" w:cs="Times New Roman"/>
          <w:sz w:val="24"/>
          <w:szCs w:val="24"/>
        </w:rPr>
        <w:t>ve %2</w:t>
      </w:r>
      <w:r w:rsidR="00B126C7">
        <w:rPr>
          <w:rFonts w:ascii="Times New Roman" w:hAnsi="Times New Roman" w:cs="Times New Roman"/>
          <w:sz w:val="24"/>
          <w:szCs w:val="24"/>
        </w:rPr>
        <w:t>9,73</w:t>
      </w:r>
      <w:r>
        <w:rPr>
          <w:rFonts w:ascii="Times New Roman" w:hAnsi="Times New Roman" w:cs="Times New Roman"/>
          <w:sz w:val="24"/>
          <w:szCs w:val="24"/>
        </w:rPr>
        <w:t>’i</w:t>
      </w:r>
      <w:r w:rsidRPr="00C353CE">
        <w:rPr>
          <w:rFonts w:ascii="Times New Roman" w:hAnsi="Times New Roman" w:cs="Times New Roman"/>
          <w:sz w:val="24"/>
          <w:szCs w:val="24"/>
        </w:rPr>
        <w:t xml:space="preserve"> toptan satış lisansı sahiplerinden LNG alımı vasıtası ile temin edilmiştir. Tablo 7.5’te illere ve temin türüne göre bölgesel şebeke doğal gaz tüketim miktarları sunulmaktadır.</w:t>
      </w:r>
    </w:p>
    <w:p w:rsidR="008731C1" w:rsidRDefault="008731C1" w:rsidP="008731C1">
      <w:pPr>
        <w:jc w:val="both"/>
        <w:rPr>
          <w:rFonts w:ascii="Times New Roman" w:hAnsi="Times New Roman" w:cs="Times New Roman"/>
          <w:sz w:val="24"/>
          <w:szCs w:val="24"/>
        </w:rPr>
      </w:pPr>
    </w:p>
    <w:p w:rsidR="008731C1" w:rsidRDefault="008731C1" w:rsidP="008731C1">
      <w:pPr>
        <w:pStyle w:val="Balk5"/>
      </w:pPr>
      <w:bookmarkStart w:id="164" w:name="_Toc69303534"/>
      <w:bookmarkStart w:id="165" w:name="_Toc101187438"/>
      <w:r w:rsidRPr="00E164B2">
        <w:t>Tablo 7</w:t>
      </w:r>
      <w:r>
        <w:t>.5</w:t>
      </w:r>
      <w:r w:rsidRPr="00E164B2">
        <w:t>:</w:t>
      </w:r>
      <w:r>
        <w:t xml:space="preserve"> 202</w:t>
      </w:r>
      <w:r w:rsidR="00BF2B27">
        <w:t>1</w:t>
      </w:r>
      <w:r w:rsidRPr="00821F25">
        <w:t xml:space="preserve"> Yılında </w:t>
      </w:r>
      <w:r>
        <w:t>İ</w:t>
      </w:r>
      <w:r w:rsidRPr="004C6B70">
        <w:t xml:space="preserve">llere ve </w:t>
      </w:r>
      <w:r>
        <w:t>T</w:t>
      </w:r>
      <w:r w:rsidRPr="004C6B70">
        <w:t xml:space="preserve">emin </w:t>
      </w:r>
      <w:r>
        <w:t>T</w:t>
      </w:r>
      <w:r w:rsidRPr="004C6B70">
        <w:t xml:space="preserve">ürüne </w:t>
      </w:r>
      <w:r>
        <w:t>G</w:t>
      </w:r>
      <w:r w:rsidRPr="004C6B70">
        <w:t xml:space="preserve">öre </w:t>
      </w:r>
      <w:r>
        <w:t>B</w:t>
      </w:r>
      <w:r w:rsidRPr="004C6B70">
        <w:t xml:space="preserve">ölgesel </w:t>
      </w:r>
      <w:r>
        <w:t>Ş</w:t>
      </w:r>
      <w:r w:rsidRPr="004C6B70">
        <w:t xml:space="preserve">ebeke </w:t>
      </w:r>
      <w:r>
        <w:t>D</w:t>
      </w:r>
      <w:r w:rsidRPr="004C6B70">
        <w:t xml:space="preserve">oğal </w:t>
      </w:r>
      <w:r>
        <w:t>G</w:t>
      </w:r>
      <w:r w:rsidRPr="004C6B70">
        <w:t xml:space="preserve">az </w:t>
      </w:r>
      <w:r>
        <w:t>T</w:t>
      </w:r>
      <w:r w:rsidRPr="004C6B70">
        <w:t>üketim</w:t>
      </w:r>
      <w:r>
        <w:t xml:space="preserve"> Miktarları (Milyon Sm</w:t>
      </w:r>
      <w:r w:rsidRPr="004C6B70">
        <w:rPr>
          <w:vertAlign w:val="superscript"/>
        </w:rPr>
        <w:t>3</w:t>
      </w:r>
      <w:r>
        <w:t>)</w:t>
      </w:r>
      <w:bookmarkEnd w:id="164"/>
      <w:bookmarkEnd w:id="165"/>
    </w:p>
    <w:tbl>
      <w:tblPr>
        <w:tblW w:w="5000" w:type="pct"/>
        <w:tblCellMar>
          <w:left w:w="70" w:type="dxa"/>
          <w:right w:w="70" w:type="dxa"/>
        </w:tblCellMar>
        <w:tblLook w:val="04A0" w:firstRow="1" w:lastRow="0" w:firstColumn="1" w:lastColumn="0" w:noHBand="0" w:noVBand="1"/>
      </w:tblPr>
      <w:tblGrid>
        <w:gridCol w:w="2811"/>
        <w:gridCol w:w="2410"/>
        <w:gridCol w:w="1697"/>
        <w:gridCol w:w="1571"/>
        <w:gridCol w:w="1697"/>
      </w:tblGrid>
      <w:tr w:rsidR="008731C1" w:rsidRPr="00E924F9" w:rsidTr="00720486">
        <w:trPr>
          <w:trHeight w:val="870"/>
          <w:tblHeader/>
        </w:trPr>
        <w:tc>
          <w:tcPr>
            <w:tcW w:w="138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8731C1" w:rsidRPr="00E924F9" w:rsidRDefault="008731C1" w:rsidP="00720486">
            <w:pPr>
              <w:spacing w:after="0" w:line="240" w:lineRule="auto"/>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İl</w:t>
            </w:r>
          </w:p>
        </w:tc>
        <w:tc>
          <w:tcPr>
            <w:tcW w:w="1183" w:type="pct"/>
            <w:tcBorders>
              <w:top w:val="single" w:sz="8" w:space="0" w:color="auto"/>
              <w:left w:val="nil"/>
              <w:bottom w:val="single" w:sz="8" w:space="0" w:color="auto"/>
              <w:right w:val="single" w:sz="8" w:space="0" w:color="auto"/>
            </w:tcBorders>
            <w:shd w:val="clear" w:color="000000" w:fill="DDEBF7"/>
            <w:vAlign w:val="center"/>
            <w:hideMark/>
          </w:tcPr>
          <w:p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Ana Dağıtım Şebekesinden Sıkıştırılarak</w:t>
            </w:r>
          </w:p>
        </w:tc>
        <w:tc>
          <w:tcPr>
            <w:tcW w:w="833" w:type="pct"/>
            <w:tcBorders>
              <w:top w:val="single" w:sz="8" w:space="0" w:color="auto"/>
              <w:left w:val="nil"/>
              <w:bottom w:val="single" w:sz="8" w:space="0" w:color="auto"/>
              <w:right w:val="single" w:sz="8" w:space="0" w:color="auto"/>
            </w:tcBorders>
            <w:shd w:val="clear" w:color="000000" w:fill="DDEBF7"/>
            <w:noWrap/>
            <w:vAlign w:val="center"/>
            <w:hideMark/>
          </w:tcPr>
          <w:p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CNG Alımı</w:t>
            </w:r>
          </w:p>
        </w:tc>
        <w:tc>
          <w:tcPr>
            <w:tcW w:w="771" w:type="pct"/>
            <w:tcBorders>
              <w:top w:val="single" w:sz="8" w:space="0" w:color="auto"/>
              <w:left w:val="nil"/>
              <w:bottom w:val="single" w:sz="8" w:space="0" w:color="auto"/>
              <w:right w:val="single" w:sz="8" w:space="0" w:color="auto"/>
            </w:tcBorders>
            <w:shd w:val="clear" w:color="000000" w:fill="DDEBF7"/>
            <w:noWrap/>
            <w:vAlign w:val="center"/>
            <w:hideMark/>
          </w:tcPr>
          <w:p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LNG Alımı</w:t>
            </w:r>
          </w:p>
        </w:tc>
        <w:tc>
          <w:tcPr>
            <w:tcW w:w="833" w:type="pct"/>
            <w:tcBorders>
              <w:top w:val="single" w:sz="8" w:space="0" w:color="auto"/>
              <w:left w:val="nil"/>
              <w:bottom w:val="single" w:sz="8" w:space="0" w:color="auto"/>
              <w:right w:val="single" w:sz="8" w:space="0" w:color="auto"/>
            </w:tcBorders>
            <w:shd w:val="clear" w:color="000000" w:fill="DDEBF7"/>
            <w:noWrap/>
            <w:vAlign w:val="center"/>
            <w:hideMark/>
          </w:tcPr>
          <w:p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Toplam</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ADANA</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0,51</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0,51</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ADIYAMAN</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0,18</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0,18</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AFYONKARAHİSAR</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0,01</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0,01</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ANKARA</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0,67</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0,67</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ARDAHAN</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2,46</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2,46</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BALIKESİR</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7,03</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7,03</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BATMAN</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0,01</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0,01</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ÇANAKKALE</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0,14</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0,14</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ÇANKIRI</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1,16</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1,16</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ÇORUM</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0,50</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0,50</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DENİZLİ</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0,17</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0,17</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EDİRNE</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1,30</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1,30</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ELAZIĞ</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0,01</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0,01</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ERZİNCAN</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1,98</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5,21</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7,19</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ERZURUM</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1,15</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1,15</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ESKİŞEHİR</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0,49</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0,49</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GAZİANTEP</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3,74</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3,74</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ISPARTA</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1,24</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1,24</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İZMİR</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14,91</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14,91</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KAHRAMANMARAŞ</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2,71</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2,71</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KARABÜK</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0,53</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0,53</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KARAMAN</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3,11</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3,11</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KARS</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1,68</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1,68</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KIRIKKALE</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0,69</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0,69</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KIRKLARELİ</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1,06</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1,06</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KIRŞEHİR</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0,32</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0,32</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lastRenderedPageBreak/>
              <w:t>KOCAELİ</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1,19</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1,19</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KONYA</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0,43</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3,97</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4,40</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MANİSA</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4,52</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4,52</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MUĞLA</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0,21</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0,21</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RİZE</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0,16</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0,16</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SAKARYA</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0,25</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0,25</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SİVAS</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0,19</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0,19</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ŞANLIURFA</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0,06</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0,06</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TEKİRDAĞ</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0,62</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4,99</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5,61</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TOKAT</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1,57</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1,57</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TRABZON</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0,13</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0,13</w:t>
            </w:r>
          </w:p>
        </w:tc>
      </w:tr>
      <w:tr w:rsidR="00BF2B27" w:rsidRPr="00BF2B27" w:rsidTr="00BF2B27">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VAN</w:t>
            </w:r>
          </w:p>
        </w:tc>
        <w:tc>
          <w:tcPr>
            <w:tcW w:w="118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r>
              <w:rPr>
                <w:rFonts w:ascii="Times New Roman" w:eastAsia="Times New Roman" w:hAnsi="Times New Roman" w:cs="Times New Roman"/>
                <w:color w:val="000000"/>
                <w:lang w:eastAsia="tr-TR"/>
              </w:rPr>
              <w:t>0,0001</w:t>
            </w:r>
          </w:p>
        </w:tc>
        <w:tc>
          <w:tcPr>
            <w:tcW w:w="771"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 </w:t>
            </w:r>
          </w:p>
        </w:tc>
        <w:tc>
          <w:tcPr>
            <w:tcW w:w="833" w:type="pct"/>
            <w:tcBorders>
              <w:top w:val="nil"/>
              <w:left w:val="nil"/>
              <w:bottom w:val="single" w:sz="8" w:space="0" w:color="auto"/>
              <w:right w:val="single" w:sz="8" w:space="0" w:color="auto"/>
            </w:tcBorders>
            <w:shd w:val="clear" w:color="auto" w:fill="auto"/>
            <w:noWrap/>
            <w:vAlign w:val="center"/>
          </w:tcPr>
          <w:p w:rsidR="00BF2B27" w:rsidRPr="00BF2B27" w:rsidRDefault="00BF2B27" w:rsidP="00BF2B27">
            <w:pPr>
              <w:spacing w:after="0" w:line="240" w:lineRule="auto"/>
              <w:jc w:val="center"/>
              <w:rPr>
                <w:rFonts w:ascii="Times New Roman" w:eastAsia="Times New Roman" w:hAnsi="Times New Roman" w:cs="Times New Roman"/>
                <w:color w:val="000000"/>
                <w:lang w:eastAsia="tr-TR"/>
              </w:rPr>
            </w:pPr>
            <w:r w:rsidRPr="00BF2B27">
              <w:rPr>
                <w:rFonts w:ascii="Times New Roman" w:eastAsia="Times New Roman" w:hAnsi="Times New Roman" w:cs="Times New Roman"/>
                <w:color w:val="000000"/>
                <w:lang w:eastAsia="tr-TR"/>
              </w:rPr>
              <w:t>0,00</w:t>
            </w:r>
            <w:r>
              <w:rPr>
                <w:rFonts w:ascii="Times New Roman" w:eastAsia="Times New Roman" w:hAnsi="Times New Roman" w:cs="Times New Roman"/>
                <w:color w:val="000000"/>
                <w:lang w:eastAsia="tr-TR"/>
              </w:rPr>
              <w:t>01</w:t>
            </w:r>
          </w:p>
        </w:tc>
      </w:tr>
      <w:tr w:rsidR="00BF2B27" w:rsidRPr="00E924F9" w:rsidTr="00720486">
        <w:trPr>
          <w:trHeight w:val="315"/>
        </w:trPr>
        <w:tc>
          <w:tcPr>
            <w:tcW w:w="1380" w:type="pct"/>
            <w:tcBorders>
              <w:top w:val="nil"/>
              <w:left w:val="single" w:sz="8" w:space="0" w:color="auto"/>
              <w:bottom w:val="single" w:sz="8" w:space="0" w:color="auto"/>
              <w:right w:val="single" w:sz="8" w:space="0" w:color="auto"/>
            </w:tcBorders>
            <w:shd w:val="clear" w:color="000000" w:fill="DDEBF7"/>
            <w:noWrap/>
            <w:vAlign w:val="center"/>
            <w:hideMark/>
          </w:tcPr>
          <w:p w:rsidR="00BF2B27" w:rsidRPr="00E924F9" w:rsidRDefault="00BF2B27" w:rsidP="00BF2B27">
            <w:pPr>
              <w:spacing w:after="0" w:line="240" w:lineRule="auto"/>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Genel Toplam</w:t>
            </w:r>
          </w:p>
        </w:tc>
        <w:tc>
          <w:tcPr>
            <w:tcW w:w="1183" w:type="pct"/>
            <w:tcBorders>
              <w:top w:val="nil"/>
              <w:left w:val="nil"/>
              <w:bottom w:val="single" w:sz="8" w:space="0" w:color="auto"/>
              <w:right w:val="single" w:sz="8" w:space="0" w:color="auto"/>
            </w:tcBorders>
            <w:shd w:val="clear" w:color="000000" w:fill="DDEBF7"/>
            <w:noWrap/>
            <w:vAlign w:val="center"/>
            <w:hideMark/>
          </w:tcPr>
          <w:p w:rsidR="00BF2B27" w:rsidRPr="00BF2B27" w:rsidRDefault="00BF2B27" w:rsidP="00BF2B27">
            <w:pPr>
              <w:spacing w:after="0" w:line="240" w:lineRule="auto"/>
              <w:jc w:val="center"/>
              <w:rPr>
                <w:rFonts w:ascii="Times New Roman" w:eastAsia="Times New Roman" w:hAnsi="Times New Roman" w:cs="Times New Roman"/>
                <w:b/>
                <w:bCs/>
                <w:color w:val="000000"/>
                <w:lang w:eastAsia="tr-TR"/>
              </w:rPr>
            </w:pPr>
            <w:r w:rsidRPr="00BF2B27">
              <w:rPr>
                <w:rFonts w:ascii="Times New Roman" w:eastAsia="Times New Roman" w:hAnsi="Times New Roman" w:cs="Times New Roman"/>
                <w:b/>
                <w:color w:val="000000"/>
                <w:lang w:eastAsia="tr-TR"/>
              </w:rPr>
              <w:t>1,98</w:t>
            </w:r>
          </w:p>
        </w:tc>
        <w:tc>
          <w:tcPr>
            <w:tcW w:w="833" w:type="pct"/>
            <w:tcBorders>
              <w:top w:val="nil"/>
              <w:left w:val="nil"/>
              <w:bottom w:val="single" w:sz="8" w:space="0" w:color="auto"/>
              <w:right w:val="single" w:sz="8" w:space="0" w:color="auto"/>
            </w:tcBorders>
            <w:shd w:val="clear" w:color="000000" w:fill="DDEBF7"/>
            <w:noWrap/>
            <w:vAlign w:val="center"/>
            <w:hideMark/>
          </w:tcPr>
          <w:p w:rsidR="00BF2B27" w:rsidRPr="00BF2B27" w:rsidRDefault="00BF2B27" w:rsidP="00BF2B27">
            <w:pPr>
              <w:spacing w:after="0" w:line="240" w:lineRule="auto"/>
              <w:jc w:val="center"/>
              <w:rPr>
                <w:rFonts w:ascii="Times New Roman" w:eastAsia="Times New Roman" w:hAnsi="Times New Roman" w:cs="Times New Roman"/>
                <w:b/>
                <w:bCs/>
                <w:color w:val="000000"/>
                <w:lang w:eastAsia="tr-TR"/>
              </w:rPr>
            </w:pPr>
            <w:r w:rsidRPr="00BF2B27">
              <w:rPr>
                <w:rFonts w:ascii="Times New Roman" w:eastAsia="Times New Roman" w:hAnsi="Times New Roman" w:cs="Times New Roman"/>
                <w:b/>
                <w:color w:val="000000"/>
                <w:lang w:eastAsia="tr-TR"/>
              </w:rPr>
              <w:t>48,09</w:t>
            </w:r>
          </w:p>
        </w:tc>
        <w:tc>
          <w:tcPr>
            <w:tcW w:w="771" w:type="pct"/>
            <w:tcBorders>
              <w:top w:val="nil"/>
              <w:left w:val="nil"/>
              <w:bottom w:val="single" w:sz="8" w:space="0" w:color="auto"/>
              <w:right w:val="single" w:sz="8" w:space="0" w:color="auto"/>
            </w:tcBorders>
            <w:shd w:val="clear" w:color="000000" w:fill="DDEBF7"/>
            <w:noWrap/>
            <w:vAlign w:val="center"/>
            <w:hideMark/>
          </w:tcPr>
          <w:p w:rsidR="00BF2B27" w:rsidRPr="00BF2B27" w:rsidRDefault="00BF2B27" w:rsidP="00BF2B27">
            <w:pPr>
              <w:spacing w:after="0" w:line="240" w:lineRule="auto"/>
              <w:jc w:val="center"/>
              <w:rPr>
                <w:rFonts w:ascii="Times New Roman" w:eastAsia="Times New Roman" w:hAnsi="Times New Roman" w:cs="Times New Roman"/>
                <w:b/>
                <w:bCs/>
                <w:color w:val="000000"/>
                <w:lang w:eastAsia="tr-TR"/>
              </w:rPr>
            </w:pPr>
            <w:r w:rsidRPr="00BF2B27">
              <w:rPr>
                <w:rFonts w:ascii="Times New Roman" w:eastAsia="Times New Roman" w:hAnsi="Times New Roman" w:cs="Times New Roman"/>
                <w:b/>
                <w:color w:val="000000"/>
                <w:lang w:eastAsia="tr-TR"/>
              </w:rPr>
              <w:t>21,18</w:t>
            </w:r>
          </w:p>
        </w:tc>
        <w:tc>
          <w:tcPr>
            <w:tcW w:w="833" w:type="pct"/>
            <w:tcBorders>
              <w:top w:val="nil"/>
              <w:left w:val="nil"/>
              <w:bottom w:val="single" w:sz="8" w:space="0" w:color="auto"/>
              <w:right w:val="single" w:sz="8" w:space="0" w:color="auto"/>
            </w:tcBorders>
            <w:shd w:val="clear" w:color="000000" w:fill="DDEBF7"/>
            <w:noWrap/>
            <w:vAlign w:val="center"/>
            <w:hideMark/>
          </w:tcPr>
          <w:p w:rsidR="00BF2B27" w:rsidRPr="00BF2B27" w:rsidRDefault="00BF2B27" w:rsidP="00BF2B27">
            <w:pPr>
              <w:spacing w:after="0" w:line="240" w:lineRule="auto"/>
              <w:jc w:val="center"/>
              <w:rPr>
                <w:rFonts w:ascii="Times New Roman" w:eastAsia="Times New Roman" w:hAnsi="Times New Roman" w:cs="Times New Roman"/>
                <w:b/>
                <w:bCs/>
                <w:color w:val="000000"/>
                <w:lang w:eastAsia="tr-TR"/>
              </w:rPr>
            </w:pPr>
            <w:r w:rsidRPr="00BF2B27">
              <w:rPr>
                <w:rFonts w:ascii="Times New Roman" w:eastAsia="Times New Roman" w:hAnsi="Times New Roman" w:cs="Times New Roman"/>
                <w:b/>
                <w:color w:val="000000"/>
                <w:lang w:eastAsia="tr-TR"/>
              </w:rPr>
              <w:t>71,26</w:t>
            </w:r>
          </w:p>
        </w:tc>
      </w:tr>
    </w:tbl>
    <w:p w:rsidR="008731C1" w:rsidRDefault="008731C1" w:rsidP="008731C1"/>
    <w:p w:rsidR="00B4053F" w:rsidRPr="00CD5FDB" w:rsidRDefault="00B4053F" w:rsidP="00B4053F"/>
    <w:p w:rsidR="00B4053F" w:rsidRPr="00E164B2" w:rsidRDefault="00B4053F" w:rsidP="00B4053F">
      <w:pPr>
        <w:pStyle w:val="11ilebalayanlar"/>
      </w:pPr>
      <w:bookmarkStart w:id="166" w:name="_Toc69303489"/>
      <w:bookmarkStart w:id="167" w:name="_Toc101187392"/>
      <w:r w:rsidRPr="008804C3">
        <w:t>7.5 Doğal Gaz Dağıtım Hizmetinin Durdurulması (Geçici Gaz Kesintisi)</w:t>
      </w:r>
      <w:bookmarkEnd w:id="166"/>
      <w:bookmarkEnd w:id="167"/>
    </w:p>
    <w:p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20</w:t>
      </w:r>
      <w:r>
        <w:rPr>
          <w:rFonts w:ascii="Times New Roman" w:hAnsi="Times New Roman" w:cs="Times New Roman"/>
          <w:sz w:val="24"/>
          <w:szCs w:val="24"/>
        </w:rPr>
        <w:t>2</w:t>
      </w:r>
      <w:r w:rsidR="00624CBA">
        <w:rPr>
          <w:rFonts w:ascii="Times New Roman" w:hAnsi="Times New Roman" w:cs="Times New Roman"/>
          <w:sz w:val="24"/>
          <w:szCs w:val="24"/>
        </w:rPr>
        <w:t>1</w:t>
      </w:r>
      <w:r w:rsidRPr="00E164B2">
        <w:rPr>
          <w:rFonts w:ascii="Times New Roman" w:hAnsi="Times New Roman" w:cs="Times New Roman"/>
          <w:sz w:val="24"/>
          <w:szCs w:val="24"/>
        </w:rPr>
        <w:t xml:space="preserve"> yılı içerisinde dağıtım şirketleri tarafından </w:t>
      </w:r>
      <w:r>
        <w:rPr>
          <w:rFonts w:ascii="Times New Roman" w:hAnsi="Times New Roman" w:cs="Times New Roman"/>
          <w:sz w:val="24"/>
          <w:szCs w:val="24"/>
        </w:rPr>
        <w:t>1.</w:t>
      </w:r>
      <w:r w:rsidR="003064AF">
        <w:rPr>
          <w:rFonts w:ascii="Times New Roman" w:hAnsi="Times New Roman" w:cs="Times New Roman"/>
          <w:sz w:val="24"/>
          <w:szCs w:val="24"/>
        </w:rPr>
        <w:t>620.064</w:t>
      </w:r>
      <w:r>
        <w:rPr>
          <w:rFonts w:ascii="Times New Roman" w:hAnsi="Times New Roman" w:cs="Times New Roman"/>
          <w:sz w:val="24"/>
          <w:szCs w:val="24"/>
        </w:rPr>
        <w:t xml:space="preserve"> </w:t>
      </w:r>
      <w:r w:rsidRPr="00E164B2">
        <w:rPr>
          <w:rFonts w:ascii="Times New Roman" w:hAnsi="Times New Roman" w:cs="Times New Roman"/>
          <w:sz w:val="24"/>
          <w:szCs w:val="24"/>
        </w:rPr>
        <w:t>adet</w:t>
      </w:r>
      <w:r>
        <w:rPr>
          <w:rFonts w:ascii="Times New Roman" w:hAnsi="Times New Roman" w:cs="Times New Roman"/>
          <w:sz w:val="24"/>
          <w:szCs w:val="24"/>
        </w:rPr>
        <w:t xml:space="preserve"> müşteriye</w:t>
      </w:r>
      <w:r w:rsidRPr="00E164B2">
        <w:rPr>
          <w:rFonts w:ascii="Times New Roman" w:hAnsi="Times New Roman" w:cs="Times New Roman"/>
          <w:sz w:val="24"/>
          <w:szCs w:val="24"/>
        </w:rPr>
        <w:t xml:space="preserve"> geçici gaz kesintisi yapıldığı tespit edilmiştir. Kesintilerin yaklaşık </w:t>
      </w:r>
      <w:proofErr w:type="gramStart"/>
      <w:r w:rsidRPr="00E164B2">
        <w:rPr>
          <w:rFonts w:ascii="Times New Roman" w:hAnsi="Times New Roman" w:cs="Times New Roman"/>
          <w:sz w:val="24"/>
          <w:szCs w:val="24"/>
        </w:rPr>
        <w:t>%</w:t>
      </w:r>
      <w:r>
        <w:rPr>
          <w:rFonts w:ascii="Times New Roman" w:hAnsi="Times New Roman" w:cs="Times New Roman"/>
          <w:sz w:val="24"/>
          <w:szCs w:val="24"/>
        </w:rPr>
        <w:t xml:space="preserve"> </w:t>
      </w:r>
      <w:r w:rsidR="003064AF">
        <w:rPr>
          <w:rFonts w:ascii="Times New Roman" w:hAnsi="Times New Roman" w:cs="Times New Roman"/>
          <w:sz w:val="24"/>
          <w:szCs w:val="24"/>
        </w:rPr>
        <w:t>73,9</w:t>
      </w:r>
      <w:proofErr w:type="gramEnd"/>
      <w:r>
        <w:rPr>
          <w:rFonts w:ascii="Times New Roman" w:hAnsi="Times New Roman" w:cs="Times New Roman"/>
          <w:sz w:val="24"/>
          <w:szCs w:val="24"/>
        </w:rPr>
        <w:t>’</w:t>
      </w:r>
      <w:r w:rsidR="003064AF">
        <w:rPr>
          <w:rFonts w:ascii="Times New Roman" w:hAnsi="Times New Roman" w:cs="Times New Roman"/>
          <w:sz w:val="24"/>
          <w:szCs w:val="24"/>
        </w:rPr>
        <w:t>unu</w:t>
      </w:r>
      <w:r>
        <w:rPr>
          <w:rFonts w:ascii="Times New Roman" w:hAnsi="Times New Roman" w:cs="Times New Roman"/>
          <w:sz w:val="24"/>
          <w:szCs w:val="24"/>
        </w:rPr>
        <w:t>n</w:t>
      </w:r>
      <w:r w:rsidRPr="00E164B2">
        <w:rPr>
          <w:rFonts w:ascii="Times New Roman" w:hAnsi="Times New Roman" w:cs="Times New Roman"/>
          <w:sz w:val="24"/>
          <w:szCs w:val="24"/>
        </w:rPr>
        <w:t xml:space="preserve"> fatura bedelinin zamanında ödenmemesi, %</w:t>
      </w:r>
      <w:r>
        <w:rPr>
          <w:rFonts w:ascii="Times New Roman" w:hAnsi="Times New Roman" w:cs="Times New Roman"/>
          <w:sz w:val="24"/>
          <w:szCs w:val="24"/>
        </w:rPr>
        <w:t>1</w:t>
      </w:r>
      <w:r w:rsidR="003064AF">
        <w:rPr>
          <w:rFonts w:ascii="Times New Roman" w:hAnsi="Times New Roman" w:cs="Times New Roman"/>
          <w:sz w:val="24"/>
          <w:szCs w:val="24"/>
        </w:rPr>
        <w:t>2,1</w:t>
      </w:r>
      <w:r>
        <w:rPr>
          <w:rFonts w:ascii="Times New Roman" w:hAnsi="Times New Roman" w:cs="Times New Roman"/>
          <w:sz w:val="24"/>
          <w:szCs w:val="24"/>
        </w:rPr>
        <w:t>’i</w:t>
      </w:r>
      <w:r w:rsidRPr="00E164B2">
        <w:rPr>
          <w:rFonts w:ascii="Times New Roman" w:hAnsi="Times New Roman" w:cs="Times New Roman"/>
          <w:sz w:val="24"/>
          <w:szCs w:val="24"/>
        </w:rPr>
        <w:t>nin kaçak ve usulsüz doğal gaz kullanımı sebe</w:t>
      </w:r>
      <w:r w:rsidR="003064AF">
        <w:rPr>
          <w:rFonts w:ascii="Times New Roman" w:hAnsi="Times New Roman" w:cs="Times New Roman"/>
          <w:sz w:val="24"/>
          <w:szCs w:val="24"/>
        </w:rPr>
        <w:t>b</w:t>
      </w:r>
      <w:r w:rsidRPr="00E164B2">
        <w:rPr>
          <w:rFonts w:ascii="Times New Roman" w:hAnsi="Times New Roman" w:cs="Times New Roman"/>
          <w:sz w:val="24"/>
          <w:szCs w:val="24"/>
        </w:rPr>
        <w:t>iyle, %</w:t>
      </w:r>
      <w:r>
        <w:rPr>
          <w:rFonts w:ascii="Times New Roman" w:hAnsi="Times New Roman" w:cs="Times New Roman"/>
          <w:sz w:val="24"/>
          <w:szCs w:val="24"/>
        </w:rPr>
        <w:t xml:space="preserve"> </w:t>
      </w:r>
      <w:r w:rsidR="003064AF">
        <w:rPr>
          <w:rFonts w:ascii="Times New Roman" w:hAnsi="Times New Roman" w:cs="Times New Roman"/>
          <w:sz w:val="24"/>
          <w:szCs w:val="24"/>
        </w:rPr>
        <w:t>3,4</w:t>
      </w:r>
      <w:r>
        <w:rPr>
          <w:rFonts w:ascii="Times New Roman" w:hAnsi="Times New Roman" w:cs="Times New Roman"/>
          <w:sz w:val="24"/>
          <w:szCs w:val="24"/>
        </w:rPr>
        <w:t>’</w:t>
      </w:r>
      <w:r w:rsidR="003064AF">
        <w:rPr>
          <w:rFonts w:ascii="Times New Roman" w:hAnsi="Times New Roman" w:cs="Times New Roman"/>
          <w:sz w:val="24"/>
          <w:szCs w:val="24"/>
        </w:rPr>
        <w:t>ünün</w:t>
      </w:r>
      <w:r w:rsidRPr="00E164B2">
        <w:rPr>
          <w:rFonts w:ascii="Times New Roman" w:hAnsi="Times New Roman" w:cs="Times New Roman"/>
          <w:sz w:val="24"/>
          <w:szCs w:val="24"/>
        </w:rPr>
        <w:t xml:space="preserve"> ise müşteri talebi üzerine gerçekleştirildiği görülmektedir. 20</w:t>
      </w:r>
      <w:r>
        <w:rPr>
          <w:rFonts w:ascii="Times New Roman" w:hAnsi="Times New Roman" w:cs="Times New Roman"/>
          <w:sz w:val="24"/>
          <w:szCs w:val="24"/>
        </w:rPr>
        <w:t>2</w:t>
      </w:r>
      <w:r w:rsidR="003064AF">
        <w:rPr>
          <w:rFonts w:ascii="Times New Roman" w:hAnsi="Times New Roman" w:cs="Times New Roman"/>
          <w:sz w:val="24"/>
          <w:szCs w:val="24"/>
        </w:rPr>
        <w:t>1</w:t>
      </w:r>
      <w:r w:rsidRPr="00E164B2">
        <w:rPr>
          <w:rFonts w:ascii="Times New Roman" w:hAnsi="Times New Roman" w:cs="Times New Roman"/>
          <w:sz w:val="24"/>
          <w:szCs w:val="24"/>
        </w:rPr>
        <w:t xml:space="preserve"> yılında gerçekleşen geçici gaz kesintisi nedenleri</w:t>
      </w:r>
      <w:r>
        <w:rPr>
          <w:rFonts w:ascii="Times New Roman" w:hAnsi="Times New Roman" w:cs="Times New Roman"/>
          <w:sz w:val="24"/>
          <w:szCs w:val="24"/>
        </w:rPr>
        <w:t xml:space="preserve"> Şekil 7.4’te gösterilmektedir.</w:t>
      </w:r>
    </w:p>
    <w:p w:rsidR="00B4053F" w:rsidRPr="00E164B2" w:rsidRDefault="00CB269A" w:rsidP="00B4053F">
      <w:pPr>
        <w:jc w:val="center"/>
        <w:rPr>
          <w:rFonts w:ascii="Times New Roman" w:hAnsi="Times New Roman" w:cs="Times New Roman"/>
          <w:sz w:val="24"/>
          <w:szCs w:val="24"/>
        </w:rPr>
      </w:pPr>
      <w:r>
        <w:rPr>
          <w:noProof/>
          <w:lang w:eastAsia="tr-TR"/>
        </w:rPr>
        <w:drawing>
          <wp:inline distT="0" distB="0" distL="0" distR="0" wp14:anchorId="50CDE538" wp14:editId="17EB17A9">
            <wp:extent cx="5981700" cy="2895600"/>
            <wp:effectExtent l="0" t="0" r="0" b="0"/>
            <wp:docPr id="63" name="Grafik 63">
              <a:extLst xmlns:a="http://schemas.openxmlformats.org/drawingml/2006/main">
                <a:ext uri="{FF2B5EF4-FFF2-40B4-BE49-F238E27FC236}">
                  <a16:creationId xmlns:a16="http://schemas.microsoft.com/office/drawing/2014/main" id="{68972D4A-1544-4A2F-A7EF-463978F727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B4053F" w:rsidRDefault="00B4053F" w:rsidP="00B4053F">
      <w:pPr>
        <w:pStyle w:val="Balk6"/>
      </w:pPr>
      <w:bookmarkStart w:id="168" w:name="_Toc104466068"/>
      <w:r w:rsidRPr="00E164B2">
        <w:t>Şekil 7.4:</w:t>
      </w:r>
      <w:r w:rsidRPr="00E164B2">
        <w:rPr>
          <w:noProof/>
        </w:rPr>
        <w:t xml:space="preserve"> </w:t>
      </w:r>
      <w:r w:rsidRPr="00E164B2">
        <w:t>20</w:t>
      </w:r>
      <w:r>
        <w:t>2</w:t>
      </w:r>
      <w:r w:rsidR="00AD4B10">
        <w:t>1</w:t>
      </w:r>
      <w:r>
        <w:t xml:space="preserve"> </w:t>
      </w:r>
      <w:r w:rsidRPr="00E164B2">
        <w:t>Yılı Geçici Doğal Gaz Kesintisi Nedenleri (%)</w:t>
      </w:r>
      <w:bookmarkEnd w:id="168"/>
    </w:p>
    <w:p w:rsidR="00B4053F" w:rsidRPr="00E164B2" w:rsidRDefault="00B4053F" w:rsidP="00B4053F">
      <w:pPr>
        <w:pStyle w:val="11ilebalayanlar"/>
      </w:pPr>
      <w:bookmarkStart w:id="169" w:name="_Toc69303490"/>
      <w:bookmarkStart w:id="170" w:name="_Toc101187393"/>
      <w:r w:rsidRPr="00E164B2">
        <w:lastRenderedPageBreak/>
        <w:t>7.</w:t>
      </w:r>
      <w:r>
        <w:t>6</w:t>
      </w:r>
      <w:r w:rsidRPr="00E164B2">
        <w:t xml:space="preserve"> Başvuru ve Şikâyetler</w:t>
      </w:r>
      <w:bookmarkEnd w:id="169"/>
      <w:bookmarkEnd w:id="170"/>
    </w:p>
    <w:p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 xml:space="preserve">Tüketiciler tarafından dağıtım şirketlerine yapılan başvuru ve şikâyetler; sayaç (ölçme hassasiyeti, arıza, hatalı okuma vb.), doğal gaz basınç seviyesi, gaz kesintisi, sertifika sahiplerine ilişkin şikâyetler ve çeşitli şikayetler olarak sınıflandırılabilir. </w:t>
      </w:r>
    </w:p>
    <w:p w:rsidR="00B4053F"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 xml:space="preserve">Buna göre </w:t>
      </w:r>
      <w:r w:rsidRPr="005420D0">
        <w:rPr>
          <w:rFonts w:ascii="Times New Roman" w:hAnsi="Times New Roman" w:cs="Times New Roman"/>
          <w:sz w:val="24"/>
          <w:szCs w:val="24"/>
        </w:rPr>
        <w:t>dağıtım şirketlerine 20</w:t>
      </w:r>
      <w:r>
        <w:rPr>
          <w:rFonts w:ascii="Times New Roman" w:hAnsi="Times New Roman" w:cs="Times New Roman"/>
          <w:sz w:val="24"/>
          <w:szCs w:val="24"/>
        </w:rPr>
        <w:t>2</w:t>
      </w:r>
      <w:r w:rsidR="00141EAE">
        <w:rPr>
          <w:rFonts w:ascii="Times New Roman" w:hAnsi="Times New Roman" w:cs="Times New Roman"/>
          <w:sz w:val="24"/>
          <w:szCs w:val="24"/>
        </w:rPr>
        <w:t>1</w:t>
      </w:r>
      <w:r w:rsidRPr="005420D0">
        <w:rPr>
          <w:rFonts w:ascii="Times New Roman" w:hAnsi="Times New Roman" w:cs="Times New Roman"/>
          <w:sz w:val="24"/>
          <w:szCs w:val="24"/>
        </w:rPr>
        <w:t xml:space="preserve"> yılında </w:t>
      </w:r>
      <w:proofErr w:type="gramStart"/>
      <w:r w:rsidRPr="005420D0">
        <w:rPr>
          <w:rFonts w:ascii="Times New Roman" w:hAnsi="Times New Roman" w:cs="Times New Roman"/>
          <w:sz w:val="24"/>
          <w:szCs w:val="24"/>
        </w:rPr>
        <w:t xml:space="preserve">toplam  </w:t>
      </w:r>
      <w:r w:rsidR="003064AF">
        <w:rPr>
          <w:rFonts w:ascii="Times New Roman" w:hAnsi="Times New Roman" w:cs="Times New Roman"/>
          <w:sz w:val="24"/>
          <w:szCs w:val="24"/>
        </w:rPr>
        <w:t>1.142.140</w:t>
      </w:r>
      <w:proofErr w:type="gramEnd"/>
      <w:r w:rsidRPr="005420D0">
        <w:rPr>
          <w:rFonts w:ascii="Times New Roman" w:hAnsi="Times New Roman" w:cs="Times New Roman"/>
          <w:sz w:val="24"/>
          <w:szCs w:val="24"/>
        </w:rPr>
        <w:t xml:space="preserve"> adet başvuru ve şikâyette bulunulmuş olup, bu başvuru ve şikâyetlerin yaklaşık %</w:t>
      </w:r>
      <w:r>
        <w:rPr>
          <w:rFonts w:ascii="Times New Roman" w:hAnsi="Times New Roman" w:cs="Times New Roman"/>
          <w:sz w:val="24"/>
          <w:szCs w:val="24"/>
        </w:rPr>
        <w:t>41,6’sını</w:t>
      </w:r>
      <w:r w:rsidRPr="005420D0">
        <w:rPr>
          <w:rFonts w:ascii="Times New Roman" w:hAnsi="Times New Roman" w:cs="Times New Roman"/>
          <w:sz w:val="24"/>
          <w:szCs w:val="24"/>
        </w:rPr>
        <w:t xml:space="preserve"> diğer şikayetler</w:t>
      </w:r>
      <w:r>
        <w:rPr>
          <w:rFonts w:ascii="Times New Roman" w:hAnsi="Times New Roman" w:cs="Times New Roman"/>
          <w:sz w:val="24"/>
          <w:szCs w:val="24"/>
        </w:rPr>
        <w:t>,</w:t>
      </w:r>
      <w:r w:rsidRPr="005420D0">
        <w:rPr>
          <w:rFonts w:ascii="Times New Roman" w:hAnsi="Times New Roman" w:cs="Times New Roman"/>
          <w:sz w:val="24"/>
          <w:szCs w:val="24"/>
        </w:rPr>
        <w:t xml:space="preserve"> %</w:t>
      </w:r>
      <w:r>
        <w:rPr>
          <w:rFonts w:ascii="Times New Roman" w:hAnsi="Times New Roman" w:cs="Times New Roman"/>
          <w:sz w:val="24"/>
          <w:szCs w:val="24"/>
        </w:rPr>
        <w:t>20,4’ünü</w:t>
      </w:r>
      <w:r w:rsidRPr="005420D0">
        <w:rPr>
          <w:rFonts w:ascii="Times New Roman" w:hAnsi="Times New Roman" w:cs="Times New Roman"/>
          <w:sz w:val="24"/>
          <w:szCs w:val="24"/>
        </w:rPr>
        <w:t xml:space="preserve"> </w:t>
      </w:r>
      <w:r>
        <w:rPr>
          <w:rFonts w:ascii="Times New Roman" w:hAnsi="Times New Roman" w:cs="Times New Roman"/>
          <w:sz w:val="24"/>
          <w:szCs w:val="24"/>
        </w:rPr>
        <w:t>sayaç şikayetleri, %8,6’sını</w:t>
      </w:r>
      <w:r w:rsidRPr="005420D0">
        <w:rPr>
          <w:rFonts w:ascii="Times New Roman" w:hAnsi="Times New Roman" w:cs="Times New Roman"/>
          <w:sz w:val="24"/>
          <w:szCs w:val="24"/>
        </w:rPr>
        <w:t xml:space="preserve">  faturalamaya ilişkin şikayetler ve  %</w:t>
      </w:r>
      <w:r>
        <w:rPr>
          <w:rFonts w:ascii="Times New Roman" w:hAnsi="Times New Roman" w:cs="Times New Roman"/>
          <w:sz w:val="24"/>
          <w:szCs w:val="24"/>
        </w:rPr>
        <w:t>18,7’sini</w:t>
      </w:r>
      <w:r w:rsidRPr="005420D0">
        <w:rPr>
          <w:rFonts w:ascii="Times New Roman" w:hAnsi="Times New Roman" w:cs="Times New Roman"/>
          <w:sz w:val="24"/>
          <w:szCs w:val="24"/>
        </w:rPr>
        <w:t xml:space="preserve"> </w:t>
      </w:r>
      <w:r>
        <w:rPr>
          <w:rFonts w:ascii="Times New Roman" w:hAnsi="Times New Roman" w:cs="Times New Roman"/>
          <w:sz w:val="24"/>
          <w:szCs w:val="24"/>
        </w:rPr>
        <w:t>gaz kesinti şikayetleri</w:t>
      </w:r>
      <w:r w:rsidRPr="00E164B2">
        <w:rPr>
          <w:rFonts w:ascii="Times New Roman" w:hAnsi="Times New Roman" w:cs="Times New Roman"/>
          <w:sz w:val="24"/>
          <w:szCs w:val="24"/>
        </w:rPr>
        <w:t xml:space="preserve"> oluşturmaktadır. 20</w:t>
      </w:r>
      <w:r>
        <w:rPr>
          <w:rFonts w:ascii="Times New Roman" w:hAnsi="Times New Roman" w:cs="Times New Roman"/>
          <w:sz w:val="24"/>
          <w:szCs w:val="24"/>
        </w:rPr>
        <w:t>2</w:t>
      </w:r>
      <w:r w:rsidR="003064AF">
        <w:rPr>
          <w:rFonts w:ascii="Times New Roman" w:hAnsi="Times New Roman" w:cs="Times New Roman"/>
          <w:sz w:val="24"/>
          <w:szCs w:val="24"/>
        </w:rPr>
        <w:t>1</w:t>
      </w:r>
      <w:r w:rsidRPr="00E164B2">
        <w:rPr>
          <w:rFonts w:ascii="Times New Roman" w:hAnsi="Times New Roman" w:cs="Times New Roman"/>
          <w:sz w:val="24"/>
          <w:szCs w:val="24"/>
        </w:rPr>
        <w:t xml:space="preserve"> yılında tüketiciler tarafından dağıtım şirketlerine yapılan başvuru ve şikâyet konularının oransal dağılımı Şekil 7.5’te gösterilmektedir.</w:t>
      </w:r>
    </w:p>
    <w:tbl>
      <w:tblPr>
        <w:tblW w:w="5812" w:type="dxa"/>
        <w:jc w:val="center"/>
        <w:tblCellMar>
          <w:left w:w="70" w:type="dxa"/>
          <w:right w:w="70" w:type="dxa"/>
        </w:tblCellMar>
        <w:tblLook w:val="04A0" w:firstRow="1" w:lastRow="0" w:firstColumn="1" w:lastColumn="0" w:noHBand="0" w:noVBand="1"/>
      </w:tblPr>
      <w:tblGrid>
        <w:gridCol w:w="3969"/>
        <w:gridCol w:w="1843"/>
      </w:tblGrid>
      <w:tr w:rsidR="00B4053F" w:rsidRPr="00AF0CDA" w:rsidTr="00092DEE">
        <w:trPr>
          <w:trHeight w:val="330"/>
          <w:jc w:val="center"/>
        </w:trPr>
        <w:tc>
          <w:tcPr>
            <w:tcW w:w="396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B4053F" w:rsidRPr="00AF0CDA" w:rsidRDefault="00B4053F" w:rsidP="00092DEE">
            <w:pPr>
              <w:spacing w:after="0" w:line="240" w:lineRule="auto"/>
              <w:rPr>
                <w:rFonts w:ascii="Times New Roman" w:eastAsia="Times New Roman" w:hAnsi="Times New Roman" w:cs="Times New Roman"/>
                <w:b/>
                <w:bCs/>
                <w:color w:val="000000"/>
                <w:sz w:val="24"/>
                <w:szCs w:val="24"/>
                <w:lang w:eastAsia="tr-TR"/>
              </w:rPr>
            </w:pPr>
            <w:proofErr w:type="gramStart"/>
            <w:r w:rsidRPr="00AF0CDA">
              <w:rPr>
                <w:rFonts w:ascii="Times New Roman" w:eastAsia="Times New Roman" w:hAnsi="Times New Roman" w:cs="Times New Roman"/>
                <w:b/>
                <w:bCs/>
                <w:color w:val="000000"/>
                <w:sz w:val="24"/>
                <w:szCs w:val="24"/>
                <w:lang w:eastAsia="tr-TR"/>
              </w:rPr>
              <w:t>Şikayet</w:t>
            </w:r>
            <w:proofErr w:type="gramEnd"/>
            <w:r w:rsidRPr="00AF0CDA">
              <w:rPr>
                <w:rFonts w:ascii="Times New Roman" w:eastAsia="Times New Roman" w:hAnsi="Times New Roman" w:cs="Times New Roman"/>
                <w:b/>
                <w:bCs/>
                <w:color w:val="000000"/>
                <w:sz w:val="24"/>
                <w:szCs w:val="24"/>
                <w:lang w:eastAsia="tr-TR"/>
              </w:rPr>
              <w:t xml:space="preserve"> Sebepleri</w:t>
            </w:r>
          </w:p>
        </w:tc>
        <w:tc>
          <w:tcPr>
            <w:tcW w:w="1843" w:type="dxa"/>
            <w:tcBorders>
              <w:top w:val="single" w:sz="8" w:space="0" w:color="auto"/>
              <w:left w:val="nil"/>
              <w:bottom w:val="single" w:sz="8" w:space="0" w:color="auto"/>
              <w:right w:val="single" w:sz="8" w:space="0" w:color="auto"/>
            </w:tcBorders>
            <w:shd w:val="clear" w:color="000000" w:fill="DDEBF7"/>
            <w:noWrap/>
            <w:vAlign w:val="center"/>
            <w:hideMark/>
          </w:tcPr>
          <w:p w:rsidR="00B4053F" w:rsidRPr="00AF0CDA"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AF0CDA">
              <w:rPr>
                <w:rFonts w:ascii="Times New Roman" w:eastAsia="Times New Roman" w:hAnsi="Times New Roman" w:cs="Times New Roman"/>
                <w:b/>
                <w:bCs/>
                <w:color w:val="000000"/>
                <w:sz w:val="24"/>
                <w:szCs w:val="24"/>
                <w:lang w:eastAsia="tr-TR"/>
              </w:rPr>
              <w:t>Şikayet</w:t>
            </w:r>
            <w:proofErr w:type="gramEnd"/>
            <w:r w:rsidRPr="00AF0CDA">
              <w:rPr>
                <w:rFonts w:ascii="Times New Roman" w:eastAsia="Times New Roman" w:hAnsi="Times New Roman" w:cs="Times New Roman"/>
                <w:b/>
                <w:bCs/>
                <w:color w:val="000000"/>
                <w:sz w:val="24"/>
                <w:szCs w:val="24"/>
                <w:lang w:eastAsia="tr-TR"/>
              </w:rPr>
              <w:t xml:space="preserve"> Sayısı</w:t>
            </w:r>
          </w:p>
        </w:tc>
      </w:tr>
      <w:tr w:rsidR="003064AF" w:rsidRPr="003064AF" w:rsidTr="003064AF">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Diğer şikayetler</w:t>
            </w:r>
          </w:p>
        </w:tc>
        <w:tc>
          <w:tcPr>
            <w:tcW w:w="1843" w:type="dxa"/>
            <w:tcBorders>
              <w:top w:val="nil"/>
              <w:left w:val="nil"/>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jc w:val="center"/>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482.874</w:t>
            </w:r>
          </w:p>
        </w:tc>
      </w:tr>
      <w:tr w:rsidR="003064AF" w:rsidRPr="003064AF" w:rsidTr="003064AF">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Gaz kesinti şikayetleri</w:t>
            </w:r>
          </w:p>
        </w:tc>
        <w:tc>
          <w:tcPr>
            <w:tcW w:w="1843" w:type="dxa"/>
            <w:tcBorders>
              <w:top w:val="nil"/>
              <w:left w:val="nil"/>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jc w:val="center"/>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235.947</w:t>
            </w:r>
          </w:p>
        </w:tc>
      </w:tr>
      <w:tr w:rsidR="003064AF" w:rsidRPr="003064AF" w:rsidTr="003064AF">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Sayaç şikayetleri</w:t>
            </w:r>
          </w:p>
        </w:tc>
        <w:tc>
          <w:tcPr>
            <w:tcW w:w="1843" w:type="dxa"/>
            <w:tcBorders>
              <w:top w:val="nil"/>
              <w:left w:val="nil"/>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jc w:val="center"/>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213.797</w:t>
            </w:r>
          </w:p>
        </w:tc>
      </w:tr>
      <w:tr w:rsidR="003064AF" w:rsidRPr="003064AF" w:rsidTr="003064AF">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Faturalamaya ilişkin şikayetler</w:t>
            </w:r>
          </w:p>
        </w:tc>
        <w:tc>
          <w:tcPr>
            <w:tcW w:w="1843" w:type="dxa"/>
            <w:tcBorders>
              <w:top w:val="nil"/>
              <w:left w:val="nil"/>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jc w:val="center"/>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75.793</w:t>
            </w:r>
          </w:p>
        </w:tc>
      </w:tr>
      <w:tr w:rsidR="003064AF" w:rsidRPr="003064AF" w:rsidTr="003064AF">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Gaz basınç seviyesi şikayetleri</w:t>
            </w:r>
          </w:p>
        </w:tc>
        <w:tc>
          <w:tcPr>
            <w:tcW w:w="1843" w:type="dxa"/>
            <w:tcBorders>
              <w:top w:val="nil"/>
              <w:left w:val="nil"/>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jc w:val="center"/>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55.128</w:t>
            </w:r>
          </w:p>
        </w:tc>
      </w:tr>
      <w:tr w:rsidR="003064AF" w:rsidRPr="003064AF" w:rsidTr="003064AF">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Müşteri hizmetlerine ilişkin şikayetler</w:t>
            </w:r>
          </w:p>
        </w:tc>
        <w:tc>
          <w:tcPr>
            <w:tcW w:w="1843" w:type="dxa"/>
            <w:tcBorders>
              <w:top w:val="nil"/>
              <w:left w:val="nil"/>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jc w:val="center"/>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43.894</w:t>
            </w:r>
          </w:p>
        </w:tc>
      </w:tr>
      <w:tr w:rsidR="003064AF" w:rsidRPr="003064AF" w:rsidTr="003064AF">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Şebeke talebine ilişkin şikayetler</w:t>
            </w:r>
          </w:p>
        </w:tc>
        <w:tc>
          <w:tcPr>
            <w:tcW w:w="1843" w:type="dxa"/>
            <w:tcBorders>
              <w:top w:val="nil"/>
              <w:left w:val="nil"/>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jc w:val="center"/>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18.479</w:t>
            </w:r>
          </w:p>
        </w:tc>
      </w:tr>
      <w:tr w:rsidR="003064AF" w:rsidRPr="003064AF" w:rsidTr="003064AF">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Abonelikle ilgili şikayetler</w:t>
            </w:r>
          </w:p>
        </w:tc>
        <w:tc>
          <w:tcPr>
            <w:tcW w:w="1843" w:type="dxa"/>
            <w:tcBorders>
              <w:top w:val="nil"/>
              <w:left w:val="nil"/>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jc w:val="center"/>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6.845</w:t>
            </w:r>
          </w:p>
        </w:tc>
      </w:tr>
      <w:tr w:rsidR="003064AF" w:rsidRPr="003064AF" w:rsidTr="003064AF">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Fiyat/Tarife ile ilgili şikayetler</w:t>
            </w:r>
          </w:p>
        </w:tc>
        <w:tc>
          <w:tcPr>
            <w:tcW w:w="1843" w:type="dxa"/>
            <w:tcBorders>
              <w:top w:val="nil"/>
              <w:left w:val="nil"/>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jc w:val="center"/>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6.655</w:t>
            </w:r>
          </w:p>
        </w:tc>
      </w:tr>
      <w:tr w:rsidR="003064AF" w:rsidRPr="003064AF" w:rsidTr="003064AF">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Sertifika sahiplerine ilişkin şikayetler</w:t>
            </w:r>
          </w:p>
        </w:tc>
        <w:tc>
          <w:tcPr>
            <w:tcW w:w="1843" w:type="dxa"/>
            <w:tcBorders>
              <w:top w:val="nil"/>
              <w:left w:val="nil"/>
              <w:bottom w:val="single" w:sz="8" w:space="0" w:color="auto"/>
              <w:right w:val="single" w:sz="8" w:space="0" w:color="auto"/>
            </w:tcBorders>
            <w:shd w:val="clear" w:color="auto" w:fill="auto"/>
            <w:noWrap/>
            <w:vAlign w:val="center"/>
          </w:tcPr>
          <w:p w:rsidR="003064AF" w:rsidRPr="003064AF" w:rsidRDefault="003064AF" w:rsidP="003064AF">
            <w:pPr>
              <w:spacing w:after="0" w:line="240" w:lineRule="auto"/>
              <w:jc w:val="center"/>
              <w:rPr>
                <w:rFonts w:ascii="Times New Roman" w:eastAsia="Times New Roman" w:hAnsi="Times New Roman" w:cs="Times New Roman"/>
                <w:color w:val="000000"/>
                <w:sz w:val="24"/>
                <w:szCs w:val="24"/>
                <w:lang w:eastAsia="tr-TR"/>
              </w:rPr>
            </w:pPr>
            <w:r w:rsidRPr="003064AF">
              <w:rPr>
                <w:rFonts w:ascii="Times New Roman" w:eastAsia="Times New Roman" w:hAnsi="Times New Roman" w:cs="Times New Roman"/>
                <w:color w:val="000000"/>
                <w:sz w:val="24"/>
                <w:szCs w:val="24"/>
                <w:lang w:eastAsia="tr-TR"/>
              </w:rPr>
              <w:t>2.728</w:t>
            </w:r>
          </w:p>
        </w:tc>
      </w:tr>
      <w:tr w:rsidR="00B4053F" w:rsidRPr="00AF0CDA" w:rsidTr="00092DEE">
        <w:trPr>
          <w:trHeight w:val="195"/>
          <w:jc w:val="center"/>
        </w:trPr>
        <w:tc>
          <w:tcPr>
            <w:tcW w:w="3969" w:type="dxa"/>
            <w:tcBorders>
              <w:top w:val="nil"/>
              <w:left w:val="single" w:sz="8" w:space="0" w:color="auto"/>
              <w:bottom w:val="single" w:sz="8" w:space="0" w:color="auto"/>
              <w:right w:val="single" w:sz="8" w:space="0" w:color="auto"/>
            </w:tcBorders>
            <w:shd w:val="clear" w:color="000000" w:fill="DDEBF7"/>
            <w:noWrap/>
            <w:vAlign w:val="center"/>
            <w:hideMark/>
          </w:tcPr>
          <w:p w:rsidR="00B4053F" w:rsidRPr="00AF0CDA" w:rsidRDefault="00B4053F" w:rsidP="00092DEE">
            <w:pPr>
              <w:spacing w:after="0" w:line="240" w:lineRule="auto"/>
              <w:rPr>
                <w:rFonts w:ascii="Times New Roman" w:eastAsia="Times New Roman" w:hAnsi="Times New Roman" w:cs="Times New Roman"/>
                <w:b/>
                <w:bCs/>
                <w:color w:val="000000"/>
                <w:sz w:val="24"/>
                <w:szCs w:val="24"/>
                <w:lang w:eastAsia="tr-TR"/>
              </w:rPr>
            </w:pPr>
            <w:r w:rsidRPr="00AF0CDA">
              <w:rPr>
                <w:rFonts w:ascii="Times New Roman" w:eastAsia="Times New Roman" w:hAnsi="Times New Roman" w:cs="Times New Roman"/>
                <w:b/>
                <w:bCs/>
                <w:color w:val="000000"/>
                <w:sz w:val="24"/>
                <w:szCs w:val="24"/>
                <w:lang w:eastAsia="tr-TR"/>
              </w:rPr>
              <w:t>Genel Toplam</w:t>
            </w:r>
          </w:p>
        </w:tc>
        <w:tc>
          <w:tcPr>
            <w:tcW w:w="1843" w:type="dxa"/>
            <w:tcBorders>
              <w:top w:val="nil"/>
              <w:left w:val="nil"/>
              <w:bottom w:val="single" w:sz="8" w:space="0" w:color="auto"/>
              <w:right w:val="single" w:sz="8" w:space="0" w:color="auto"/>
            </w:tcBorders>
            <w:shd w:val="clear" w:color="000000" w:fill="DDEBF7"/>
            <w:noWrap/>
            <w:vAlign w:val="center"/>
            <w:hideMark/>
          </w:tcPr>
          <w:p w:rsidR="00B4053F" w:rsidRPr="00AF0CDA" w:rsidRDefault="003064AF" w:rsidP="00092DE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1.142.140</w:t>
            </w:r>
          </w:p>
        </w:tc>
      </w:tr>
    </w:tbl>
    <w:p w:rsidR="00E80E03" w:rsidRDefault="00B4053F" w:rsidP="00E80E03">
      <w:pPr>
        <w:pStyle w:val="Balk5"/>
        <w:jc w:val="left"/>
      </w:pPr>
      <w:bookmarkStart w:id="171" w:name="_Toc69303535"/>
      <w:bookmarkStart w:id="172" w:name="_Toc101187439"/>
      <w:r w:rsidRPr="00E164B2">
        <w:t>Tablo 7</w:t>
      </w:r>
      <w:r>
        <w:t>.6</w:t>
      </w:r>
      <w:r w:rsidRPr="00E164B2">
        <w:t>:</w:t>
      </w:r>
      <w:r>
        <w:t xml:space="preserve"> </w:t>
      </w:r>
      <w:r w:rsidRPr="00821F25">
        <w:t>20</w:t>
      </w:r>
      <w:r>
        <w:t>2</w:t>
      </w:r>
      <w:r w:rsidR="00183DD4">
        <w:t>1</w:t>
      </w:r>
      <w:r w:rsidRPr="00821F25">
        <w:t xml:space="preserve"> Yılında Tüketiciler Tarafından Dağıtım Şirketlerine Yapılan Başvuru ve Şikâyet Konularının Dağılımı</w:t>
      </w:r>
      <w:bookmarkEnd w:id="171"/>
      <w:bookmarkEnd w:id="172"/>
    </w:p>
    <w:p w:rsidR="00B4053F" w:rsidRPr="00C66CE2" w:rsidRDefault="00183DD4" w:rsidP="007B16DA">
      <w:pPr>
        <w:jc w:val="center"/>
      </w:pPr>
      <w:r w:rsidRPr="007B16DA">
        <w:rPr>
          <w:noProof/>
          <w:lang w:eastAsia="tr-TR"/>
        </w:rPr>
        <w:drawing>
          <wp:inline distT="0" distB="0" distL="0" distR="0" wp14:anchorId="30B91037" wp14:editId="741AD4CD">
            <wp:extent cx="6142355" cy="2735580"/>
            <wp:effectExtent l="0" t="0" r="0" b="762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46552" cy="2737449"/>
                    </a:xfrm>
                    <a:prstGeom prst="rect">
                      <a:avLst/>
                    </a:prstGeom>
                    <a:noFill/>
                  </pic:spPr>
                </pic:pic>
              </a:graphicData>
            </a:graphic>
          </wp:inline>
        </w:drawing>
      </w:r>
    </w:p>
    <w:p w:rsidR="00B4053F" w:rsidRDefault="00B4053F" w:rsidP="00E80E03">
      <w:pPr>
        <w:pStyle w:val="Balk6"/>
        <w:jc w:val="left"/>
      </w:pPr>
      <w:bookmarkStart w:id="173" w:name="_Toc104466069"/>
      <w:r w:rsidRPr="00E164B2">
        <w:t>Şekil 7.5:</w:t>
      </w:r>
      <w:r w:rsidRPr="00E164B2">
        <w:rPr>
          <w:noProof/>
        </w:rPr>
        <w:t xml:space="preserve"> </w:t>
      </w:r>
      <w:r w:rsidRPr="00E164B2">
        <w:t>20</w:t>
      </w:r>
      <w:r>
        <w:t>2</w:t>
      </w:r>
      <w:r w:rsidR="00141EAE">
        <w:t>1</w:t>
      </w:r>
      <w:r w:rsidRPr="00E164B2">
        <w:t xml:space="preserve"> Yılında Tüketiciler Tarafından Dağıtım Şirketlerine Yapılan Başvuru ve Şikâyet Konuları (%)</w:t>
      </w:r>
      <w:bookmarkEnd w:id="173"/>
    </w:p>
    <w:p w:rsidR="00B4053F" w:rsidRPr="00E164B2" w:rsidRDefault="00B4053F" w:rsidP="00B4053F">
      <w:pPr>
        <w:pStyle w:val="11ilebalayanlar"/>
      </w:pPr>
      <w:bookmarkStart w:id="174" w:name="_Toc69303491"/>
      <w:bookmarkStart w:id="175" w:name="_Toc101187394"/>
      <w:r w:rsidRPr="00E164B2">
        <w:lastRenderedPageBreak/>
        <w:t>7.</w:t>
      </w:r>
      <w:r>
        <w:t>7</w:t>
      </w:r>
      <w:r w:rsidRPr="00E164B2">
        <w:t xml:space="preserve"> Fatura İtirazları</w:t>
      </w:r>
      <w:bookmarkEnd w:id="174"/>
      <w:bookmarkEnd w:id="175"/>
    </w:p>
    <w:p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iletilen fatura itirazları; itiraz sayısı, itirazı kabul edilen müşteri sayısı, itirazı reddedilen müşteri sayısı başlıklarıyla incelenmiş olup Şekil 7.6’da gösterilmektedir. Buna göre, 20</w:t>
      </w:r>
      <w:r>
        <w:rPr>
          <w:rFonts w:ascii="Times New Roman" w:hAnsi="Times New Roman" w:cs="Times New Roman"/>
          <w:sz w:val="24"/>
          <w:szCs w:val="24"/>
        </w:rPr>
        <w:t>2</w:t>
      </w:r>
      <w:r w:rsidR="00183DD4">
        <w:rPr>
          <w:rFonts w:ascii="Times New Roman" w:hAnsi="Times New Roman" w:cs="Times New Roman"/>
          <w:sz w:val="24"/>
          <w:szCs w:val="24"/>
        </w:rPr>
        <w:t>1</w:t>
      </w:r>
      <w:r w:rsidRPr="00E164B2">
        <w:rPr>
          <w:rFonts w:ascii="Times New Roman" w:hAnsi="Times New Roman" w:cs="Times New Roman"/>
          <w:sz w:val="24"/>
          <w:szCs w:val="24"/>
        </w:rPr>
        <w:t xml:space="preserve"> yılı içerisinde düzenlenen faturaların </w:t>
      </w:r>
      <w:r w:rsidR="00183DD4">
        <w:rPr>
          <w:rFonts w:ascii="Times New Roman" w:hAnsi="Times New Roman" w:cs="Times New Roman"/>
          <w:sz w:val="24"/>
          <w:szCs w:val="24"/>
        </w:rPr>
        <w:t>53.204</w:t>
      </w:r>
      <w:r>
        <w:rPr>
          <w:rFonts w:ascii="Times New Roman" w:hAnsi="Times New Roman" w:cs="Times New Roman"/>
          <w:sz w:val="24"/>
          <w:szCs w:val="24"/>
        </w:rPr>
        <w:t xml:space="preserve"> </w:t>
      </w:r>
      <w:r w:rsidRPr="00E164B2">
        <w:rPr>
          <w:rFonts w:ascii="Times New Roman" w:hAnsi="Times New Roman" w:cs="Times New Roman"/>
          <w:sz w:val="24"/>
          <w:szCs w:val="24"/>
        </w:rPr>
        <w:t>adedine itiraz başvurusu olduğu ve bu itirazların yaklaşık %</w:t>
      </w:r>
      <w:r>
        <w:rPr>
          <w:rFonts w:ascii="Times New Roman" w:hAnsi="Times New Roman" w:cs="Times New Roman"/>
          <w:sz w:val="24"/>
          <w:szCs w:val="24"/>
        </w:rPr>
        <w:t>7</w:t>
      </w:r>
      <w:r w:rsidR="00183DD4">
        <w:rPr>
          <w:rFonts w:ascii="Times New Roman" w:hAnsi="Times New Roman" w:cs="Times New Roman"/>
          <w:sz w:val="24"/>
          <w:szCs w:val="24"/>
        </w:rPr>
        <w:t>8,4</w:t>
      </w:r>
      <w:r>
        <w:rPr>
          <w:rFonts w:ascii="Times New Roman" w:hAnsi="Times New Roman" w:cs="Times New Roman"/>
          <w:sz w:val="24"/>
          <w:szCs w:val="24"/>
        </w:rPr>
        <w:t>’</w:t>
      </w:r>
      <w:r w:rsidR="00183DD4">
        <w:rPr>
          <w:rFonts w:ascii="Times New Roman" w:hAnsi="Times New Roman" w:cs="Times New Roman"/>
          <w:sz w:val="24"/>
          <w:szCs w:val="24"/>
        </w:rPr>
        <w:t>ünün</w:t>
      </w:r>
      <w:r w:rsidRPr="00E164B2">
        <w:rPr>
          <w:rFonts w:ascii="Times New Roman" w:hAnsi="Times New Roman" w:cs="Times New Roman"/>
          <w:sz w:val="24"/>
          <w:szCs w:val="24"/>
        </w:rPr>
        <w:t xml:space="preserve"> dağıtım şirketlerince yeniden değerlendirilmek üzere kabul edildiği görülmektedir. </w:t>
      </w:r>
    </w:p>
    <w:p w:rsidR="00B4053F" w:rsidRPr="00E164B2" w:rsidRDefault="00B4053F" w:rsidP="00B4053F">
      <w:pPr>
        <w:jc w:val="both"/>
        <w:rPr>
          <w:rFonts w:ascii="Times New Roman" w:hAnsi="Times New Roman" w:cs="Times New Roman"/>
          <w:sz w:val="24"/>
          <w:szCs w:val="24"/>
        </w:rPr>
      </w:pPr>
    </w:p>
    <w:p w:rsidR="00B4053F" w:rsidRPr="00E164B2" w:rsidRDefault="00CB269A" w:rsidP="00B4053F">
      <w:pPr>
        <w:jc w:val="center"/>
        <w:rPr>
          <w:rFonts w:ascii="Times New Roman" w:hAnsi="Times New Roman" w:cs="Times New Roman"/>
          <w:sz w:val="24"/>
          <w:szCs w:val="24"/>
        </w:rPr>
      </w:pPr>
      <w:r>
        <w:rPr>
          <w:noProof/>
          <w:lang w:eastAsia="tr-TR"/>
        </w:rPr>
        <w:drawing>
          <wp:inline distT="0" distB="0" distL="0" distR="0" wp14:anchorId="703E23A2" wp14:editId="61908004">
            <wp:extent cx="5410200" cy="2529840"/>
            <wp:effectExtent l="0" t="0" r="0" b="3810"/>
            <wp:docPr id="64" name="Grafik 64">
              <a:extLst xmlns:a="http://schemas.openxmlformats.org/drawingml/2006/main">
                <a:ext uri="{FF2B5EF4-FFF2-40B4-BE49-F238E27FC236}">
                  <a16:creationId xmlns:a16="http://schemas.microsoft.com/office/drawing/2014/main" id="{0B267199-7F4C-4C13-A319-CA7D4D7290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B4053F" w:rsidRPr="00E164B2" w:rsidRDefault="00B4053F" w:rsidP="00B4053F">
      <w:pPr>
        <w:pStyle w:val="Balk6"/>
      </w:pPr>
      <w:bookmarkStart w:id="176" w:name="_Toc104466070"/>
      <w:r w:rsidRPr="00E164B2">
        <w:t>Şekil 7.6:</w:t>
      </w:r>
      <w:r w:rsidRPr="00E164B2">
        <w:rPr>
          <w:noProof/>
        </w:rPr>
        <w:t xml:space="preserve"> </w:t>
      </w:r>
      <w:r>
        <w:t>20</w:t>
      </w:r>
      <w:r w:rsidR="00560447">
        <w:t>21</w:t>
      </w:r>
      <w:r w:rsidRPr="00E164B2">
        <w:t xml:space="preserve"> Yılı Tüketicilerin Fatura İtiraz Başvuruları (%)</w:t>
      </w:r>
      <w:bookmarkEnd w:id="176"/>
    </w:p>
    <w:p w:rsidR="00B4053F" w:rsidRPr="00E164B2" w:rsidRDefault="00B4053F" w:rsidP="00B4053F">
      <w:pPr>
        <w:rPr>
          <w:rFonts w:ascii="Times New Roman" w:hAnsi="Times New Roman" w:cs="Times New Roman"/>
          <w:b/>
          <w:sz w:val="24"/>
          <w:szCs w:val="24"/>
          <w:highlight w:val="yellow"/>
        </w:rPr>
      </w:pPr>
    </w:p>
    <w:p w:rsidR="00B4053F" w:rsidRPr="00E164B2" w:rsidRDefault="00B4053F" w:rsidP="00B4053F">
      <w:pPr>
        <w:pStyle w:val="11ilebalayanlar"/>
      </w:pPr>
      <w:bookmarkStart w:id="177" w:name="_Toc69303492"/>
      <w:bookmarkStart w:id="178" w:name="_Toc101187395"/>
      <w:r w:rsidRPr="00E164B2">
        <w:t>7.</w:t>
      </w:r>
      <w:r>
        <w:t>8</w:t>
      </w:r>
      <w:r w:rsidRPr="00E164B2">
        <w:t xml:space="preserve"> Acil Müdahale</w:t>
      </w:r>
      <w:bookmarkEnd w:id="177"/>
      <w:bookmarkEnd w:id="178"/>
    </w:p>
    <w:p w:rsidR="00B4053F"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20</w:t>
      </w:r>
      <w:r>
        <w:rPr>
          <w:rFonts w:ascii="Times New Roman" w:hAnsi="Times New Roman" w:cs="Times New Roman"/>
          <w:sz w:val="24"/>
          <w:szCs w:val="24"/>
        </w:rPr>
        <w:t>2</w:t>
      </w:r>
      <w:r w:rsidR="00560447">
        <w:rPr>
          <w:rFonts w:ascii="Times New Roman" w:hAnsi="Times New Roman" w:cs="Times New Roman"/>
          <w:sz w:val="24"/>
          <w:szCs w:val="24"/>
        </w:rPr>
        <w:t>1</w:t>
      </w:r>
      <w:r w:rsidRPr="00E164B2">
        <w:rPr>
          <w:rFonts w:ascii="Times New Roman" w:hAnsi="Times New Roman" w:cs="Times New Roman"/>
          <w:sz w:val="24"/>
          <w:szCs w:val="24"/>
        </w:rPr>
        <w:t xml:space="preserve"> yılı içerisinde toplam </w:t>
      </w:r>
      <w:r w:rsidR="00560447">
        <w:rPr>
          <w:rFonts w:ascii="Times New Roman" w:hAnsi="Times New Roman" w:cs="Times New Roman"/>
          <w:sz w:val="24"/>
          <w:szCs w:val="24"/>
        </w:rPr>
        <w:t>941.400</w:t>
      </w:r>
      <w:r>
        <w:rPr>
          <w:rFonts w:ascii="Times New Roman" w:hAnsi="Times New Roman" w:cs="Times New Roman"/>
          <w:sz w:val="24"/>
          <w:szCs w:val="24"/>
        </w:rPr>
        <w:t xml:space="preserve"> </w:t>
      </w:r>
      <w:r w:rsidRPr="00E164B2">
        <w:rPr>
          <w:rFonts w:ascii="Times New Roman" w:hAnsi="Times New Roman" w:cs="Times New Roman"/>
          <w:sz w:val="24"/>
          <w:szCs w:val="24"/>
        </w:rPr>
        <w:t>adet acil müdahale ihbarı gelmiştir</w:t>
      </w:r>
      <w:r>
        <w:rPr>
          <w:rFonts w:ascii="Times New Roman" w:hAnsi="Times New Roman" w:cs="Times New Roman"/>
          <w:sz w:val="24"/>
          <w:szCs w:val="24"/>
        </w:rPr>
        <w:t xml:space="preserve">. </w:t>
      </w:r>
      <w:r w:rsidR="00560447">
        <w:rPr>
          <w:rFonts w:ascii="Times New Roman" w:hAnsi="Times New Roman" w:cs="Times New Roman"/>
          <w:sz w:val="24"/>
          <w:szCs w:val="24"/>
        </w:rPr>
        <w:t>9.939</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adet acil durumlardan dolayı kesinti yapılmıştır. Dağıtım şirketlerinin acil durumlara müdahale etmek üzere </w:t>
      </w:r>
      <w:r>
        <w:rPr>
          <w:rFonts w:ascii="Times New Roman" w:hAnsi="Times New Roman" w:cs="Times New Roman"/>
          <w:sz w:val="24"/>
          <w:szCs w:val="24"/>
        </w:rPr>
        <w:t>3.</w:t>
      </w:r>
      <w:r w:rsidR="00560447">
        <w:rPr>
          <w:rFonts w:ascii="Times New Roman" w:hAnsi="Times New Roman" w:cs="Times New Roman"/>
          <w:sz w:val="24"/>
          <w:szCs w:val="24"/>
        </w:rPr>
        <w:t>461</w:t>
      </w:r>
      <w:r>
        <w:rPr>
          <w:rFonts w:ascii="Times New Roman" w:hAnsi="Times New Roman" w:cs="Times New Roman"/>
          <w:sz w:val="24"/>
          <w:szCs w:val="24"/>
        </w:rPr>
        <w:t xml:space="preserve"> </w:t>
      </w:r>
      <w:r w:rsidRPr="00E164B2">
        <w:rPr>
          <w:rFonts w:ascii="Times New Roman" w:hAnsi="Times New Roman" w:cs="Times New Roman"/>
          <w:sz w:val="24"/>
          <w:szCs w:val="24"/>
        </w:rPr>
        <w:t>personel</w:t>
      </w:r>
      <w:r>
        <w:rPr>
          <w:rFonts w:ascii="Times New Roman" w:hAnsi="Times New Roman" w:cs="Times New Roman"/>
          <w:sz w:val="24"/>
          <w:szCs w:val="24"/>
        </w:rPr>
        <w:t>i</w:t>
      </w:r>
      <w:r w:rsidRPr="00E164B2">
        <w:rPr>
          <w:rFonts w:ascii="Times New Roman" w:hAnsi="Times New Roman" w:cs="Times New Roman"/>
          <w:sz w:val="24"/>
          <w:szCs w:val="24"/>
        </w:rPr>
        <w:t xml:space="preserve"> ve </w:t>
      </w:r>
      <w:r w:rsidR="00560447">
        <w:rPr>
          <w:rFonts w:ascii="Times New Roman" w:hAnsi="Times New Roman" w:cs="Times New Roman"/>
          <w:sz w:val="24"/>
          <w:szCs w:val="24"/>
        </w:rPr>
        <w:t>885</w:t>
      </w:r>
      <w:r>
        <w:rPr>
          <w:rFonts w:ascii="Times New Roman" w:hAnsi="Times New Roman" w:cs="Times New Roman"/>
          <w:sz w:val="24"/>
          <w:szCs w:val="24"/>
        </w:rPr>
        <w:t xml:space="preserve"> adet aracı bulunmaktadır. </w:t>
      </w:r>
    </w:p>
    <w:p w:rsidR="00B4053F" w:rsidRPr="00E164B2" w:rsidRDefault="00B4053F" w:rsidP="00B4053F">
      <w:pPr>
        <w:pStyle w:val="11ilebalayanlar"/>
      </w:pPr>
      <w:bookmarkStart w:id="179" w:name="_Toc69303493"/>
      <w:bookmarkStart w:id="180" w:name="_Toc101187396"/>
      <w:r w:rsidRPr="00E164B2">
        <w:t>7.</w:t>
      </w:r>
      <w:r>
        <w:t>9</w:t>
      </w:r>
      <w:r w:rsidRPr="00E164B2">
        <w:t xml:space="preserve"> İstihdam</w:t>
      </w:r>
      <w:bookmarkEnd w:id="179"/>
      <w:bookmarkEnd w:id="180"/>
    </w:p>
    <w:p w:rsidR="00B4053F" w:rsidRDefault="00B4053F" w:rsidP="00B4053F">
      <w:pPr>
        <w:jc w:val="both"/>
        <w:rPr>
          <w:rFonts w:ascii="Times New Roman" w:hAnsi="Times New Roman" w:cs="Times New Roman"/>
          <w:sz w:val="24"/>
          <w:szCs w:val="24"/>
        </w:rPr>
      </w:pPr>
      <w:r w:rsidRPr="00953A0B">
        <w:rPr>
          <w:rFonts w:ascii="Times New Roman" w:hAnsi="Times New Roman" w:cs="Times New Roman"/>
          <w:sz w:val="24"/>
          <w:szCs w:val="24"/>
        </w:rPr>
        <w:t>Dağıtım şirketlerinin 20</w:t>
      </w:r>
      <w:r>
        <w:rPr>
          <w:rFonts w:ascii="Times New Roman" w:hAnsi="Times New Roman" w:cs="Times New Roman"/>
          <w:sz w:val="24"/>
          <w:szCs w:val="24"/>
        </w:rPr>
        <w:t>2</w:t>
      </w:r>
      <w:r w:rsidR="00560447">
        <w:rPr>
          <w:rFonts w:ascii="Times New Roman" w:hAnsi="Times New Roman" w:cs="Times New Roman"/>
          <w:sz w:val="24"/>
          <w:szCs w:val="24"/>
        </w:rPr>
        <w:t>1</w:t>
      </w:r>
      <w:r w:rsidRPr="00953A0B">
        <w:rPr>
          <w:rFonts w:ascii="Times New Roman" w:hAnsi="Times New Roman" w:cs="Times New Roman"/>
          <w:sz w:val="24"/>
          <w:szCs w:val="24"/>
        </w:rPr>
        <w:t xml:space="preserve"> y</w:t>
      </w:r>
      <w:r>
        <w:rPr>
          <w:rFonts w:ascii="Times New Roman" w:hAnsi="Times New Roman" w:cs="Times New Roman"/>
          <w:sz w:val="24"/>
          <w:szCs w:val="24"/>
        </w:rPr>
        <w:t>ılı istihdam bilgileri aşağıda yer alan Tablo 7.7’da</w:t>
      </w:r>
      <w:r w:rsidRPr="00953A0B">
        <w:rPr>
          <w:rFonts w:ascii="Times New Roman" w:hAnsi="Times New Roman" w:cs="Times New Roman"/>
          <w:sz w:val="24"/>
          <w:szCs w:val="24"/>
        </w:rPr>
        <w:t xml:space="preserve"> belirtilmektedir. Müteahhit ve Taşeron firmalara ait olan işçi sayısı yıl içinde sürekli değişiklik göstermekte olduğundan bu raporda 20</w:t>
      </w:r>
      <w:r>
        <w:rPr>
          <w:rFonts w:ascii="Times New Roman" w:hAnsi="Times New Roman" w:cs="Times New Roman"/>
          <w:sz w:val="24"/>
          <w:szCs w:val="24"/>
        </w:rPr>
        <w:t>2</w:t>
      </w:r>
      <w:r w:rsidR="00560447">
        <w:rPr>
          <w:rFonts w:ascii="Times New Roman" w:hAnsi="Times New Roman" w:cs="Times New Roman"/>
          <w:sz w:val="24"/>
          <w:szCs w:val="24"/>
        </w:rPr>
        <w:t>1</w:t>
      </w:r>
      <w:r w:rsidRPr="00953A0B">
        <w:rPr>
          <w:rFonts w:ascii="Times New Roman" w:hAnsi="Times New Roman" w:cs="Times New Roman"/>
          <w:sz w:val="24"/>
          <w:szCs w:val="24"/>
        </w:rPr>
        <w:t xml:space="preserve"> yılı içerisindeki en yüksek değer esas alınmıştır. Kadrolu personel sayısı ise </w:t>
      </w:r>
      <w:r w:rsidR="001B0186">
        <w:rPr>
          <w:rFonts w:ascii="Times New Roman" w:hAnsi="Times New Roman" w:cs="Times New Roman"/>
          <w:sz w:val="24"/>
          <w:szCs w:val="24"/>
        </w:rPr>
        <w:t>202</w:t>
      </w:r>
      <w:r w:rsidR="00560447">
        <w:rPr>
          <w:rFonts w:ascii="Times New Roman" w:hAnsi="Times New Roman" w:cs="Times New Roman"/>
          <w:sz w:val="24"/>
          <w:szCs w:val="24"/>
        </w:rPr>
        <w:t>1</w:t>
      </w:r>
      <w:r w:rsidR="001B0186">
        <w:rPr>
          <w:rFonts w:ascii="Times New Roman" w:hAnsi="Times New Roman" w:cs="Times New Roman"/>
          <w:sz w:val="24"/>
          <w:szCs w:val="24"/>
        </w:rPr>
        <w:t xml:space="preserve"> yılı sonu</w:t>
      </w:r>
      <w:r w:rsidRPr="00953A0B">
        <w:rPr>
          <w:rFonts w:ascii="Times New Roman" w:hAnsi="Times New Roman" w:cs="Times New Roman"/>
          <w:sz w:val="24"/>
          <w:szCs w:val="24"/>
        </w:rPr>
        <w:t xml:space="preserve"> </w:t>
      </w:r>
      <w:r w:rsidR="003676B9">
        <w:rPr>
          <w:rFonts w:ascii="Times New Roman" w:hAnsi="Times New Roman" w:cs="Times New Roman"/>
          <w:sz w:val="24"/>
          <w:szCs w:val="24"/>
        </w:rPr>
        <w:t>itibarıyla</w:t>
      </w:r>
      <w:r w:rsidRPr="00953A0B">
        <w:rPr>
          <w:rFonts w:ascii="Times New Roman" w:hAnsi="Times New Roman" w:cs="Times New Roman"/>
          <w:sz w:val="24"/>
          <w:szCs w:val="24"/>
        </w:rPr>
        <w:t xml:space="preserve"> mevcut olan personel sayısıdır.</w:t>
      </w:r>
      <w:r>
        <w:rPr>
          <w:rFonts w:ascii="Times New Roman" w:hAnsi="Times New Roman" w:cs="Times New Roman"/>
          <w:sz w:val="24"/>
          <w:szCs w:val="24"/>
        </w:rPr>
        <w:t xml:space="preserve"> </w:t>
      </w:r>
    </w:p>
    <w:p w:rsidR="00B4053F" w:rsidRPr="006A1E69" w:rsidRDefault="00B4053F" w:rsidP="00B4053F">
      <w:pPr>
        <w:pStyle w:val="Balk5"/>
      </w:pPr>
      <w:bookmarkStart w:id="181" w:name="_Toc69303536"/>
      <w:bookmarkStart w:id="182" w:name="_Toc101187440"/>
      <w:r w:rsidRPr="00E164B2">
        <w:t>Tablo 7.</w:t>
      </w:r>
      <w:r>
        <w:t>7</w:t>
      </w:r>
      <w:r w:rsidRPr="00E164B2">
        <w:t>:</w:t>
      </w:r>
      <w:r>
        <w:t xml:space="preserve"> </w:t>
      </w:r>
      <w:r w:rsidRPr="00E164B2">
        <w:t>20</w:t>
      </w:r>
      <w:r>
        <w:t>2</w:t>
      </w:r>
      <w:r w:rsidR="00183DD4">
        <w:t>1</w:t>
      </w:r>
      <w:r w:rsidRPr="00E164B2">
        <w:t xml:space="preserve"> Yılı </w:t>
      </w:r>
      <w:r w:rsidR="00E362FE">
        <w:t>Sonu</w:t>
      </w:r>
      <w:r w:rsidRPr="00E164B2">
        <w:t xml:space="preserve"> </w:t>
      </w:r>
      <w:r w:rsidR="003676B9">
        <w:t>İtibarıyla</w:t>
      </w:r>
      <w:r w:rsidRPr="00E164B2">
        <w:t xml:space="preserve"> Dağıtım Şirketlerinin Personel Sayısı Bilgileri</w:t>
      </w:r>
      <w:bookmarkEnd w:id="181"/>
      <w:bookmarkEnd w:id="182"/>
    </w:p>
    <w:tbl>
      <w:tblPr>
        <w:tblW w:w="5000" w:type="pct"/>
        <w:tblCellMar>
          <w:left w:w="70" w:type="dxa"/>
          <w:right w:w="70" w:type="dxa"/>
        </w:tblCellMar>
        <w:tblLook w:val="04A0" w:firstRow="1" w:lastRow="0" w:firstColumn="1" w:lastColumn="0" w:noHBand="0" w:noVBand="1"/>
      </w:tblPr>
      <w:tblGrid>
        <w:gridCol w:w="6351"/>
        <w:gridCol w:w="1321"/>
        <w:gridCol w:w="2514"/>
      </w:tblGrid>
      <w:tr w:rsidR="00B4053F" w:rsidRPr="00E77406" w:rsidTr="00092DEE">
        <w:trPr>
          <w:cantSplit/>
          <w:trHeight w:val="330"/>
          <w:tblHeader/>
        </w:trPr>
        <w:tc>
          <w:tcPr>
            <w:tcW w:w="3118" w:type="pct"/>
            <w:tcBorders>
              <w:top w:val="single" w:sz="8" w:space="0" w:color="auto"/>
              <w:left w:val="single" w:sz="8" w:space="0" w:color="auto"/>
              <w:bottom w:val="single" w:sz="8" w:space="0" w:color="auto"/>
              <w:right w:val="single" w:sz="8" w:space="0" w:color="auto"/>
            </w:tcBorders>
            <w:shd w:val="clear" w:color="000000" w:fill="DDEBF7"/>
            <w:vAlign w:val="center"/>
            <w:hideMark/>
          </w:tcPr>
          <w:p w:rsidR="00B4053F" w:rsidRPr="00E77406" w:rsidRDefault="00B4053F" w:rsidP="00092DEE">
            <w:pPr>
              <w:spacing w:after="0" w:line="240" w:lineRule="auto"/>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 xml:space="preserve">Dağıtım Şirketi </w:t>
            </w:r>
            <w:proofErr w:type="spellStart"/>
            <w:r w:rsidRPr="00E77406">
              <w:rPr>
                <w:rFonts w:ascii="Times New Roman" w:eastAsia="Times New Roman" w:hAnsi="Times New Roman" w:cs="Times New Roman"/>
                <w:b/>
                <w:bCs/>
                <w:color w:val="000000"/>
                <w:sz w:val="24"/>
                <w:szCs w:val="24"/>
                <w:lang w:eastAsia="tr-TR"/>
              </w:rPr>
              <w:t>Ünvanı</w:t>
            </w:r>
            <w:proofErr w:type="spellEnd"/>
          </w:p>
        </w:tc>
        <w:tc>
          <w:tcPr>
            <w:tcW w:w="648" w:type="pct"/>
            <w:tcBorders>
              <w:top w:val="single" w:sz="8" w:space="0" w:color="auto"/>
              <w:left w:val="nil"/>
              <w:bottom w:val="single" w:sz="8" w:space="0" w:color="auto"/>
              <w:right w:val="single" w:sz="8" w:space="0" w:color="auto"/>
            </w:tcBorders>
            <w:shd w:val="clear" w:color="000000" w:fill="DDEBF7"/>
            <w:noWrap/>
            <w:vAlign w:val="center"/>
            <w:hideMark/>
          </w:tcPr>
          <w:p w:rsidR="00B4053F" w:rsidRPr="00E77406"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Kadrolu Personel Sayısı</w:t>
            </w:r>
          </w:p>
        </w:tc>
        <w:tc>
          <w:tcPr>
            <w:tcW w:w="1234" w:type="pct"/>
            <w:tcBorders>
              <w:top w:val="single" w:sz="8" w:space="0" w:color="auto"/>
              <w:left w:val="nil"/>
              <w:bottom w:val="single" w:sz="8" w:space="0" w:color="auto"/>
              <w:right w:val="single" w:sz="8" w:space="0" w:color="auto"/>
            </w:tcBorders>
            <w:shd w:val="clear" w:color="000000" w:fill="DDEBF7"/>
            <w:noWrap/>
            <w:vAlign w:val="center"/>
            <w:hideMark/>
          </w:tcPr>
          <w:p w:rsidR="00B4053F" w:rsidRPr="00E77406"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Müteahhit Elemanı ve Taşeron Firma İşçi Sayısı</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AGDAŞ ADAPAZARI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139</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108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AKMERCAN ADIYAMAN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74</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78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AKMERCAN ARTVİN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36</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lastRenderedPageBreak/>
              <w:t>AKMERCAN BATIKAR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82</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86</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AKMERCAN DELTA DOĞALGAZ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86</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AKMERCAN GEPA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43</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61</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91</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AKMERCAN MARDİN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75</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133</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AKMERCAN MUĞLA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56</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57</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AKMERCAN SİNOP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36</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AKMERCAN TUNCELİ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22</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29</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AFYON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117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AĞRI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36</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36</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BALIKESİR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128</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103</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BANDIRMA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55</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50</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BİLECİK BOLU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175</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63</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ÇANAKKALE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132</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55</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ÇUKUROVA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451</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277</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DÜZCE EREĞLİ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116</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62</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ELAZIĞ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100</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GEMLİK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40</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32</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GÜMÜŞHANE BAYBURT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66</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KARADENİZ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202</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138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MALATYA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115</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102</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lastRenderedPageBreak/>
              <w:t>AKSA MANİSA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201</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87</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MUSTAFAKEMALPAŞA SUSURLUK KARACABEY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21</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ORDU GİRESUN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167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102</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SİİRT BATMAN DOĞALGAZ DAĞITIM A.Ş.</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85</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87</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SİVAS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137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ŞANLIURFA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122</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116</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TOKAT AMASYA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183</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63</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AKSA VAN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86</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142</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ARMADAŞ ARSAN MARAŞ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148</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50</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ARMAGAZ ARSAN MARMARA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96</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BAHÇEŞEHİR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7</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BAŞKENT DOĞALGAZ DAĞITIM GAYRİMENKUL YATIRIM ORTAKLIĞI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665</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882</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BURSA ŞEHİRİÇİ DOĞAL GAZ DAĞITIM TİCARET VE TAAH.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282</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258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ÇİNİGAZ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83</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50</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ÇORDAŞ ÇORLU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97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55</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ÇORUM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121</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51</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DİYARBAKIR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121</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99</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DOĞUGAZ BİTLİS BİNGÖL MUŞ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90</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63</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ENERYA AKSARAY GAZ DAĞITIM A.Ş.</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51</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85</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ENERYA ANTALYA GAZ DAĞITIM A.Ş.</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97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174</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ENERYA AYDIN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85</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160</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ENERYA DENİZLİ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123</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130</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ENERYA EREĞLİ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28</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36</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ENERYA ERZİNCAN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69</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47</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ENERYA KAPADOKYA GAZ DAĞITIM A.Ş.</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62</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73</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lastRenderedPageBreak/>
              <w:t>ENERYA KARAMAN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35</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42</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ENERYA KONYA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183</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357</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152</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89</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GAZDAŞ GAZİANTEP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174</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318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İGDAŞ İSTANBUL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2.113</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2.259</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İNEGÖL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93</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16</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İZGAZ İZMİT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115</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338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İZMİR DOĞALGAZ DAĞITIM TİCARET VE TAAHHÜT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351</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605</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KARGAZ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181</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10</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88</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21</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KAYSERİGAZ KAYSERİ DOĞALGAZ DAĞITIM PAZARLAMA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152</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184</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KIRGAZ KIRIKKALE-KIRŞEHİR DOĞAL GAZ DAĞITIM PAZ.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142</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77</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KIZILCAHAMAM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0</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PALEN ENERJİ DOĞAL GAZ DAĞITIM END.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35</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113</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PALGAZ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43</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67</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POLGAZ POLATLI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52</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SAMGAZ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97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85</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SELÇUK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23</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15</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SERHAT DOĞALGAZ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47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10</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SÜRMELİ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84</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10</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TOROSGAZ ISPARTA BURDUR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101</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124</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TRAKYA BÖLGESİ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247</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282</w:t>
            </w:r>
          </w:p>
        </w:tc>
      </w:tr>
      <w:tr w:rsidR="00F546A0" w:rsidRPr="00F546A0" w:rsidTr="00F546A0">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ind w:firstLineChars="100" w:firstLine="240"/>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lastRenderedPageBreak/>
              <w:t>UDAŞ UŞAK DOĞALGAZ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49</w:t>
            </w:r>
          </w:p>
        </w:tc>
        <w:tc>
          <w:tcPr>
            <w:tcW w:w="1234" w:type="pct"/>
            <w:tcBorders>
              <w:top w:val="nil"/>
              <w:left w:val="nil"/>
              <w:bottom w:val="single" w:sz="8" w:space="0" w:color="auto"/>
              <w:right w:val="single" w:sz="8" w:space="0" w:color="auto"/>
            </w:tcBorders>
            <w:shd w:val="clear" w:color="auto" w:fill="auto"/>
            <w:noWrap/>
            <w:vAlign w:val="center"/>
          </w:tcPr>
          <w:p w:rsidR="00F546A0" w:rsidRPr="00F546A0" w:rsidRDefault="00F546A0" w:rsidP="00F546A0">
            <w:pPr>
              <w:spacing w:after="0" w:line="240" w:lineRule="auto"/>
              <w:jc w:val="center"/>
              <w:rPr>
                <w:rFonts w:ascii="Times New Roman" w:eastAsia="Times New Roman" w:hAnsi="Times New Roman" w:cs="Times New Roman"/>
                <w:color w:val="000000"/>
                <w:sz w:val="24"/>
                <w:szCs w:val="24"/>
                <w:lang w:eastAsia="tr-TR"/>
              </w:rPr>
            </w:pPr>
            <w:r w:rsidRPr="00F546A0">
              <w:rPr>
                <w:rFonts w:ascii="Times New Roman" w:eastAsia="Times New Roman" w:hAnsi="Times New Roman" w:cs="Times New Roman"/>
                <w:color w:val="000000"/>
                <w:sz w:val="24"/>
                <w:szCs w:val="24"/>
                <w:lang w:eastAsia="tr-TR"/>
              </w:rPr>
              <w:t>40</w:t>
            </w:r>
          </w:p>
        </w:tc>
      </w:tr>
      <w:tr w:rsidR="00B4053F" w:rsidRPr="00E77406" w:rsidTr="00092DEE">
        <w:trPr>
          <w:trHeight w:val="330"/>
        </w:trPr>
        <w:tc>
          <w:tcPr>
            <w:tcW w:w="3118" w:type="pct"/>
            <w:tcBorders>
              <w:top w:val="nil"/>
              <w:left w:val="single" w:sz="8" w:space="0" w:color="auto"/>
              <w:bottom w:val="single" w:sz="8" w:space="0" w:color="auto"/>
              <w:right w:val="single" w:sz="8" w:space="0" w:color="auto"/>
            </w:tcBorders>
            <w:shd w:val="clear" w:color="000000" w:fill="DDEBF7"/>
            <w:vAlign w:val="center"/>
            <w:hideMark/>
          </w:tcPr>
          <w:p w:rsidR="00B4053F" w:rsidRPr="00E77406" w:rsidRDefault="00B4053F" w:rsidP="00092DEE">
            <w:pPr>
              <w:spacing w:after="0" w:line="240" w:lineRule="auto"/>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Genel Toplam</w:t>
            </w:r>
          </w:p>
        </w:tc>
        <w:tc>
          <w:tcPr>
            <w:tcW w:w="648" w:type="pct"/>
            <w:tcBorders>
              <w:top w:val="nil"/>
              <w:left w:val="nil"/>
              <w:bottom w:val="single" w:sz="8" w:space="0" w:color="auto"/>
              <w:right w:val="single" w:sz="8" w:space="0" w:color="auto"/>
            </w:tcBorders>
            <w:shd w:val="clear" w:color="000000" w:fill="DDEBF7"/>
            <w:noWrap/>
            <w:vAlign w:val="center"/>
            <w:hideMark/>
          </w:tcPr>
          <w:p w:rsidR="00B4053F" w:rsidRPr="00E77406" w:rsidRDefault="00F546A0" w:rsidP="00092DE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10.291</w:t>
            </w:r>
          </w:p>
        </w:tc>
        <w:tc>
          <w:tcPr>
            <w:tcW w:w="1234" w:type="pct"/>
            <w:tcBorders>
              <w:top w:val="nil"/>
              <w:left w:val="nil"/>
              <w:bottom w:val="single" w:sz="8" w:space="0" w:color="auto"/>
              <w:right w:val="single" w:sz="8" w:space="0" w:color="auto"/>
            </w:tcBorders>
            <w:shd w:val="clear" w:color="000000" w:fill="DDEBF7"/>
            <w:noWrap/>
            <w:vAlign w:val="center"/>
            <w:hideMark/>
          </w:tcPr>
          <w:p w:rsidR="00B4053F" w:rsidRPr="00E77406" w:rsidRDefault="00F546A0" w:rsidP="00092DE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9.828</w:t>
            </w:r>
          </w:p>
        </w:tc>
      </w:tr>
    </w:tbl>
    <w:p w:rsidR="00B4053F" w:rsidRPr="00E164B2" w:rsidRDefault="00B4053F" w:rsidP="00B4053F">
      <w:pPr>
        <w:rPr>
          <w:rFonts w:ascii="Times New Roman" w:hAnsi="Times New Roman" w:cs="Times New Roman"/>
          <w:b/>
          <w:sz w:val="24"/>
          <w:szCs w:val="24"/>
          <w:highlight w:val="yellow"/>
        </w:rPr>
        <w:sectPr w:rsidR="00B4053F" w:rsidRPr="00E164B2" w:rsidSect="0021542F">
          <w:footerReference w:type="default" r:id="rId55"/>
          <w:pgSz w:w="11906" w:h="16838"/>
          <w:pgMar w:top="1701" w:right="566" w:bottom="1985" w:left="1134" w:header="425" w:footer="567" w:gutter="0"/>
          <w:cols w:space="708"/>
          <w:docGrid w:linePitch="360"/>
        </w:sectPr>
      </w:pPr>
    </w:p>
    <w:p w:rsidR="00B4053F" w:rsidRPr="00E164B2" w:rsidRDefault="00B4053F" w:rsidP="00B4053F">
      <w:pPr>
        <w:pStyle w:val="AnaBalklar"/>
        <w:rPr>
          <w:rFonts w:cs="Times New Roman"/>
        </w:rPr>
      </w:pPr>
      <w:bookmarkStart w:id="183" w:name="_Toc69303494"/>
      <w:bookmarkStart w:id="184" w:name="_Toc101187397"/>
      <w:r w:rsidRPr="00E164B2">
        <w:rPr>
          <w:rFonts w:cs="Times New Roman"/>
        </w:rPr>
        <w:lastRenderedPageBreak/>
        <w:t>8. Tüketim</w:t>
      </w:r>
      <w:bookmarkEnd w:id="183"/>
      <w:bookmarkEnd w:id="184"/>
    </w:p>
    <w:p w:rsidR="00B4053F" w:rsidRPr="00E164B2" w:rsidRDefault="00B4053F" w:rsidP="00B4053F">
      <w:pPr>
        <w:rPr>
          <w:rFonts w:ascii="Times New Roman" w:hAnsi="Times New Roman" w:cs="Times New Roman"/>
          <w:sz w:val="24"/>
          <w:szCs w:val="24"/>
        </w:rPr>
      </w:pPr>
    </w:p>
    <w:p w:rsidR="00B4053F" w:rsidRPr="00C52E12" w:rsidRDefault="00B4053F" w:rsidP="00B4053F">
      <w:pPr>
        <w:jc w:val="both"/>
        <w:rPr>
          <w:rFonts w:ascii="Calibri" w:eastAsia="Times New Roman" w:hAnsi="Calibri" w:cs="Calibri"/>
          <w:color w:val="000000"/>
          <w:lang w:eastAsia="tr-TR"/>
        </w:rPr>
      </w:pPr>
      <w:r w:rsidRPr="0050393A">
        <w:rPr>
          <w:rFonts w:ascii="Times New Roman" w:hAnsi="Times New Roman" w:cs="Times New Roman"/>
          <w:sz w:val="24"/>
          <w:szCs w:val="24"/>
        </w:rPr>
        <w:t>2</w:t>
      </w:r>
      <w:r w:rsidR="00C52E12">
        <w:rPr>
          <w:rFonts w:ascii="Times New Roman" w:hAnsi="Times New Roman" w:cs="Times New Roman"/>
          <w:sz w:val="24"/>
          <w:szCs w:val="24"/>
        </w:rPr>
        <w:t>1</w:t>
      </w:r>
      <w:r w:rsidRPr="0050393A">
        <w:rPr>
          <w:rFonts w:ascii="Times New Roman" w:hAnsi="Times New Roman" w:cs="Times New Roman"/>
          <w:sz w:val="24"/>
          <w:szCs w:val="24"/>
        </w:rPr>
        <w:t>.01.202</w:t>
      </w:r>
      <w:r w:rsidR="00141EAE">
        <w:rPr>
          <w:rFonts w:ascii="Times New Roman" w:hAnsi="Times New Roman" w:cs="Times New Roman"/>
          <w:sz w:val="24"/>
          <w:szCs w:val="24"/>
        </w:rPr>
        <w:t>1</w:t>
      </w:r>
      <w:r w:rsidRPr="0050393A">
        <w:rPr>
          <w:rFonts w:ascii="Times New Roman" w:hAnsi="Times New Roman" w:cs="Times New Roman"/>
          <w:sz w:val="24"/>
          <w:szCs w:val="24"/>
        </w:rPr>
        <w:t xml:space="preserve"> tarih ve 9</w:t>
      </w:r>
      <w:r w:rsidR="00C52E12">
        <w:rPr>
          <w:rFonts w:ascii="Times New Roman" w:hAnsi="Times New Roman" w:cs="Times New Roman"/>
          <w:sz w:val="24"/>
          <w:szCs w:val="24"/>
        </w:rPr>
        <w:t>995</w:t>
      </w:r>
      <w:r w:rsidRPr="0050393A">
        <w:rPr>
          <w:rFonts w:ascii="Times New Roman" w:hAnsi="Times New Roman" w:cs="Times New Roman"/>
          <w:sz w:val="24"/>
          <w:szCs w:val="24"/>
        </w:rPr>
        <w:t xml:space="preserve"> sayılı Kurul Kararı ile</w:t>
      </w:r>
      <w:r w:rsidRPr="00207777">
        <w:rPr>
          <w:rFonts w:ascii="Times New Roman" w:hAnsi="Times New Roman" w:cs="Times New Roman"/>
          <w:sz w:val="24"/>
          <w:szCs w:val="24"/>
        </w:rPr>
        <w:t xml:space="preserve"> </w:t>
      </w:r>
      <w:r w:rsidR="00C52E12">
        <w:rPr>
          <w:rFonts w:ascii="Times New Roman" w:hAnsi="Times New Roman" w:cs="Times New Roman"/>
          <w:b/>
        </w:rPr>
        <w:t>50.864.761.766</w:t>
      </w:r>
      <w:r w:rsidR="00C52E12" w:rsidRPr="00C52E12">
        <w:rPr>
          <w:rFonts w:ascii="Times New Roman" w:hAnsi="Times New Roman" w:cs="Times New Roman"/>
          <w:sz w:val="24"/>
          <w:szCs w:val="24"/>
        </w:rPr>
        <w:t xml:space="preserve"> </w:t>
      </w:r>
      <w:r w:rsidRPr="00207777">
        <w:rPr>
          <w:rFonts w:ascii="Times New Roman" w:hAnsi="Times New Roman" w:cs="Times New Roman"/>
          <w:sz w:val="24"/>
          <w:szCs w:val="24"/>
        </w:rPr>
        <w:t>Sm</w:t>
      </w:r>
      <w:r w:rsidRPr="00C52E12">
        <w:rPr>
          <w:rFonts w:ascii="Times New Roman" w:hAnsi="Times New Roman" w:cs="Times New Roman"/>
          <w:sz w:val="24"/>
          <w:szCs w:val="24"/>
        </w:rPr>
        <w:t>3</w:t>
      </w:r>
      <w:r w:rsidRPr="00207777">
        <w:rPr>
          <w:rFonts w:ascii="Times New Roman" w:hAnsi="Times New Roman" w:cs="Times New Roman"/>
          <w:sz w:val="24"/>
          <w:szCs w:val="24"/>
        </w:rPr>
        <w:t xml:space="preserve"> olarak tahmin edilen 20</w:t>
      </w:r>
      <w:r>
        <w:rPr>
          <w:rFonts w:ascii="Times New Roman" w:hAnsi="Times New Roman" w:cs="Times New Roman"/>
          <w:sz w:val="24"/>
          <w:szCs w:val="24"/>
        </w:rPr>
        <w:t>2</w:t>
      </w:r>
      <w:r w:rsidR="00C52E12">
        <w:rPr>
          <w:rFonts w:ascii="Times New Roman" w:hAnsi="Times New Roman" w:cs="Times New Roman"/>
          <w:sz w:val="24"/>
          <w:szCs w:val="24"/>
        </w:rPr>
        <w:t>1</w:t>
      </w:r>
      <w:r w:rsidRPr="00207777">
        <w:rPr>
          <w:rFonts w:ascii="Times New Roman" w:hAnsi="Times New Roman" w:cs="Times New Roman"/>
          <w:sz w:val="24"/>
          <w:szCs w:val="24"/>
        </w:rPr>
        <w:t xml:space="preserve"> yılı ulusal doğal gaz tüketim miktarı %</w:t>
      </w:r>
      <w:r w:rsidR="00C52E12">
        <w:rPr>
          <w:rFonts w:ascii="Times New Roman" w:hAnsi="Times New Roman" w:cs="Times New Roman"/>
          <w:sz w:val="24"/>
          <w:szCs w:val="24"/>
        </w:rPr>
        <w:t>17,67</w:t>
      </w:r>
      <w:r w:rsidRPr="00207777">
        <w:rPr>
          <w:rFonts w:ascii="Times New Roman" w:hAnsi="Times New Roman" w:cs="Times New Roman"/>
          <w:sz w:val="24"/>
          <w:szCs w:val="24"/>
        </w:rPr>
        <w:t xml:space="preserve"> sapmayla, </w:t>
      </w:r>
      <w:r w:rsidR="00C52E12" w:rsidRPr="00C52E12">
        <w:rPr>
          <w:rFonts w:ascii="Times New Roman" w:hAnsi="Times New Roman" w:cs="Times New Roman"/>
          <w:sz w:val="24"/>
          <w:szCs w:val="24"/>
        </w:rPr>
        <w:t>59.854.173.453</w:t>
      </w:r>
      <w:r w:rsidRPr="00207777">
        <w:rPr>
          <w:rFonts w:ascii="Times New Roman" w:hAnsi="Times New Roman" w:cs="Times New Roman"/>
          <w:sz w:val="24"/>
          <w:szCs w:val="24"/>
        </w:rPr>
        <w:t xml:space="preserve"> Sm</w:t>
      </w:r>
      <w:r w:rsidRPr="00207777">
        <w:rPr>
          <w:rFonts w:ascii="Times New Roman" w:hAnsi="Times New Roman" w:cs="Times New Roman"/>
          <w:sz w:val="24"/>
          <w:szCs w:val="24"/>
          <w:vertAlign w:val="superscript"/>
        </w:rPr>
        <w:t>3</w:t>
      </w:r>
      <w:r w:rsidRPr="00207777">
        <w:rPr>
          <w:rFonts w:ascii="Times New Roman" w:hAnsi="Times New Roman" w:cs="Times New Roman"/>
          <w:sz w:val="24"/>
          <w:szCs w:val="24"/>
        </w:rPr>
        <w:t xml:space="preserve"> olarak gerçekleşmiştir. Yıllara göre ulusal doğal gaz tüketim miktarları Tablo 8.1’de verilmektedir.</w:t>
      </w:r>
      <w:r w:rsidRPr="00207777">
        <w:t xml:space="preserve"> </w:t>
      </w:r>
    </w:p>
    <w:p w:rsidR="00B4053F" w:rsidRPr="00E164B2" w:rsidRDefault="00B4053F" w:rsidP="00C52E12">
      <w:pPr>
        <w:pStyle w:val="Balk5"/>
        <w:jc w:val="center"/>
      </w:pPr>
      <w:bookmarkStart w:id="185" w:name="_Toc69303537"/>
      <w:bookmarkStart w:id="186" w:name="_Toc101187441"/>
      <w:r>
        <w:t>Tablo 8.1: Yıllara Göre Toplam Doğal Gaz Tüketim Miktarları (Milyon Sm</w:t>
      </w:r>
      <w:r w:rsidRPr="00DE66C1">
        <w:rPr>
          <w:vertAlign w:val="superscript"/>
        </w:rPr>
        <w:t>3</w:t>
      </w:r>
      <w:r>
        <w:t>)</w:t>
      </w:r>
      <w:bookmarkEnd w:id="185"/>
      <w:bookmarkEnd w:id="186"/>
    </w:p>
    <w:tbl>
      <w:tblPr>
        <w:tblW w:w="7180" w:type="dxa"/>
        <w:tblInd w:w="1136" w:type="dxa"/>
        <w:tblCellMar>
          <w:left w:w="70" w:type="dxa"/>
          <w:right w:w="70" w:type="dxa"/>
        </w:tblCellMar>
        <w:tblLook w:val="04A0" w:firstRow="1" w:lastRow="0" w:firstColumn="1" w:lastColumn="0" w:noHBand="0" w:noVBand="1"/>
      </w:tblPr>
      <w:tblGrid>
        <w:gridCol w:w="2398"/>
        <w:gridCol w:w="2410"/>
        <w:gridCol w:w="2372"/>
      </w:tblGrid>
      <w:tr w:rsidR="00037174" w:rsidRPr="00037174" w:rsidTr="00C52E12">
        <w:trPr>
          <w:trHeight w:val="551"/>
        </w:trPr>
        <w:tc>
          <w:tcPr>
            <w:tcW w:w="2398" w:type="dxa"/>
            <w:tcBorders>
              <w:top w:val="single" w:sz="8" w:space="0" w:color="auto"/>
              <w:left w:val="single" w:sz="8" w:space="0" w:color="auto"/>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Yıl</w:t>
            </w:r>
          </w:p>
        </w:tc>
        <w:tc>
          <w:tcPr>
            <w:tcW w:w="2410" w:type="dxa"/>
            <w:tcBorders>
              <w:top w:val="single" w:sz="8" w:space="0" w:color="auto"/>
              <w:left w:val="nil"/>
              <w:bottom w:val="single" w:sz="8" w:space="0" w:color="auto"/>
              <w:right w:val="single" w:sz="8" w:space="0" w:color="auto"/>
            </w:tcBorders>
            <w:shd w:val="clear" w:color="000000" w:fill="F8CBAD"/>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Tüketim (milyon Sm</w:t>
            </w:r>
            <w:r w:rsidRPr="00037174">
              <w:rPr>
                <w:rFonts w:ascii="Times New Roman" w:eastAsia="Times New Roman" w:hAnsi="Times New Roman" w:cs="Times New Roman"/>
                <w:b/>
                <w:bCs/>
                <w:color w:val="000000"/>
                <w:vertAlign w:val="superscript"/>
                <w:lang w:eastAsia="tr-TR"/>
              </w:rPr>
              <w:t>3</w:t>
            </w:r>
            <w:r w:rsidRPr="00037174">
              <w:rPr>
                <w:rFonts w:ascii="Times New Roman" w:eastAsia="Times New Roman" w:hAnsi="Times New Roman" w:cs="Times New Roman"/>
                <w:b/>
                <w:bCs/>
                <w:color w:val="000000"/>
                <w:lang w:eastAsia="tr-TR"/>
              </w:rPr>
              <w:t>)</w:t>
            </w:r>
          </w:p>
        </w:tc>
        <w:tc>
          <w:tcPr>
            <w:tcW w:w="2372" w:type="dxa"/>
            <w:tcBorders>
              <w:top w:val="single" w:sz="8" w:space="0" w:color="auto"/>
              <w:left w:val="nil"/>
              <w:bottom w:val="single" w:sz="8" w:space="0" w:color="auto"/>
              <w:right w:val="single" w:sz="8" w:space="0" w:color="auto"/>
            </w:tcBorders>
            <w:shd w:val="clear" w:color="000000" w:fill="F8CBAD"/>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Bir önceki yıla göre değişim (%)</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2010</w:t>
            </w:r>
          </w:p>
        </w:tc>
        <w:tc>
          <w:tcPr>
            <w:tcW w:w="2410"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37.411</w:t>
            </w:r>
          </w:p>
        </w:tc>
        <w:tc>
          <w:tcPr>
            <w:tcW w:w="2372"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6,22</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2011</w:t>
            </w:r>
          </w:p>
        </w:tc>
        <w:tc>
          <w:tcPr>
            <w:tcW w:w="2410"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43.697</w:t>
            </w:r>
          </w:p>
        </w:tc>
        <w:tc>
          <w:tcPr>
            <w:tcW w:w="2372"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16,8</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2012</w:t>
            </w:r>
          </w:p>
        </w:tc>
        <w:tc>
          <w:tcPr>
            <w:tcW w:w="2410"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45.242</w:t>
            </w:r>
          </w:p>
        </w:tc>
        <w:tc>
          <w:tcPr>
            <w:tcW w:w="2372"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3,53</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2013</w:t>
            </w:r>
          </w:p>
        </w:tc>
        <w:tc>
          <w:tcPr>
            <w:tcW w:w="2410"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45.918</w:t>
            </w:r>
          </w:p>
        </w:tc>
        <w:tc>
          <w:tcPr>
            <w:tcW w:w="2372"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1,5</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2014</w:t>
            </w:r>
          </w:p>
        </w:tc>
        <w:tc>
          <w:tcPr>
            <w:tcW w:w="2410"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48.717</w:t>
            </w:r>
          </w:p>
        </w:tc>
        <w:tc>
          <w:tcPr>
            <w:tcW w:w="2372"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6,1</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2015</w:t>
            </w:r>
          </w:p>
        </w:tc>
        <w:tc>
          <w:tcPr>
            <w:tcW w:w="2410"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47.999</w:t>
            </w:r>
          </w:p>
        </w:tc>
        <w:tc>
          <w:tcPr>
            <w:tcW w:w="2372"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-1,47</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2016</w:t>
            </w:r>
          </w:p>
        </w:tc>
        <w:tc>
          <w:tcPr>
            <w:tcW w:w="2410"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46.480</w:t>
            </w:r>
          </w:p>
        </w:tc>
        <w:tc>
          <w:tcPr>
            <w:tcW w:w="2372"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-3,16</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2017</w:t>
            </w:r>
          </w:p>
        </w:tc>
        <w:tc>
          <w:tcPr>
            <w:tcW w:w="2410"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53.857</w:t>
            </w:r>
          </w:p>
        </w:tc>
        <w:tc>
          <w:tcPr>
            <w:tcW w:w="2372"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15,87</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2018</w:t>
            </w:r>
          </w:p>
        </w:tc>
        <w:tc>
          <w:tcPr>
            <w:tcW w:w="2410"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49.204</w:t>
            </w:r>
          </w:p>
        </w:tc>
        <w:tc>
          <w:tcPr>
            <w:tcW w:w="2372"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-8,64</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2019</w:t>
            </w:r>
          </w:p>
        </w:tc>
        <w:tc>
          <w:tcPr>
            <w:tcW w:w="2410"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45.286</w:t>
            </w:r>
          </w:p>
        </w:tc>
        <w:tc>
          <w:tcPr>
            <w:tcW w:w="2372"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-7,96</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2020</w:t>
            </w:r>
          </w:p>
        </w:tc>
        <w:tc>
          <w:tcPr>
            <w:tcW w:w="2410"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48.261</w:t>
            </w:r>
          </w:p>
        </w:tc>
        <w:tc>
          <w:tcPr>
            <w:tcW w:w="2372" w:type="dxa"/>
            <w:tcBorders>
              <w:top w:val="nil"/>
              <w:left w:val="nil"/>
              <w:bottom w:val="single" w:sz="8" w:space="0" w:color="auto"/>
              <w:right w:val="single" w:sz="8" w:space="0" w:color="auto"/>
            </w:tcBorders>
            <w:shd w:val="clear" w:color="000000" w:fill="FCE4D6"/>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6,57</w:t>
            </w:r>
          </w:p>
        </w:tc>
      </w:tr>
      <w:tr w:rsidR="00037174" w:rsidRPr="00037174" w:rsidTr="00C52E12">
        <w:trPr>
          <w:trHeight w:val="293"/>
        </w:trPr>
        <w:tc>
          <w:tcPr>
            <w:tcW w:w="2398" w:type="dxa"/>
            <w:tcBorders>
              <w:top w:val="nil"/>
              <w:left w:val="single" w:sz="8" w:space="0" w:color="auto"/>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b/>
                <w:bCs/>
                <w:color w:val="000000"/>
                <w:lang w:eastAsia="tr-TR"/>
              </w:rPr>
            </w:pPr>
            <w:r w:rsidRPr="00037174">
              <w:rPr>
                <w:rFonts w:ascii="Times New Roman" w:eastAsia="Times New Roman" w:hAnsi="Times New Roman" w:cs="Times New Roman"/>
                <w:b/>
                <w:bCs/>
                <w:color w:val="000000"/>
                <w:lang w:eastAsia="tr-TR"/>
              </w:rPr>
              <w:t>2021</w:t>
            </w:r>
          </w:p>
        </w:tc>
        <w:tc>
          <w:tcPr>
            <w:tcW w:w="2410"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59.854</w:t>
            </w:r>
          </w:p>
        </w:tc>
        <w:tc>
          <w:tcPr>
            <w:tcW w:w="2372" w:type="dxa"/>
            <w:tcBorders>
              <w:top w:val="nil"/>
              <w:left w:val="nil"/>
              <w:bottom w:val="single" w:sz="8" w:space="0" w:color="auto"/>
              <w:right w:val="single" w:sz="8" w:space="0" w:color="auto"/>
            </w:tcBorders>
            <w:shd w:val="clear" w:color="000000" w:fill="F8CBAD"/>
            <w:noWrap/>
            <w:vAlign w:val="center"/>
            <w:hideMark/>
          </w:tcPr>
          <w:p w:rsidR="00037174" w:rsidRPr="00037174" w:rsidRDefault="00037174" w:rsidP="00037174">
            <w:pPr>
              <w:spacing w:after="0" w:line="240" w:lineRule="auto"/>
              <w:jc w:val="center"/>
              <w:rPr>
                <w:rFonts w:ascii="Times New Roman" w:eastAsia="Times New Roman" w:hAnsi="Times New Roman" w:cs="Times New Roman"/>
                <w:color w:val="000000"/>
                <w:lang w:eastAsia="tr-TR"/>
              </w:rPr>
            </w:pPr>
            <w:r w:rsidRPr="00037174">
              <w:rPr>
                <w:rFonts w:ascii="Times New Roman" w:eastAsia="Times New Roman" w:hAnsi="Times New Roman" w:cs="Times New Roman"/>
                <w:color w:val="000000"/>
                <w:lang w:eastAsia="tr-TR"/>
              </w:rPr>
              <w:t>24,02</w:t>
            </w:r>
          </w:p>
        </w:tc>
      </w:tr>
    </w:tbl>
    <w:p w:rsidR="00037174" w:rsidRDefault="00037174" w:rsidP="00B4053F">
      <w:pPr>
        <w:jc w:val="both"/>
        <w:rPr>
          <w:rFonts w:ascii="Times New Roman" w:hAnsi="Times New Roman" w:cs="Times New Roman"/>
          <w:sz w:val="24"/>
          <w:szCs w:val="24"/>
        </w:rPr>
      </w:pPr>
    </w:p>
    <w:p w:rsidR="00037174" w:rsidRPr="00E164B2" w:rsidRDefault="00037174" w:rsidP="00037174">
      <w:pPr>
        <w:jc w:val="center"/>
        <w:rPr>
          <w:rFonts w:ascii="Times New Roman" w:hAnsi="Times New Roman" w:cs="Times New Roman"/>
          <w:sz w:val="24"/>
          <w:szCs w:val="24"/>
        </w:rPr>
      </w:pPr>
    </w:p>
    <w:p w:rsidR="00B4053F" w:rsidRPr="00E164B2" w:rsidRDefault="00B4053F" w:rsidP="00B4053F">
      <w:pPr>
        <w:pStyle w:val="11ilebalayanlar"/>
      </w:pPr>
      <w:bookmarkStart w:id="187" w:name="_Toc69303495"/>
      <w:bookmarkStart w:id="188" w:name="_Toc101187398"/>
      <w:r w:rsidRPr="00E164B2">
        <w:t xml:space="preserve">8.1 </w:t>
      </w:r>
      <w:proofErr w:type="spellStart"/>
      <w:r w:rsidRPr="00E164B2">
        <w:t>Sektörel</w:t>
      </w:r>
      <w:proofErr w:type="spellEnd"/>
      <w:r w:rsidRPr="00E164B2">
        <w:t xml:space="preserve"> Tüketim</w:t>
      </w:r>
      <w:bookmarkEnd w:id="187"/>
      <w:bookmarkEnd w:id="188"/>
    </w:p>
    <w:p w:rsidR="00B4053F" w:rsidRPr="00E164B2" w:rsidRDefault="00B4053F" w:rsidP="00B4053F">
      <w:pPr>
        <w:rPr>
          <w:rFonts w:ascii="Times New Roman" w:hAnsi="Times New Roman" w:cs="Times New Roman"/>
          <w:sz w:val="24"/>
          <w:szCs w:val="24"/>
        </w:rPr>
      </w:pPr>
      <w:r w:rsidRPr="00E164B2">
        <w:rPr>
          <w:rFonts w:ascii="Times New Roman" w:hAnsi="Times New Roman" w:cs="Times New Roman"/>
          <w:sz w:val="24"/>
          <w:szCs w:val="24"/>
        </w:rPr>
        <w:t>20</w:t>
      </w:r>
      <w:r>
        <w:rPr>
          <w:rFonts w:ascii="Times New Roman" w:hAnsi="Times New Roman" w:cs="Times New Roman"/>
          <w:sz w:val="24"/>
          <w:szCs w:val="24"/>
        </w:rPr>
        <w:t>2</w:t>
      </w:r>
      <w:r w:rsidR="001127EE">
        <w:rPr>
          <w:rFonts w:ascii="Times New Roman" w:hAnsi="Times New Roman" w:cs="Times New Roman"/>
          <w:sz w:val="24"/>
          <w:szCs w:val="24"/>
        </w:rPr>
        <w:t>1</w:t>
      </w:r>
      <w:r w:rsidRPr="00E164B2">
        <w:rPr>
          <w:rFonts w:ascii="Times New Roman" w:hAnsi="Times New Roman" w:cs="Times New Roman"/>
          <w:sz w:val="24"/>
          <w:szCs w:val="24"/>
        </w:rPr>
        <w:t xml:space="preserve"> yılı ulusal doğal gaz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tüketim miktarları Tablo 8.</w:t>
      </w:r>
      <w:r>
        <w:rPr>
          <w:rFonts w:ascii="Times New Roman" w:hAnsi="Times New Roman" w:cs="Times New Roman"/>
          <w:sz w:val="24"/>
          <w:szCs w:val="24"/>
        </w:rPr>
        <w:t>2’de verilmektedir.</w:t>
      </w:r>
    </w:p>
    <w:p w:rsidR="00B4053F" w:rsidRDefault="00B4053F" w:rsidP="00B4053F">
      <w:pPr>
        <w:pStyle w:val="Balk5"/>
      </w:pPr>
      <w:bookmarkStart w:id="189" w:name="_Toc69303538"/>
      <w:bookmarkStart w:id="190" w:name="_Toc101187442"/>
      <w:r w:rsidRPr="00E164B2">
        <w:t>Tablo 8.</w:t>
      </w:r>
      <w:r>
        <w:t>2</w:t>
      </w:r>
      <w:r w:rsidRPr="00E164B2">
        <w:t>:</w:t>
      </w:r>
      <w:r>
        <w:t xml:space="preserve"> </w:t>
      </w:r>
      <w:r w:rsidRPr="00E164B2">
        <w:t>20</w:t>
      </w:r>
      <w:r w:rsidR="001127EE">
        <w:t>20</w:t>
      </w:r>
      <w:r w:rsidRPr="00E164B2">
        <w:t xml:space="preserve"> ve 20</w:t>
      </w:r>
      <w:r>
        <w:t>2</w:t>
      </w:r>
      <w:r w:rsidR="001127EE">
        <w:t>1</w:t>
      </w:r>
      <w:r w:rsidRPr="00E164B2">
        <w:t xml:space="preserve"> Yıllarındaki Doğal Gaz Tüketiminin Sektörlere Dağılımının Karşılaştırılması (Milyon Sm</w:t>
      </w:r>
      <w:r w:rsidRPr="00E164B2">
        <w:rPr>
          <w:vertAlign w:val="superscript"/>
        </w:rPr>
        <w:t>3</w:t>
      </w:r>
      <w:r w:rsidRPr="00E164B2">
        <w:t>)</w:t>
      </w:r>
      <w:bookmarkEnd w:id="189"/>
      <w:bookmarkEnd w:id="190"/>
    </w:p>
    <w:tbl>
      <w:tblPr>
        <w:tblW w:w="9389" w:type="dxa"/>
        <w:tblInd w:w="-5" w:type="dxa"/>
        <w:tblCellMar>
          <w:left w:w="70" w:type="dxa"/>
          <w:right w:w="70" w:type="dxa"/>
        </w:tblCellMar>
        <w:tblLook w:val="04A0" w:firstRow="1" w:lastRow="0" w:firstColumn="1" w:lastColumn="0" w:noHBand="0" w:noVBand="1"/>
      </w:tblPr>
      <w:tblGrid>
        <w:gridCol w:w="4820"/>
        <w:gridCol w:w="1124"/>
        <w:gridCol w:w="940"/>
        <w:gridCol w:w="1262"/>
        <w:gridCol w:w="1243"/>
      </w:tblGrid>
      <w:tr w:rsidR="002C33CD" w:rsidRPr="002C33CD" w:rsidTr="001127EE">
        <w:trPr>
          <w:cantSplit/>
          <w:trHeight w:val="288"/>
        </w:trPr>
        <w:tc>
          <w:tcPr>
            <w:tcW w:w="482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Sektör</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2020</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2021</w:t>
            </w:r>
          </w:p>
        </w:tc>
        <w:tc>
          <w:tcPr>
            <w:tcW w:w="1262"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2021 Pay (%)</w:t>
            </w:r>
          </w:p>
        </w:tc>
        <w:tc>
          <w:tcPr>
            <w:tcW w:w="1243" w:type="dxa"/>
            <w:tcBorders>
              <w:top w:val="single" w:sz="4" w:space="0" w:color="auto"/>
              <w:left w:val="nil"/>
              <w:bottom w:val="single" w:sz="4" w:space="0" w:color="auto"/>
              <w:right w:val="single" w:sz="4" w:space="0" w:color="auto"/>
            </w:tcBorders>
            <w:shd w:val="clear" w:color="000000" w:fill="DDEBF7"/>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Değişim (%)</w:t>
            </w:r>
          </w:p>
        </w:tc>
      </w:tr>
      <w:tr w:rsidR="002C33CD" w:rsidRPr="002C33CD" w:rsidTr="001127EE">
        <w:trPr>
          <w:trHeight w:val="288"/>
        </w:trPr>
        <w:tc>
          <w:tcPr>
            <w:tcW w:w="4820" w:type="dxa"/>
            <w:vMerge/>
            <w:tcBorders>
              <w:top w:val="single" w:sz="4" w:space="0" w:color="auto"/>
              <w:left w:val="single" w:sz="4" w:space="0" w:color="auto"/>
              <w:bottom w:val="single" w:sz="4" w:space="0" w:color="auto"/>
              <w:right w:val="single" w:sz="4" w:space="0" w:color="auto"/>
            </w:tcBorders>
            <w:vAlign w:val="center"/>
            <w:hideMark/>
          </w:tcPr>
          <w:p w:rsidR="002C33CD" w:rsidRPr="002C33CD" w:rsidRDefault="002C33CD" w:rsidP="002C33CD">
            <w:pPr>
              <w:spacing w:after="0" w:line="240" w:lineRule="auto"/>
              <w:rPr>
                <w:rFonts w:ascii="Times New Roman" w:eastAsia="Times New Roman" w:hAnsi="Times New Roman" w:cs="Times New Roman"/>
                <w:b/>
                <w:bCs/>
                <w:color w:val="000000"/>
                <w:sz w:val="20"/>
                <w:szCs w:val="20"/>
                <w:lang w:eastAsia="tr-TR"/>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2C33CD" w:rsidRPr="002C33CD" w:rsidRDefault="002C33CD" w:rsidP="002C33CD">
            <w:pPr>
              <w:spacing w:after="0" w:line="240" w:lineRule="auto"/>
              <w:rPr>
                <w:rFonts w:ascii="Times New Roman" w:eastAsia="Times New Roman" w:hAnsi="Times New Roman" w:cs="Times New Roman"/>
                <w:b/>
                <w:bCs/>
                <w:color w:val="000000"/>
                <w:sz w:val="20"/>
                <w:szCs w:val="20"/>
                <w:lang w:eastAsia="tr-TR"/>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2C33CD" w:rsidRPr="002C33CD" w:rsidRDefault="002C33CD" w:rsidP="002C33CD">
            <w:pPr>
              <w:spacing w:after="0" w:line="240" w:lineRule="auto"/>
              <w:rPr>
                <w:rFonts w:ascii="Times New Roman" w:eastAsia="Times New Roman" w:hAnsi="Times New Roman" w:cs="Times New Roman"/>
                <w:b/>
                <w:bCs/>
                <w:color w:val="000000"/>
                <w:sz w:val="20"/>
                <w:szCs w:val="20"/>
                <w:lang w:eastAsia="tr-TR"/>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rsidR="002C33CD" w:rsidRPr="002C33CD" w:rsidRDefault="002C33CD" w:rsidP="002C33CD">
            <w:pPr>
              <w:spacing w:after="0" w:line="240" w:lineRule="auto"/>
              <w:rPr>
                <w:rFonts w:ascii="Times New Roman" w:eastAsia="Times New Roman" w:hAnsi="Times New Roman" w:cs="Times New Roman"/>
                <w:b/>
                <w:bCs/>
                <w:color w:val="000000"/>
                <w:sz w:val="20"/>
                <w:szCs w:val="20"/>
                <w:lang w:eastAsia="tr-TR"/>
              </w:rPr>
            </w:pPr>
          </w:p>
        </w:tc>
        <w:tc>
          <w:tcPr>
            <w:tcW w:w="1243" w:type="dxa"/>
            <w:tcBorders>
              <w:top w:val="nil"/>
              <w:left w:val="nil"/>
              <w:bottom w:val="single" w:sz="4" w:space="0" w:color="auto"/>
              <w:right w:val="single" w:sz="4" w:space="0" w:color="auto"/>
            </w:tcBorders>
            <w:shd w:val="clear" w:color="000000" w:fill="DDEBF7"/>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2020 → 2021</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1. Dönüşüm/Çevrim Sektörü</w:t>
            </w:r>
          </w:p>
        </w:tc>
        <w:tc>
          <w:tcPr>
            <w:tcW w:w="1124"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13.647,55</w:t>
            </w:r>
          </w:p>
        </w:tc>
        <w:tc>
          <w:tcPr>
            <w:tcW w:w="940"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20.833,86</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34,81</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52,66</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1.1. Elektrik Santralleri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11.883,05</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18.145,61</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30,32</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52,70</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1.2. Otoprodüktör Elektrik Santralleri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469,53</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692,58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1,16</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47,51</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1.3. Isı ve Elektrik (CHP) Santralleri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62,58</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89,40</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0,15</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42,86</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1.4. Otoprodüktör Isı ve Elektrik Santralleri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1.224,97</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1.899,65</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3,17</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55,08</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1.5. Isı Santralleri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0,00</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0,00</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0,00</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-32,01</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1.7. Diğer Çevrim Sektörü Tüketicileri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7,43</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6,62</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0,01</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-10,87</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 Enerji Sektörü</w:t>
            </w:r>
          </w:p>
        </w:tc>
        <w:tc>
          <w:tcPr>
            <w:tcW w:w="1124"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1.641,41</w:t>
            </w:r>
          </w:p>
        </w:tc>
        <w:tc>
          <w:tcPr>
            <w:tcW w:w="940"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1.810,58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3,02</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10,31</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2.1. Petrol Rafinerileri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1.527,72</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1.611,17</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2,69</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5,46</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2.2. Yüksek Fırınlar</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0,31</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0,58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0,00</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85,07</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2.3. Elektrik, CHP ve Isı Santrallerinde yakıt olarak tüketilen</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23,34</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104,41</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0,17</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347,38</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lastRenderedPageBreak/>
              <w:t>2.4. Diğer Enerji Sektörü Tüketicileri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90,04</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94,42</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0,16</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4,87</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3. Ulaşım Sektörü</w:t>
            </w:r>
          </w:p>
        </w:tc>
        <w:tc>
          <w:tcPr>
            <w:tcW w:w="1124"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257,66</w:t>
            </w:r>
          </w:p>
        </w:tc>
        <w:tc>
          <w:tcPr>
            <w:tcW w:w="940"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313,43</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0,52</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21,64</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3.1. Araç yakıtı</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80,64</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80,44</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0,13</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-0,25</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3.2. Boru hattı taşımacılığı</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176,87</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232,94</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0,39</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31,70</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3.3. Diğer Ulaşım Sektörü Tüketicileri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0,16</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0,05</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0,00</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-65,74</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4. Sanayi Sektörü</w:t>
            </w:r>
          </w:p>
        </w:tc>
        <w:tc>
          <w:tcPr>
            <w:tcW w:w="1124"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12.695,42</w:t>
            </w:r>
          </w:p>
        </w:tc>
        <w:tc>
          <w:tcPr>
            <w:tcW w:w="940"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15.289,31</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25,54</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20,43</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4.1. Ağaç ürünleri işleme</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39,46</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74,13</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0,12</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87,87</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4.2. Alkol ve alkol ürünleri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19,26</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19,45</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0,03</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0,97</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4.3. Ametal mineraller (cam, seramik, çimento, vs.)</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1.638,35</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1.956,28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3,27</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19,41</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 xml:space="preserve">4.4. </w:t>
            </w:r>
            <w:proofErr w:type="gramStart"/>
            <w:r w:rsidRPr="002C33CD">
              <w:rPr>
                <w:rFonts w:ascii="Times New Roman" w:eastAsia="Times New Roman" w:hAnsi="Times New Roman" w:cs="Times New Roman"/>
                <w:color w:val="000000"/>
                <w:sz w:val="20"/>
                <w:szCs w:val="20"/>
                <w:lang w:eastAsia="tr-TR"/>
              </w:rPr>
              <w:t>Demir -</w:t>
            </w:r>
            <w:proofErr w:type="gramEnd"/>
            <w:r w:rsidRPr="002C33CD">
              <w:rPr>
                <w:rFonts w:ascii="Times New Roman" w:eastAsia="Times New Roman" w:hAnsi="Times New Roman" w:cs="Times New Roman"/>
                <w:color w:val="000000"/>
                <w:sz w:val="20"/>
                <w:szCs w:val="20"/>
                <w:lang w:eastAsia="tr-TR"/>
              </w:rPr>
              <w:t xml:space="preserve"> Çelik</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1.257,64</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1.485,68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2,48</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18,13</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4.5. Demir dışı metal üretimi ve işleme (krom, bakır, vs.)</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344,84</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414,38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0,69</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20,17</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4.6. Gıda ve içecekler</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953,98</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988,87</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1,65</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3,66</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4.7. Gübre</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637,32</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1.021,07</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1,71</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60,21</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4.8. İnşaat (inşaat ürünleri, yol yapım, vs.)</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392,31</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393,88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0,66</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0,40</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 xml:space="preserve">4.9. </w:t>
            </w:r>
            <w:proofErr w:type="gramStart"/>
            <w:r w:rsidRPr="002C33CD">
              <w:rPr>
                <w:rFonts w:ascii="Times New Roman" w:eastAsia="Times New Roman" w:hAnsi="Times New Roman" w:cs="Times New Roman"/>
                <w:color w:val="000000"/>
                <w:sz w:val="20"/>
                <w:szCs w:val="20"/>
                <w:lang w:eastAsia="tr-TR"/>
              </w:rPr>
              <w:t>Kağıt</w:t>
            </w:r>
            <w:proofErr w:type="gramEnd"/>
            <w:r w:rsidRPr="002C33CD">
              <w:rPr>
                <w:rFonts w:ascii="Times New Roman" w:eastAsia="Times New Roman" w:hAnsi="Times New Roman" w:cs="Times New Roman"/>
                <w:color w:val="000000"/>
                <w:sz w:val="20"/>
                <w:szCs w:val="20"/>
                <w:lang w:eastAsia="tr-TR"/>
              </w:rPr>
              <w:t>, selüloz ve baskı</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300,39</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279,02</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0,47</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-7,12</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4.10. Kimya (petrokimya dahil)</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1.599,93</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1.962,10</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3,28</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22,64</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4.11. Madencilik ve taş ocakçılığı</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171,85</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199,18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0,33</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15,91</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4.12. Makine sanayi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54,39</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64,20</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0,11</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18,03</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4.13. Tekstil, deri ve giyim sanayi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724,69</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926,23</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1,55</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27,81</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4.14. Tütün ve tütün ürünleri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16,16</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9,24</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0,02</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-42,82</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4.15. Ulaşım araçları sanayi (otomotiv, uçak sanayi, vs.)</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151,04</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171,47</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0,29</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13,53</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4.16. OSB'ler</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3.665,00</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4.434,28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7,41</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20,99</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 xml:space="preserve">4.17. Diğer Sanayi </w:t>
            </w:r>
            <w:proofErr w:type="spellStart"/>
            <w:r w:rsidRPr="002C33CD">
              <w:rPr>
                <w:rFonts w:ascii="Times New Roman" w:eastAsia="Times New Roman" w:hAnsi="Times New Roman" w:cs="Times New Roman"/>
                <w:color w:val="000000"/>
                <w:sz w:val="20"/>
                <w:szCs w:val="20"/>
                <w:lang w:eastAsia="tr-TR"/>
              </w:rPr>
              <w:t>SektörüTüketicileri</w:t>
            </w:r>
            <w:proofErr w:type="spellEnd"/>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728,81</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889,87</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1,49</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22,10</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5. Hizmet Sektörü</w:t>
            </w:r>
          </w:p>
        </w:tc>
        <w:tc>
          <w:tcPr>
            <w:tcW w:w="1124"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4.288,38</w:t>
            </w:r>
          </w:p>
        </w:tc>
        <w:tc>
          <w:tcPr>
            <w:tcW w:w="940"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4.773,37</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7,98</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11,31</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5.1. Ticarethane</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2.164,82</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2.453,38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4,10</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13,33</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5.2. Resmi daire</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1.853,93</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1.996,81</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3,34</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7,71</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5.3. Diğer Hizmet Sektörü Tüketicileri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269,63</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323,19</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0,54</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19,86</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6. Diğer Sektörler</w:t>
            </w:r>
          </w:p>
        </w:tc>
        <w:tc>
          <w:tcPr>
            <w:tcW w:w="1124"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15.727,22</w:t>
            </w:r>
          </w:p>
        </w:tc>
        <w:tc>
          <w:tcPr>
            <w:tcW w:w="940"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16.830,28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28,12</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7,01</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6.1. Konut</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15.613,23</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16.678,87</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27,87</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6,83</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6.2. Tarım/Ormancılık</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23,34</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22,88</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0,04</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-1,99</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6.3. Hayvancılık (balıkçılık, kümes ve ahır hayvancılığı, vs.)</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44,00</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45,66</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0,08</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3,78</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6.4. Belirtilmemiş Diğer Sektör Tüketicileri</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46,64</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82,87</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0,14</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77,66</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auto" w:fill="auto"/>
            <w:hideMark/>
          </w:tcPr>
          <w:p w:rsidR="002C33CD" w:rsidRPr="002C33CD" w:rsidRDefault="002C33CD" w:rsidP="002C33CD">
            <w:pPr>
              <w:spacing w:after="0" w:line="240" w:lineRule="auto"/>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7.1. Kayıplar</w:t>
            </w:r>
          </w:p>
        </w:tc>
        <w:tc>
          <w:tcPr>
            <w:tcW w:w="1124"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3,43</w:t>
            </w:r>
          </w:p>
        </w:tc>
        <w:tc>
          <w:tcPr>
            <w:tcW w:w="940" w:type="dxa"/>
            <w:tcBorders>
              <w:top w:val="nil"/>
              <w:left w:val="nil"/>
              <w:bottom w:val="single" w:sz="4" w:space="0" w:color="auto"/>
              <w:right w:val="single" w:sz="4" w:space="0" w:color="auto"/>
            </w:tcBorders>
            <w:shd w:val="clear" w:color="auto" w:fill="auto"/>
            <w:hideMark/>
          </w:tcPr>
          <w:p w:rsidR="002C33CD" w:rsidRPr="002C33CD" w:rsidRDefault="002C33CD" w:rsidP="002C33CD">
            <w:pPr>
              <w:spacing w:after="0" w:line="240" w:lineRule="auto"/>
              <w:jc w:val="right"/>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3,34</w:t>
            </w:r>
          </w:p>
        </w:tc>
        <w:tc>
          <w:tcPr>
            <w:tcW w:w="1262"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0,01</w:t>
            </w:r>
          </w:p>
        </w:tc>
        <w:tc>
          <w:tcPr>
            <w:tcW w:w="1243" w:type="dxa"/>
            <w:tcBorders>
              <w:top w:val="nil"/>
              <w:left w:val="nil"/>
              <w:bottom w:val="single" w:sz="4" w:space="0" w:color="auto"/>
              <w:right w:val="single" w:sz="4" w:space="0" w:color="auto"/>
            </w:tcBorders>
            <w:shd w:val="clear" w:color="auto" w:fill="auto"/>
            <w:noWrap/>
            <w:vAlign w:val="center"/>
            <w:hideMark/>
          </w:tcPr>
          <w:p w:rsidR="002C33CD" w:rsidRPr="002C33CD" w:rsidRDefault="002C33CD" w:rsidP="002C33CD">
            <w:pPr>
              <w:spacing w:after="0" w:line="240" w:lineRule="auto"/>
              <w:jc w:val="center"/>
              <w:rPr>
                <w:rFonts w:ascii="Times New Roman" w:eastAsia="Times New Roman" w:hAnsi="Times New Roman" w:cs="Times New Roman"/>
                <w:color w:val="000000"/>
                <w:sz w:val="20"/>
                <w:szCs w:val="20"/>
                <w:lang w:eastAsia="tr-TR"/>
              </w:rPr>
            </w:pPr>
            <w:r w:rsidRPr="002C33CD">
              <w:rPr>
                <w:rFonts w:ascii="Times New Roman" w:eastAsia="Times New Roman" w:hAnsi="Times New Roman" w:cs="Times New Roman"/>
                <w:color w:val="000000"/>
                <w:sz w:val="20"/>
                <w:szCs w:val="20"/>
                <w:lang w:eastAsia="tr-TR"/>
              </w:rPr>
              <w:t>-2,57</w:t>
            </w:r>
          </w:p>
        </w:tc>
      </w:tr>
      <w:tr w:rsidR="002C33CD" w:rsidRPr="002C33CD" w:rsidTr="001127EE">
        <w:trPr>
          <w:trHeight w:val="288"/>
        </w:trPr>
        <w:tc>
          <w:tcPr>
            <w:tcW w:w="4820" w:type="dxa"/>
            <w:tcBorders>
              <w:top w:val="nil"/>
              <w:left w:val="single" w:sz="4" w:space="0" w:color="auto"/>
              <w:bottom w:val="single" w:sz="4" w:space="0" w:color="auto"/>
              <w:right w:val="single" w:sz="4" w:space="0" w:color="auto"/>
            </w:tcBorders>
            <w:shd w:val="clear" w:color="C0C0C0" w:fill="C0C0C0"/>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Genel Toplam</w:t>
            </w:r>
          </w:p>
        </w:tc>
        <w:tc>
          <w:tcPr>
            <w:tcW w:w="1124" w:type="dxa"/>
            <w:tcBorders>
              <w:top w:val="nil"/>
              <w:left w:val="nil"/>
              <w:bottom w:val="single" w:sz="4" w:space="0" w:color="auto"/>
              <w:right w:val="single" w:sz="4" w:space="0" w:color="auto"/>
            </w:tcBorders>
            <w:shd w:val="clear" w:color="C0C0C0" w:fill="C0C0C0"/>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48.261,07</w:t>
            </w:r>
          </w:p>
        </w:tc>
        <w:tc>
          <w:tcPr>
            <w:tcW w:w="940" w:type="dxa"/>
            <w:tcBorders>
              <w:top w:val="nil"/>
              <w:left w:val="nil"/>
              <w:bottom w:val="single" w:sz="4" w:space="0" w:color="auto"/>
              <w:right w:val="single" w:sz="4" w:space="0" w:color="auto"/>
            </w:tcBorders>
            <w:shd w:val="clear" w:color="C0C0C0" w:fill="C0C0C0"/>
            <w:hideMark/>
          </w:tcPr>
          <w:p w:rsidR="002C33CD" w:rsidRPr="002C33CD" w:rsidRDefault="002C33CD" w:rsidP="002C33CD">
            <w:pPr>
              <w:spacing w:after="0" w:line="240" w:lineRule="auto"/>
              <w:jc w:val="right"/>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59.854,17</w:t>
            </w:r>
          </w:p>
        </w:tc>
        <w:tc>
          <w:tcPr>
            <w:tcW w:w="1262" w:type="dxa"/>
            <w:tcBorders>
              <w:top w:val="nil"/>
              <w:left w:val="nil"/>
              <w:bottom w:val="single" w:sz="4" w:space="0" w:color="auto"/>
              <w:right w:val="single" w:sz="4" w:space="0" w:color="auto"/>
            </w:tcBorders>
            <w:shd w:val="clear" w:color="C0C0C0" w:fill="C0C0C0"/>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100</w:t>
            </w:r>
          </w:p>
        </w:tc>
        <w:tc>
          <w:tcPr>
            <w:tcW w:w="1243" w:type="dxa"/>
            <w:tcBorders>
              <w:top w:val="nil"/>
              <w:left w:val="nil"/>
              <w:bottom w:val="single" w:sz="4" w:space="0" w:color="auto"/>
              <w:right w:val="single" w:sz="4" w:space="0" w:color="auto"/>
            </w:tcBorders>
            <w:shd w:val="clear" w:color="C0C0C0" w:fill="C0C0C0"/>
            <w:hideMark/>
          </w:tcPr>
          <w:p w:rsidR="002C33CD" w:rsidRPr="002C33CD" w:rsidRDefault="002C33CD" w:rsidP="002C33CD">
            <w:pPr>
              <w:spacing w:after="0" w:line="240" w:lineRule="auto"/>
              <w:jc w:val="center"/>
              <w:rPr>
                <w:rFonts w:ascii="Times New Roman" w:eastAsia="Times New Roman" w:hAnsi="Times New Roman" w:cs="Times New Roman"/>
                <w:b/>
                <w:bCs/>
                <w:color w:val="000000"/>
                <w:sz w:val="20"/>
                <w:szCs w:val="20"/>
                <w:lang w:eastAsia="tr-TR"/>
              </w:rPr>
            </w:pPr>
            <w:r w:rsidRPr="002C33CD">
              <w:rPr>
                <w:rFonts w:ascii="Times New Roman" w:eastAsia="Times New Roman" w:hAnsi="Times New Roman" w:cs="Times New Roman"/>
                <w:b/>
                <w:bCs/>
                <w:color w:val="000000"/>
                <w:sz w:val="20"/>
                <w:szCs w:val="20"/>
                <w:lang w:eastAsia="tr-TR"/>
              </w:rPr>
              <w:t>24,02</w:t>
            </w:r>
          </w:p>
        </w:tc>
      </w:tr>
    </w:tbl>
    <w:p w:rsidR="00EF63AF" w:rsidRPr="005964C3" w:rsidRDefault="00EF63AF" w:rsidP="00EF63AF">
      <w:pPr>
        <w:rPr>
          <w:rFonts w:ascii="Times New Roman" w:hAnsi="Times New Roman" w:cs="Times New Roman"/>
          <w:b/>
          <w:sz w:val="24"/>
          <w:szCs w:val="24"/>
        </w:rPr>
      </w:pPr>
      <w:r w:rsidRPr="005964C3">
        <w:rPr>
          <w:rFonts w:ascii="Times New Roman" w:hAnsi="Times New Roman" w:cs="Times New Roman"/>
          <w:i/>
          <w:u w:val="single"/>
        </w:rPr>
        <w:t>Not:</w:t>
      </w:r>
      <w:r w:rsidRPr="005964C3">
        <w:rPr>
          <w:rFonts w:ascii="Times New Roman" w:hAnsi="Times New Roman" w:cs="Times New Roman"/>
        </w:rPr>
        <w:t xml:space="preserve"> İletim şebekesi</w:t>
      </w:r>
      <w:r>
        <w:rPr>
          <w:rFonts w:ascii="Times New Roman" w:hAnsi="Times New Roman" w:cs="Times New Roman"/>
        </w:rPr>
        <w:t>nde</w:t>
      </w:r>
      <w:r w:rsidRPr="005964C3">
        <w:rPr>
          <w:rFonts w:ascii="Times New Roman" w:hAnsi="Times New Roman" w:cs="Times New Roman"/>
        </w:rPr>
        <w:t xml:space="preserve"> </w:t>
      </w:r>
      <w:r>
        <w:rPr>
          <w:rFonts w:ascii="Times New Roman" w:hAnsi="Times New Roman" w:cs="Times New Roman"/>
        </w:rPr>
        <w:t>ve depolama tesislerinde tüketilen gaz miktarları, aylık doğal gaz sektör raporlarına eklenmezken, yıllık raporlarda</w:t>
      </w:r>
      <w:r w:rsidRPr="005964C3">
        <w:rPr>
          <w:rFonts w:ascii="Times New Roman" w:hAnsi="Times New Roman" w:cs="Times New Roman"/>
        </w:rPr>
        <w:t xml:space="preserve"> </w:t>
      </w:r>
      <w:r>
        <w:rPr>
          <w:rFonts w:ascii="Times New Roman" w:hAnsi="Times New Roman" w:cs="Times New Roman"/>
        </w:rPr>
        <w:t>tüketim miktarına dahil edilmektedir.</w:t>
      </w:r>
    </w:p>
    <w:p w:rsidR="00B4053F" w:rsidRDefault="00B4053F" w:rsidP="00B4053F">
      <w:pPr>
        <w:jc w:val="both"/>
        <w:rPr>
          <w:rFonts w:ascii="Times New Roman" w:hAnsi="Times New Roman" w:cs="Times New Roman"/>
          <w:sz w:val="24"/>
          <w:szCs w:val="24"/>
        </w:rPr>
      </w:pPr>
      <w:r>
        <w:rPr>
          <w:rFonts w:ascii="Times New Roman" w:hAnsi="Times New Roman" w:cs="Times New Roman"/>
          <w:sz w:val="24"/>
          <w:szCs w:val="24"/>
        </w:rPr>
        <w:t>2</w:t>
      </w:r>
      <w:r w:rsidRPr="00E164B2">
        <w:rPr>
          <w:rFonts w:ascii="Times New Roman" w:hAnsi="Times New Roman" w:cs="Times New Roman"/>
          <w:sz w:val="24"/>
          <w:szCs w:val="24"/>
        </w:rPr>
        <w:t>0</w:t>
      </w:r>
      <w:r>
        <w:rPr>
          <w:rFonts w:ascii="Times New Roman" w:hAnsi="Times New Roman" w:cs="Times New Roman"/>
          <w:sz w:val="24"/>
          <w:szCs w:val="24"/>
        </w:rPr>
        <w:t>2</w:t>
      </w:r>
      <w:r w:rsidR="001127EE">
        <w:rPr>
          <w:rFonts w:ascii="Times New Roman" w:hAnsi="Times New Roman" w:cs="Times New Roman"/>
          <w:sz w:val="24"/>
          <w:szCs w:val="24"/>
        </w:rPr>
        <w:t>1</w:t>
      </w:r>
      <w:r w:rsidRPr="00E164B2">
        <w:rPr>
          <w:rFonts w:ascii="Times New Roman" w:hAnsi="Times New Roman" w:cs="Times New Roman"/>
          <w:sz w:val="24"/>
          <w:szCs w:val="24"/>
        </w:rPr>
        <w:t xml:space="preserve"> yılının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dağılımı yüzde olarak hesaplandığında; konut tüketimi %</w:t>
      </w:r>
      <w:r w:rsidR="001127EE">
        <w:rPr>
          <w:rFonts w:ascii="Times New Roman" w:hAnsi="Times New Roman" w:cs="Times New Roman"/>
          <w:sz w:val="24"/>
          <w:szCs w:val="24"/>
        </w:rPr>
        <w:t>27,87</w:t>
      </w:r>
      <w:r>
        <w:rPr>
          <w:rFonts w:ascii="Times New Roman" w:hAnsi="Times New Roman" w:cs="Times New Roman"/>
          <w:sz w:val="24"/>
          <w:szCs w:val="24"/>
        </w:rPr>
        <w:t>,</w:t>
      </w:r>
      <w:r w:rsidRPr="00E164B2">
        <w:rPr>
          <w:rFonts w:ascii="Times New Roman" w:hAnsi="Times New Roman" w:cs="Times New Roman"/>
          <w:sz w:val="24"/>
          <w:szCs w:val="24"/>
        </w:rPr>
        <w:t xml:space="preserve"> elektrik</w:t>
      </w:r>
      <w:r>
        <w:rPr>
          <w:rFonts w:ascii="Times New Roman" w:hAnsi="Times New Roman" w:cs="Times New Roman"/>
          <w:sz w:val="24"/>
          <w:szCs w:val="24"/>
        </w:rPr>
        <w:t xml:space="preserve"> üretimi için</w:t>
      </w:r>
      <w:r w:rsidRPr="00E164B2">
        <w:rPr>
          <w:rFonts w:ascii="Times New Roman" w:hAnsi="Times New Roman" w:cs="Times New Roman"/>
          <w:sz w:val="24"/>
          <w:szCs w:val="24"/>
        </w:rPr>
        <w:t xml:space="preserve"> tüketim </w:t>
      </w:r>
      <w:r w:rsidRPr="0050393A">
        <w:rPr>
          <w:rFonts w:ascii="Times New Roman" w:hAnsi="Times New Roman" w:cs="Times New Roman"/>
          <w:sz w:val="24"/>
          <w:szCs w:val="24"/>
        </w:rPr>
        <w:t>%</w:t>
      </w:r>
      <w:r w:rsidR="001127EE">
        <w:rPr>
          <w:rFonts w:ascii="Times New Roman" w:hAnsi="Times New Roman" w:cs="Times New Roman"/>
          <w:sz w:val="24"/>
          <w:szCs w:val="24"/>
        </w:rPr>
        <w:t>34,81</w:t>
      </w:r>
      <w:r>
        <w:rPr>
          <w:rFonts w:ascii="Times New Roman" w:hAnsi="Times New Roman" w:cs="Times New Roman"/>
          <w:sz w:val="24"/>
          <w:szCs w:val="24"/>
        </w:rPr>
        <w:t xml:space="preserve"> </w:t>
      </w:r>
      <w:r w:rsidRPr="00E164B2">
        <w:rPr>
          <w:rFonts w:ascii="Times New Roman" w:hAnsi="Times New Roman" w:cs="Times New Roman"/>
          <w:sz w:val="24"/>
          <w:szCs w:val="24"/>
        </w:rPr>
        <w:t>ve sanayi tüketimi %</w:t>
      </w:r>
      <w:r>
        <w:rPr>
          <w:rFonts w:ascii="Times New Roman" w:hAnsi="Times New Roman" w:cs="Times New Roman"/>
          <w:sz w:val="24"/>
          <w:szCs w:val="24"/>
        </w:rPr>
        <w:t>2</w:t>
      </w:r>
      <w:r w:rsidR="001127EE">
        <w:rPr>
          <w:rFonts w:ascii="Times New Roman" w:hAnsi="Times New Roman" w:cs="Times New Roman"/>
          <w:sz w:val="24"/>
          <w:szCs w:val="24"/>
        </w:rPr>
        <w:t>5,54</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olarak gerçekleşmiştir. Diğer temel sektörleri de kapsayan bu durum Şekil 8.1’de görülmektedir. </w:t>
      </w:r>
    </w:p>
    <w:p w:rsidR="00B4053F" w:rsidRPr="0078284D" w:rsidRDefault="00B4053F" w:rsidP="00B4053F">
      <w:pPr>
        <w:jc w:val="both"/>
        <w:rPr>
          <w:rFonts w:ascii="Times New Roman" w:hAnsi="Times New Roman" w:cs="Times New Roman"/>
          <w:sz w:val="24"/>
          <w:szCs w:val="24"/>
        </w:rPr>
      </w:pPr>
    </w:p>
    <w:p w:rsidR="00B4053F" w:rsidRPr="00E164B2" w:rsidRDefault="00CB269A" w:rsidP="00B4053F">
      <w:pPr>
        <w:pStyle w:val="Grafik"/>
        <w:jc w:val="center"/>
        <w:rPr>
          <w:rFonts w:ascii="Times New Roman" w:hAnsi="Times New Roman" w:cs="Times New Roman"/>
          <w:b w:val="0"/>
          <w:sz w:val="24"/>
          <w:szCs w:val="24"/>
        </w:rPr>
      </w:pPr>
      <w:r>
        <w:rPr>
          <w:noProof/>
          <w:lang w:eastAsia="tr-TR"/>
        </w:rPr>
        <w:lastRenderedPageBreak/>
        <w:drawing>
          <wp:inline distT="0" distB="0" distL="0" distR="0" wp14:anchorId="4CD4382A" wp14:editId="09F18D74">
            <wp:extent cx="5554980" cy="3040380"/>
            <wp:effectExtent l="0" t="0" r="7620" b="7620"/>
            <wp:docPr id="65" name="Grafik 65">
              <a:extLst xmlns:a="http://schemas.openxmlformats.org/drawingml/2006/main">
                <a:ext uri="{FF2B5EF4-FFF2-40B4-BE49-F238E27FC236}">
                  <a16:creationId xmlns:a16="http://schemas.microsoft.com/office/drawing/2014/main" id="{6DC906E5-FBEB-476E-B365-36619C63CA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B4053F" w:rsidRDefault="00B4053F" w:rsidP="00B4053F">
      <w:pPr>
        <w:pStyle w:val="Balk6"/>
      </w:pPr>
      <w:bookmarkStart w:id="191" w:name="_Toc104466071"/>
      <w:r w:rsidRPr="00E164B2">
        <w:t>Şekil 8</w:t>
      </w:r>
      <w:r>
        <w:rPr>
          <w:noProof/>
        </w:rPr>
        <w:t>.1</w:t>
      </w:r>
      <w:r w:rsidRPr="00E164B2">
        <w:rPr>
          <w:noProof/>
        </w:rPr>
        <w:t xml:space="preserve">: </w:t>
      </w:r>
      <w:r w:rsidRPr="00E164B2">
        <w:t>20</w:t>
      </w:r>
      <w:r>
        <w:t>2</w:t>
      </w:r>
      <w:r w:rsidR="001127EE">
        <w:t>1</w:t>
      </w:r>
      <w:r w:rsidRPr="00E164B2">
        <w:t xml:space="preserve"> Yılı Doğal Gaz </w:t>
      </w:r>
      <w:proofErr w:type="spellStart"/>
      <w:r w:rsidRPr="00E164B2">
        <w:t>Sektörel</w:t>
      </w:r>
      <w:proofErr w:type="spellEnd"/>
      <w:r w:rsidRPr="00E164B2">
        <w:t xml:space="preserve"> Tüketim Dağılımı (%)</w:t>
      </w:r>
      <w:bookmarkEnd w:id="191"/>
    </w:p>
    <w:p w:rsidR="00B4053F" w:rsidRPr="0078284D" w:rsidRDefault="00B4053F" w:rsidP="00B4053F"/>
    <w:p w:rsidR="00B4053F" w:rsidRDefault="00B4053F" w:rsidP="00B4053F">
      <w:pPr>
        <w:jc w:val="both"/>
        <w:rPr>
          <w:rFonts w:ascii="Times New Roman" w:hAnsi="Times New Roman" w:cs="Times New Roman"/>
          <w:sz w:val="24"/>
          <w:szCs w:val="24"/>
        </w:rPr>
      </w:pPr>
      <w:r w:rsidRPr="00F221DF">
        <w:rPr>
          <w:rFonts w:ascii="Times New Roman" w:hAnsi="Times New Roman" w:cs="Times New Roman"/>
          <w:sz w:val="24"/>
          <w:szCs w:val="24"/>
        </w:rPr>
        <w:t>20</w:t>
      </w:r>
      <w:r>
        <w:rPr>
          <w:rFonts w:ascii="Times New Roman" w:hAnsi="Times New Roman" w:cs="Times New Roman"/>
          <w:sz w:val="24"/>
          <w:szCs w:val="24"/>
        </w:rPr>
        <w:t>2</w:t>
      </w:r>
      <w:r w:rsidR="001127EE">
        <w:rPr>
          <w:rFonts w:ascii="Times New Roman" w:hAnsi="Times New Roman" w:cs="Times New Roman"/>
          <w:sz w:val="24"/>
          <w:szCs w:val="24"/>
        </w:rPr>
        <w:t>1</w:t>
      </w:r>
      <w:r w:rsidRPr="00F221DF">
        <w:rPr>
          <w:rFonts w:ascii="Times New Roman" w:hAnsi="Times New Roman" w:cs="Times New Roman"/>
          <w:sz w:val="24"/>
          <w:szCs w:val="24"/>
        </w:rPr>
        <w:t xml:space="preserve"> yılında ulusal</w:t>
      </w:r>
      <w:r w:rsidRPr="00152133">
        <w:rPr>
          <w:rFonts w:ascii="Times New Roman" w:hAnsi="Times New Roman" w:cs="Times New Roman"/>
          <w:sz w:val="24"/>
          <w:szCs w:val="24"/>
        </w:rPr>
        <w:t xml:space="preserve"> doğal gaz tüketiminde %</w:t>
      </w:r>
      <w:r w:rsidR="001127EE">
        <w:rPr>
          <w:rFonts w:ascii="Times New Roman" w:hAnsi="Times New Roman" w:cs="Times New Roman"/>
          <w:sz w:val="24"/>
          <w:szCs w:val="24"/>
        </w:rPr>
        <w:t>24,02</w:t>
      </w:r>
      <w:r>
        <w:rPr>
          <w:rFonts w:ascii="Times New Roman" w:hAnsi="Times New Roman" w:cs="Times New Roman"/>
          <w:sz w:val="24"/>
          <w:szCs w:val="24"/>
        </w:rPr>
        <w:t>’l</w:t>
      </w:r>
      <w:r w:rsidR="001127EE">
        <w:rPr>
          <w:rFonts w:ascii="Times New Roman" w:hAnsi="Times New Roman" w:cs="Times New Roman"/>
          <w:sz w:val="24"/>
          <w:szCs w:val="24"/>
        </w:rPr>
        <w:t>ik</w:t>
      </w:r>
      <w:r w:rsidRPr="00152133">
        <w:rPr>
          <w:rFonts w:ascii="Times New Roman" w:hAnsi="Times New Roman" w:cs="Times New Roman"/>
          <w:sz w:val="24"/>
          <w:szCs w:val="24"/>
        </w:rPr>
        <w:t xml:space="preserve"> </w:t>
      </w:r>
      <w:r>
        <w:rPr>
          <w:rFonts w:ascii="Times New Roman" w:hAnsi="Times New Roman" w:cs="Times New Roman"/>
          <w:sz w:val="24"/>
          <w:szCs w:val="24"/>
        </w:rPr>
        <w:t>artış</w:t>
      </w:r>
      <w:r w:rsidRPr="00152133">
        <w:rPr>
          <w:rFonts w:ascii="Times New Roman" w:hAnsi="Times New Roman" w:cs="Times New Roman"/>
          <w:sz w:val="24"/>
          <w:szCs w:val="24"/>
        </w:rPr>
        <w:t xml:space="preserve"> meydana gelmiştir. Sektörlere göre tüketimin yıllara göre karşılaştırması Şekil 8.2’de görülmektedir.</w:t>
      </w:r>
    </w:p>
    <w:p w:rsidR="00B4053F" w:rsidRDefault="00B4053F" w:rsidP="00B4053F">
      <w:pPr>
        <w:jc w:val="both"/>
        <w:rPr>
          <w:rFonts w:ascii="Times New Roman" w:hAnsi="Times New Roman" w:cs="Times New Roman"/>
          <w:sz w:val="24"/>
          <w:szCs w:val="24"/>
        </w:rPr>
      </w:pPr>
    </w:p>
    <w:p w:rsidR="00B4053F" w:rsidRPr="00E164B2" w:rsidRDefault="00CB269A" w:rsidP="00B4053F">
      <w:pPr>
        <w:jc w:val="both"/>
        <w:rPr>
          <w:rFonts w:ascii="Times New Roman" w:hAnsi="Times New Roman" w:cs="Times New Roman"/>
          <w:sz w:val="24"/>
          <w:szCs w:val="24"/>
        </w:rPr>
      </w:pPr>
      <w:r>
        <w:rPr>
          <w:noProof/>
          <w:lang w:eastAsia="tr-TR"/>
        </w:rPr>
        <w:drawing>
          <wp:inline distT="0" distB="0" distL="0" distR="0" wp14:anchorId="48238247" wp14:editId="2C7E5750">
            <wp:extent cx="5939790" cy="2687320"/>
            <wp:effectExtent l="0" t="0" r="3810" b="17780"/>
            <wp:docPr id="66" name="Grafik 66">
              <a:extLst xmlns:a="http://schemas.openxmlformats.org/drawingml/2006/main">
                <a:ext uri="{FF2B5EF4-FFF2-40B4-BE49-F238E27FC236}">
                  <a16:creationId xmlns:a16="http://schemas.microsoft.com/office/drawing/2014/main" id="{05A21974-18E6-468B-B257-AF1D92B3D5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B4053F" w:rsidRPr="00612F18" w:rsidRDefault="00B4053F" w:rsidP="00B4053F">
      <w:pPr>
        <w:pStyle w:val="Balk6"/>
      </w:pPr>
      <w:bookmarkStart w:id="192" w:name="_Toc104466072"/>
      <w:r w:rsidRPr="009402BE">
        <w:t>Şekil 8.</w:t>
      </w:r>
      <w:r>
        <w:t>2</w:t>
      </w:r>
      <w:r w:rsidRPr="009402BE">
        <w:t xml:space="preserve">: </w:t>
      </w:r>
      <w:r>
        <w:t>Sektörlere Göre Tüketimin Yıllara Göre Karşılaştırması</w:t>
      </w:r>
      <w:bookmarkEnd w:id="192"/>
    </w:p>
    <w:p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20</w:t>
      </w:r>
      <w:r>
        <w:rPr>
          <w:rFonts w:ascii="Times New Roman" w:hAnsi="Times New Roman" w:cs="Times New Roman"/>
          <w:sz w:val="24"/>
          <w:szCs w:val="24"/>
        </w:rPr>
        <w:t>2</w:t>
      </w:r>
      <w:r w:rsidR="004D3670">
        <w:rPr>
          <w:rFonts w:ascii="Times New Roman" w:hAnsi="Times New Roman" w:cs="Times New Roman"/>
          <w:sz w:val="24"/>
          <w:szCs w:val="24"/>
        </w:rPr>
        <w:t>1</w:t>
      </w:r>
      <w:r w:rsidRPr="00E164B2">
        <w:rPr>
          <w:rFonts w:ascii="Times New Roman" w:hAnsi="Times New Roman" w:cs="Times New Roman"/>
          <w:sz w:val="24"/>
          <w:szCs w:val="24"/>
        </w:rPr>
        <w:t xml:space="preserve"> yılında aylık bazda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tüketim dağılımlarının toplam tü</w:t>
      </w:r>
      <w:r>
        <w:rPr>
          <w:rFonts w:ascii="Times New Roman" w:hAnsi="Times New Roman" w:cs="Times New Roman"/>
          <w:sz w:val="24"/>
          <w:szCs w:val="24"/>
        </w:rPr>
        <w:t>ketime etkileri Şekil 8.3</w:t>
      </w:r>
      <w:r w:rsidRPr="00E164B2">
        <w:rPr>
          <w:rFonts w:ascii="Times New Roman" w:hAnsi="Times New Roman" w:cs="Times New Roman"/>
          <w:sz w:val="24"/>
          <w:szCs w:val="24"/>
        </w:rPr>
        <w:t xml:space="preserve">’de gösterilmektedir. Doğal gaz tüketim miktarının en düşük aylık değeri </w:t>
      </w:r>
      <w:r w:rsidR="004D3670">
        <w:rPr>
          <w:rFonts w:ascii="Times New Roman" w:hAnsi="Times New Roman" w:cs="Times New Roman"/>
          <w:sz w:val="24"/>
          <w:szCs w:val="24"/>
        </w:rPr>
        <w:t>3.811,59</w:t>
      </w:r>
      <w:r>
        <w:rPr>
          <w:rFonts w:ascii="Times New Roman" w:hAnsi="Times New Roman" w:cs="Times New Roman"/>
          <w:sz w:val="24"/>
          <w:szCs w:val="24"/>
        </w:rPr>
        <w:t xml:space="preserve">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w:t>
      </w:r>
      <w:proofErr w:type="gramStart"/>
      <w:r w:rsidR="004D3670">
        <w:rPr>
          <w:rFonts w:ascii="Times New Roman" w:hAnsi="Times New Roman" w:cs="Times New Roman"/>
          <w:sz w:val="24"/>
          <w:szCs w:val="24"/>
        </w:rPr>
        <w:t>Mayıs</w:t>
      </w:r>
      <w:proofErr w:type="gramEnd"/>
      <w:r>
        <w:rPr>
          <w:rFonts w:ascii="Times New Roman" w:hAnsi="Times New Roman" w:cs="Times New Roman"/>
          <w:sz w:val="24"/>
          <w:szCs w:val="24"/>
        </w:rPr>
        <w:t xml:space="preserve"> </w:t>
      </w:r>
      <w:r w:rsidRPr="00E164B2">
        <w:rPr>
          <w:rFonts w:ascii="Times New Roman" w:hAnsi="Times New Roman" w:cs="Times New Roman"/>
          <w:sz w:val="24"/>
          <w:szCs w:val="24"/>
        </w:rPr>
        <w:t xml:space="preserve">ayında gerçekleşmiştir. En yüksek aylık tüketim </w:t>
      </w:r>
      <w:proofErr w:type="gramStart"/>
      <w:r w:rsidRPr="00E164B2">
        <w:rPr>
          <w:rFonts w:ascii="Times New Roman" w:hAnsi="Times New Roman" w:cs="Times New Roman"/>
          <w:sz w:val="24"/>
          <w:szCs w:val="24"/>
        </w:rPr>
        <w:t xml:space="preserve">ise </w:t>
      </w:r>
      <w:r>
        <w:rPr>
          <w:rFonts w:ascii="Times New Roman" w:hAnsi="Times New Roman" w:cs="Times New Roman"/>
          <w:sz w:val="24"/>
          <w:szCs w:val="24"/>
        </w:rPr>
        <w:t xml:space="preserve"> 6.</w:t>
      </w:r>
      <w:r w:rsidR="004D3670">
        <w:rPr>
          <w:rFonts w:ascii="Times New Roman" w:hAnsi="Times New Roman" w:cs="Times New Roman"/>
          <w:sz w:val="24"/>
          <w:szCs w:val="24"/>
        </w:rPr>
        <w:t>566</w:t>
      </w:r>
      <w:proofErr w:type="gramEnd"/>
      <w:r w:rsidR="004D3670">
        <w:rPr>
          <w:rFonts w:ascii="Times New Roman" w:hAnsi="Times New Roman" w:cs="Times New Roman"/>
          <w:sz w:val="24"/>
          <w:szCs w:val="24"/>
        </w:rPr>
        <w:t>,84</w:t>
      </w:r>
      <w:r w:rsidRPr="00E164B2">
        <w:rPr>
          <w:rFonts w:ascii="Times New Roman" w:hAnsi="Times New Roman" w:cs="Times New Roman"/>
          <w:sz w:val="24"/>
          <w:szCs w:val="24"/>
        </w:rPr>
        <w:t xml:space="preserve"> </w:t>
      </w:r>
      <w:r>
        <w:rPr>
          <w:rFonts w:ascii="Times New Roman" w:hAnsi="Times New Roman" w:cs="Times New Roman"/>
          <w:sz w:val="24"/>
          <w:szCs w:val="24"/>
        </w:rPr>
        <w:t>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w:t>
      </w:r>
      <w:r w:rsidR="004D3670">
        <w:rPr>
          <w:rFonts w:ascii="Times New Roman" w:hAnsi="Times New Roman" w:cs="Times New Roman"/>
          <w:sz w:val="24"/>
          <w:szCs w:val="24"/>
        </w:rPr>
        <w:t>Mart</w:t>
      </w:r>
      <w:r w:rsidRPr="00E164B2">
        <w:rPr>
          <w:rFonts w:ascii="Times New Roman" w:hAnsi="Times New Roman" w:cs="Times New Roman"/>
          <w:sz w:val="24"/>
          <w:szCs w:val="24"/>
        </w:rPr>
        <w:t xml:space="preserve"> ayında gerçekleşmiştir. </w:t>
      </w:r>
    </w:p>
    <w:p w:rsidR="00B4053F" w:rsidRPr="00E164B2" w:rsidRDefault="00B4053F" w:rsidP="00B4053F">
      <w:pPr>
        <w:jc w:val="both"/>
        <w:rPr>
          <w:rFonts w:ascii="Times New Roman" w:hAnsi="Times New Roman" w:cs="Times New Roman"/>
          <w:sz w:val="24"/>
          <w:szCs w:val="24"/>
        </w:rPr>
      </w:pPr>
    </w:p>
    <w:p w:rsidR="00B4053F" w:rsidRPr="00E164B2" w:rsidRDefault="002C0D35" w:rsidP="00B4053F">
      <w:pPr>
        <w:pStyle w:val="Grafik"/>
        <w:jc w:val="center"/>
        <w:rPr>
          <w:rFonts w:ascii="Times New Roman" w:hAnsi="Times New Roman" w:cs="Times New Roman"/>
          <w:b w:val="0"/>
          <w:sz w:val="24"/>
          <w:szCs w:val="24"/>
        </w:rPr>
      </w:pPr>
      <w:r>
        <w:rPr>
          <w:noProof/>
          <w:lang w:eastAsia="tr-TR"/>
        </w:rPr>
        <w:drawing>
          <wp:inline distT="0" distB="0" distL="0" distR="0" wp14:anchorId="4BB9E9A4" wp14:editId="00B118B8">
            <wp:extent cx="5939790" cy="3101340"/>
            <wp:effectExtent l="0" t="0" r="3810" b="3810"/>
            <wp:docPr id="11" name="Grafik 11">
              <a:extLst xmlns:a="http://schemas.openxmlformats.org/drawingml/2006/main">
                <a:ext uri="{FF2B5EF4-FFF2-40B4-BE49-F238E27FC236}">
                  <a16:creationId xmlns:a16="http://schemas.microsoft.com/office/drawing/2014/main" id="{1EA9446A-C683-4766-AC61-C4D74CC96A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B4053F" w:rsidRDefault="00B4053F" w:rsidP="007D1A90">
      <w:pPr>
        <w:pStyle w:val="Balk6"/>
        <w:jc w:val="left"/>
      </w:pPr>
      <w:bookmarkStart w:id="193" w:name="_Toc104466073"/>
      <w:r w:rsidRPr="000D237E">
        <w:t>Şekil 8</w:t>
      </w:r>
      <w:r w:rsidRPr="000D237E">
        <w:rPr>
          <w:noProof/>
        </w:rPr>
        <w:t xml:space="preserve">.3: </w:t>
      </w:r>
      <w:r w:rsidRPr="000D237E">
        <w:t xml:space="preserve">Aylık Bazda </w:t>
      </w:r>
      <w:proofErr w:type="spellStart"/>
      <w:r w:rsidRPr="000D237E">
        <w:t>Sektörel</w:t>
      </w:r>
      <w:proofErr w:type="spellEnd"/>
      <w:r w:rsidRPr="000D237E">
        <w:t xml:space="preserve"> Tüketim Dağılımlarının Toplam Tüketime Etkileri</w:t>
      </w:r>
      <w:proofErr w:type="gramStart"/>
      <w:r w:rsidRPr="000D237E">
        <w:t xml:space="preserve"> </w:t>
      </w:r>
      <w:r w:rsidR="007D1A90">
        <w:t xml:space="preserve">  </w:t>
      </w:r>
      <w:r w:rsidRPr="000D237E">
        <w:t>(</w:t>
      </w:r>
      <w:proofErr w:type="gramEnd"/>
      <w:r w:rsidRPr="000D237E">
        <w:t>Milyon Sm</w:t>
      </w:r>
      <w:r w:rsidRPr="000D237E">
        <w:rPr>
          <w:vertAlign w:val="superscript"/>
        </w:rPr>
        <w:t>3</w:t>
      </w:r>
      <w:r w:rsidRPr="000D237E">
        <w:t>)</w:t>
      </w:r>
      <w:bookmarkEnd w:id="193"/>
    </w:p>
    <w:p w:rsidR="00B4053F" w:rsidRPr="000D237E" w:rsidRDefault="00B4053F" w:rsidP="00B4053F"/>
    <w:p w:rsidR="00B4053F" w:rsidRPr="005A6533" w:rsidRDefault="00B4053F" w:rsidP="00B4053F">
      <w:pPr>
        <w:jc w:val="both"/>
        <w:rPr>
          <w:rFonts w:ascii="Times New Roman" w:hAnsi="Times New Roman" w:cs="Times New Roman"/>
          <w:sz w:val="24"/>
          <w:szCs w:val="24"/>
        </w:rPr>
      </w:pPr>
      <w:r w:rsidRPr="005A6533">
        <w:rPr>
          <w:rFonts w:ascii="Times New Roman" w:hAnsi="Times New Roman" w:cs="Times New Roman"/>
          <w:sz w:val="24"/>
          <w:szCs w:val="24"/>
        </w:rPr>
        <w:t>Elektrik üretiminde kullanılan doğal gazın toplam aylık tüketim miktarı içindeki payı</w:t>
      </w:r>
      <w:r w:rsidR="00581924" w:rsidRPr="005A6533">
        <w:rPr>
          <w:rFonts w:ascii="Times New Roman" w:hAnsi="Times New Roman" w:cs="Times New Roman"/>
          <w:sz w:val="24"/>
          <w:szCs w:val="24"/>
        </w:rPr>
        <w:t xml:space="preserve"> </w:t>
      </w:r>
      <w:proofErr w:type="gramStart"/>
      <w:r w:rsidR="00581924" w:rsidRPr="005A6533">
        <w:rPr>
          <w:rFonts w:ascii="Times New Roman" w:hAnsi="Times New Roman" w:cs="Times New Roman"/>
          <w:sz w:val="24"/>
          <w:szCs w:val="24"/>
        </w:rPr>
        <w:t>Ağustos</w:t>
      </w:r>
      <w:proofErr w:type="gramEnd"/>
      <w:r w:rsidR="00581924" w:rsidRPr="005A6533">
        <w:rPr>
          <w:rFonts w:ascii="Times New Roman" w:hAnsi="Times New Roman" w:cs="Times New Roman"/>
          <w:sz w:val="24"/>
          <w:szCs w:val="24"/>
        </w:rPr>
        <w:t xml:space="preserve"> ayında %55,68 olarak gerçekleşmiştir.</w:t>
      </w:r>
      <w:r w:rsidRPr="005A6533">
        <w:rPr>
          <w:rFonts w:ascii="Times New Roman" w:hAnsi="Times New Roman" w:cs="Times New Roman"/>
          <w:sz w:val="24"/>
          <w:szCs w:val="24"/>
        </w:rPr>
        <w:t xml:space="preserve"> Sanayi sektörünün aylık tüketim miktarları içindeki payının en yüksek olduğu ay %</w:t>
      </w:r>
      <w:r w:rsidR="002C0D35" w:rsidRPr="005A6533">
        <w:rPr>
          <w:rFonts w:ascii="Times New Roman" w:hAnsi="Times New Roman" w:cs="Times New Roman"/>
          <w:sz w:val="24"/>
          <w:szCs w:val="24"/>
        </w:rPr>
        <w:t>31,24</w:t>
      </w:r>
      <w:r w:rsidRPr="005A6533">
        <w:rPr>
          <w:rFonts w:ascii="Times New Roman" w:hAnsi="Times New Roman" w:cs="Times New Roman"/>
          <w:sz w:val="24"/>
          <w:szCs w:val="24"/>
        </w:rPr>
        <w:t xml:space="preserve"> ile </w:t>
      </w:r>
      <w:r w:rsidR="002C0D35" w:rsidRPr="005A6533">
        <w:rPr>
          <w:rFonts w:ascii="Times New Roman" w:hAnsi="Times New Roman" w:cs="Times New Roman"/>
          <w:sz w:val="24"/>
          <w:szCs w:val="24"/>
        </w:rPr>
        <w:t>Ekim</w:t>
      </w:r>
      <w:r w:rsidRPr="005A6533">
        <w:rPr>
          <w:rFonts w:ascii="Times New Roman" w:hAnsi="Times New Roman" w:cs="Times New Roman"/>
          <w:sz w:val="24"/>
          <w:szCs w:val="24"/>
        </w:rPr>
        <w:t xml:space="preserve"> ayı olmuştur. Konut sektöründe tüketilen aylık doğal gaz miktarının toplam aylık tüketimdeki payı Ocak, Şubat, Mart, Nisan ve </w:t>
      </w:r>
      <w:proofErr w:type="gramStart"/>
      <w:r w:rsidRPr="005A6533">
        <w:rPr>
          <w:rFonts w:ascii="Times New Roman" w:hAnsi="Times New Roman" w:cs="Times New Roman"/>
          <w:sz w:val="24"/>
          <w:szCs w:val="24"/>
        </w:rPr>
        <w:t>Aralık</w:t>
      </w:r>
      <w:proofErr w:type="gramEnd"/>
      <w:r w:rsidRPr="005A6533">
        <w:rPr>
          <w:rFonts w:ascii="Times New Roman" w:hAnsi="Times New Roman" w:cs="Times New Roman"/>
          <w:sz w:val="24"/>
          <w:szCs w:val="24"/>
        </w:rPr>
        <w:t xml:space="preserve"> aylarında %35’in üzerinde gerçekleşmiş olup, konut sektörünün aylık tüketim miktarları içindeki payının en yüksek olduğu ay ise %</w:t>
      </w:r>
      <w:r w:rsidR="002C0D35" w:rsidRPr="005A6533">
        <w:rPr>
          <w:rFonts w:ascii="Times New Roman" w:hAnsi="Times New Roman" w:cs="Times New Roman"/>
          <w:sz w:val="24"/>
          <w:szCs w:val="24"/>
        </w:rPr>
        <w:t>45,95</w:t>
      </w:r>
      <w:r w:rsidRPr="005A6533">
        <w:rPr>
          <w:rFonts w:ascii="Times New Roman" w:hAnsi="Times New Roman" w:cs="Times New Roman"/>
          <w:sz w:val="24"/>
          <w:szCs w:val="24"/>
        </w:rPr>
        <w:t xml:space="preserve"> ile </w:t>
      </w:r>
      <w:r w:rsidR="002C0D35" w:rsidRPr="005A6533">
        <w:rPr>
          <w:rFonts w:ascii="Times New Roman" w:hAnsi="Times New Roman" w:cs="Times New Roman"/>
          <w:sz w:val="24"/>
          <w:szCs w:val="24"/>
        </w:rPr>
        <w:t>Şubat</w:t>
      </w:r>
      <w:r w:rsidRPr="005A6533">
        <w:rPr>
          <w:rFonts w:ascii="Times New Roman" w:hAnsi="Times New Roman" w:cs="Times New Roman"/>
          <w:sz w:val="24"/>
          <w:szCs w:val="24"/>
        </w:rPr>
        <w:t xml:space="preserve"> ayı olmuştur. Sanayi sektöründe tüketilen aylık doğal gaz miktarının aylık toplam tüketim içindeki payı 202</w:t>
      </w:r>
      <w:r w:rsidR="005A6533">
        <w:rPr>
          <w:rFonts w:ascii="Times New Roman" w:hAnsi="Times New Roman" w:cs="Times New Roman"/>
          <w:sz w:val="24"/>
          <w:szCs w:val="24"/>
        </w:rPr>
        <w:t>1</w:t>
      </w:r>
      <w:r w:rsidRPr="005A6533">
        <w:rPr>
          <w:rFonts w:ascii="Times New Roman" w:hAnsi="Times New Roman" w:cs="Times New Roman"/>
          <w:sz w:val="24"/>
          <w:szCs w:val="24"/>
        </w:rPr>
        <w:t xml:space="preserve"> boyunca %1</w:t>
      </w:r>
      <w:r w:rsidR="002C0D35" w:rsidRPr="005A6533">
        <w:rPr>
          <w:rFonts w:ascii="Times New Roman" w:hAnsi="Times New Roman" w:cs="Times New Roman"/>
          <w:sz w:val="24"/>
          <w:szCs w:val="24"/>
        </w:rPr>
        <w:t>9,84</w:t>
      </w:r>
      <w:r w:rsidRPr="005A6533">
        <w:rPr>
          <w:rFonts w:ascii="Times New Roman" w:hAnsi="Times New Roman" w:cs="Times New Roman"/>
          <w:sz w:val="24"/>
          <w:szCs w:val="24"/>
        </w:rPr>
        <w:t xml:space="preserve"> ile %</w:t>
      </w:r>
      <w:r w:rsidR="002C0D35" w:rsidRPr="005A6533">
        <w:rPr>
          <w:rFonts w:ascii="Times New Roman" w:hAnsi="Times New Roman" w:cs="Times New Roman"/>
          <w:sz w:val="24"/>
          <w:szCs w:val="24"/>
        </w:rPr>
        <w:t>31,24</w:t>
      </w:r>
      <w:r w:rsidRPr="005A6533">
        <w:rPr>
          <w:rFonts w:ascii="Times New Roman" w:hAnsi="Times New Roman" w:cs="Times New Roman"/>
          <w:sz w:val="24"/>
          <w:szCs w:val="24"/>
        </w:rPr>
        <w:t xml:space="preserve"> arasında bir seyir izlemiştir. </w:t>
      </w:r>
    </w:p>
    <w:p w:rsidR="00B4053F" w:rsidRPr="00E164B2" w:rsidRDefault="00B4053F" w:rsidP="00B4053F">
      <w:pPr>
        <w:jc w:val="both"/>
        <w:rPr>
          <w:rFonts w:ascii="Times New Roman" w:hAnsi="Times New Roman" w:cs="Times New Roman"/>
          <w:sz w:val="24"/>
          <w:szCs w:val="24"/>
        </w:rPr>
      </w:pPr>
      <w:r w:rsidRPr="004220D0">
        <w:rPr>
          <w:rFonts w:ascii="Times New Roman" w:hAnsi="Times New Roman" w:cs="Times New Roman"/>
          <w:sz w:val="24"/>
          <w:szCs w:val="24"/>
        </w:rPr>
        <w:t>20</w:t>
      </w:r>
      <w:r>
        <w:rPr>
          <w:rFonts w:ascii="Times New Roman" w:hAnsi="Times New Roman" w:cs="Times New Roman"/>
          <w:sz w:val="24"/>
          <w:szCs w:val="24"/>
        </w:rPr>
        <w:t>2</w:t>
      </w:r>
      <w:r w:rsidR="002C0D35">
        <w:rPr>
          <w:rFonts w:ascii="Times New Roman" w:hAnsi="Times New Roman" w:cs="Times New Roman"/>
          <w:sz w:val="24"/>
          <w:szCs w:val="24"/>
        </w:rPr>
        <w:t>1</w:t>
      </w:r>
      <w:r>
        <w:rPr>
          <w:rFonts w:ascii="Times New Roman" w:hAnsi="Times New Roman" w:cs="Times New Roman"/>
          <w:sz w:val="24"/>
          <w:szCs w:val="24"/>
        </w:rPr>
        <w:t xml:space="preserve"> </w:t>
      </w:r>
      <w:r w:rsidRPr="004220D0">
        <w:rPr>
          <w:rFonts w:ascii="Times New Roman" w:hAnsi="Times New Roman" w:cs="Times New Roman"/>
          <w:sz w:val="24"/>
          <w:szCs w:val="24"/>
        </w:rPr>
        <w:t xml:space="preserve">yılı </w:t>
      </w:r>
      <w:proofErr w:type="spellStart"/>
      <w:r w:rsidRPr="004220D0">
        <w:rPr>
          <w:rFonts w:ascii="Times New Roman" w:hAnsi="Times New Roman" w:cs="Times New Roman"/>
          <w:sz w:val="24"/>
          <w:szCs w:val="24"/>
        </w:rPr>
        <w:t>sektörel</w:t>
      </w:r>
      <w:proofErr w:type="spellEnd"/>
      <w:r w:rsidRPr="004220D0">
        <w:rPr>
          <w:rFonts w:ascii="Times New Roman" w:hAnsi="Times New Roman" w:cs="Times New Roman"/>
          <w:sz w:val="24"/>
          <w:szCs w:val="24"/>
        </w:rPr>
        <w:t xml:space="preserve"> tüketim miktarlarının aylık bazdaki değişimi Şekil 8.4’te gösterilmektedir. Aylık tüketim değerleri </w:t>
      </w:r>
      <w:r w:rsidR="003676B9">
        <w:rPr>
          <w:rFonts w:ascii="Times New Roman" w:hAnsi="Times New Roman" w:cs="Times New Roman"/>
          <w:sz w:val="24"/>
          <w:szCs w:val="24"/>
        </w:rPr>
        <w:t>itibarıyla</w:t>
      </w:r>
      <w:r w:rsidRPr="004220D0">
        <w:rPr>
          <w:rFonts w:ascii="Times New Roman" w:hAnsi="Times New Roman" w:cs="Times New Roman"/>
          <w:sz w:val="24"/>
          <w:szCs w:val="24"/>
        </w:rPr>
        <w:t xml:space="preserve"> en çok değişkenlik gösteren sektör konut sektörü olmuştur. Konut sektörü tüketimi Ocak-Haziran döneminde en tepeden en dibe hızlı bir düşüş göstermiş, Eylül-Aralık döneminde ise hızla artışa geçmiştir. Sanayi sektöründe tüketilen doğal gaz miktarı aylık </w:t>
      </w:r>
      <w:proofErr w:type="gramStart"/>
      <w:r w:rsidRPr="004220D0">
        <w:rPr>
          <w:rFonts w:ascii="Times New Roman" w:hAnsi="Times New Roman" w:cs="Times New Roman"/>
          <w:sz w:val="24"/>
          <w:szCs w:val="24"/>
        </w:rPr>
        <w:t>bazda  genelde</w:t>
      </w:r>
      <w:proofErr w:type="gramEnd"/>
      <w:r w:rsidRPr="004220D0">
        <w:rPr>
          <w:rFonts w:ascii="Times New Roman" w:hAnsi="Times New Roman" w:cs="Times New Roman"/>
          <w:sz w:val="24"/>
          <w:szCs w:val="24"/>
        </w:rPr>
        <w:t xml:space="preserve"> durağan bir seyir izlem</w:t>
      </w:r>
      <w:r>
        <w:rPr>
          <w:rFonts w:ascii="Times New Roman" w:hAnsi="Times New Roman" w:cs="Times New Roman"/>
          <w:sz w:val="24"/>
          <w:szCs w:val="24"/>
        </w:rPr>
        <w:t xml:space="preserve">ekle </w:t>
      </w:r>
      <w:r w:rsidR="002C0D35">
        <w:rPr>
          <w:rFonts w:ascii="Times New Roman" w:hAnsi="Times New Roman" w:cs="Times New Roman"/>
          <w:sz w:val="24"/>
          <w:szCs w:val="24"/>
        </w:rPr>
        <w:t>yılın ikinci yarısında artış gözlenmiştir.</w:t>
      </w:r>
      <w:r>
        <w:rPr>
          <w:rFonts w:ascii="Times New Roman" w:hAnsi="Times New Roman" w:cs="Times New Roman"/>
          <w:sz w:val="24"/>
          <w:szCs w:val="24"/>
        </w:rPr>
        <w:t xml:space="preserve"> </w:t>
      </w:r>
      <w:r w:rsidRPr="004220D0">
        <w:rPr>
          <w:rFonts w:ascii="Times New Roman" w:hAnsi="Times New Roman" w:cs="Times New Roman"/>
          <w:sz w:val="24"/>
          <w:szCs w:val="24"/>
        </w:rPr>
        <w:t xml:space="preserve">Elektrik üretiminde kullanılan doğal gaz miktarının ise </w:t>
      </w:r>
      <w:r w:rsidR="00581924">
        <w:rPr>
          <w:rFonts w:ascii="Times New Roman" w:hAnsi="Times New Roman" w:cs="Times New Roman"/>
          <w:sz w:val="24"/>
          <w:szCs w:val="24"/>
        </w:rPr>
        <w:t>yaz aylarında</w:t>
      </w:r>
      <w:r w:rsidRPr="004220D0">
        <w:rPr>
          <w:rFonts w:ascii="Times New Roman" w:hAnsi="Times New Roman" w:cs="Times New Roman"/>
          <w:sz w:val="24"/>
          <w:szCs w:val="24"/>
        </w:rPr>
        <w:t xml:space="preserve"> arttığı gözlenmiştir.</w:t>
      </w:r>
    </w:p>
    <w:p w:rsidR="00B4053F" w:rsidRPr="00E164B2" w:rsidRDefault="002C0D35" w:rsidP="00B4053F">
      <w:pPr>
        <w:jc w:val="center"/>
        <w:rPr>
          <w:rFonts w:ascii="Times New Roman" w:hAnsi="Times New Roman" w:cs="Times New Roman"/>
          <w:sz w:val="24"/>
          <w:szCs w:val="24"/>
        </w:rPr>
      </w:pPr>
      <w:r>
        <w:rPr>
          <w:noProof/>
          <w:lang w:eastAsia="tr-TR"/>
        </w:rPr>
        <w:lastRenderedPageBreak/>
        <w:drawing>
          <wp:inline distT="0" distB="0" distL="0" distR="0" wp14:anchorId="36C44A51" wp14:editId="7FC07C9B">
            <wp:extent cx="5939790" cy="2921635"/>
            <wp:effectExtent l="0" t="0" r="3810" b="12065"/>
            <wp:docPr id="31" name="Grafik 31">
              <a:extLst xmlns:a="http://schemas.openxmlformats.org/drawingml/2006/main">
                <a:ext uri="{FF2B5EF4-FFF2-40B4-BE49-F238E27FC236}">
                  <a16:creationId xmlns:a16="http://schemas.microsoft.com/office/drawing/2014/main" id="{599598D2-C997-4F91-BCC3-FF6E1F17EA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B4053F" w:rsidRPr="00E164B2" w:rsidRDefault="00B4053F" w:rsidP="00B4053F">
      <w:pPr>
        <w:pStyle w:val="Balk6"/>
      </w:pPr>
      <w:bookmarkStart w:id="194" w:name="_Toc104466074"/>
      <w:r w:rsidRPr="00E164B2">
        <w:t>Şekil 8</w:t>
      </w:r>
      <w:r>
        <w:rPr>
          <w:noProof/>
        </w:rPr>
        <w:t>.4</w:t>
      </w:r>
      <w:r w:rsidRPr="00E164B2">
        <w:rPr>
          <w:noProof/>
        </w:rPr>
        <w:t xml:space="preserve">: </w:t>
      </w:r>
      <w:r w:rsidRPr="00E164B2">
        <w:t>20</w:t>
      </w:r>
      <w:r>
        <w:t>2</w:t>
      </w:r>
      <w:r w:rsidR="00141EAE">
        <w:t>1</w:t>
      </w:r>
      <w:r w:rsidRPr="00E164B2">
        <w:t xml:space="preserve"> Yılı Aylık Doğal Gaz </w:t>
      </w:r>
      <w:proofErr w:type="spellStart"/>
      <w:r w:rsidRPr="00E164B2">
        <w:t>Sektörel</w:t>
      </w:r>
      <w:proofErr w:type="spellEnd"/>
      <w:r w:rsidRPr="00E164B2">
        <w:t xml:space="preserve"> Tüketim Seyri (Milyon Sm</w:t>
      </w:r>
      <w:r w:rsidRPr="00E164B2">
        <w:rPr>
          <w:vertAlign w:val="superscript"/>
        </w:rPr>
        <w:t>3</w:t>
      </w:r>
      <w:r w:rsidRPr="00E164B2">
        <w:t>)</w:t>
      </w:r>
      <w:bookmarkEnd w:id="194"/>
    </w:p>
    <w:p w:rsidR="00B4053F" w:rsidRDefault="00B4053F" w:rsidP="00B4053F">
      <w:pPr>
        <w:rPr>
          <w:rFonts w:ascii="Times New Roman" w:hAnsi="Times New Roman" w:cs="Times New Roman"/>
          <w:b/>
          <w:sz w:val="24"/>
          <w:szCs w:val="24"/>
        </w:rPr>
      </w:pPr>
    </w:p>
    <w:p w:rsidR="00B4053F" w:rsidRPr="00E164B2" w:rsidRDefault="00B4053F" w:rsidP="00B4053F">
      <w:pPr>
        <w:pStyle w:val="11ilebalayanlar"/>
      </w:pPr>
      <w:bookmarkStart w:id="195" w:name="_Toc69303496"/>
      <w:bookmarkStart w:id="196" w:name="_Toc101187399"/>
      <w:r w:rsidRPr="00E164B2">
        <w:t>8.2 İl Bazında Tüketim</w:t>
      </w:r>
      <w:bookmarkEnd w:id="195"/>
      <w:bookmarkEnd w:id="196"/>
    </w:p>
    <w:p w:rsidR="00B4053F" w:rsidRPr="00E164B2" w:rsidRDefault="00B4053F" w:rsidP="00B4053F">
      <w:pPr>
        <w:jc w:val="both"/>
        <w:rPr>
          <w:rFonts w:ascii="Times New Roman" w:hAnsi="Times New Roman" w:cs="Times New Roman"/>
          <w:sz w:val="24"/>
          <w:szCs w:val="24"/>
        </w:rPr>
      </w:pPr>
      <w:r w:rsidRPr="00397244">
        <w:rPr>
          <w:rFonts w:ascii="Times New Roman" w:hAnsi="Times New Roman" w:cs="Times New Roman"/>
          <w:sz w:val="24"/>
          <w:szCs w:val="24"/>
        </w:rPr>
        <w:t>20</w:t>
      </w:r>
      <w:r>
        <w:rPr>
          <w:rFonts w:ascii="Times New Roman" w:hAnsi="Times New Roman" w:cs="Times New Roman"/>
          <w:sz w:val="24"/>
          <w:szCs w:val="24"/>
        </w:rPr>
        <w:t>2</w:t>
      </w:r>
      <w:r w:rsidR="00F6073F">
        <w:rPr>
          <w:rFonts w:ascii="Times New Roman" w:hAnsi="Times New Roman" w:cs="Times New Roman"/>
          <w:sz w:val="24"/>
          <w:szCs w:val="24"/>
        </w:rPr>
        <w:t>1</w:t>
      </w:r>
      <w:r w:rsidRPr="00397244">
        <w:rPr>
          <w:rFonts w:ascii="Times New Roman" w:hAnsi="Times New Roman" w:cs="Times New Roman"/>
          <w:sz w:val="24"/>
          <w:szCs w:val="24"/>
        </w:rPr>
        <w:t xml:space="preserve"> yılında </w:t>
      </w:r>
      <w:r w:rsidR="00F6073F">
        <w:rPr>
          <w:rFonts w:ascii="Times New Roman" w:hAnsi="Times New Roman" w:cs="Times New Roman"/>
          <w:sz w:val="24"/>
          <w:szCs w:val="24"/>
        </w:rPr>
        <w:t>59.854,173</w:t>
      </w:r>
      <w:r w:rsidRPr="00CA78B9">
        <w:rPr>
          <w:rFonts w:ascii="Times New Roman" w:hAnsi="Times New Roman" w:cs="Times New Roman"/>
          <w:sz w:val="24"/>
          <w:szCs w:val="24"/>
        </w:rPr>
        <w:t xml:space="preserve"> </w:t>
      </w:r>
      <w:r>
        <w:rPr>
          <w:rFonts w:ascii="Times New Roman" w:hAnsi="Times New Roman" w:cs="Times New Roman"/>
          <w:sz w:val="24"/>
          <w:szCs w:val="24"/>
        </w:rPr>
        <w:t xml:space="preserve">Milyon </w:t>
      </w:r>
      <w:r w:rsidRPr="00397244">
        <w:rPr>
          <w:rFonts w:ascii="Times New Roman" w:hAnsi="Times New Roman" w:cs="Times New Roman"/>
          <w:sz w:val="24"/>
          <w:szCs w:val="24"/>
        </w:rPr>
        <w:t>Sm</w:t>
      </w:r>
      <w:r w:rsidRPr="00CA78B9">
        <w:rPr>
          <w:rFonts w:ascii="Times New Roman" w:hAnsi="Times New Roman" w:cs="Times New Roman"/>
          <w:sz w:val="24"/>
          <w:szCs w:val="24"/>
        </w:rPr>
        <w:t>3</w:t>
      </w:r>
      <w:r w:rsidRPr="00397244">
        <w:rPr>
          <w:rFonts w:ascii="Times New Roman" w:hAnsi="Times New Roman" w:cs="Times New Roman"/>
          <w:sz w:val="24"/>
          <w:szCs w:val="24"/>
        </w:rPr>
        <w:t xml:space="preserve"> olarak</w:t>
      </w:r>
      <w:r w:rsidRPr="00E164B2">
        <w:rPr>
          <w:rFonts w:ascii="Times New Roman" w:hAnsi="Times New Roman" w:cs="Times New Roman"/>
          <w:sz w:val="24"/>
          <w:szCs w:val="24"/>
        </w:rPr>
        <w:t xml:space="preserve"> gerçekleşen ulusal doğal gaz tüketim miktarının illere göre dağıl</w:t>
      </w:r>
      <w:r>
        <w:rPr>
          <w:rFonts w:ascii="Times New Roman" w:hAnsi="Times New Roman" w:cs="Times New Roman"/>
          <w:sz w:val="24"/>
          <w:szCs w:val="24"/>
        </w:rPr>
        <w:t>ımı Tablo 8.3’te verilmektedir.</w:t>
      </w:r>
    </w:p>
    <w:p w:rsidR="00B4053F" w:rsidRDefault="00B4053F" w:rsidP="00B4053F">
      <w:pPr>
        <w:pStyle w:val="Balk5"/>
      </w:pPr>
      <w:bookmarkStart w:id="197" w:name="_Toc69303539"/>
      <w:bookmarkStart w:id="198" w:name="_Toc101187443"/>
      <w:r w:rsidRPr="00E164B2">
        <w:t>Tablo 8.</w:t>
      </w:r>
      <w:r>
        <w:t>3</w:t>
      </w:r>
      <w:r w:rsidRPr="00E164B2">
        <w:t>:</w:t>
      </w:r>
      <w:r>
        <w:t xml:space="preserve"> 202</w:t>
      </w:r>
      <w:r w:rsidR="00501D27">
        <w:t>1</w:t>
      </w:r>
      <w:r w:rsidRPr="00E164B2">
        <w:t xml:space="preserve"> yılı İl Bazında Tüketim </w:t>
      </w:r>
      <w:proofErr w:type="gramStart"/>
      <w:r w:rsidRPr="00E164B2">
        <w:t>Miktarları(</w:t>
      </w:r>
      <w:proofErr w:type="gramEnd"/>
      <w:r>
        <w:t xml:space="preserve">Milyon </w:t>
      </w:r>
      <w:r w:rsidRPr="00E164B2">
        <w:t>Sm</w:t>
      </w:r>
      <w:r w:rsidRPr="00E164B2">
        <w:rPr>
          <w:vertAlign w:val="superscript"/>
        </w:rPr>
        <w:t>3</w:t>
      </w:r>
      <w:r w:rsidRPr="00E164B2">
        <w:t>)</w:t>
      </w:r>
      <w:bookmarkEnd w:id="197"/>
      <w:bookmarkEnd w:id="198"/>
    </w:p>
    <w:tbl>
      <w:tblPr>
        <w:tblW w:w="5000" w:type="pct"/>
        <w:tblCellMar>
          <w:left w:w="70" w:type="dxa"/>
          <w:right w:w="70" w:type="dxa"/>
        </w:tblCellMar>
        <w:tblLook w:val="04A0" w:firstRow="1" w:lastRow="0" w:firstColumn="1" w:lastColumn="0" w:noHBand="0" w:noVBand="1"/>
      </w:tblPr>
      <w:tblGrid>
        <w:gridCol w:w="2718"/>
        <w:gridCol w:w="1220"/>
        <w:gridCol w:w="933"/>
        <w:gridCol w:w="966"/>
        <w:gridCol w:w="966"/>
        <w:gridCol w:w="1291"/>
        <w:gridCol w:w="1250"/>
      </w:tblGrid>
      <w:tr w:rsidR="00B4053F" w:rsidRPr="006B0380" w:rsidTr="00092DEE">
        <w:trPr>
          <w:cantSplit/>
          <w:trHeight w:val="315"/>
          <w:tblHeader/>
        </w:trPr>
        <w:tc>
          <w:tcPr>
            <w:tcW w:w="1454" w:type="pct"/>
            <w:tcBorders>
              <w:top w:val="single" w:sz="4" w:space="0" w:color="D3D3D3"/>
              <w:left w:val="single" w:sz="4" w:space="0" w:color="D3D3D3"/>
              <w:bottom w:val="single" w:sz="4" w:space="0" w:color="D3D3D3"/>
              <w:right w:val="single" w:sz="4" w:space="0" w:color="D3D3D3"/>
            </w:tcBorders>
            <w:shd w:val="clear" w:color="6E9ECA" w:fill="6E9ECA"/>
            <w:hideMark/>
          </w:tcPr>
          <w:p w:rsidR="00B4053F" w:rsidRPr="006B0380" w:rsidRDefault="00B4053F" w:rsidP="00092DEE">
            <w:pPr>
              <w:spacing w:after="0" w:line="240" w:lineRule="auto"/>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İl Adı</w:t>
            </w:r>
          </w:p>
        </w:tc>
        <w:tc>
          <w:tcPr>
            <w:tcW w:w="653" w:type="pct"/>
            <w:tcBorders>
              <w:top w:val="single" w:sz="4" w:space="0" w:color="D3D3D3"/>
              <w:left w:val="nil"/>
              <w:bottom w:val="single" w:sz="4" w:space="0" w:color="D3D3D3"/>
              <w:right w:val="single" w:sz="4" w:space="0" w:color="D3D3D3"/>
            </w:tcBorders>
            <w:shd w:val="clear" w:color="6E9ECA" w:fill="6E9ECA"/>
            <w:hideMark/>
          </w:tcPr>
          <w:p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Boru Gazı</w:t>
            </w:r>
          </w:p>
        </w:tc>
        <w:tc>
          <w:tcPr>
            <w:tcW w:w="499" w:type="pct"/>
            <w:tcBorders>
              <w:top w:val="single" w:sz="4" w:space="0" w:color="D3D3D3"/>
              <w:left w:val="nil"/>
              <w:bottom w:val="single" w:sz="4" w:space="0" w:color="D3D3D3"/>
              <w:right w:val="single" w:sz="4" w:space="0" w:color="D3D3D3"/>
            </w:tcBorders>
            <w:shd w:val="clear" w:color="6E9ECA" w:fill="6E9ECA"/>
            <w:hideMark/>
          </w:tcPr>
          <w:p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LNG</w:t>
            </w:r>
          </w:p>
        </w:tc>
        <w:tc>
          <w:tcPr>
            <w:tcW w:w="517" w:type="pct"/>
            <w:tcBorders>
              <w:top w:val="single" w:sz="4" w:space="0" w:color="D3D3D3"/>
              <w:left w:val="nil"/>
              <w:bottom w:val="single" w:sz="4" w:space="0" w:color="D3D3D3"/>
              <w:right w:val="single" w:sz="4" w:space="0" w:color="D3D3D3"/>
            </w:tcBorders>
            <w:shd w:val="clear" w:color="6E9ECA" w:fill="6E9ECA"/>
            <w:hideMark/>
          </w:tcPr>
          <w:p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CNG</w:t>
            </w:r>
          </w:p>
        </w:tc>
        <w:tc>
          <w:tcPr>
            <w:tcW w:w="517" w:type="pct"/>
            <w:tcBorders>
              <w:top w:val="single" w:sz="4" w:space="0" w:color="D3D3D3"/>
              <w:left w:val="nil"/>
              <w:bottom w:val="single" w:sz="4" w:space="0" w:color="D3D3D3"/>
              <w:right w:val="single" w:sz="4" w:space="0" w:color="D3D3D3"/>
            </w:tcBorders>
            <w:shd w:val="clear" w:color="6E9ECA" w:fill="6E9ECA"/>
            <w:hideMark/>
          </w:tcPr>
          <w:p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Oto CNG</w:t>
            </w:r>
          </w:p>
        </w:tc>
        <w:tc>
          <w:tcPr>
            <w:tcW w:w="691" w:type="pct"/>
            <w:tcBorders>
              <w:top w:val="single" w:sz="4" w:space="0" w:color="D3D3D3"/>
              <w:left w:val="nil"/>
              <w:bottom w:val="single" w:sz="4" w:space="0" w:color="D3D3D3"/>
              <w:right w:val="single" w:sz="4" w:space="0" w:color="D3D3D3"/>
            </w:tcBorders>
            <w:shd w:val="clear" w:color="6E9ECA" w:fill="6E9ECA"/>
            <w:hideMark/>
          </w:tcPr>
          <w:p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Oto LNG</w:t>
            </w:r>
          </w:p>
        </w:tc>
        <w:tc>
          <w:tcPr>
            <w:tcW w:w="669" w:type="pct"/>
            <w:tcBorders>
              <w:top w:val="single" w:sz="4" w:space="0" w:color="D3D3D3"/>
              <w:left w:val="nil"/>
              <w:bottom w:val="single" w:sz="4" w:space="0" w:color="D3D3D3"/>
              <w:right w:val="single" w:sz="4" w:space="0" w:color="D3D3D3"/>
            </w:tcBorders>
            <w:shd w:val="clear" w:color="6E9ECA" w:fill="6E9ECA"/>
            <w:hideMark/>
          </w:tcPr>
          <w:p w:rsidR="00B4053F" w:rsidRPr="006B0380"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Genel Toplam</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ADANA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582,597</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7,881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4,691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595,170</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ADIYAMAN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94,602</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4,391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98,993</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AFYONKARAHİSAR</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188,252</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6,565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0,338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195,156</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AĞRI</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51,050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0,653</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0,514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52,217</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AKSARAY</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158,623</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2,155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0,836</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0,042</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161,656</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AMASYA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123,401</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0,821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0,146</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124,369</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ANKARA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4.468,683</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23,306</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0,831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4.492,820</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ANTALYA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1.113,282</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61,683</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6,104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0,000</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1.181,069</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ARDAHAN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21,667</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1,333</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23,000</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ARTVİN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1,845</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0,571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1,038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3,455</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AYDIN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186,633</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10,155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4,506</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201,295</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BALIKESİR</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2.182,170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11,826</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3,611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2.197,607</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BARTIN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78,997</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0,141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0,583</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79,720</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BATMAN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109,628</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3,327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112,955</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BAYBURT</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25,185</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1,044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26,230</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BİLECİK</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637,622</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1,179</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0,771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639,572</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lastRenderedPageBreak/>
              <w:t>BİNGÖL</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54,694</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0,853</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2,476</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58,024</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BİTLİS</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44,634</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2,401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0,492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47,528</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BOLU</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186,126</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16,505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0,978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0,264</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0,463</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204,337</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BURDUR</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86,522</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1,030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0,387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87,939</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BURSA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4.490,149</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11,472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4,409</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0,156</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4.506,185</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ÇANAKKALE</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440,936</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9,447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0,120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450,503</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ÇANKIRI</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130,058</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1,690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0,025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131,773</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ÇORUM</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197,884</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0,516</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0,094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198,494</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DENİZLİ</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1.329,280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7,666</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5,552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0,001</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1.342,499</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DİYARBAKIR</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295,232</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2,840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0,105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298,176</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DÜZCE</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271,001</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1,551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0,540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273,092</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EDİRNE</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98,534</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5,227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0,044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103,806</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ELAZIĞ</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203,217</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2,185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1,157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206,559</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ERZİNCAN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76,888</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0,148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77,036</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ERZURUM</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304,760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3,705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2,192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1,689</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312,347</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ESKİŞEHİR</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1.091,564</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1,924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0,284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0,172</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1.093,944</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GAZİANTEP</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782,455</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2,300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1,795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786,550</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GİRESUN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44,295</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3,755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11,701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59,751</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GÜMÜŞHANE</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29,304</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0,952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30,256</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HAKKARİ</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8,117</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1,851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0,779</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10,747</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HATAY</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1.334,875</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4,755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6,849</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0,002</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1.346,481</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IĞDIR</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31,020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1,514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0,061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32,595</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ISPARTA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143,756</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4,202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3,755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151,713</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İSTANBUL</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8.651,446</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87,120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0,742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2,949</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8.742,257</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İZMİR</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5.291,263</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13,425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7,943</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0,115</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0,003</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5.312,748</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KAHRAMANMARAŞ</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546,317</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1,830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1,042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549,189</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KARABÜK</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184,919</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0,173</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185,092</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KARAMAN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127,700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1,382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129,083</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KARS</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63,113</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2,991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0,746</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66,850</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KASTAMONU</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99,379</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3,758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0,203</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103,340</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KAYSERİ</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744,555</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1,411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0,158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7,893</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754,017</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KIRIKKALE</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2.160,182</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1,302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0,980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0,002</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2.162,466</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KIRKLARELİ</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1.728,352</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5,668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1,037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0,000</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1.735,057</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KIRŞEHİR</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103,503</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0,220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103,723</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KİLİS</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24,712</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0,707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25,419</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KOCAELİ</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4.410,657</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2,909</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0,693</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0,585</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0,852</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4.415,696</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KONYA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986,433</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7,568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11,264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0,165</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0,007</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1.005,436</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KÜTAHYA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552,687</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3,212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555,900</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lastRenderedPageBreak/>
              <w:t>MALATYA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323,384</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1,568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0,004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324,955</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MANİSA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677,270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15,514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8,986</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701,769</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MARDİN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166,957</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3,224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170,181</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MERSİN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858,895</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10,419</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1,610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1,564</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0,013</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872,501</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MUĞLA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56,866</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13,480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17,103</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87,449</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MUŞ</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73,628</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1,015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0,075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74,717</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NEVŞEHİR</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84,036</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2,721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6,041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92,798</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NİĞDE</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106,285</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0,048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2,942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109,275</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ORDU</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141,543</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9,178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5,648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0,001</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156,370</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OSMANİYE</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245,241</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0,384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1,087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0,013</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246,725</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RİZE</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63,844</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19,761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29,707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0,258</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113,571</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SAKARYA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1.995,234</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3,367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0,340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1.998,941</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SAMSUN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2.107,876</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4,456</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2,097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2.114,428</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SİİRT</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37,328</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0,331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37,659</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SİNOP</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26,050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1,417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0,765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28,232</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SİVAS</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327,310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3,299</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0,010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330,619</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ŞANLIURFA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179,750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8,329</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0,518</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188,598</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ŞIRNAK</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7,972</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2,244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10,216</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TEKİRDAĞ</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2.302,813</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12,657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0,140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2.315,610</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TOKAT</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161,546</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0,680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0,060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162,286</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TRABZON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132,325</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7,132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5,320</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144,778</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TUNCELİ</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11,554</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11,554</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UŞAK</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255,797</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2,571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0,025</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258,393</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VAN</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152,505</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1,777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5,453</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159,735</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YALOVA</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167,980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0,542</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0,284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0,306</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169,112</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YOZGAT</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148,940</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0,584</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0,507</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150,032</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ZONGULDAK</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707,163</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5,721</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501D27" w:rsidP="00501D27">
            <w:pPr>
              <w:spacing w:after="0" w:line="240" w:lineRule="auto"/>
              <w:jc w:val="right"/>
              <w:rPr>
                <w:rFonts w:ascii="Times New Roman" w:eastAsia="Times New Roman" w:hAnsi="Times New Roman" w:cs="Times New Roman"/>
                <w:b/>
                <w:bCs/>
                <w:color w:val="000000"/>
                <w:sz w:val="24"/>
                <w:szCs w:val="24"/>
                <w:lang w:eastAsia="tr-TR"/>
              </w:rPr>
            </w:pPr>
            <w:r w:rsidRPr="00501D27">
              <w:rPr>
                <w:rFonts w:ascii="Times New Roman" w:eastAsia="Times New Roman" w:hAnsi="Times New Roman" w:cs="Times New Roman"/>
                <w:b/>
                <w:bCs/>
                <w:color w:val="000000"/>
                <w:sz w:val="24"/>
                <w:szCs w:val="24"/>
                <w:lang w:eastAsia="tr-TR"/>
              </w:rPr>
              <w:t>712,883</w:t>
            </w:r>
          </w:p>
        </w:tc>
      </w:tr>
      <w:tr w:rsidR="00501D27" w:rsidRPr="00501D27" w:rsidTr="00501D27">
        <w:trPr>
          <w:trHeight w:val="315"/>
        </w:trPr>
        <w:tc>
          <w:tcPr>
            <w:tcW w:w="1454" w:type="pct"/>
            <w:tcBorders>
              <w:top w:val="nil"/>
              <w:left w:val="single" w:sz="4" w:space="0" w:color="D3D3D3"/>
              <w:bottom w:val="single" w:sz="4" w:space="0" w:color="D3D3D3"/>
              <w:right w:val="single" w:sz="4" w:space="0" w:color="D3D3D3"/>
            </w:tcBorders>
            <w:shd w:val="clear" w:color="auto" w:fill="auto"/>
          </w:tcPr>
          <w:p w:rsidR="00501D27" w:rsidRPr="00501D27" w:rsidRDefault="00501D27" w:rsidP="00501D27">
            <w:pPr>
              <w:spacing w:after="0" w:line="240" w:lineRule="auto"/>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D</w:t>
            </w:r>
            <w:r w:rsidR="00F6073F">
              <w:rPr>
                <w:rFonts w:ascii="Times New Roman" w:eastAsia="Times New Roman" w:hAnsi="Times New Roman" w:cs="Times New Roman"/>
                <w:color w:val="000000"/>
                <w:sz w:val="24"/>
                <w:szCs w:val="24"/>
                <w:lang w:eastAsia="tr-TR"/>
              </w:rPr>
              <w:t>İĞER</w:t>
            </w:r>
            <w:r w:rsidRPr="00501D27">
              <w:rPr>
                <w:rFonts w:ascii="Times New Roman" w:eastAsia="Times New Roman" w:hAnsi="Times New Roman" w:cs="Times New Roman"/>
                <w:color w:val="000000"/>
                <w:sz w:val="24"/>
                <w:szCs w:val="24"/>
                <w:lang w:eastAsia="tr-TR"/>
              </w:rPr>
              <w:t>*</w:t>
            </w:r>
          </w:p>
        </w:tc>
        <w:tc>
          <w:tcPr>
            <w:tcW w:w="653"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268,893</w:t>
            </w:r>
          </w:p>
        </w:tc>
        <w:tc>
          <w:tcPr>
            <w:tcW w:w="499"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rsidR="00501D27" w:rsidRPr="00501D27" w:rsidRDefault="00501D27" w:rsidP="00501D27">
            <w:pPr>
              <w:spacing w:after="0" w:line="240" w:lineRule="auto"/>
              <w:jc w:val="right"/>
              <w:rPr>
                <w:rFonts w:ascii="Times New Roman" w:eastAsia="Times New Roman" w:hAnsi="Times New Roman" w:cs="Times New Roman"/>
                <w:color w:val="000000"/>
                <w:sz w:val="24"/>
                <w:szCs w:val="24"/>
                <w:lang w:eastAsia="tr-TR"/>
              </w:rPr>
            </w:pPr>
            <w:r w:rsidRPr="00501D27">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rsidR="00501D27" w:rsidRPr="00501D27" w:rsidRDefault="00F6073F" w:rsidP="00501D27">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268,893</w:t>
            </w:r>
            <w:r w:rsidR="00501D27" w:rsidRPr="00501D27">
              <w:rPr>
                <w:rFonts w:ascii="Times New Roman" w:eastAsia="Times New Roman" w:hAnsi="Times New Roman" w:cs="Times New Roman"/>
                <w:b/>
                <w:bCs/>
                <w:color w:val="000000"/>
                <w:sz w:val="24"/>
                <w:szCs w:val="24"/>
                <w:lang w:eastAsia="tr-TR"/>
              </w:rPr>
              <w:t> </w:t>
            </w:r>
          </w:p>
        </w:tc>
      </w:tr>
      <w:tr w:rsidR="00F6073F" w:rsidRPr="006B0380" w:rsidTr="00092DEE">
        <w:trPr>
          <w:trHeight w:val="315"/>
        </w:trPr>
        <w:tc>
          <w:tcPr>
            <w:tcW w:w="1454" w:type="pct"/>
            <w:tcBorders>
              <w:top w:val="nil"/>
              <w:left w:val="single" w:sz="4" w:space="0" w:color="D3D3D3"/>
              <w:bottom w:val="single" w:sz="4" w:space="0" w:color="D3D3D3"/>
              <w:right w:val="single" w:sz="4" w:space="0" w:color="D3D3D3"/>
            </w:tcBorders>
            <w:shd w:val="clear" w:color="B0C4DE" w:fill="B0C4DE"/>
            <w:hideMark/>
          </w:tcPr>
          <w:p w:rsidR="00F6073F" w:rsidRPr="006B0380" w:rsidRDefault="00F6073F" w:rsidP="00F6073F">
            <w:pPr>
              <w:spacing w:after="0" w:line="240" w:lineRule="auto"/>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Genel Toplam</w:t>
            </w:r>
          </w:p>
        </w:tc>
        <w:tc>
          <w:tcPr>
            <w:tcW w:w="653" w:type="pct"/>
            <w:tcBorders>
              <w:top w:val="nil"/>
              <w:left w:val="nil"/>
              <w:bottom w:val="single" w:sz="4" w:space="0" w:color="D3D3D3"/>
              <w:right w:val="single" w:sz="4" w:space="0" w:color="D3D3D3"/>
            </w:tcBorders>
            <w:shd w:val="clear" w:color="B0C4DE" w:fill="B0C4DE"/>
            <w:hideMark/>
          </w:tcPr>
          <w:p w:rsidR="00F6073F" w:rsidRPr="006B0380" w:rsidRDefault="00F6073F" w:rsidP="00F6073F">
            <w:pPr>
              <w:spacing w:after="0" w:line="240" w:lineRule="auto"/>
              <w:jc w:val="right"/>
              <w:rPr>
                <w:rFonts w:ascii="Times New Roman" w:eastAsia="Times New Roman" w:hAnsi="Times New Roman" w:cs="Times New Roman"/>
                <w:b/>
                <w:bCs/>
                <w:color w:val="000000"/>
                <w:sz w:val="24"/>
                <w:szCs w:val="24"/>
                <w:lang w:eastAsia="tr-TR"/>
              </w:rPr>
            </w:pPr>
            <w:r w:rsidRPr="00F6073F">
              <w:rPr>
                <w:rFonts w:ascii="Times New Roman" w:eastAsia="Times New Roman" w:hAnsi="Times New Roman" w:cs="Times New Roman"/>
                <w:b/>
                <w:bCs/>
                <w:color w:val="000000"/>
                <w:sz w:val="24"/>
                <w:szCs w:val="24"/>
                <w:lang w:eastAsia="tr-TR"/>
              </w:rPr>
              <w:t>59.163,744</w:t>
            </w:r>
          </w:p>
        </w:tc>
        <w:tc>
          <w:tcPr>
            <w:tcW w:w="499" w:type="pct"/>
            <w:tcBorders>
              <w:top w:val="nil"/>
              <w:left w:val="nil"/>
              <w:bottom w:val="single" w:sz="4" w:space="0" w:color="D3D3D3"/>
              <w:right w:val="single" w:sz="4" w:space="0" w:color="D3D3D3"/>
            </w:tcBorders>
            <w:shd w:val="clear" w:color="B0C4DE" w:fill="B0C4DE"/>
            <w:hideMark/>
          </w:tcPr>
          <w:p w:rsidR="00F6073F" w:rsidRPr="006B0380" w:rsidRDefault="00F6073F" w:rsidP="00F6073F">
            <w:pPr>
              <w:spacing w:after="0" w:line="240" w:lineRule="auto"/>
              <w:jc w:val="right"/>
              <w:rPr>
                <w:rFonts w:ascii="Times New Roman" w:eastAsia="Times New Roman" w:hAnsi="Times New Roman" w:cs="Times New Roman"/>
                <w:b/>
                <w:bCs/>
                <w:color w:val="000000"/>
                <w:sz w:val="24"/>
                <w:szCs w:val="24"/>
                <w:lang w:eastAsia="tr-TR"/>
              </w:rPr>
            </w:pPr>
            <w:r w:rsidRPr="00F6073F">
              <w:rPr>
                <w:rFonts w:ascii="Times New Roman" w:eastAsia="Times New Roman" w:hAnsi="Times New Roman" w:cs="Times New Roman"/>
                <w:b/>
                <w:bCs/>
                <w:color w:val="000000"/>
                <w:sz w:val="24"/>
                <w:szCs w:val="24"/>
                <w:lang w:eastAsia="tr-TR"/>
              </w:rPr>
              <w:t>491,615</w:t>
            </w:r>
          </w:p>
        </w:tc>
        <w:tc>
          <w:tcPr>
            <w:tcW w:w="517" w:type="pct"/>
            <w:tcBorders>
              <w:top w:val="nil"/>
              <w:left w:val="nil"/>
              <w:bottom w:val="single" w:sz="4" w:space="0" w:color="D3D3D3"/>
              <w:right w:val="single" w:sz="4" w:space="0" w:color="D3D3D3"/>
            </w:tcBorders>
            <w:shd w:val="clear" w:color="B0C4DE" w:fill="B0C4DE"/>
            <w:hideMark/>
          </w:tcPr>
          <w:p w:rsidR="00F6073F" w:rsidRPr="006B0380" w:rsidRDefault="00F6073F" w:rsidP="00F6073F">
            <w:pPr>
              <w:spacing w:after="0" w:line="240" w:lineRule="auto"/>
              <w:jc w:val="right"/>
              <w:rPr>
                <w:rFonts w:ascii="Times New Roman" w:eastAsia="Times New Roman" w:hAnsi="Times New Roman" w:cs="Times New Roman"/>
                <w:b/>
                <w:bCs/>
                <w:color w:val="000000"/>
                <w:sz w:val="24"/>
                <w:szCs w:val="24"/>
                <w:lang w:eastAsia="tr-TR"/>
              </w:rPr>
            </w:pPr>
            <w:r w:rsidRPr="00F6073F">
              <w:rPr>
                <w:rFonts w:ascii="Times New Roman" w:eastAsia="Times New Roman" w:hAnsi="Times New Roman" w:cs="Times New Roman"/>
                <w:b/>
                <w:bCs/>
                <w:color w:val="000000"/>
                <w:sz w:val="24"/>
                <w:szCs w:val="24"/>
                <w:lang w:eastAsia="tr-TR"/>
              </w:rPr>
              <w:t>181,299</w:t>
            </w:r>
          </w:p>
        </w:tc>
        <w:tc>
          <w:tcPr>
            <w:tcW w:w="517" w:type="pct"/>
            <w:tcBorders>
              <w:top w:val="nil"/>
              <w:left w:val="nil"/>
              <w:bottom w:val="single" w:sz="4" w:space="0" w:color="D3D3D3"/>
              <w:right w:val="single" w:sz="4" w:space="0" w:color="D3D3D3"/>
            </w:tcBorders>
            <w:shd w:val="clear" w:color="B0C4DE" w:fill="B0C4DE"/>
            <w:hideMark/>
          </w:tcPr>
          <w:p w:rsidR="00F6073F" w:rsidRPr="006B0380" w:rsidRDefault="00F6073F" w:rsidP="00F6073F">
            <w:pPr>
              <w:spacing w:after="0" w:line="240" w:lineRule="auto"/>
              <w:jc w:val="right"/>
              <w:rPr>
                <w:rFonts w:ascii="Times New Roman" w:eastAsia="Times New Roman" w:hAnsi="Times New Roman" w:cs="Times New Roman"/>
                <w:b/>
                <w:bCs/>
                <w:color w:val="000000"/>
                <w:sz w:val="24"/>
                <w:szCs w:val="24"/>
                <w:lang w:eastAsia="tr-TR"/>
              </w:rPr>
            </w:pPr>
            <w:r w:rsidRPr="00F6073F">
              <w:rPr>
                <w:rFonts w:ascii="Times New Roman" w:eastAsia="Times New Roman" w:hAnsi="Times New Roman" w:cs="Times New Roman"/>
                <w:b/>
                <w:bCs/>
                <w:color w:val="000000"/>
                <w:sz w:val="24"/>
                <w:szCs w:val="24"/>
                <w:lang w:eastAsia="tr-TR"/>
              </w:rPr>
              <w:t>15,871</w:t>
            </w:r>
          </w:p>
        </w:tc>
        <w:tc>
          <w:tcPr>
            <w:tcW w:w="691" w:type="pct"/>
            <w:tcBorders>
              <w:top w:val="nil"/>
              <w:left w:val="nil"/>
              <w:bottom w:val="single" w:sz="4" w:space="0" w:color="D3D3D3"/>
              <w:right w:val="single" w:sz="4" w:space="0" w:color="D3D3D3"/>
            </w:tcBorders>
            <w:shd w:val="clear" w:color="B0C4DE" w:fill="B0C4DE"/>
            <w:hideMark/>
          </w:tcPr>
          <w:p w:rsidR="00F6073F" w:rsidRPr="006B0380" w:rsidRDefault="00F6073F" w:rsidP="00F6073F">
            <w:pPr>
              <w:spacing w:after="0" w:line="240" w:lineRule="auto"/>
              <w:jc w:val="right"/>
              <w:rPr>
                <w:rFonts w:ascii="Times New Roman" w:eastAsia="Times New Roman" w:hAnsi="Times New Roman" w:cs="Times New Roman"/>
                <w:b/>
                <w:bCs/>
                <w:color w:val="000000"/>
                <w:sz w:val="24"/>
                <w:szCs w:val="24"/>
                <w:lang w:eastAsia="tr-TR"/>
              </w:rPr>
            </w:pPr>
            <w:r w:rsidRPr="00F6073F">
              <w:rPr>
                <w:rFonts w:ascii="Times New Roman" w:eastAsia="Times New Roman" w:hAnsi="Times New Roman" w:cs="Times New Roman"/>
                <w:b/>
                <w:bCs/>
                <w:color w:val="000000"/>
                <w:sz w:val="24"/>
                <w:szCs w:val="24"/>
                <w:lang w:eastAsia="tr-TR"/>
              </w:rPr>
              <w:t>1,645</w:t>
            </w:r>
          </w:p>
        </w:tc>
        <w:tc>
          <w:tcPr>
            <w:tcW w:w="669" w:type="pct"/>
            <w:tcBorders>
              <w:top w:val="nil"/>
              <w:left w:val="nil"/>
              <w:bottom w:val="single" w:sz="4" w:space="0" w:color="D3D3D3"/>
              <w:right w:val="single" w:sz="4" w:space="0" w:color="D3D3D3"/>
            </w:tcBorders>
            <w:shd w:val="clear" w:color="B0C4DE" w:fill="B0C4DE"/>
            <w:hideMark/>
          </w:tcPr>
          <w:p w:rsidR="00F6073F" w:rsidRPr="006B0380" w:rsidRDefault="00F6073F" w:rsidP="00F6073F">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59.854,173</w:t>
            </w:r>
          </w:p>
        </w:tc>
      </w:tr>
    </w:tbl>
    <w:p w:rsidR="00B4053F" w:rsidRDefault="00B4053F" w:rsidP="00B4053F">
      <w:pPr>
        <w:rPr>
          <w:rFonts w:ascii="Times New Roman" w:hAnsi="Times New Roman" w:cs="Times New Roman"/>
          <w:b/>
          <w:sz w:val="24"/>
          <w:szCs w:val="24"/>
        </w:rPr>
      </w:pPr>
      <w:r w:rsidRPr="0017745C">
        <w:rPr>
          <w:rFonts w:ascii="Times New Roman" w:hAnsi="Times New Roman" w:cs="Times New Roman"/>
          <w:b/>
          <w:sz w:val="24"/>
          <w:szCs w:val="24"/>
        </w:rPr>
        <w:t>*</w:t>
      </w:r>
      <w:r w:rsidRPr="0017745C">
        <w:rPr>
          <w:rFonts w:ascii="Times New Roman" w:hAnsi="Times New Roman" w:cs="Times New Roman"/>
          <w:sz w:val="24"/>
          <w:szCs w:val="24"/>
        </w:rPr>
        <w:t>DİĞER: İletim şebekesinde ve depolama tesislerinde kullanılan gaz miktarını ifade etmektedir.</w:t>
      </w:r>
    </w:p>
    <w:p w:rsidR="00B4053F" w:rsidRPr="001D37A6" w:rsidRDefault="00B4053F" w:rsidP="00B4053F">
      <w:pPr>
        <w:rPr>
          <w:rFonts w:ascii="Times New Roman" w:hAnsi="Times New Roman" w:cs="Times New Roman"/>
          <w:sz w:val="24"/>
          <w:szCs w:val="24"/>
        </w:rPr>
      </w:pPr>
    </w:p>
    <w:p w:rsidR="00B4053F" w:rsidRPr="00E164B2" w:rsidRDefault="00B4053F" w:rsidP="00B4053F">
      <w:pPr>
        <w:pStyle w:val="11ilebalayanlar"/>
      </w:pPr>
      <w:bookmarkStart w:id="199" w:name="_Toc69303497"/>
      <w:bookmarkStart w:id="200" w:name="_Toc101187400"/>
      <w:r w:rsidRPr="00E164B2">
        <w:t xml:space="preserve">8.3 Lisans Sahiplerince Nihai Tüketiciye Yapılan Doğal </w:t>
      </w:r>
      <w:proofErr w:type="gramStart"/>
      <w:r w:rsidRPr="00E164B2">
        <w:t>Gaz  Satış</w:t>
      </w:r>
      <w:proofErr w:type="gramEnd"/>
      <w:r w:rsidRPr="00E164B2">
        <w:t xml:space="preserve"> Miktarları</w:t>
      </w:r>
      <w:bookmarkEnd w:id="199"/>
      <w:bookmarkEnd w:id="200"/>
    </w:p>
    <w:p w:rsidR="00B4053F" w:rsidRPr="006C62B5" w:rsidRDefault="00B4053F" w:rsidP="00B4053F">
      <w:pPr>
        <w:jc w:val="both"/>
        <w:rPr>
          <w:rFonts w:ascii="Times New Roman" w:hAnsi="Times New Roman" w:cs="Times New Roman"/>
          <w:sz w:val="24"/>
          <w:szCs w:val="24"/>
        </w:rPr>
      </w:pPr>
      <w:r w:rsidRPr="004737A1">
        <w:rPr>
          <w:rFonts w:ascii="Times New Roman" w:hAnsi="Times New Roman" w:cs="Times New Roman"/>
          <w:sz w:val="24"/>
          <w:szCs w:val="24"/>
        </w:rPr>
        <w:t>20</w:t>
      </w:r>
      <w:r>
        <w:rPr>
          <w:rFonts w:ascii="Times New Roman" w:hAnsi="Times New Roman" w:cs="Times New Roman"/>
          <w:sz w:val="24"/>
          <w:szCs w:val="24"/>
        </w:rPr>
        <w:t>2</w:t>
      </w:r>
      <w:r w:rsidR="00141EAE">
        <w:rPr>
          <w:rFonts w:ascii="Times New Roman" w:hAnsi="Times New Roman" w:cs="Times New Roman"/>
          <w:sz w:val="24"/>
          <w:szCs w:val="24"/>
        </w:rPr>
        <w:t>1</w:t>
      </w:r>
      <w:r w:rsidRPr="004737A1">
        <w:rPr>
          <w:rFonts w:ascii="Times New Roman" w:hAnsi="Times New Roman" w:cs="Times New Roman"/>
          <w:sz w:val="24"/>
          <w:szCs w:val="24"/>
        </w:rPr>
        <w:t xml:space="preserve"> yılında </w:t>
      </w:r>
      <w:r w:rsidR="00141EAE">
        <w:rPr>
          <w:rFonts w:ascii="Times New Roman" w:hAnsi="Times New Roman" w:cs="Times New Roman"/>
          <w:sz w:val="24"/>
          <w:szCs w:val="24"/>
        </w:rPr>
        <w:t>59.854.173.453</w:t>
      </w:r>
      <w:r>
        <w:t xml:space="preserve"> </w:t>
      </w:r>
      <w:r w:rsidRPr="006F2602">
        <w:rPr>
          <w:rFonts w:ascii="Times New Roman" w:hAnsi="Times New Roman" w:cs="Times New Roman"/>
          <w:sz w:val="24"/>
          <w:szCs w:val="24"/>
        </w:rPr>
        <w:t>Sm</w:t>
      </w:r>
      <w:r w:rsidRPr="00596D6E">
        <w:rPr>
          <w:rFonts w:ascii="Times New Roman" w:hAnsi="Times New Roman" w:cs="Times New Roman"/>
          <w:sz w:val="24"/>
          <w:szCs w:val="24"/>
          <w:vertAlign w:val="superscript"/>
        </w:rPr>
        <w:t>3</w:t>
      </w:r>
      <w:r w:rsidRPr="00F93D3D">
        <w:rPr>
          <w:rFonts w:ascii="Times New Roman" w:hAnsi="Times New Roman" w:cs="Times New Roman"/>
          <w:sz w:val="24"/>
          <w:szCs w:val="24"/>
        </w:rPr>
        <w:t xml:space="preserve"> olarak gerçekleşen ulusal doğal gaz tüketim miktarının %</w:t>
      </w:r>
      <w:r w:rsidR="00141EAE">
        <w:rPr>
          <w:rFonts w:ascii="Times New Roman" w:hAnsi="Times New Roman" w:cs="Times New Roman"/>
          <w:sz w:val="24"/>
          <w:szCs w:val="24"/>
        </w:rPr>
        <w:t>49,20</w:t>
      </w:r>
      <w:r>
        <w:rPr>
          <w:rFonts w:ascii="Times New Roman" w:hAnsi="Times New Roman" w:cs="Times New Roman"/>
          <w:sz w:val="24"/>
          <w:szCs w:val="24"/>
        </w:rPr>
        <w:t>’</w:t>
      </w:r>
      <w:r w:rsidR="00141EAE">
        <w:rPr>
          <w:rFonts w:ascii="Times New Roman" w:hAnsi="Times New Roman" w:cs="Times New Roman"/>
          <w:sz w:val="24"/>
          <w:szCs w:val="24"/>
        </w:rPr>
        <w:t>s</w:t>
      </w:r>
      <w:r>
        <w:rPr>
          <w:rFonts w:ascii="Times New Roman" w:hAnsi="Times New Roman" w:cs="Times New Roman"/>
          <w:sz w:val="24"/>
          <w:szCs w:val="24"/>
        </w:rPr>
        <w:t>ini</w:t>
      </w:r>
      <w:r w:rsidRPr="00F93D3D">
        <w:rPr>
          <w:rFonts w:ascii="Times New Roman" w:hAnsi="Times New Roman" w:cs="Times New Roman"/>
          <w:sz w:val="24"/>
          <w:szCs w:val="24"/>
        </w:rPr>
        <w:t xml:space="preserve"> ithalat lisansı </w:t>
      </w:r>
      <w:r w:rsidRPr="00D00E08">
        <w:rPr>
          <w:rFonts w:ascii="Times New Roman" w:hAnsi="Times New Roman" w:cs="Times New Roman"/>
          <w:sz w:val="24"/>
          <w:szCs w:val="24"/>
        </w:rPr>
        <w:t xml:space="preserve">sahipleri, </w:t>
      </w:r>
      <w:r w:rsidRPr="0030667A">
        <w:rPr>
          <w:rFonts w:ascii="Times New Roman" w:hAnsi="Times New Roman" w:cs="Times New Roman"/>
          <w:sz w:val="24"/>
          <w:szCs w:val="24"/>
        </w:rPr>
        <w:t>%</w:t>
      </w:r>
      <w:r w:rsidR="00141EAE">
        <w:rPr>
          <w:rFonts w:ascii="Times New Roman" w:hAnsi="Times New Roman" w:cs="Times New Roman"/>
          <w:sz w:val="24"/>
          <w:szCs w:val="24"/>
        </w:rPr>
        <w:t>46,31</w:t>
      </w:r>
      <w:r w:rsidRPr="0030667A">
        <w:rPr>
          <w:rFonts w:ascii="Times New Roman" w:hAnsi="Times New Roman" w:cs="Times New Roman"/>
          <w:sz w:val="24"/>
          <w:szCs w:val="24"/>
        </w:rPr>
        <w:t>’</w:t>
      </w:r>
      <w:r w:rsidR="00141EAE">
        <w:rPr>
          <w:rFonts w:ascii="Times New Roman" w:hAnsi="Times New Roman" w:cs="Times New Roman"/>
          <w:sz w:val="24"/>
          <w:szCs w:val="24"/>
        </w:rPr>
        <w:t>ini</w:t>
      </w:r>
      <w:r w:rsidRPr="00D00E08">
        <w:rPr>
          <w:rFonts w:ascii="Times New Roman" w:hAnsi="Times New Roman" w:cs="Times New Roman"/>
          <w:sz w:val="24"/>
          <w:szCs w:val="24"/>
        </w:rPr>
        <w:t xml:space="preserve"> dağıtım lisansı </w:t>
      </w:r>
      <w:r w:rsidRPr="003F00FC">
        <w:rPr>
          <w:rFonts w:ascii="Times New Roman" w:hAnsi="Times New Roman" w:cs="Times New Roman"/>
          <w:sz w:val="24"/>
          <w:szCs w:val="24"/>
        </w:rPr>
        <w:t>sahipleri, %</w:t>
      </w:r>
      <w:r w:rsidR="00141EAE">
        <w:rPr>
          <w:rFonts w:ascii="Times New Roman" w:hAnsi="Times New Roman" w:cs="Times New Roman"/>
          <w:sz w:val="24"/>
          <w:szCs w:val="24"/>
        </w:rPr>
        <w:t>4,16</w:t>
      </w:r>
      <w:r w:rsidRPr="003F00FC">
        <w:rPr>
          <w:rFonts w:ascii="Times New Roman" w:hAnsi="Times New Roman" w:cs="Times New Roman"/>
          <w:sz w:val="24"/>
          <w:szCs w:val="24"/>
        </w:rPr>
        <w:t>’</w:t>
      </w:r>
      <w:r w:rsidR="00141EAE">
        <w:rPr>
          <w:rFonts w:ascii="Times New Roman" w:hAnsi="Times New Roman" w:cs="Times New Roman"/>
          <w:sz w:val="24"/>
          <w:szCs w:val="24"/>
        </w:rPr>
        <w:t>sını</w:t>
      </w:r>
      <w:r w:rsidRPr="003F00FC">
        <w:rPr>
          <w:rFonts w:ascii="Times New Roman" w:hAnsi="Times New Roman" w:cs="Times New Roman"/>
          <w:sz w:val="24"/>
          <w:szCs w:val="24"/>
        </w:rPr>
        <w:t xml:space="preserve"> toptan</w:t>
      </w:r>
      <w:r>
        <w:rPr>
          <w:rFonts w:ascii="Times New Roman" w:hAnsi="Times New Roman" w:cs="Times New Roman"/>
          <w:sz w:val="24"/>
          <w:szCs w:val="24"/>
        </w:rPr>
        <w:t xml:space="preserve"> satış lisansı sahipleri ve %0,</w:t>
      </w:r>
      <w:r w:rsidR="00141EAE">
        <w:rPr>
          <w:rFonts w:ascii="Times New Roman" w:hAnsi="Times New Roman" w:cs="Times New Roman"/>
          <w:sz w:val="24"/>
          <w:szCs w:val="24"/>
        </w:rPr>
        <w:t>33</w:t>
      </w:r>
      <w:r w:rsidRPr="003F00FC">
        <w:rPr>
          <w:rFonts w:ascii="Times New Roman" w:hAnsi="Times New Roman" w:cs="Times New Roman"/>
          <w:sz w:val="24"/>
          <w:szCs w:val="24"/>
        </w:rPr>
        <w:t>’</w:t>
      </w:r>
      <w:r>
        <w:rPr>
          <w:rFonts w:ascii="Times New Roman" w:hAnsi="Times New Roman" w:cs="Times New Roman"/>
          <w:sz w:val="24"/>
          <w:szCs w:val="24"/>
        </w:rPr>
        <w:t>ünü</w:t>
      </w:r>
      <w:r w:rsidRPr="003F00FC">
        <w:rPr>
          <w:rFonts w:ascii="Times New Roman" w:hAnsi="Times New Roman" w:cs="Times New Roman"/>
          <w:sz w:val="24"/>
          <w:szCs w:val="24"/>
        </w:rPr>
        <w:t xml:space="preserve"> ise sıkıştırılmış doğal gaz lisansı sahipleri nihai tüketicilere satmış bulunmaktadır.</w:t>
      </w:r>
    </w:p>
    <w:p w:rsidR="00B4053F" w:rsidRPr="00E164B2" w:rsidRDefault="00B4053F" w:rsidP="00B4053F">
      <w:pPr>
        <w:jc w:val="both"/>
        <w:rPr>
          <w:rFonts w:ascii="Times New Roman" w:hAnsi="Times New Roman" w:cs="Times New Roman"/>
          <w:sz w:val="24"/>
          <w:szCs w:val="24"/>
        </w:rPr>
      </w:pPr>
      <w:r w:rsidRPr="006C62B5">
        <w:rPr>
          <w:rFonts w:ascii="Times New Roman" w:hAnsi="Times New Roman" w:cs="Times New Roman"/>
          <w:sz w:val="24"/>
          <w:szCs w:val="24"/>
        </w:rPr>
        <w:t>Yapılan bu satışların şirket bazındaki miktar ve payları Tablo 8.4, Tablo 8.5, Tablo 8.6, Tablo 8.7 ve Tablo 8.8’de belirtilmektedir.</w:t>
      </w:r>
    </w:p>
    <w:p w:rsidR="00B4053F" w:rsidRPr="00E164B2" w:rsidRDefault="00B4053F" w:rsidP="00B4053F">
      <w:pPr>
        <w:rPr>
          <w:rFonts w:ascii="Times New Roman" w:hAnsi="Times New Roman" w:cs="Times New Roman"/>
          <w:b/>
          <w:sz w:val="24"/>
          <w:szCs w:val="24"/>
          <w:highlight w:val="yellow"/>
        </w:rPr>
      </w:pPr>
    </w:p>
    <w:p w:rsidR="00B4053F" w:rsidRPr="00E164B2" w:rsidRDefault="00B4053F" w:rsidP="00B4053F">
      <w:pPr>
        <w:pStyle w:val="Balk5"/>
      </w:pPr>
      <w:bookmarkStart w:id="201" w:name="_Toc69303540"/>
      <w:bookmarkStart w:id="202" w:name="_Toc101187444"/>
      <w:r w:rsidRPr="00E164B2">
        <w:t>Tablo 8.</w:t>
      </w:r>
      <w:r>
        <w:t>4</w:t>
      </w:r>
      <w:r w:rsidRPr="00E164B2">
        <w:t>: 20</w:t>
      </w:r>
      <w:r>
        <w:t>2</w:t>
      </w:r>
      <w:r w:rsidR="00387902">
        <w:t>1</w:t>
      </w:r>
      <w:r>
        <w:t xml:space="preserve"> Yılı </w:t>
      </w:r>
      <w:r w:rsidRPr="00E164B2">
        <w:t>İthalat Lisansı Sahiplerinin Nihai Tüketiciye Yaptığı Doğal Gaz Satış Miktarları (Milyon Sm</w:t>
      </w:r>
      <w:r w:rsidRPr="00E164B2">
        <w:rPr>
          <w:vertAlign w:val="superscript"/>
        </w:rPr>
        <w:t>3</w:t>
      </w:r>
      <w:r w:rsidRPr="00E164B2">
        <w:t>)</w:t>
      </w:r>
      <w:bookmarkEnd w:id="201"/>
      <w:bookmarkEnd w:id="202"/>
    </w:p>
    <w:tbl>
      <w:tblPr>
        <w:tblW w:w="9720" w:type="dxa"/>
        <w:tblInd w:w="-5" w:type="dxa"/>
        <w:tblCellMar>
          <w:left w:w="70" w:type="dxa"/>
          <w:right w:w="70" w:type="dxa"/>
        </w:tblCellMar>
        <w:tblLook w:val="04A0" w:firstRow="1" w:lastRow="0" w:firstColumn="1" w:lastColumn="0" w:noHBand="0" w:noVBand="1"/>
      </w:tblPr>
      <w:tblGrid>
        <w:gridCol w:w="7040"/>
        <w:gridCol w:w="1500"/>
        <w:gridCol w:w="1180"/>
      </w:tblGrid>
      <w:tr w:rsidR="00B4053F" w:rsidRPr="005C482E" w:rsidTr="00092DEE">
        <w:trPr>
          <w:trHeight w:val="315"/>
        </w:trPr>
        <w:tc>
          <w:tcPr>
            <w:tcW w:w="7040" w:type="dxa"/>
            <w:tcBorders>
              <w:top w:val="single" w:sz="4" w:space="0" w:color="D3D3D3"/>
              <w:left w:val="single" w:sz="4" w:space="0" w:color="D3D3D3"/>
              <w:bottom w:val="single" w:sz="4" w:space="0" w:color="D3D3D3"/>
              <w:right w:val="single" w:sz="4" w:space="0" w:color="D3D3D3"/>
            </w:tcBorders>
            <w:shd w:val="clear" w:color="6E9ECA" w:fill="6E9ECA"/>
            <w:hideMark/>
          </w:tcPr>
          <w:p w:rsidR="00B4053F" w:rsidRPr="005C482E"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5C482E">
              <w:rPr>
                <w:rFonts w:ascii="Times New Roman" w:eastAsia="Times New Roman" w:hAnsi="Times New Roman" w:cs="Times New Roman"/>
                <w:b/>
                <w:bCs/>
                <w:color w:val="FFFFFF"/>
                <w:sz w:val="24"/>
                <w:szCs w:val="24"/>
                <w:lang w:eastAsia="tr-TR"/>
              </w:rPr>
              <w:t xml:space="preserve">Şirket </w:t>
            </w:r>
            <w:proofErr w:type="spellStart"/>
            <w:r w:rsidRPr="005C482E">
              <w:rPr>
                <w:rFonts w:ascii="Times New Roman" w:eastAsia="Times New Roman" w:hAnsi="Times New Roman" w:cs="Times New Roman"/>
                <w:b/>
                <w:bCs/>
                <w:color w:val="FFFFFF"/>
                <w:sz w:val="24"/>
                <w:szCs w:val="24"/>
                <w:lang w:eastAsia="tr-TR"/>
              </w:rPr>
              <w:t>Ünvanı</w:t>
            </w:r>
            <w:proofErr w:type="spellEnd"/>
          </w:p>
        </w:tc>
        <w:tc>
          <w:tcPr>
            <w:tcW w:w="1500" w:type="dxa"/>
            <w:tcBorders>
              <w:top w:val="single" w:sz="4" w:space="0" w:color="D3D3D3"/>
              <w:left w:val="nil"/>
              <w:bottom w:val="single" w:sz="4" w:space="0" w:color="D3D3D3"/>
              <w:right w:val="single" w:sz="4" w:space="0" w:color="D3D3D3"/>
            </w:tcBorders>
            <w:shd w:val="clear" w:color="6E9ECA" w:fill="6E9ECA"/>
            <w:hideMark/>
          </w:tcPr>
          <w:p w:rsidR="00B4053F" w:rsidRPr="005C482E"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5C482E">
              <w:rPr>
                <w:rFonts w:ascii="Times New Roman" w:eastAsia="Times New Roman" w:hAnsi="Times New Roman" w:cs="Times New Roman"/>
                <w:b/>
                <w:bCs/>
                <w:color w:val="FFFFFF"/>
                <w:sz w:val="24"/>
                <w:szCs w:val="24"/>
                <w:lang w:eastAsia="tr-TR"/>
              </w:rPr>
              <w:t>Satış Miktarı</w:t>
            </w:r>
          </w:p>
        </w:tc>
        <w:tc>
          <w:tcPr>
            <w:tcW w:w="1180" w:type="dxa"/>
            <w:tcBorders>
              <w:top w:val="single" w:sz="4" w:space="0" w:color="D3D3D3"/>
              <w:left w:val="nil"/>
              <w:bottom w:val="single" w:sz="4" w:space="0" w:color="D3D3D3"/>
              <w:right w:val="single" w:sz="4" w:space="0" w:color="D3D3D3"/>
            </w:tcBorders>
            <w:shd w:val="clear" w:color="6E9ECA" w:fill="6E9ECA"/>
            <w:hideMark/>
          </w:tcPr>
          <w:p w:rsidR="00B4053F" w:rsidRPr="005C482E"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5C482E">
              <w:rPr>
                <w:rFonts w:ascii="Times New Roman" w:eastAsia="Times New Roman" w:hAnsi="Times New Roman" w:cs="Times New Roman"/>
                <w:b/>
                <w:bCs/>
                <w:color w:val="FFFFFF"/>
                <w:sz w:val="24"/>
                <w:szCs w:val="24"/>
                <w:lang w:eastAsia="tr-TR"/>
              </w:rPr>
              <w:t>Pay(</w:t>
            </w:r>
            <w:proofErr w:type="gramEnd"/>
            <w:r w:rsidRPr="005C482E">
              <w:rPr>
                <w:rFonts w:ascii="Times New Roman" w:eastAsia="Times New Roman" w:hAnsi="Times New Roman" w:cs="Times New Roman"/>
                <w:b/>
                <w:bCs/>
                <w:color w:val="FFFFFF"/>
                <w:sz w:val="24"/>
                <w:szCs w:val="24"/>
                <w:lang w:eastAsia="tr-TR"/>
              </w:rPr>
              <w:t>%)</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BOTAŞ (BORU HATLARI İLE PETROL TAŞIMA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27.234,35</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93,33</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SHELL ENERJİ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563,81</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1,93</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ENERJİSA DOĞAL GAZ TOPTAN SATIŞ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435,59</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1,49</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RWE &amp; TURCAS DOĞALGAZ İTHALAT VE İHRACAT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225,39</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0,77</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BİLGİN GRUBU TOPTAN ELEKTRİK SATIŞI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208,79</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0,72</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CENGİZ ENERJİ SANAYİİ VE TİCARET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183,00</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0,63</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AKSA DOĞAL GAZ TOPTAN SATIŞ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152,22</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0,52</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MET TURKEY ENERJİ TİCARET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62,90</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0,22</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GAZPORT DOĞALGAZ TOPTAN SATIŞ TİCARET VE SANAYİ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45,92</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0,16</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ENGİE ENERJİ TİCARET VE PAZARLAMA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38,50</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0,13</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GATES ENERJİ TİCARET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20,53</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0,07</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387902">
            <w:pPr>
              <w:spacing w:after="0" w:line="240" w:lineRule="auto"/>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NATURELGAZ SANAYİ VE TİCARET ANONİM ŞİRKETİ</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10,86</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color w:val="000000"/>
                <w:sz w:val="24"/>
                <w:szCs w:val="24"/>
                <w:lang w:eastAsia="tr-TR"/>
              </w:rPr>
            </w:pPr>
            <w:r w:rsidRPr="00387902">
              <w:rPr>
                <w:rFonts w:ascii="Times New Roman" w:eastAsia="Times New Roman" w:hAnsi="Times New Roman" w:cs="Times New Roman"/>
                <w:color w:val="000000"/>
                <w:sz w:val="24"/>
                <w:szCs w:val="24"/>
                <w:lang w:eastAsia="tr-TR"/>
              </w:rPr>
              <w:t>0,04</w:t>
            </w:r>
          </w:p>
        </w:tc>
      </w:tr>
      <w:tr w:rsidR="00387902" w:rsidRPr="00387902" w:rsidTr="00387902">
        <w:trPr>
          <w:trHeight w:val="375"/>
        </w:trPr>
        <w:tc>
          <w:tcPr>
            <w:tcW w:w="7040" w:type="dxa"/>
            <w:tcBorders>
              <w:top w:val="nil"/>
              <w:left w:val="single" w:sz="4" w:space="0" w:color="D3D3D3"/>
              <w:bottom w:val="single" w:sz="4" w:space="0" w:color="D3D3D3"/>
              <w:right w:val="single" w:sz="4" w:space="0" w:color="D3D3D3"/>
            </w:tcBorders>
            <w:shd w:val="clear" w:color="auto" w:fill="auto"/>
          </w:tcPr>
          <w:p w:rsidR="00387902" w:rsidRPr="00387902" w:rsidRDefault="00387902" w:rsidP="00CA7B1B">
            <w:pPr>
              <w:spacing w:after="0" w:line="240" w:lineRule="auto"/>
              <w:jc w:val="right"/>
              <w:rPr>
                <w:rFonts w:ascii="Times New Roman" w:eastAsia="Times New Roman" w:hAnsi="Times New Roman" w:cs="Times New Roman"/>
                <w:b/>
                <w:color w:val="000000"/>
                <w:sz w:val="24"/>
                <w:szCs w:val="24"/>
                <w:lang w:eastAsia="tr-TR"/>
              </w:rPr>
            </w:pPr>
            <w:r w:rsidRPr="00387902">
              <w:rPr>
                <w:rFonts w:ascii="Times New Roman" w:eastAsia="Times New Roman" w:hAnsi="Times New Roman" w:cs="Times New Roman"/>
                <w:b/>
                <w:color w:val="000000"/>
                <w:sz w:val="24"/>
                <w:szCs w:val="24"/>
                <w:lang w:eastAsia="tr-TR"/>
              </w:rPr>
              <w:t>Genel Toplam</w:t>
            </w:r>
          </w:p>
        </w:tc>
        <w:tc>
          <w:tcPr>
            <w:tcW w:w="1500" w:type="dxa"/>
            <w:tcBorders>
              <w:top w:val="nil"/>
              <w:left w:val="nil"/>
              <w:bottom w:val="single" w:sz="4" w:space="0" w:color="D3D3D3"/>
              <w:right w:val="single" w:sz="4" w:space="0" w:color="D3D3D3"/>
            </w:tcBorders>
            <w:shd w:val="clear" w:color="auto" w:fill="auto"/>
          </w:tcPr>
          <w:p w:rsidR="00387902" w:rsidRPr="00387902" w:rsidRDefault="00387902" w:rsidP="00387902">
            <w:pPr>
              <w:spacing w:after="0" w:line="240" w:lineRule="auto"/>
              <w:jc w:val="right"/>
              <w:rPr>
                <w:rFonts w:ascii="Times New Roman" w:eastAsia="Times New Roman" w:hAnsi="Times New Roman" w:cs="Times New Roman"/>
                <w:b/>
                <w:color w:val="000000"/>
                <w:sz w:val="24"/>
                <w:szCs w:val="24"/>
                <w:lang w:eastAsia="tr-TR"/>
              </w:rPr>
            </w:pPr>
            <w:r w:rsidRPr="00387902">
              <w:rPr>
                <w:rFonts w:ascii="Times New Roman" w:eastAsia="Times New Roman" w:hAnsi="Times New Roman" w:cs="Times New Roman"/>
                <w:b/>
                <w:color w:val="000000"/>
                <w:sz w:val="24"/>
                <w:szCs w:val="24"/>
                <w:lang w:eastAsia="tr-TR"/>
              </w:rPr>
              <w:t>29.181,88</w:t>
            </w:r>
          </w:p>
        </w:tc>
        <w:tc>
          <w:tcPr>
            <w:tcW w:w="1180" w:type="dxa"/>
            <w:tcBorders>
              <w:top w:val="nil"/>
              <w:left w:val="nil"/>
              <w:bottom w:val="single" w:sz="4" w:space="0" w:color="D3D3D3"/>
              <w:right w:val="single" w:sz="4" w:space="0" w:color="D3D3D3"/>
            </w:tcBorders>
            <w:shd w:val="clear" w:color="000000" w:fill="E7E6E6"/>
          </w:tcPr>
          <w:p w:rsidR="00387902" w:rsidRPr="00387902" w:rsidRDefault="00387902" w:rsidP="00387902">
            <w:pPr>
              <w:spacing w:after="0" w:line="240" w:lineRule="auto"/>
              <w:jc w:val="center"/>
              <w:rPr>
                <w:rFonts w:ascii="Times New Roman" w:eastAsia="Times New Roman" w:hAnsi="Times New Roman" w:cs="Times New Roman"/>
                <w:b/>
                <w:color w:val="000000"/>
                <w:sz w:val="24"/>
                <w:szCs w:val="24"/>
                <w:lang w:eastAsia="tr-TR"/>
              </w:rPr>
            </w:pPr>
            <w:r w:rsidRPr="00387902">
              <w:rPr>
                <w:rFonts w:ascii="Times New Roman" w:eastAsia="Times New Roman" w:hAnsi="Times New Roman" w:cs="Times New Roman"/>
                <w:b/>
                <w:color w:val="000000"/>
                <w:sz w:val="24"/>
                <w:szCs w:val="24"/>
                <w:lang w:eastAsia="tr-TR"/>
              </w:rPr>
              <w:t>100</w:t>
            </w:r>
          </w:p>
        </w:tc>
      </w:tr>
    </w:tbl>
    <w:p w:rsidR="00B4053F" w:rsidRDefault="00B4053F" w:rsidP="00B4053F"/>
    <w:p w:rsidR="00B4053F" w:rsidRPr="00596D6E" w:rsidRDefault="00B4053F" w:rsidP="00B4053F"/>
    <w:p w:rsidR="00B4053F" w:rsidRPr="00E164B2" w:rsidRDefault="00B4053F" w:rsidP="00B4053F">
      <w:pPr>
        <w:pStyle w:val="Balk5"/>
        <w:ind w:left="0" w:firstLine="0"/>
      </w:pPr>
      <w:bookmarkStart w:id="203" w:name="_Toc69303541"/>
      <w:bookmarkStart w:id="204" w:name="_Toc101187445"/>
      <w:r w:rsidRPr="00E164B2">
        <w:t>Tablo 8</w:t>
      </w:r>
      <w:r>
        <w:t>.5</w:t>
      </w:r>
      <w:r w:rsidRPr="00E164B2">
        <w:t>:</w:t>
      </w:r>
      <w:r>
        <w:t xml:space="preserve"> </w:t>
      </w:r>
      <w:r w:rsidRPr="00E164B2">
        <w:t>20</w:t>
      </w:r>
      <w:r>
        <w:t>2</w:t>
      </w:r>
      <w:r w:rsidR="00CA7B1B">
        <w:t>1</w:t>
      </w:r>
      <w:r>
        <w:t xml:space="preserve"> Yılı</w:t>
      </w:r>
      <w:r w:rsidRPr="00E164B2">
        <w:t xml:space="preserve"> Sıkıştırılmış Doğal</w:t>
      </w:r>
      <w:r>
        <w:t xml:space="preserve"> </w:t>
      </w:r>
      <w:r w:rsidRPr="00E164B2">
        <w:t>gaz Lisansı Sahiplerinin Nihai Tüketiciye Yaptığı Doğal Gaz Satış Miktarları (Milyon Sm</w:t>
      </w:r>
      <w:r w:rsidRPr="00E164B2">
        <w:rPr>
          <w:vertAlign w:val="superscript"/>
        </w:rPr>
        <w:t>3</w:t>
      </w:r>
      <w:r w:rsidRPr="00E164B2">
        <w:t>)</w:t>
      </w:r>
      <w:bookmarkEnd w:id="203"/>
      <w:bookmarkEnd w:id="204"/>
    </w:p>
    <w:tbl>
      <w:tblPr>
        <w:tblW w:w="5000" w:type="pct"/>
        <w:tblCellMar>
          <w:left w:w="70" w:type="dxa"/>
          <w:right w:w="70" w:type="dxa"/>
        </w:tblCellMar>
        <w:tblLook w:val="04A0" w:firstRow="1" w:lastRow="0" w:firstColumn="1" w:lastColumn="0" w:noHBand="0" w:noVBand="1"/>
      </w:tblPr>
      <w:tblGrid>
        <w:gridCol w:w="6771"/>
        <w:gridCol w:w="1304"/>
        <w:gridCol w:w="1269"/>
      </w:tblGrid>
      <w:tr w:rsidR="00B4053F" w:rsidRPr="004737A1" w:rsidTr="00092DEE">
        <w:trPr>
          <w:cantSplit/>
          <w:trHeight w:val="315"/>
          <w:tblHeader/>
        </w:trPr>
        <w:tc>
          <w:tcPr>
            <w:tcW w:w="3623" w:type="pct"/>
            <w:tcBorders>
              <w:top w:val="single" w:sz="4" w:space="0" w:color="D3D3D3"/>
              <w:left w:val="single" w:sz="4" w:space="0" w:color="D3D3D3"/>
              <w:bottom w:val="single" w:sz="4" w:space="0" w:color="D3D3D3"/>
              <w:right w:val="single" w:sz="4" w:space="0" w:color="D3D3D3"/>
            </w:tcBorders>
            <w:shd w:val="clear" w:color="6E9ECA" w:fill="6E9ECA"/>
            <w:hideMark/>
          </w:tcPr>
          <w:p w:rsidR="00B4053F" w:rsidRPr="004737A1"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4737A1">
              <w:rPr>
                <w:rFonts w:ascii="Times New Roman" w:eastAsia="Times New Roman" w:hAnsi="Times New Roman" w:cs="Times New Roman"/>
                <w:b/>
                <w:bCs/>
                <w:color w:val="FFFFFF"/>
                <w:sz w:val="24"/>
                <w:szCs w:val="24"/>
                <w:lang w:eastAsia="tr-TR"/>
              </w:rPr>
              <w:t xml:space="preserve">Şirket </w:t>
            </w:r>
            <w:proofErr w:type="spellStart"/>
            <w:r w:rsidRPr="004737A1">
              <w:rPr>
                <w:rFonts w:ascii="Times New Roman" w:eastAsia="Times New Roman" w:hAnsi="Times New Roman" w:cs="Times New Roman"/>
                <w:b/>
                <w:bCs/>
                <w:color w:val="FFFFFF"/>
                <w:sz w:val="24"/>
                <w:szCs w:val="24"/>
                <w:lang w:eastAsia="tr-TR"/>
              </w:rPr>
              <w:t>Ünvanı</w:t>
            </w:r>
            <w:proofErr w:type="spellEnd"/>
          </w:p>
        </w:tc>
        <w:tc>
          <w:tcPr>
            <w:tcW w:w="698" w:type="pct"/>
            <w:tcBorders>
              <w:top w:val="single" w:sz="4" w:space="0" w:color="D3D3D3"/>
              <w:left w:val="nil"/>
              <w:bottom w:val="single" w:sz="4" w:space="0" w:color="D3D3D3"/>
              <w:right w:val="single" w:sz="4" w:space="0" w:color="D3D3D3"/>
            </w:tcBorders>
            <w:shd w:val="clear" w:color="6E9ECA" w:fill="6E9ECA"/>
            <w:hideMark/>
          </w:tcPr>
          <w:p w:rsidR="00B4053F" w:rsidRPr="004737A1"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4737A1">
              <w:rPr>
                <w:rFonts w:ascii="Times New Roman" w:eastAsia="Times New Roman" w:hAnsi="Times New Roman" w:cs="Times New Roman"/>
                <w:b/>
                <w:bCs/>
                <w:color w:val="FFFFFF"/>
                <w:sz w:val="24"/>
                <w:szCs w:val="24"/>
                <w:lang w:eastAsia="tr-TR"/>
              </w:rPr>
              <w:t>Satış Miktarı</w:t>
            </w:r>
          </w:p>
        </w:tc>
        <w:tc>
          <w:tcPr>
            <w:tcW w:w="679" w:type="pct"/>
            <w:tcBorders>
              <w:top w:val="single" w:sz="4" w:space="0" w:color="D3D3D3"/>
              <w:left w:val="nil"/>
              <w:bottom w:val="single" w:sz="4" w:space="0" w:color="D3D3D3"/>
              <w:right w:val="single" w:sz="4" w:space="0" w:color="D3D3D3"/>
            </w:tcBorders>
            <w:shd w:val="clear" w:color="6E9ECA" w:fill="6E9ECA"/>
            <w:hideMark/>
          </w:tcPr>
          <w:p w:rsidR="00B4053F" w:rsidRPr="004737A1"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737A1">
              <w:rPr>
                <w:rFonts w:ascii="Times New Roman" w:eastAsia="Times New Roman" w:hAnsi="Times New Roman" w:cs="Times New Roman"/>
                <w:b/>
                <w:bCs/>
                <w:color w:val="FFFFFF"/>
                <w:sz w:val="24"/>
                <w:szCs w:val="24"/>
                <w:lang w:eastAsia="tr-TR"/>
              </w:rPr>
              <w:t>Pay(</w:t>
            </w:r>
            <w:proofErr w:type="gramEnd"/>
            <w:r w:rsidRPr="004737A1">
              <w:rPr>
                <w:rFonts w:ascii="Times New Roman" w:eastAsia="Times New Roman" w:hAnsi="Times New Roman" w:cs="Times New Roman"/>
                <w:b/>
                <w:bCs/>
                <w:color w:val="FFFFFF"/>
                <w:sz w:val="24"/>
                <w:szCs w:val="24"/>
                <w:lang w:eastAsia="tr-TR"/>
              </w:rPr>
              <w:t>%)</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NATURELGAZ SANAYİ VE TİCARET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137,20</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69,90</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ATAERK AKARYAKIT ÇİMENTO İNŞAAT SANAYİ VE TİCARET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7,89</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4,02</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YILMAZLAR SINAİ VE TIBBİ GAZLAR PAZARLAMA SANAYİ VE TİCARET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7,19</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3,66</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TEZ OKSİJEN SANAYİ VE TİCARET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6,53</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3,33</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GENİA TURKEY ENERJİ YATIRIMLARI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4,53</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2,31</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CNG GAZ SANAYİ VE TİCARET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3,28</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1,67</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3,25</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1,66</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OR-CAN DOĞAL GAZ TOPTAN SATIŞ DAĞITIM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3,05</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1,55</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lastRenderedPageBreak/>
              <w:t>HABAŞ SINAİ VE TIBBİ GAZLAR İSTİHSAL ENDÜSTRİSİ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3,02</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1,54</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AKPET GAZ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3,00</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1,53</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CNGAZ PETROL ÜRÜNLERİ DAĞITIM VE TİCARET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2,92</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1,49</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KARABÖRK GAZ PAZARLAMA VE TİCARET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2,64</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1,35</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GİTAŞ GAZ İŞLETMELERİ TAŞIMACILIK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2,42</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1,23</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İNCİ ENERJİ LPG DOĞALGAZ VE AKARYAKIT SANAYİ TİCARET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1,88</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0,96</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ERD CNG ENDÜSTRİYEL GAZLAR SANAYİ VE TİCARET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1,81</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0,92</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1,74</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0,88</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1,69</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0,86</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0,96</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0,49</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METE TURİZM TİCARET SANAYİ İTHALAT İHRACAT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0,61</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0,31</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ANSER ISITMA TESİSAT TAAHHÜT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0,24</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0,12</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BEWER GRUP ENERJİ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0,21</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0,11</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0,13</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0,07</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ARAR PETROL VE GAZ ARAMA ÜRETİM PAZARLAMA ANONİM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0,06</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0,03</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0,02</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0,01</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TİNSA TIBBİ VE SINAİ GAZLAR SANAYİ VE TİCARET LİMİTED ŞİRKETİ</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0,01</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0,00</w:t>
            </w:r>
          </w:p>
        </w:tc>
      </w:tr>
      <w:tr w:rsidR="00CA7B1B" w:rsidRPr="00CA7B1B" w:rsidTr="00CA7B1B">
        <w:trPr>
          <w:trHeight w:val="315"/>
        </w:trPr>
        <w:tc>
          <w:tcPr>
            <w:tcW w:w="3623"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Genel Toplam</w:t>
            </w:r>
          </w:p>
        </w:tc>
        <w:tc>
          <w:tcPr>
            <w:tcW w:w="698"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196,29</w:t>
            </w:r>
          </w:p>
        </w:tc>
        <w:tc>
          <w:tcPr>
            <w:tcW w:w="67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100</w:t>
            </w:r>
          </w:p>
        </w:tc>
      </w:tr>
    </w:tbl>
    <w:p w:rsidR="00B4053F" w:rsidRPr="006654BA" w:rsidRDefault="00B4053F" w:rsidP="00B4053F"/>
    <w:p w:rsidR="00B4053F" w:rsidRPr="00F726EB" w:rsidRDefault="00B4053F" w:rsidP="00B4053F"/>
    <w:p w:rsidR="00B4053F" w:rsidRPr="003F00FC" w:rsidRDefault="00B4053F" w:rsidP="00B4053F">
      <w:pPr>
        <w:pStyle w:val="Balk5"/>
      </w:pPr>
      <w:bookmarkStart w:id="205" w:name="_Toc69303542"/>
      <w:bookmarkStart w:id="206" w:name="_Toc101187446"/>
      <w:r w:rsidRPr="00E164B2">
        <w:t>Tablo 8.</w:t>
      </w:r>
      <w:r>
        <w:t>6</w:t>
      </w:r>
      <w:r w:rsidRPr="00E164B2">
        <w:t>:</w:t>
      </w:r>
      <w:r>
        <w:t xml:space="preserve"> </w:t>
      </w:r>
      <w:r w:rsidRPr="00E164B2">
        <w:t>20</w:t>
      </w:r>
      <w:r>
        <w:t>2</w:t>
      </w:r>
      <w:r w:rsidR="00CA7B1B">
        <w:t>1</w:t>
      </w:r>
      <w:r>
        <w:t xml:space="preserve"> Yılı</w:t>
      </w:r>
      <w:r w:rsidRPr="00E164B2">
        <w:t xml:space="preserve"> Toptan Satış Lisansı Sahiplerinin Nihai Tüketiciye Yaptığı Doğal Gaz Satış Miktarları (Milyon Sm</w:t>
      </w:r>
      <w:r w:rsidRPr="00E164B2">
        <w:rPr>
          <w:vertAlign w:val="superscript"/>
        </w:rPr>
        <w:t>3</w:t>
      </w:r>
      <w:r w:rsidRPr="00E164B2">
        <w:t>)</w:t>
      </w:r>
      <w:bookmarkEnd w:id="205"/>
      <w:bookmarkEnd w:id="206"/>
    </w:p>
    <w:tbl>
      <w:tblPr>
        <w:tblW w:w="5000" w:type="pct"/>
        <w:tblCellMar>
          <w:left w:w="70" w:type="dxa"/>
          <w:right w:w="70" w:type="dxa"/>
        </w:tblCellMar>
        <w:tblLook w:val="04A0" w:firstRow="1" w:lastRow="0" w:firstColumn="1" w:lastColumn="0" w:noHBand="0" w:noVBand="1"/>
      </w:tblPr>
      <w:tblGrid>
        <w:gridCol w:w="6517"/>
        <w:gridCol w:w="1166"/>
        <w:gridCol w:w="1661"/>
      </w:tblGrid>
      <w:tr w:rsidR="00B4053F" w:rsidRPr="00A56C74" w:rsidTr="00092DEE">
        <w:trPr>
          <w:cantSplit/>
          <w:trHeight w:val="315"/>
          <w:tblHeader/>
        </w:trPr>
        <w:tc>
          <w:tcPr>
            <w:tcW w:w="3487" w:type="pct"/>
            <w:tcBorders>
              <w:top w:val="single" w:sz="4" w:space="0" w:color="D3D3D3"/>
              <w:left w:val="single" w:sz="4" w:space="0" w:color="D3D3D3"/>
              <w:bottom w:val="single" w:sz="4" w:space="0" w:color="D3D3D3"/>
              <w:right w:val="single" w:sz="4" w:space="0" w:color="D3D3D3"/>
            </w:tcBorders>
            <w:shd w:val="clear" w:color="6E9ECA" w:fill="6E9ECA"/>
            <w:hideMark/>
          </w:tcPr>
          <w:p w:rsidR="00B4053F" w:rsidRPr="00A56C74"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A56C74">
              <w:rPr>
                <w:rFonts w:ascii="Times New Roman" w:eastAsia="Times New Roman" w:hAnsi="Times New Roman" w:cs="Times New Roman"/>
                <w:b/>
                <w:bCs/>
                <w:color w:val="FFFFFF"/>
                <w:sz w:val="24"/>
                <w:szCs w:val="24"/>
                <w:lang w:eastAsia="tr-TR"/>
              </w:rPr>
              <w:t xml:space="preserve">Şirket </w:t>
            </w:r>
            <w:proofErr w:type="spellStart"/>
            <w:r w:rsidRPr="00A56C74">
              <w:rPr>
                <w:rFonts w:ascii="Times New Roman" w:eastAsia="Times New Roman" w:hAnsi="Times New Roman" w:cs="Times New Roman"/>
                <w:b/>
                <w:bCs/>
                <w:color w:val="FFFFFF"/>
                <w:sz w:val="24"/>
                <w:szCs w:val="24"/>
                <w:lang w:eastAsia="tr-TR"/>
              </w:rPr>
              <w:t>Ünvanı</w:t>
            </w:r>
            <w:proofErr w:type="spellEnd"/>
          </w:p>
        </w:tc>
        <w:tc>
          <w:tcPr>
            <w:tcW w:w="624" w:type="pct"/>
            <w:tcBorders>
              <w:top w:val="single" w:sz="4" w:space="0" w:color="D3D3D3"/>
              <w:left w:val="nil"/>
              <w:bottom w:val="single" w:sz="4" w:space="0" w:color="D3D3D3"/>
              <w:right w:val="single" w:sz="4" w:space="0" w:color="D3D3D3"/>
            </w:tcBorders>
            <w:shd w:val="clear" w:color="6E9ECA" w:fill="6E9ECA"/>
            <w:hideMark/>
          </w:tcPr>
          <w:p w:rsidR="00B4053F" w:rsidRPr="00A56C74"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A56C74">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B4053F" w:rsidRPr="00A56C74"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A56C74">
              <w:rPr>
                <w:rFonts w:ascii="Times New Roman" w:eastAsia="Times New Roman" w:hAnsi="Times New Roman" w:cs="Times New Roman"/>
                <w:b/>
                <w:bCs/>
                <w:color w:val="FFFFFF"/>
                <w:sz w:val="24"/>
                <w:szCs w:val="24"/>
                <w:lang w:eastAsia="tr-TR"/>
              </w:rPr>
              <w:t>Pay(</w:t>
            </w:r>
            <w:proofErr w:type="gramEnd"/>
            <w:r w:rsidRPr="00A56C74">
              <w:rPr>
                <w:rFonts w:ascii="Times New Roman" w:eastAsia="Times New Roman" w:hAnsi="Times New Roman" w:cs="Times New Roman"/>
                <w:b/>
                <w:bCs/>
                <w:color w:val="FFFFFF"/>
                <w:sz w:val="24"/>
                <w:szCs w:val="24"/>
                <w:lang w:eastAsia="tr-TR"/>
              </w:rPr>
              <w:t>%)</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SOCAR ENERJİ TİCARET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1.058,63</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42,50</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AYGAZ DOĞAL GAZ TOPTAN SATIŞ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245,23</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9,85</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lastRenderedPageBreak/>
              <w:t>OMV ENERJİ TİCARET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221,25</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8,88</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VTC ENERJİ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213,58</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8,57</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AKENERJİ DOĞALGAZ İTHALAT İHRACAT VE TOPTAN TİCARET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154,92</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6,22</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İPRAGAZ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143,63</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5,77</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TÜRKİYE PETROLLERİ AO.</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142,52</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5,72</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THRACE BASIN NATURAL GAS (TÜRKİYE) CORPORATION TÜRKİYE-ANKARA ŞUBESİ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86,50</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3,47</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HABAŞ SINAİ VE TIBBİ GAZLAR İSTİHSAL ENDÜSTRİSİ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80,78</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3,24</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OR-CAN DOĞAL GAZ TOPTAN SATIŞ DAĞITIM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45,62</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1,83</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ACWAPOWER ENERJİ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41,20</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1,65</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AKPET GAZ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35,26</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1,42</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17,90</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0,72</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ŞİŞECAM ENERJİ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1,95</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0,08</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ODAŞ DOĞALGAZ TOPTAN SATIŞ SANAYİ VE TİCARET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0,89</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0,04</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SİMGE OTOMOTİV TURİZM TİCARET VE SANAYİ LİMİTED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0,85</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0,03</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AKDAĞ DOĞAL GAZ TOPTAN SATIŞ LİMİTED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0,08</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0,00</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SHELL PETROL ANONİM ŞİRKETİ</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0,00</w:t>
            </w:r>
          </w:p>
        </w:tc>
      </w:tr>
      <w:tr w:rsidR="00CA7B1B" w:rsidRPr="00CA7B1B" w:rsidTr="00CA7B1B">
        <w:trPr>
          <w:trHeight w:val="315"/>
        </w:trPr>
        <w:tc>
          <w:tcPr>
            <w:tcW w:w="3487"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Genel Toplam</w:t>
            </w:r>
          </w:p>
        </w:tc>
        <w:tc>
          <w:tcPr>
            <w:tcW w:w="624"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2.490,83</w:t>
            </w:r>
          </w:p>
        </w:tc>
        <w:tc>
          <w:tcPr>
            <w:tcW w:w="889"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100</w:t>
            </w:r>
          </w:p>
        </w:tc>
      </w:tr>
    </w:tbl>
    <w:p w:rsidR="00B4053F" w:rsidRDefault="00B4053F" w:rsidP="00B4053F"/>
    <w:p w:rsidR="00B4053F" w:rsidRPr="006654BA" w:rsidRDefault="00B4053F" w:rsidP="00B4053F"/>
    <w:p w:rsidR="00B4053F" w:rsidRPr="00E164B2" w:rsidRDefault="00B4053F" w:rsidP="00B4053F">
      <w:pPr>
        <w:pStyle w:val="Balk5"/>
      </w:pPr>
      <w:bookmarkStart w:id="207" w:name="_Toc69303543"/>
      <w:bookmarkStart w:id="208" w:name="_Toc101187447"/>
      <w:r w:rsidRPr="00A023D9">
        <w:t>Tablo 8.7: 20</w:t>
      </w:r>
      <w:r>
        <w:t>2</w:t>
      </w:r>
      <w:r w:rsidR="00CA7B1B">
        <w:t>1</w:t>
      </w:r>
      <w:r w:rsidRPr="00A023D9">
        <w:t xml:space="preserve"> Yılı Doğal Gaz Dağıtım Lisansı Sahiplerinin Nihai Tüketiciye Yaptığı Doğal Gaz Satış Miktarları (Milyon Sm</w:t>
      </w:r>
      <w:r w:rsidRPr="00A023D9">
        <w:rPr>
          <w:vertAlign w:val="superscript"/>
        </w:rPr>
        <w:t>3</w:t>
      </w:r>
      <w:r w:rsidRPr="00A023D9">
        <w:t>)</w:t>
      </w:r>
      <w:bookmarkEnd w:id="207"/>
      <w:bookmarkEnd w:id="208"/>
    </w:p>
    <w:tbl>
      <w:tblPr>
        <w:tblW w:w="5000" w:type="pct"/>
        <w:tblCellMar>
          <w:left w:w="70" w:type="dxa"/>
          <w:right w:w="70" w:type="dxa"/>
        </w:tblCellMar>
        <w:tblLook w:val="04A0" w:firstRow="1" w:lastRow="0" w:firstColumn="1" w:lastColumn="0" w:noHBand="0" w:noVBand="1"/>
      </w:tblPr>
      <w:tblGrid>
        <w:gridCol w:w="7225"/>
        <w:gridCol w:w="1134"/>
        <w:gridCol w:w="985"/>
      </w:tblGrid>
      <w:tr w:rsidR="00B4053F" w:rsidRPr="00A023D9" w:rsidTr="00092DEE">
        <w:trPr>
          <w:cantSplit/>
          <w:trHeight w:val="315"/>
          <w:tblHeader/>
        </w:trPr>
        <w:tc>
          <w:tcPr>
            <w:tcW w:w="3866" w:type="pct"/>
            <w:tcBorders>
              <w:top w:val="single" w:sz="4" w:space="0" w:color="D3D3D3"/>
              <w:left w:val="single" w:sz="4" w:space="0" w:color="D3D3D3"/>
              <w:bottom w:val="single" w:sz="4" w:space="0" w:color="D3D3D3"/>
              <w:right w:val="single" w:sz="4" w:space="0" w:color="D3D3D3"/>
            </w:tcBorders>
            <w:shd w:val="clear" w:color="6E9ECA" w:fill="6E9ECA"/>
            <w:hideMark/>
          </w:tcPr>
          <w:p w:rsidR="00B4053F" w:rsidRPr="00A023D9"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A023D9">
              <w:rPr>
                <w:rFonts w:ascii="Times New Roman" w:eastAsia="Times New Roman" w:hAnsi="Times New Roman" w:cs="Times New Roman"/>
                <w:b/>
                <w:bCs/>
                <w:color w:val="FFFFFF"/>
                <w:sz w:val="24"/>
                <w:szCs w:val="24"/>
                <w:lang w:eastAsia="tr-TR"/>
              </w:rPr>
              <w:t xml:space="preserve">Şirket </w:t>
            </w:r>
            <w:proofErr w:type="spellStart"/>
            <w:r w:rsidRPr="00A023D9">
              <w:rPr>
                <w:rFonts w:ascii="Times New Roman" w:eastAsia="Times New Roman" w:hAnsi="Times New Roman" w:cs="Times New Roman"/>
                <w:b/>
                <w:bCs/>
                <w:color w:val="FFFFFF"/>
                <w:sz w:val="24"/>
                <w:szCs w:val="24"/>
                <w:lang w:eastAsia="tr-TR"/>
              </w:rPr>
              <w:t>Ünvanı</w:t>
            </w:r>
            <w:proofErr w:type="spellEnd"/>
          </w:p>
        </w:tc>
        <w:tc>
          <w:tcPr>
            <w:tcW w:w="607" w:type="pct"/>
            <w:tcBorders>
              <w:top w:val="single" w:sz="4" w:space="0" w:color="D3D3D3"/>
              <w:left w:val="nil"/>
              <w:bottom w:val="single" w:sz="4" w:space="0" w:color="D3D3D3"/>
              <w:right w:val="single" w:sz="4" w:space="0" w:color="D3D3D3"/>
            </w:tcBorders>
            <w:shd w:val="clear" w:color="6E9ECA" w:fill="6E9ECA"/>
            <w:hideMark/>
          </w:tcPr>
          <w:p w:rsidR="00B4053F" w:rsidRPr="00A023D9"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A023D9">
              <w:rPr>
                <w:rFonts w:ascii="Times New Roman" w:eastAsia="Times New Roman" w:hAnsi="Times New Roman" w:cs="Times New Roman"/>
                <w:b/>
                <w:bCs/>
                <w:color w:val="FFFFFF"/>
                <w:sz w:val="24"/>
                <w:szCs w:val="24"/>
                <w:lang w:eastAsia="tr-TR"/>
              </w:rPr>
              <w:t>Satış Miktarı</w:t>
            </w:r>
          </w:p>
        </w:tc>
        <w:tc>
          <w:tcPr>
            <w:tcW w:w="527" w:type="pct"/>
            <w:tcBorders>
              <w:top w:val="single" w:sz="4" w:space="0" w:color="D3D3D3"/>
              <w:left w:val="nil"/>
              <w:bottom w:val="single" w:sz="4" w:space="0" w:color="D3D3D3"/>
              <w:right w:val="single" w:sz="4" w:space="0" w:color="D3D3D3"/>
            </w:tcBorders>
            <w:shd w:val="clear" w:color="6E9ECA" w:fill="6E9ECA"/>
            <w:hideMark/>
          </w:tcPr>
          <w:p w:rsidR="00B4053F" w:rsidRPr="00A023D9"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A023D9">
              <w:rPr>
                <w:rFonts w:ascii="Times New Roman" w:eastAsia="Times New Roman" w:hAnsi="Times New Roman" w:cs="Times New Roman"/>
                <w:b/>
                <w:bCs/>
                <w:color w:val="FFFFFF"/>
                <w:sz w:val="24"/>
                <w:szCs w:val="24"/>
                <w:lang w:eastAsia="tr-TR"/>
              </w:rPr>
              <w:t>Pay(</w:t>
            </w:r>
            <w:proofErr w:type="gramEnd"/>
            <w:r w:rsidRPr="00A023D9">
              <w:rPr>
                <w:rFonts w:ascii="Times New Roman" w:eastAsia="Times New Roman" w:hAnsi="Times New Roman" w:cs="Times New Roman"/>
                <w:b/>
                <w:bCs/>
                <w:color w:val="FFFFFF"/>
                <w:sz w:val="24"/>
                <w:szCs w:val="24"/>
                <w:lang w:eastAsia="tr-TR"/>
              </w:rPr>
              <w:t>%)</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İGDAŞ İSTANBUL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6.999,47</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25,25</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BAŞKENT DOĞALGAZ DAĞITIM GAYRİMENKUL YATIRIM ORTAKLIĞI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3.012,46</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10,87</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İZMİR DOĞALGAZ DAĞITIM TİCARET VE TAAHHÜT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1.200,89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4,33</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BURSA ŞEHİRİÇİ DOĞAL GAZ DAĞITIM TİCARET VE TAAH.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1.048,92</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3,78</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TRAKYA BÖLGESİ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906,30</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3,27</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lastRenderedPageBreak/>
              <w:t>PALGAZ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841,96</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3,04</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ÇUKUROVA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785,72</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2,83</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BİLECİK BOLU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718,42</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2,59</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ENERYA KONYA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658,93</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2,38</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İZGAZ İZMİT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646,79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2,33</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KAYSERİGAZ KAYSERİ DOĞALGAZ DAĞITIM PAZARLAMA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565,43</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2,04</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ARMADAŞ ARSAN MARAŞ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529,28</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1,91</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AGDAŞ ADAPAZARI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509,67</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1,84</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440,45</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1,59</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GAZDAŞ GAZİANTEP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437,65</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1,58</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KARGAZ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377,48</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1,36</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ENERYA DENİZLİ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366,58</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1,32</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DÜZCE EREĞLİ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332,19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1,20</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ÇİNİGAZ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319,54</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1,15</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MALATYA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301,57</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1,09</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ARMAGAZ ARSAN MARMARA DOĞALGAZ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275,44</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0,99</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SAMGAZ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270,54</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0,98</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DİYARBAKIR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267,68</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0,97</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ÇANAKKALE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267,25</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0,96</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lastRenderedPageBreak/>
              <w:t>PALEN ENERJİ DOĞAL GAZ DAĞITIM END.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261,02</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0,94</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TOKAT AMASYA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254,80</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0,92</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ÇORDAŞ ÇORLU DOĞALGAZ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211,54</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0,76</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ORDU GİRESUN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210,91</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0,76</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MANİSA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209,80</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0,76</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SİVAS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208,88</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0,75</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TOROSGAZ ISPARTA BURDUR DOĞALGAZ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205,81</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0,74</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BALIKESİR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204,09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0,74</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ELAZIĞ DOĞALGAZ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203,22</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0,73</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KARADENİZ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196,17</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0,71</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KIRGAZ KIRIKKALE-KIRŞEHİR DOĞAL GAZ DAĞITIM PAZ.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191,49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0,69</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ENERYA KAPADOKYA GAZ DAĞITIM A.Ş.</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184,59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0,67</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ŞANLIURFA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178,86</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0,65</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ÇORUM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177,20</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0,64</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DOĞUGAZ BİTLİS BİNGÖL MUŞ DOĞALGAZ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172,96</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0,62</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AKMERCAN BATIKAR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162,46</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0,59</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ENERYA ANTALYA GAZ DAĞITIM A.Ş.</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157,13</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0,57</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AFYON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154,13</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0,56</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VAN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152,51</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0,55</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lastRenderedPageBreak/>
              <w:t>ENERYA AYDIN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146,33</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0,53</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SÜRMELİ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129,42</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0,47</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İNEGÖL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110,73</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0,40</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MUSTAFAKEMALPAŞA SUSURLUK KARACABEY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109,68</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0,40</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SİİRT BATMAN DOĞALGAZ DAĞITIM A.Ş.</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106,89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0,39</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BANDIRMA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100,70</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0,36</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ENERYA AKSARAY GAZ DAĞITIM A.Ş.</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99,99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0,36</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UDAŞ UŞAK DOĞALGAZ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96,47</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0,35</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GEMLİK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94,90</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0,34</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ENERYA KARAMAN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89,71</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0,32</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AKMERCAN ADIYAMAN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89,16</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0,32</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84,78</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0,31</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AKMERCAN DELTA DOĞALGAZ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80,35</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0,29</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ENERYA ERZİNCAN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76,24</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0,28</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SELÇUK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74,77</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0,27</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ENERYA EREĞLİ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58,78</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0,21</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AKMERCAN MUĞLA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56,87</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0,21</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GÜMÜŞHANE BAYBURT DOĞALGAZ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54,49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0,20</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POLGAZ POLATLI DOĞAL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49,54</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0,18</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lastRenderedPageBreak/>
              <w:t>AKMERCAN MARDİN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43,58</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0,16</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AĞRI DOĞALGAZ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39,59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0,14</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SERHAT DOĞALGAZ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31,02</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0,11</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BAHÇEŞEHİR 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29,49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0,11</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AKMERCAN SİNOP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26,05</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0,09</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AKMERCAN GEPA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21,51</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0,08</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16,09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0,06</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AKMERCAN TUNCELİ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11,55</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0,04</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KIZILCAHAMAM DOĞALGAZ DAĞITIM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7,61</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0,03</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AKMERCAN ARTVİN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1,84</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0,01</w:t>
            </w:r>
          </w:p>
        </w:tc>
      </w:tr>
      <w:tr w:rsidR="00CA7B1B" w:rsidRPr="00CA7B1B" w:rsidTr="00CA7B1B">
        <w:trPr>
          <w:trHeight w:val="630"/>
        </w:trPr>
        <w:tc>
          <w:tcPr>
            <w:tcW w:w="3866"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Genel Toplam</w:t>
            </w:r>
          </w:p>
        </w:tc>
        <w:tc>
          <w:tcPr>
            <w:tcW w:w="607"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27.716,28</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100</w:t>
            </w:r>
          </w:p>
        </w:tc>
      </w:tr>
    </w:tbl>
    <w:p w:rsidR="00B4053F" w:rsidRPr="00E164B2" w:rsidRDefault="00B4053F" w:rsidP="00B4053F">
      <w:pPr>
        <w:jc w:val="both"/>
        <w:rPr>
          <w:rFonts w:ascii="Times New Roman" w:hAnsi="Times New Roman" w:cs="Times New Roman"/>
          <w:sz w:val="24"/>
          <w:szCs w:val="24"/>
        </w:rPr>
      </w:pPr>
    </w:p>
    <w:p w:rsidR="00B4053F" w:rsidRPr="00E164B2" w:rsidRDefault="00B4053F" w:rsidP="00B4053F">
      <w:pPr>
        <w:pStyle w:val="Balk5"/>
      </w:pPr>
      <w:bookmarkStart w:id="209" w:name="_Toc69303544"/>
      <w:bookmarkStart w:id="210" w:name="_Toc101187448"/>
      <w:r w:rsidRPr="00E164B2">
        <w:t>Tablo 8.</w:t>
      </w:r>
      <w:r>
        <w:t xml:space="preserve">8: </w:t>
      </w:r>
      <w:r w:rsidRPr="00E164B2">
        <w:t>20</w:t>
      </w:r>
      <w:r>
        <w:t>2</w:t>
      </w:r>
      <w:r w:rsidR="00A25D18">
        <w:t>1</w:t>
      </w:r>
      <w:r w:rsidRPr="00E164B2">
        <w:t xml:space="preserve"> Yılı Ülke Genelindeki Nihai Tüketicilere En Fazla Doğal Gaz Satışı Gerçekleştiren 10 Şirketin Satış Payları (Milyon Sm</w:t>
      </w:r>
      <w:r w:rsidRPr="003A0F4E">
        <w:rPr>
          <w:vertAlign w:val="superscript"/>
        </w:rPr>
        <w:t>3</w:t>
      </w:r>
      <w:r w:rsidRPr="00E164B2">
        <w:t>)</w:t>
      </w:r>
      <w:bookmarkEnd w:id="209"/>
      <w:bookmarkEnd w:id="210"/>
    </w:p>
    <w:tbl>
      <w:tblPr>
        <w:tblW w:w="5000" w:type="pct"/>
        <w:tblCellMar>
          <w:left w:w="70" w:type="dxa"/>
          <w:right w:w="70" w:type="dxa"/>
        </w:tblCellMar>
        <w:tblLook w:val="04A0" w:firstRow="1" w:lastRow="0" w:firstColumn="1" w:lastColumn="0" w:noHBand="0" w:noVBand="1"/>
      </w:tblPr>
      <w:tblGrid>
        <w:gridCol w:w="6941"/>
        <w:gridCol w:w="1418"/>
        <w:gridCol w:w="985"/>
      </w:tblGrid>
      <w:tr w:rsidR="00B4053F" w:rsidRPr="007401BF" w:rsidTr="00092DEE">
        <w:trPr>
          <w:trHeight w:val="315"/>
        </w:trPr>
        <w:tc>
          <w:tcPr>
            <w:tcW w:w="3714" w:type="pct"/>
            <w:tcBorders>
              <w:top w:val="single" w:sz="4" w:space="0" w:color="D3D3D3"/>
              <w:left w:val="single" w:sz="4" w:space="0" w:color="D3D3D3"/>
              <w:bottom w:val="single" w:sz="4" w:space="0" w:color="D3D3D3"/>
              <w:right w:val="single" w:sz="4" w:space="0" w:color="D3D3D3"/>
            </w:tcBorders>
            <w:shd w:val="clear" w:color="6E9ECA" w:fill="6E9ECA"/>
            <w:hideMark/>
          </w:tcPr>
          <w:p w:rsidR="00B4053F" w:rsidRPr="007401BF"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 xml:space="preserve">Şirket </w:t>
            </w:r>
            <w:proofErr w:type="spellStart"/>
            <w:r w:rsidRPr="007401BF">
              <w:rPr>
                <w:rFonts w:ascii="Times New Roman" w:eastAsia="Times New Roman" w:hAnsi="Times New Roman" w:cs="Times New Roman"/>
                <w:b/>
                <w:bCs/>
                <w:color w:val="FFFFFF"/>
                <w:sz w:val="24"/>
                <w:szCs w:val="24"/>
                <w:lang w:eastAsia="tr-TR"/>
              </w:rPr>
              <w:t>Ünvanı</w:t>
            </w:r>
            <w:proofErr w:type="spellEnd"/>
          </w:p>
        </w:tc>
        <w:tc>
          <w:tcPr>
            <w:tcW w:w="759" w:type="pct"/>
            <w:tcBorders>
              <w:top w:val="single" w:sz="4" w:space="0" w:color="D3D3D3"/>
              <w:left w:val="nil"/>
              <w:bottom w:val="single" w:sz="4" w:space="0" w:color="D3D3D3"/>
              <w:right w:val="single" w:sz="4" w:space="0" w:color="D3D3D3"/>
            </w:tcBorders>
            <w:shd w:val="clear" w:color="6E9ECA" w:fill="6E9ECA"/>
            <w:hideMark/>
          </w:tcPr>
          <w:p w:rsidR="00B4053F" w:rsidRPr="007401BF"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Satış Miktarı</w:t>
            </w:r>
          </w:p>
        </w:tc>
        <w:tc>
          <w:tcPr>
            <w:tcW w:w="527" w:type="pct"/>
            <w:tcBorders>
              <w:top w:val="single" w:sz="4" w:space="0" w:color="D3D3D3"/>
              <w:left w:val="nil"/>
              <w:bottom w:val="single" w:sz="4" w:space="0" w:color="D3D3D3"/>
              <w:right w:val="single" w:sz="4" w:space="0" w:color="D3D3D3"/>
            </w:tcBorders>
            <w:shd w:val="clear" w:color="6E9ECA" w:fill="6E9ECA"/>
            <w:hideMark/>
          </w:tcPr>
          <w:p w:rsidR="00B4053F" w:rsidRPr="007401BF"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7401BF">
              <w:rPr>
                <w:rFonts w:ascii="Times New Roman" w:eastAsia="Times New Roman" w:hAnsi="Times New Roman" w:cs="Times New Roman"/>
                <w:b/>
                <w:bCs/>
                <w:color w:val="FFFFFF"/>
                <w:sz w:val="24"/>
                <w:szCs w:val="24"/>
                <w:lang w:eastAsia="tr-TR"/>
              </w:rPr>
              <w:t>Pay(</w:t>
            </w:r>
            <w:proofErr w:type="gramEnd"/>
            <w:r w:rsidRPr="007401BF">
              <w:rPr>
                <w:rFonts w:ascii="Times New Roman" w:eastAsia="Times New Roman" w:hAnsi="Times New Roman" w:cs="Times New Roman"/>
                <w:b/>
                <w:bCs/>
                <w:color w:val="FFFFFF"/>
                <w:sz w:val="24"/>
                <w:szCs w:val="24"/>
                <w:lang w:eastAsia="tr-TR"/>
              </w:rPr>
              <w:t>%)</w:t>
            </w:r>
          </w:p>
        </w:tc>
      </w:tr>
      <w:tr w:rsidR="00CA7B1B" w:rsidRPr="00CA7B1B" w:rsidTr="00CA7B1B">
        <w:trPr>
          <w:trHeight w:val="630"/>
        </w:trPr>
        <w:tc>
          <w:tcPr>
            <w:tcW w:w="3714"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BOTAŞ (BORU HATLARI İLE PETROL TAŞIMA ANONİM ŞİRKETİ)</w:t>
            </w:r>
          </w:p>
        </w:tc>
        <w:tc>
          <w:tcPr>
            <w:tcW w:w="759"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27.234,35</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45,71</w:t>
            </w:r>
          </w:p>
        </w:tc>
      </w:tr>
      <w:tr w:rsidR="00CA7B1B" w:rsidRPr="00CA7B1B" w:rsidTr="00CA7B1B">
        <w:trPr>
          <w:trHeight w:val="630"/>
        </w:trPr>
        <w:tc>
          <w:tcPr>
            <w:tcW w:w="3714"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İGDAŞ İSTANBUL GAZ DAĞITIM SANAYİ VE TİCARET ANONİM ŞİRKETİ</w:t>
            </w:r>
          </w:p>
        </w:tc>
        <w:tc>
          <w:tcPr>
            <w:tcW w:w="759"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6.999,47</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11,75</w:t>
            </w:r>
          </w:p>
        </w:tc>
      </w:tr>
      <w:tr w:rsidR="00CA7B1B" w:rsidRPr="00CA7B1B" w:rsidTr="00CA7B1B">
        <w:trPr>
          <w:trHeight w:val="630"/>
        </w:trPr>
        <w:tc>
          <w:tcPr>
            <w:tcW w:w="3714"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BAŞKENT DOĞALGAZ DAĞITIM GAYRİMENKUL YATIRIM ORTAKLIĞI ANONİM ŞİRKETİ</w:t>
            </w:r>
          </w:p>
        </w:tc>
        <w:tc>
          <w:tcPr>
            <w:tcW w:w="759"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3.012,46</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5,06</w:t>
            </w:r>
          </w:p>
        </w:tc>
      </w:tr>
      <w:tr w:rsidR="00CA7B1B" w:rsidRPr="00CA7B1B" w:rsidTr="00CA7B1B">
        <w:trPr>
          <w:trHeight w:val="630"/>
        </w:trPr>
        <w:tc>
          <w:tcPr>
            <w:tcW w:w="3714"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İZMİR DOĞALGAZ DAĞITIM TİCARET VE TAAHHÜT ANONİM ŞİRKETİ</w:t>
            </w:r>
          </w:p>
        </w:tc>
        <w:tc>
          <w:tcPr>
            <w:tcW w:w="759"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1.200,89</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2,02</w:t>
            </w:r>
          </w:p>
        </w:tc>
      </w:tr>
      <w:tr w:rsidR="00CA7B1B" w:rsidRPr="00CA7B1B" w:rsidTr="00CA7B1B">
        <w:trPr>
          <w:trHeight w:val="630"/>
        </w:trPr>
        <w:tc>
          <w:tcPr>
            <w:tcW w:w="3714"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SOCAR ENERJİ TİCARET ANONİM ŞİRKETİ</w:t>
            </w:r>
          </w:p>
        </w:tc>
        <w:tc>
          <w:tcPr>
            <w:tcW w:w="759"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1.058,63</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1,78</w:t>
            </w:r>
          </w:p>
        </w:tc>
      </w:tr>
      <w:tr w:rsidR="00CA7B1B" w:rsidRPr="00CA7B1B" w:rsidTr="00CA7B1B">
        <w:trPr>
          <w:trHeight w:val="630"/>
        </w:trPr>
        <w:tc>
          <w:tcPr>
            <w:tcW w:w="3714"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lastRenderedPageBreak/>
              <w:t>BURSA ŞEHİRİÇİ DOĞAL GAZ DAĞITIM TİCARET VE TAAH. ANONİM ŞİRKETİ</w:t>
            </w:r>
          </w:p>
        </w:tc>
        <w:tc>
          <w:tcPr>
            <w:tcW w:w="759"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1.048,92</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1,76</w:t>
            </w:r>
          </w:p>
        </w:tc>
      </w:tr>
      <w:tr w:rsidR="00CA7B1B" w:rsidRPr="00CA7B1B" w:rsidTr="00CA7B1B">
        <w:trPr>
          <w:trHeight w:val="630"/>
        </w:trPr>
        <w:tc>
          <w:tcPr>
            <w:tcW w:w="3714"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TRAKYA BÖLGESİ DOĞAL GAZ DAĞITIM ANONİM ŞİRKETİ</w:t>
            </w:r>
          </w:p>
        </w:tc>
        <w:tc>
          <w:tcPr>
            <w:tcW w:w="759"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906,30</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1,52</w:t>
            </w:r>
          </w:p>
        </w:tc>
      </w:tr>
      <w:tr w:rsidR="00CA7B1B" w:rsidRPr="00CA7B1B" w:rsidTr="00CA7B1B">
        <w:trPr>
          <w:trHeight w:val="630"/>
        </w:trPr>
        <w:tc>
          <w:tcPr>
            <w:tcW w:w="3714"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PALGAZ DOĞAL GAZ DAĞITIM SANAYİ VE TİCARET ANONİM ŞİRKETİ</w:t>
            </w:r>
          </w:p>
        </w:tc>
        <w:tc>
          <w:tcPr>
            <w:tcW w:w="759"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841,96</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1,41</w:t>
            </w:r>
          </w:p>
        </w:tc>
      </w:tr>
      <w:tr w:rsidR="00CA7B1B" w:rsidRPr="00CA7B1B" w:rsidTr="00CA7B1B">
        <w:trPr>
          <w:trHeight w:val="630"/>
        </w:trPr>
        <w:tc>
          <w:tcPr>
            <w:tcW w:w="3714"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ÇUKUROVA DOĞAL GAZ DAĞITIM ANONİM ŞİRKETİ</w:t>
            </w:r>
          </w:p>
        </w:tc>
        <w:tc>
          <w:tcPr>
            <w:tcW w:w="759"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785,72</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1,32</w:t>
            </w:r>
          </w:p>
        </w:tc>
      </w:tr>
      <w:tr w:rsidR="00CA7B1B" w:rsidRPr="00CA7B1B" w:rsidTr="00CA7B1B">
        <w:trPr>
          <w:trHeight w:val="630"/>
        </w:trPr>
        <w:tc>
          <w:tcPr>
            <w:tcW w:w="3714"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AKSA BİLECİK BOLU DOĞAL GAZ DAĞITIM ANONİM ŞİRKETİ</w:t>
            </w:r>
          </w:p>
        </w:tc>
        <w:tc>
          <w:tcPr>
            <w:tcW w:w="759"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718,42</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color w:val="000000"/>
                <w:sz w:val="24"/>
                <w:szCs w:val="24"/>
                <w:lang w:eastAsia="tr-TR"/>
              </w:rPr>
            </w:pPr>
            <w:r w:rsidRPr="00CA7B1B">
              <w:rPr>
                <w:rFonts w:ascii="Times New Roman" w:eastAsia="Times New Roman" w:hAnsi="Times New Roman" w:cs="Times New Roman"/>
                <w:color w:val="000000"/>
                <w:sz w:val="24"/>
                <w:szCs w:val="24"/>
                <w:lang w:eastAsia="tr-TR"/>
              </w:rPr>
              <w:t>1,21</w:t>
            </w:r>
          </w:p>
        </w:tc>
      </w:tr>
      <w:tr w:rsidR="00CA7B1B" w:rsidRPr="00007D11"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Toplam</w:t>
            </w:r>
          </w:p>
        </w:tc>
        <w:tc>
          <w:tcPr>
            <w:tcW w:w="759" w:type="pct"/>
            <w:tcBorders>
              <w:top w:val="nil"/>
              <w:left w:val="nil"/>
              <w:bottom w:val="single" w:sz="4" w:space="0" w:color="D3D3D3"/>
              <w:right w:val="single" w:sz="4" w:space="0" w:color="D3D3D3"/>
            </w:tcBorders>
            <w:shd w:val="clear" w:color="auto" w:fill="auto"/>
          </w:tcPr>
          <w:p w:rsidR="00CA7B1B" w:rsidRPr="00CA7B1B" w:rsidRDefault="00CA7B1B" w:rsidP="00CA7B1B">
            <w:pPr>
              <w:spacing w:after="0" w:line="240" w:lineRule="auto"/>
              <w:jc w:val="right"/>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43.807,11</w:t>
            </w:r>
          </w:p>
        </w:tc>
        <w:tc>
          <w:tcPr>
            <w:tcW w:w="527" w:type="pct"/>
            <w:tcBorders>
              <w:top w:val="nil"/>
              <w:left w:val="nil"/>
              <w:bottom w:val="single" w:sz="4" w:space="0" w:color="D3D3D3"/>
              <w:right w:val="single" w:sz="4" w:space="0" w:color="D3D3D3"/>
            </w:tcBorders>
            <w:shd w:val="clear" w:color="F5F5F5" w:fill="F5F5F5"/>
          </w:tcPr>
          <w:p w:rsidR="00CA7B1B" w:rsidRPr="00CA7B1B" w:rsidRDefault="00CA7B1B" w:rsidP="00CA7B1B">
            <w:pPr>
              <w:spacing w:after="0" w:line="240" w:lineRule="auto"/>
              <w:jc w:val="center"/>
              <w:rPr>
                <w:rFonts w:ascii="Times New Roman" w:eastAsia="Times New Roman" w:hAnsi="Times New Roman" w:cs="Times New Roman"/>
                <w:b/>
                <w:color w:val="000000"/>
                <w:sz w:val="24"/>
                <w:szCs w:val="24"/>
                <w:lang w:eastAsia="tr-TR"/>
              </w:rPr>
            </w:pPr>
            <w:r w:rsidRPr="00CA7B1B">
              <w:rPr>
                <w:rFonts w:ascii="Times New Roman" w:eastAsia="Times New Roman" w:hAnsi="Times New Roman" w:cs="Times New Roman"/>
                <w:b/>
                <w:color w:val="000000"/>
                <w:sz w:val="24"/>
                <w:szCs w:val="24"/>
                <w:lang w:eastAsia="tr-TR"/>
              </w:rPr>
              <w:t>73,52</w:t>
            </w:r>
          </w:p>
        </w:tc>
      </w:tr>
    </w:tbl>
    <w:p w:rsidR="00B4053F" w:rsidRPr="00E164B2" w:rsidRDefault="00B4053F" w:rsidP="00B4053F">
      <w:pPr>
        <w:jc w:val="both"/>
        <w:rPr>
          <w:rFonts w:ascii="Times New Roman" w:hAnsi="Times New Roman" w:cs="Times New Roman"/>
          <w:sz w:val="24"/>
          <w:szCs w:val="24"/>
        </w:rPr>
      </w:pPr>
    </w:p>
    <w:p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Dağıtım bölgesi içinde bulunan ancak tedarikçilerden doğal gaz satın alan serbest tüketicilere ilgili şehirdeki doğal gaz dağıtım şirketi tarafından taşıma hizmeti verilmektedir. Dağıtım şirketlerinin yapmış olduğu 20</w:t>
      </w:r>
      <w:r>
        <w:rPr>
          <w:rFonts w:ascii="Times New Roman" w:hAnsi="Times New Roman" w:cs="Times New Roman"/>
          <w:sz w:val="24"/>
          <w:szCs w:val="24"/>
        </w:rPr>
        <w:t>2</w:t>
      </w:r>
      <w:r w:rsidR="00A25D18">
        <w:rPr>
          <w:rFonts w:ascii="Times New Roman" w:hAnsi="Times New Roman" w:cs="Times New Roman"/>
          <w:sz w:val="24"/>
          <w:szCs w:val="24"/>
        </w:rPr>
        <w:t>1</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yılına ait taşıma </w:t>
      </w:r>
      <w:proofErr w:type="gramStart"/>
      <w:r w:rsidRPr="00E164B2">
        <w:rPr>
          <w:rFonts w:ascii="Times New Roman" w:hAnsi="Times New Roman" w:cs="Times New Roman"/>
          <w:sz w:val="24"/>
          <w:szCs w:val="24"/>
        </w:rPr>
        <w:t>miktarları  Tablo</w:t>
      </w:r>
      <w:proofErr w:type="gramEnd"/>
      <w:r w:rsidRPr="00E164B2">
        <w:rPr>
          <w:rFonts w:ascii="Times New Roman" w:hAnsi="Times New Roman" w:cs="Times New Roman"/>
          <w:sz w:val="24"/>
          <w:szCs w:val="24"/>
        </w:rPr>
        <w:t xml:space="preserve"> 8.</w:t>
      </w:r>
      <w:r>
        <w:rPr>
          <w:rFonts w:ascii="Times New Roman" w:hAnsi="Times New Roman" w:cs="Times New Roman"/>
          <w:sz w:val="24"/>
          <w:szCs w:val="24"/>
        </w:rPr>
        <w:t>9</w:t>
      </w:r>
      <w:r w:rsidRPr="00E164B2">
        <w:rPr>
          <w:rFonts w:ascii="Times New Roman" w:hAnsi="Times New Roman" w:cs="Times New Roman"/>
          <w:sz w:val="24"/>
          <w:szCs w:val="24"/>
        </w:rPr>
        <w:t>’de gösterilmektedir.</w:t>
      </w:r>
    </w:p>
    <w:p w:rsidR="00B4053F" w:rsidRPr="00E164B2" w:rsidRDefault="00B4053F" w:rsidP="00B4053F">
      <w:pPr>
        <w:jc w:val="both"/>
        <w:rPr>
          <w:rFonts w:ascii="Times New Roman" w:hAnsi="Times New Roman" w:cs="Times New Roman"/>
          <w:b/>
          <w:sz w:val="24"/>
          <w:szCs w:val="24"/>
          <w:highlight w:val="yellow"/>
        </w:rPr>
      </w:pPr>
    </w:p>
    <w:p w:rsidR="00B4053F" w:rsidRPr="00E164B2" w:rsidRDefault="00B4053F" w:rsidP="00B4053F">
      <w:pPr>
        <w:pStyle w:val="Balk5"/>
      </w:pPr>
      <w:bookmarkStart w:id="211" w:name="_Toc69303545"/>
      <w:bookmarkStart w:id="212" w:name="_Toc101187449"/>
      <w:r w:rsidRPr="00E164B2">
        <w:t>Tablo 8.</w:t>
      </w:r>
      <w:r>
        <w:t>9</w:t>
      </w:r>
      <w:r w:rsidRPr="00E164B2">
        <w:t>:</w:t>
      </w:r>
      <w:r>
        <w:t xml:space="preserve"> </w:t>
      </w:r>
      <w:r w:rsidRPr="00E164B2">
        <w:t>20</w:t>
      </w:r>
      <w:r>
        <w:t>2</w:t>
      </w:r>
      <w:r w:rsidR="00A25D18">
        <w:t>1</w:t>
      </w:r>
      <w:r w:rsidRPr="00E164B2">
        <w:t xml:space="preserve"> Yılı Dağıtım Şirketlerinin Taşıma Yaptığı Gaz Miktarları ve Payları (Milyon Sm</w:t>
      </w:r>
      <w:r w:rsidRPr="00E164B2">
        <w:rPr>
          <w:vertAlign w:val="superscript"/>
        </w:rPr>
        <w:t>3</w:t>
      </w:r>
      <w:r w:rsidRPr="00E164B2">
        <w:t>)</w:t>
      </w:r>
      <w:bookmarkEnd w:id="211"/>
      <w:bookmarkEnd w:id="212"/>
    </w:p>
    <w:tbl>
      <w:tblPr>
        <w:tblW w:w="10039" w:type="dxa"/>
        <w:tblInd w:w="-5" w:type="dxa"/>
        <w:tblCellMar>
          <w:left w:w="70" w:type="dxa"/>
          <w:right w:w="70" w:type="dxa"/>
        </w:tblCellMar>
        <w:tblLook w:val="04A0" w:firstRow="1" w:lastRow="0" w:firstColumn="1" w:lastColumn="0" w:noHBand="0" w:noVBand="1"/>
      </w:tblPr>
      <w:tblGrid>
        <w:gridCol w:w="8080"/>
        <w:gridCol w:w="1020"/>
        <w:gridCol w:w="939"/>
      </w:tblGrid>
      <w:tr w:rsidR="00B4053F" w:rsidRPr="007401BF" w:rsidTr="00092DEE">
        <w:trPr>
          <w:cantSplit/>
          <w:trHeight w:val="315"/>
          <w:tblHeader/>
        </w:trPr>
        <w:tc>
          <w:tcPr>
            <w:tcW w:w="808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B4053F" w:rsidRPr="007401BF"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 xml:space="preserve">Şirket </w:t>
            </w:r>
            <w:proofErr w:type="spellStart"/>
            <w:r w:rsidRPr="007401BF">
              <w:rPr>
                <w:rFonts w:ascii="Times New Roman" w:eastAsia="Times New Roman" w:hAnsi="Times New Roman" w:cs="Times New Roman"/>
                <w:b/>
                <w:bCs/>
                <w:color w:val="FFFFFF"/>
                <w:sz w:val="24"/>
                <w:szCs w:val="24"/>
                <w:lang w:eastAsia="tr-TR"/>
              </w:rPr>
              <w:t>Ünvanı</w:t>
            </w:r>
            <w:proofErr w:type="spellEnd"/>
          </w:p>
        </w:tc>
        <w:tc>
          <w:tcPr>
            <w:tcW w:w="1020" w:type="dxa"/>
            <w:tcBorders>
              <w:top w:val="single" w:sz="4" w:space="0" w:color="auto"/>
              <w:left w:val="nil"/>
              <w:bottom w:val="single" w:sz="4" w:space="0" w:color="auto"/>
              <w:right w:val="single" w:sz="4" w:space="0" w:color="auto"/>
            </w:tcBorders>
            <w:shd w:val="clear" w:color="000000" w:fill="6E9ECA"/>
            <w:vAlign w:val="center"/>
            <w:hideMark/>
          </w:tcPr>
          <w:p w:rsidR="00B4053F" w:rsidRPr="007401BF" w:rsidRDefault="00B4053F" w:rsidP="00092DEE">
            <w:pPr>
              <w:spacing w:after="0" w:line="240" w:lineRule="auto"/>
              <w:jc w:val="right"/>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Taşıma Miktarı</w:t>
            </w:r>
          </w:p>
        </w:tc>
        <w:tc>
          <w:tcPr>
            <w:tcW w:w="939" w:type="dxa"/>
            <w:tcBorders>
              <w:top w:val="single" w:sz="4" w:space="0" w:color="auto"/>
              <w:left w:val="nil"/>
              <w:bottom w:val="single" w:sz="4" w:space="0" w:color="auto"/>
              <w:right w:val="single" w:sz="4" w:space="0" w:color="auto"/>
            </w:tcBorders>
            <w:shd w:val="clear" w:color="000000" w:fill="6E9ECA"/>
            <w:vAlign w:val="center"/>
            <w:hideMark/>
          </w:tcPr>
          <w:p w:rsidR="00B4053F" w:rsidRPr="007401BF" w:rsidRDefault="00B4053F" w:rsidP="00092DEE">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7401BF">
              <w:rPr>
                <w:rFonts w:ascii="Times New Roman" w:eastAsia="Times New Roman" w:hAnsi="Times New Roman" w:cs="Times New Roman"/>
                <w:b/>
                <w:bCs/>
                <w:color w:val="FFFFFF"/>
                <w:sz w:val="24"/>
                <w:szCs w:val="24"/>
                <w:lang w:eastAsia="tr-TR"/>
              </w:rPr>
              <w:t>Pay(</w:t>
            </w:r>
            <w:proofErr w:type="gramEnd"/>
            <w:r w:rsidRPr="007401BF">
              <w:rPr>
                <w:rFonts w:ascii="Times New Roman" w:eastAsia="Times New Roman" w:hAnsi="Times New Roman" w:cs="Times New Roman"/>
                <w:b/>
                <w:bCs/>
                <w:color w:val="FFFFFF"/>
                <w:sz w:val="24"/>
                <w:szCs w:val="24"/>
                <w:lang w:eastAsia="tr-TR"/>
              </w:rPr>
              <w:t>%)</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İZMİR DOĞALGAZ DAĞITIM TİCARET VE TAAHHÜT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3.799,79</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14,08</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BURSA ŞEHİRİÇİ DOĞAL GAZ DAĞITIM TİCARET VE TAAH.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2.356,85</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8,73</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İZGAZ İZMİT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2.124,73</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7,87</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ÇUKUROVA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2.032,55</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7,53</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BANDIRMA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1.817,17</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6,73</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İGDAŞ İSTANBUL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1.622,81</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6,01</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AGDAŞ ADAPAZARI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1.394,85</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5,17</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BAŞKENT DOĞALGAZ DAĞITIM GAYRİMENKUL YATIRIM ORTAKLIĞI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1.270,08</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4,71</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KIRGAZ KIRIKKALE-KIRŞEHİR DOĞAL GAZ DAĞITIM PAZ.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1.250,05</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4,63</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ENERYA ANTALYA GAZ DAĞITIM A.Ş.</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956,15</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3,54</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ENERYA DENİZLİ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948,61</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3,51</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ORDU GİRESUN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878,77</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3,26</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SAMGAZ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851,24</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3,15</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PALGAZ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743,73</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2,76</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TRAKYA BÖLGESİ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524,18</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1,94</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lastRenderedPageBreak/>
              <w:t>AKSA DÜZCE EREĞLİ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518,22</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1,92</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MANİSA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467,47</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1,73</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ESGAZ ESKİŞEHİR ŞEHİRİÇİ DOĞAL GAZ DAĞITIM TİCARET VE TAAH.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466,06</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1,73</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GEMLİK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429,74</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1,59</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GAZDAŞ GAZİANTEP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369,52</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1,37</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BİLECİK BOLU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262,33</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0,97</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ÇİNİGAZ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233,14</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0,86</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İNEGÖL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207,53</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0,77</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KAYSERİGAZ KAYSERİ DOĞALGAZ DAĞITIM PAZARLAMA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188,13</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0,70</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UDAŞ UŞAK DOĞALGAZ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159,33</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0,59</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ENERYA KONYA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139,56</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0,52</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POLGAZ POLATLI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128,99</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0,48</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AKMERCAN MARDİN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123,37</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0,46</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AKMERCAN GEPA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69,21</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0,26</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ÇORDAŞ ÇORLU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63,13</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0,23</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ENERYA AKSARAY GAZ DAĞITIM A.Ş.</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58,63</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0,22</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KARGAZ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52,99</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0,20</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ENERYA AYDIN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40,31</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0,15</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ENERYA EREĞLİ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39,23</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0,15</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ÇANAKKALE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38,74</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0,14</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ENERYA KARAMAN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37,99</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0,14</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AKMERCAN BATIKAR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31,71</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0,12</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TOKAT AMASYA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30,15</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0,11</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SİVAS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29,43</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0,11</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TOROSGAZ ISPARTA BURDUR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24,47</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0,09</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ARMAGAZ ARSAN MARMARA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23,69</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0,09</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MALATYA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21,82</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0,08</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ÇORUM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20,68</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0,08</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MUSTAFAKEMALPAŞA SUSURLUK KARACABEY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19,96</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0,07</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BALIKESİR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18,59</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0,07</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SİİRT BATMAN DOĞALGAZ DAĞITIM A.Ş.</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17,44</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0,06</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lastRenderedPageBreak/>
              <w:t>ARMADAŞ ARSAN MARAŞ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17,05</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0,06</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SÜRMELİ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15,75</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0,06</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AĞRI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11,46</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0,04</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SELÇUK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11,06</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0,04</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AKMERCAN DELTA DOĞALGAZ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8,96</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0,03</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ENERYA KAPADOKYA GAZ DAĞITIM A.Ş.</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5,73</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0,02</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PALEN ENERJİ DOĞAL GAZ DAĞITIM END.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4,71</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0,02</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AKMERCAN ADIYAMAN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4,17</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0,02</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ELAZIĞ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3,52</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0,01</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KARADENİZ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0,90</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0,00</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AKSA ŞANLIURFA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0,89</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0,00</w:t>
            </w:r>
          </w:p>
        </w:tc>
      </w:tr>
      <w:tr w:rsidR="00A25D18" w:rsidRPr="00A25D18" w:rsidTr="00A25D18">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rsidR="00A25D18" w:rsidRPr="00A25D18" w:rsidRDefault="00A25D18" w:rsidP="00A25D18">
            <w:pPr>
              <w:spacing w:after="0" w:line="240" w:lineRule="auto"/>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ENERYA ERZİNCAN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right"/>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0,65</w:t>
            </w:r>
          </w:p>
        </w:tc>
        <w:tc>
          <w:tcPr>
            <w:tcW w:w="939" w:type="dxa"/>
            <w:tcBorders>
              <w:top w:val="nil"/>
              <w:left w:val="nil"/>
              <w:bottom w:val="single" w:sz="4" w:space="0" w:color="auto"/>
              <w:right w:val="single" w:sz="4" w:space="0" w:color="auto"/>
            </w:tcBorders>
            <w:shd w:val="clear" w:color="auto" w:fill="auto"/>
            <w:noWrap/>
            <w:vAlign w:val="bottom"/>
          </w:tcPr>
          <w:p w:rsidR="00A25D18" w:rsidRPr="00A25D18" w:rsidRDefault="00A25D18" w:rsidP="00A25D18">
            <w:pPr>
              <w:spacing w:after="0" w:line="240" w:lineRule="auto"/>
              <w:jc w:val="center"/>
              <w:rPr>
                <w:rFonts w:ascii="Times New Roman" w:eastAsia="Times New Roman" w:hAnsi="Times New Roman" w:cs="Times New Roman"/>
                <w:lang w:eastAsia="tr-TR"/>
              </w:rPr>
            </w:pPr>
            <w:r w:rsidRPr="00A25D18">
              <w:rPr>
                <w:rFonts w:ascii="Times New Roman" w:eastAsia="Times New Roman" w:hAnsi="Times New Roman" w:cs="Times New Roman"/>
                <w:lang w:eastAsia="tr-TR"/>
              </w:rPr>
              <w:t>0,00</w:t>
            </w:r>
          </w:p>
        </w:tc>
      </w:tr>
      <w:tr w:rsidR="00B4053F" w:rsidRPr="007401BF" w:rsidTr="00092DEE">
        <w:trPr>
          <w:trHeight w:val="300"/>
        </w:trPr>
        <w:tc>
          <w:tcPr>
            <w:tcW w:w="8080" w:type="dxa"/>
            <w:tcBorders>
              <w:top w:val="nil"/>
              <w:left w:val="single" w:sz="4" w:space="0" w:color="auto"/>
              <w:bottom w:val="single" w:sz="4" w:space="0" w:color="auto"/>
              <w:right w:val="single" w:sz="4" w:space="0" w:color="auto"/>
            </w:tcBorders>
            <w:shd w:val="clear" w:color="DDEBF7" w:fill="DDEBF7"/>
            <w:noWrap/>
            <w:vAlign w:val="bottom"/>
            <w:hideMark/>
          </w:tcPr>
          <w:p w:rsidR="00B4053F" w:rsidRPr="007401BF" w:rsidRDefault="00B4053F" w:rsidP="00092DEE">
            <w:pPr>
              <w:spacing w:after="0" w:line="240" w:lineRule="auto"/>
              <w:rPr>
                <w:rFonts w:ascii="Times New Roman" w:eastAsia="Times New Roman" w:hAnsi="Times New Roman" w:cs="Times New Roman"/>
                <w:b/>
                <w:bCs/>
                <w:lang w:eastAsia="tr-TR"/>
              </w:rPr>
            </w:pPr>
            <w:r w:rsidRPr="007401BF">
              <w:rPr>
                <w:rFonts w:ascii="Times New Roman" w:eastAsia="Times New Roman" w:hAnsi="Times New Roman" w:cs="Times New Roman"/>
                <w:b/>
                <w:bCs/>
                <w:lang w:eastAsia="tr-TR"/>
              </w:rPr>
              <w:t>Genel Toplam</w:t>
            </w:r>
          </w:p>
        </w:tc>
        <w:tc>
          <w:tcPr>
            <w:tcW w:w="1020" w:type="dxa"/>
            <w:tcBorders>
              <w:top w:val="nil"/>
              <w:left w:val="nil"/>
              <w:bottom w:val="single" w:sz="4" w:space="0" w:color="auto"/>
              <w:right w:val="single" w:sz="4" w:space="0" w:color="auto"/>
            </w:tcBorders>
            <w:shd w:val="clear" w:color="DDEBF7" w:fill="DDEBF7"/>
            <w:noWrap/>
            <w:vAlign w:val="bottom"/>
            <w:hideMark/>
          </w:tcPr>
          <w:p w:rsidR="00B4053F" w:rsidRPr="007401BF" w:rsidRDefault="00A25D18" w:rsidP="00092DEE">
            <w:pPr>
              <w:spacing w:after="0" w:line="240" w:lineRule="auto"/>
              <w:jc w:val="right"/>
              <w:rPr>
                <w:rFonts w:ascii="Times New Roman" w:eastAsia="Times New Roman" w:hAnsi="Times New Roman" w:cs="Times New Roman"/>
                <w:b/>
                <w:bCs/>
                <w:lang w:eastAsia="tr-TR"/>
              </w:rPr>
            </w:pPr>
            <w:r>
              <w:rPr>
                <w:rFonts w:ascii="Times New Roman" w:eastAsia="Times New Roman" w:hAnsi="Times New Roman" w:cs="Times New Roman"/>
                <w:b/>
                <w:bCs/>
                <w:lang w:eastAsia="tr-TR"/>
              </w:rPr>
              <w:t>26.987,96</w:t>
            </w:r>
          </w:p>
        </w:tc>
        <w:tc>
          <w:tcPr>
            <w:tcW w:w="939" w:type="dxa"/>
            <w:tcBorders>
              <w:top w:val="nil"/>
              <w:left w:val="nil"/>
              <w:bottom w:val="single" w:sz="4" w:space="0" w:color="auto"/>
              <w:right w:val="single" w:sz="4" w:space="0" w:color="auto"/>
            </w:tcBorders>
            <w:shd w:val="clear" w:color="DDEBF7" w:fill="DDEBF7"/>
            <w:noWrap/>
            <w:vAlign w:val="bottom"/>
            <w:hideMark/>
          </w:tcPr>
          <w:p w:rsidR="00B4053F" w:rsidRPr="007401BF" w:rsidRDefault="00B4053F" w:rsidP="00092DEE">
            <w:pPr>
              <w:spacing w:after="0" w:line="240" w:lineRule="auto"/>
              <w:jc w:val="center"/>
              <w:rPr>
                <w:rFonts w:ascii="Times New Roman" w:eastAsia="Times New Roman" w:hAnsi="Times New Roman" w:cs="Times New Roman"/>
                <w:b/>
                <w:bCs/>
                <w:lang w:eastAsia="tr-TR"/>
              </w:rPr>
            </w:pPr>
            <w:r w:rsidRPr="007401BF">
              <w:rPr>
                <w:rFonts w:ascii="Times New Roman" w:eastAsia="Times New Roman" w:hAnsi="Times New Roman" w:cs="Times New Roman"/>
                <w:b/>
                <w:bCs/>
                <w:lang w:eastAsia="tr-TR"/>
              </w:rPr>
              <w:t>100</w:t>
            </w:r>
          </w:p>
        </w:tc>
      </w:tr>
    </w:tbl>
    <w:p w:rsidR="00B4053F" w:rsidRDefault="00B4053F" w:rsidP="00B4053F">
      <w:pPr>
        <w:jc w:val="both"/>
        <w:rPr>
          <w:rFonts w:ascii="Times New Roman" w:hAnsi="Times New Roman" w:cs="Times New Roman"/>
          <w:sz w:val="24"/>
          <w:szCs w:val="24"/>
        </w:rPr>
      </w:pPr>
    </w:p>
    <w:p w:rsidR="00B4053F" w:rsidRPr="00E164B2" w:rsidRDefault="00B4053F" w:rsidP="00B4053F">
      <w:pPr>
        <w:jc w:val="both"/>
        <w:rPr>
          <w:rFonts w:ascii="Times New Roman" w:hAnsi="Times New Roman" w:cs="Times New Roman"/>
          <w:sz w:val="24"/>
          <w:szCs w:val="24"/>
        </w:rPr>
      </w:pPr>
      <w:r w:rsidRPr="00E164B2">
        <w:rPr>
          <w:rFonts w:ascii="Times New Roman" w:hAnsi="Times New Roman" w:cs="Times New Roman"/>
          <w:sz w:val="24"/>
          <w:szCs w:val="24"/>
        </w:rPr>
        <w:t>Doğal gaz dağıtım şirketlerinin 20</w:t>
      </w:r>
      <w:r>
        <w:rPr>
          <w:rFonts w:ascii="Times New Roman" w:hAnsi="Times New Roman" w:cs="Times New Roman"/>
          <w:sz w:val="24"/>
          <w:szCs w:val="24"/>
        </w:rPr>
        <w:t>2</w:t>
      </w:r>
      <w:r w:rsidR="00A25D18">
        <w:rPr>
          <w:rFonts w:ascii="Times New Roman" w:hAnsi="Times New Roman" w:cs="Times New Roman"/>
          <w:sz w:val="24"/>
          <w:szCs w:val="24"/>
        </w:rPr>
        <w:t>1</w:t>
      </w:r>
      <w:r w:rsidRPr="00E164B2">
        <w:rPr>
          <w:rFonts w:ascii="Times New Roman" w:hAnsi="Times New Roman" w:cs="Times New Roman"/>
          <w:sz w:val="24"/>
          <w:szCs w:val="24"/>
        </w:rPr>
        <w:t xml:space="preserve"> yılında abone ve serbest tüketicilerine yaptıkları satış miktarı ile dağıtım bölgeleri içerisinde bulunan ve başka tedarikçilerden doğal gaz satın </w:t>
      </w:r>
      <w:r>
        <w:rPr>
          <w:rFonts w:ascii="Times New Roman" w:hAnsi="Times New Roman" w:cs="Times New Roman"/>
          <w:sz w:val="24"/>
          <w:szCs w:val="24"/>
        </w:rPr>
        <w:t>alan müşterilerine</w:t>
      </w:r>
      <w:r w:rsidRPr="00E164B2">
        <w:rPr>
          <w:rFonts w:ascii="Times New Roman" w:hAnsi="Times New Roman" w:cs="Times New Roman"/>
          <w:sz w:val="24"/>
          <w:szCs w:val="24"/>
        </w:rPr>
        <w:t xml:space="preserve"> yaptıkları doğal gaz </w:t>
      </w:r>
      <w:r>
        <w:rPr>
          <w:rFonts w:ascii="Times New Roman" w:hAnsi="Times New Roman" w:cs="Times New Roman"/>
          <w:sz w:val="24"/>
          <w:szCs w:val="24"/>
        </w:rPr>
        <w:t xml:space="preserve">taşıma </w:t>
      </w:r>
      <w:r w:rsidRPr="00E164B2">
        <w:rPr>
          <w:rFonts w:ascii="Times New Roman" w:hAnsi="Times New Roman" w:cs="Times New Roman"/>
          <w:sz w:val="24"/>
          <w:szCs w:val="24"/>
        </w:rPr>
        <w:t>miktarına</w:t>
      </w:r>
      <w:r>
        <w:rPr>
          <w:rFonts w:ascii="Times New Roman" w:hAnsi="Times New Roman" w:cs="Times New Roman"/>
          <w:sz w:val="24"/>
          <w:szCs w:val="24"/>
        </w:rPr>
        <w:t xml:space="preserve"> ilişkin karşılaştırma Şekil 8.5</w:t>
      </w:r>
      <w:r w:rsidRPr="00E164B2">
        <w:rPr>
          <w:rFonts w:ascii="Times New Roman" w:hAnsi="Times New Roman" w:cs="Times New Roman"/>
          <w:sz w:val="24"/>
          <w:szCs w:val="24"/>
        </w:rPr>
        <w:t>’te belirtilmektedir.</w:t>
      </w:r>
    </w:p>
    <w:p w:rsidR="00B4053F" w:rsidRPr="00E164B2" w:rsidRDefault="00EC17D8" w:rsidP="00B4053F">
      <w:pPr>
        <w:jc w:val="center"/>
        <w:rPr>
          <w:rFonts w:ascii="Times New Roman" w:hAnsi="Times New Roman" w:cs="Times New Roman"/>
          <w:sz w:val="24"/>
          <w:szCs w:val="24"/>
        </w:rPr>
      </w:pPr>
      <w:r>
        <w:rPr>
          <w:noProof/>
          <w:lang w:eastAsia="tr-TR"/>
        </w:rPr>
        <w:drawing>
          <wp:inline distT="0" distB="0" distL="0" distR="0" wp14:anchorId="385FB6AC" wp14:editId="355E0AC2">
            <wp:extent cx="5939790" cy="2904490"/>
            <wp:effectExtent l="0" t="0" r="3810" b="10160"/>
            <wp:docPr id="67" name="Grafik 67">
              <a:extLst xmlns:a="http://schemas.openxmlformats.org/drawingml/2006/main">
                <a:ext uri="{FF2B5EF4-FFF2-40B4-BE49-F238E27FC236}">
                  <a16:creationId xmlns:a16="http://schemas.microsoft.com/office/drawing/2014/main" id="{727A388E-9B23-46F2-B131-2EC44074BD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B4053F" w:rsidRPr="00E164B2" w:rsidRDefault="00B4053F" w:rsidP="00B4053F">
      <w:pPr>
        <w:pStyle w:val="Balk6"/>
      </w:pPr>
      <w:bookmarkStart w:id="213" w:name="_Toc104466075"/>
      <w:r w:rsidRPr="007769A9">
        <w:t>Şekil 8.5: 20</w:t>
      </w:r>
      <w:r>
        <w:t>2</w:t>
      </w:r>
      <w:r w:rsidR="00B90818">
        <w:t>1</w:t>
      </w:r>
      <w:r>
        <w:t xml:space="preserve"> </w:t>
      </w:r>
      <w:r w:rsidRPr="007769A9">
        <w:t>Yılı Doğal Gaz Dağıtım Bölgelerindeki Toplam Boru Gazı Tüketim Miktarı (Milyon Sm</w:t>
      </w:r>
      <w:r w:rsidRPr="007769A9">
        <w:rPr>
          <w:vertAlign w:val="superscript"/>
        </w:rPr>
        <w:t>3</w:t>
      </w:r>
      <w:r w:rsidRPr="007769A9">
        <w:t>)</w:t>
      </w:r>
      <w:bookmarkEnd w:id="213"/>
    </w:p>
    <w:p w:rsidR="00B4053F" w:rsidRPr="00E164B2" w:rsidRDefault="00B4053F" w:rsidP="00B4053F">
      <w:pPr>
        <w:rPr>
          <w:rFonts w:ascii="Times New Roman" w:hAnsi="Times New Roman" w:cs="Times New Roman"/>
          <w:b/>
          <w:sz w:val="24"/>
          <w:szCs w:val="24"/>
          <w:highlight w:val="yellow"/>
        </w:rPr>
        <w:sectPr w:rsidR="00B4053F" w:rsidRPr="00E164B2" w:rsidSect="000855A2">
          <w:pgSz w:w="11906" w:h="16838"/>
          <w:pgMar w:top="1701" w:right="1418" w:bottom="1985" w:left="1134" w:header="425" w:footer="567" w:gutter="0"/>
          <w:cols w:space="708"/>
          <w:docGrid w:linePitch="360"/>
        </w:sectPr>
      </w:pPr>
    </w:p>
    <w:p w:rsidR="00B4053F" w:rsidRPr="00E164B2" w:rsidRDefault="00B4053F" w:rsidP="00B4053F">
      <w:pPr>
        <w:pStyle w:val="AnaBalklar"/>
        <w:rPr>
          <w:rFonts w:cs="Times New Roman"/>
        </w:rPr>
      </w:pPr>
      <w:bookmarkStart w:id="214" w:name="_Toc101187401"/>
      <w:r w:rsidRPr="00E164B2">
        <w:rPr>
          <w:rFonts w:cs="Times New Roman"/>
        </w:rPr>
        <w:lastRenderedPageBreak/>
        <w:t xml:space="preserve">9. </w:t>
      </w:r>
      <w:r w:rsidRPr="00FB3172">
        <w:rPr>
          <w:rFonts w:cs="Times New Roman"/>
        </w:rPr>
        <w:t>Tarife ve Fiyatlandırma</w:t>
      </w:r>
      <w:bookmarkEnd w:id="214"/>
    </w:p>
    <w:p w:rsidR="00B4053F" w:rsidRDefault="00B4053F" w:rsidP="00B4053F">
      <w:pPr>
        <w:pStyle w:val="11ilebalayanlar"/>
      </w:pPr>
      <w:bookmarkStart w:id="215" w:name="_Toc101187402"/>
      <w:r w:rsidRPr="00E164B2">
        <w:t xml:space="preserve">9.1 </w:t>
      </w:r>
      <w:r>
        <w:t>Türkiye</w:t>
      </w:r>
      <w:bookmarkEnd w:id="215"/>
    </w:p>
    <w:p w:rsidR="00E13FD8" w:rsidRPr="00CA4D1A" w:rsidRDefault="00E13FD8" w:rsidP="00E13FD8">
      <w:pPr>
        <w:jc w:val="both"/>
        <w:rPr>
          <w:rFonts w:ascii="Times New Roman" w:hAnsi="Times New Roman" w:cs="Times New Roman"/>
          <w:sz w:val="24"/>
          <w:szCs w:val="24"/>
        </w:rPr>
      </w:pPr>
      <w:r w:rsidRPr="00CA4D1A">
        <w:rPr>
          <w:rFonts w:ascii="Times New Roman" w:hAnsi="Times New Roman" w:cs="Times New Roman"/>
          <w:sz w:val="24"/>
          <w:szCs w:val="24"/>
        </w:rPr>
        <w:t xml:space="preserve">Dağıtım ve tedarik şirketlerinin konut ve sanayi tüketicilerine </w:t>
      </w:r>
      <w:r>
        <w:rPr>
          <w:rFonts w:ascii="Times New Roman" w:hAnsi="Times New Roman" w:cs="Times New Roman"/>
          <w:sz w:val="24"/>
          <w:szCs w:val="24"/>
        </w:rPr>
        <w:t>2021</w:t>
      </w:r>
      <w:r w:rsidRPr="00CA4D1A">
        <w:rPr>
          <w:rFonts w:ascii="Times New Roman" w:hAnsi="Times New Roman" w:cs="Times New Roman"/>
          <w:sz w:val="24"/>
          <w:szCs w:val="24"/>
        </w:rPr>
        <w:t xml:space="preserve"> yılında sattıkları doğal gazın ortalama birim fiyatları ve bu ortalama birim fiyatları oluşturan kalemler Tablo 9.1’de verilmektedir.</w:t>
      </w:r>
    </w:p>
    <w:p w:rsidR="00E13FD8" w:rsidRDefault="00E13FD8" w:rsidP="00E13FD8">
      <w:pPr>
        <w:pStyle w:val="Balk5"/>
      </w:pPr>
      <w:bookmarkStart w:id="216" w:name="_Toc101187450"/>
      <w:r w:rsidRPr="00E164B2">
        <w:t>Tablo 9.</w:t>
      </w:r>
      <w:r>
        <w:t>1</w:t>
      </w:r>
      <w:r w:rsidRPr="00E164B2">
        <w:t xml:space="preserve">: </w:t>
      </w:r>
      <w:r>
        <w:t>2021 yılında Dağıtım ve Tedarik Şirketlerinin Konut ve Sanayi Tüketicilerine Sattıkları Doğal Gazın Ortalama Birim Fiyatları (TL/Sm</w:t>
      </w:r>
      <w:r w:rsidRPr="00DE66C1">
        <w:rPr>
          <w:vertAlign w:val="superscript"/>
        </w:rPr>
        <w:t>3</w:t>
      </w:r>
      <w:r>
        <w:t>)</w:t>
      </w:r>
      <w:bookmarkEnd w:id="216"/>
      <w:r w:rsidRPr="005C25F3">
        <w:t xml:space="preserve"> </w:t>
      </w:r>
    </w:p>
    <w:tbl>
      <w:tblPr>
        <w:tblW w:w="9111" w:type="dxa"/>
        <w:tblInd w:w="-10" w:type="dxa"/>
        <w:tblCellMar>
          <w:left w:w="70" w:type="dxa"/>
          <w:right w:w="70" w:type="dxa"/>
        </w:tblCellMar>
        <w:tblLook w:val="04A0" w:firstRow="1" w:lastRow="0" w:firstColumn="1" w:lastColumn="0" w:noHBand="0" w:noVBand="1"/>
      </w:tblPr>
      <w:tblGrid>
        <w:gridCol w:w="1403"/>
        <w:gridCol w:w="1142"/>
        <w:gridCol w:w="1332"/>
        <w:gridCol w:w="1618"/>
        <w:gridCol w:w="1142"/>
        <w:gridCol w:w="1142"/>
        <w:gridCol w:w="1332"/>
      </w:tblGrid>
      <w:tr w:rsidR="00E13FD8" w:rsidRPr="00314F90" w:rsidTr="00037174">
        <w:trPr>
          <w:trHeight w:val="851"/>
        </w:trPr>
        <w:tc>
          <w:tcPr>
            <w:tcW w:w="1403" w:type="dxa"/>
            <w:tcBorders>
              <w:top w:val="single" w:sz="8" w:space="0" w:color="auto"/>
              <w:left w:val="single" w:sz="8" w:space="0" w:color="auto"/>
              <w:bottom w:val="nil"/>
              <w:right w:val="nil"/>
            </w:tcBorders>
            <w:shd w:val="clear" w:color="000000" w:fill="E5B8B7"/>
            <w:vAlign w:val="center"/>
            <w:hideMark/>
          </w:tcPr>
          <w:p w:rsidR="00E13FD8" w:rsidRPr="00314F90" w:rsidRDefault="00E13FD8" w:rsidP="00037174">
            <w:pPr>
              <w:spacing w:after="0" w:line="240" w:lineRule="auto"/>
              <w:rPr>
                <w:rFonts w:ascii="Times New Roman" w:eastAsia="Times New Roman" w:hAnsi="Times New Roman" w:cs="Times New Roman"/>
                <w:color w:val="000000"/>
                <w:lang w:eastAsia="tr-TR"/>
              </w:rPr>
            </w:pPr>
            <w:r w:rsidRPr="00314F90">
              <w:rPr>
                <w:rFonts w:ascii="Times New Roman" w:eastAsia="Times New Roman" w:hAnsi="Times New Roman" w:cs="Times New Roman"/>
                <w:color w:val="000000"/>
                <w:lang w:eastAsia="tr-TR"/>
              </w:rPr>
              <w:t> </w:t>
            </w:r>
          </w:p>
        </w:tc>
        <w:tc>
          <w:tcPr>
            <w:tcW w:w="1142" w:type="dxa"/>
            <w:tcBorders>
              <w:top w:val="single" w:sz="8" w:space="0" w:color="auto"/>
              <w:left w:val="nil"/>
              <w:bottom w:val="nil"/>
              <w:right w:val="nil"/>
            </w:tcBorders>
            <w:shd w:val="clear" w:color="000000" w:fill="E5B8B7"/>
            <w:vAlign w:val="center"/>
            <w:hideMark/>
          </w:tcPr>
          <w:p w:rsidR="00E13FD8" w:rsidRPr="00314F90" w:rsidRDefault="00E13FD8" w:rsidP="00037174">
            <w:pPr>
              <w:spacing w:after="0" w:line="240" w:lineRule="auto"/>
              <w:rPr>
                <w:rFonts w:ascii="Times New Roman" w:eastAsia="Times New Roman" w:hAnsi="Times New Roman" w:cs="Times New Roman"/>
                <w:color w:val="000000"/>
                <w:lang w:eastAsia="tr-TR"/>
              </w:rPr>
            </w:pPr>
            <w:r w:rsidRPr="00314F90">
              <w:rPr>
                <w:rFonts w:ascii="Times New Roman" w:eastAsia="Times New Roman" w:hAnsi="Times New Roman" w:cs="Times New Roman"/>
                <w:color w:val="000000"/>
                <w:lang w:eastAsia="tr-TR"/>
              </w:rPr>
              <w:t> </w:t>
            </w:r>
          </w:p>
        </w:tc>
        <w:tc>
          <w:tcPr>
            <w:tcW w:w="1332" w:type="dxa"/>
            <w:tcBorders>
              <w:top w:val="single" w:sz="8" w:space="0" w:color="auto"/>
              <w:left w:val="single" w:sz="8" w:space="0" w:color="auto"/>
              <w:bottom w:val="single" w:sz="8" w:space="0" w:color="auto"/>
              <w:right w:val="single" w:sz="8" w:space="0" w:color="auto"/>
            </w:tcBorders>
            <w:shd w:val="clear" w:color="000000" w:fill="E5B8B7"/>
            <w:vAlign w:val="center"/>
            <w:hideMark/>
          </w:tcPr>
          <w:p w:rsidR="00E13FD8" w:rsidRPr="00314F90" w:rsidRDefault="00E13FD8" w:rsidP="00037174">
            <w:pPr>
              <w:spacing w:after="0" w:line="240" w:lineRule="auto"/>
              <w:jc w:val="center"/>
              <w:rPr>
                <w:rFonts w:ascii="Times New Roman" w:eastAsia="Times New Roman" w:hAnsi="Times New Roman" w:cs="Times New Roman"/>
                <w:b/>
                <w:bCs/>
                <w:color w:val="000000"/>
                <w:sz w:val="24"/>
                <w:szCs w:val="24"/>
                <w:lang w:eastAsia="tr-TR"/>
              </w:rPr>
            </w:pPr>
            <w:r w:rsidRPr="00314F90">
              <w:rPr>
                <w:rFonts w:ascii="Times New Roman" w:eastAsia="Times New Roman" w:hAnsi="Times New Roman" w:cs="Times New Roman"/>
                <w:b/>
                <w:bCs/>
                <w:color w:val="000000"/>
                <w:sz w:val="24"/>
                <w:szCs w:val="24"/>
                <w:lang w:eastAsia="tr-TR"/>
              </w:rPr>
              <w:t>Gaz Bedeli</w:t>
            </w:r>
          </w:p>
        </w:tc>
        <w:tc>
          <w:tcPr>
            <w:tcW w:w="1618" w:type="dxa"/>
            <w:tcBorders>
              <w:top w:val="single" w:sz="8" w:space="0" w:color="auto"/>
              <w:left w:val="nil"/>
              <w:bottom w:val="single" w:sz="8" w:space="0" w:color="auto"/>
              <w:right w:val="single" w:sz="8" w:space="0" w:color="auto"/>
            </w:tcBorders>
            <w:shd w:val="clear" w:color="000000" w:fill="E5B8B7"/>
            <w:vAlign w:val="center"/>
            <w:hideMark/>
          </w:tcPr>
          <w:p w:rsidR="00E13FD8" w:rsidRPr="00314F90" w:rsidRDefault="00E13FD8" w:rsidP="00037174">
            <w:pPr>
              <w:spacing w:after="0" w:line="240" w:lineRule="auto"/>
              <w:jc w:val="center"/>
              <w:rPr>
                <w:rFonts w:ascii="Times New Roman" w:eastAsia="Times New Roman" w:hAnsi="Times New Roman" w:cs="Times New Roman"/>
                <w:b/>
                <w:bCs/>
                <w:color w:val="000000"/>
                <w:sz w:val="24"/>
                <w:szCs w:val="24"/>
                <w:lang w:eastAsia="tr-TR"/>
              </w:rPr>
            </w:pPr>
            <w:r w:rsidRPr="00314F90">
              <w:rPr>
                <w:rFonts w:ascii="Times New Roman" w:eastAsia="Times New Roman" w:hAnsi="Times New Roman" w:cs="Times New Roman"/>
                <w:b/>
                <w:bCs/>
                <w:color w:val="000000"/>
                <w:sz w:val="24"/>
                <w:szCs w:val="24"/>
                <w:lang w:eastAsia="tr-TR"/>
              </w:rPr>
              <w:t>Sistem Kullanım Bedeli</w:t>
            </w:r>
          </w:p>
        </w:tc>
        <w:tc>
          <w:tcPr>
            <w:tcW w:w="1142" w:type="dxa"/>
            <w:tcBorders>
              <w:top w:val="single" w:sz="8" w:space="0" w:color="auto"/>
              <w:left w:val="nil"/>
              <w:bottom w:val="single" w:sz="8" w:space="0" w:color="auto"/>
              <w:right w:val="single" w:sz="8" w:space="0" w:color="auto"/>
            </w:tcBorders>
            <w:shd w:val="clear" w:color="000000" w:fill="E5B8B7"/>
            <w:vAlign w:val="center"/>
            <w:hideMark/>
          </w:tcPr>
          <w:p w:rsidR="00E13FD8" w:rsidRPr="00314F90" w:rsidRDefault="00E13FD8" w:rsidP="00037174">
            <w:pPr>
              <w:spacing w:after="0" w:line="240" w:lineRule="auto"/>
              <w:jc w:val="center"/>
              <w:rPr>
                <w:rFonts w:ascii="Times New Roman" w:eastAsia="Times New Roman" w:hAnsi="Times New Roman" w:cs="Times New Roman"/>
                <w:b/>
                <w:bCs/>
                <w:color w:val="000000"/>
                <w:sz w:val="24"/>
                <w:szCs w:val="24"/>
                <w:lang w:eastAsia="tr-TR"/>
              </w:rPr>
            </w:pPr>
            <w:r w:rsidRPr="00314F90">
              <w:rPr>
                <w:rFonts w:ascii="Times New Roman" w:eastAsia="Times New Roman" w:hAnsi="Times New Roman" w:cs="Times New Roman"/>
                <w:b/>
                <w:bCs/>
                <w:color w:val="000000"/>
                <w:sz w:val="24"/>
                <w:szCs w:val="24"/>
                <w:lang w:eastAsia="tr-TR"/>
              </w:rPr>
              <w:t>ÖTV Tutarı</w:t>
            </w:r>
          </w:p>
        </w:tc>
        <w:tc>
          <w:tcPr>
            <w:tcW w:w="1142" w:type="dxa"/>
            <w:tcBorders>
              <w:top w:val="single" w:sz="8" w:space="0" w:color="auto"/>
              <w:left w:val="nil"/>
              <w:bottom w:val="single" w:sz="8" w:space="0" w:color="auto"/>
              <w:right w:val="single" w:sz="8" w:space="0" w:color="auto"/>
            </w:tcBorders>
            <w:shd w:val="clear" w:color="000000" w:fill="E5B8B7"/>
            <w:vAlign w:val="center"/>
            <w:hideMark/>
          </w:tcPr>
          <w:p w:rsidR="00E13FD8" w:rsidRPr="00314F90" w:rsidRDefault="00E13FD8" w:rsidP="00037174">
            <w:pPr>
              <w:spacing w:after="0" w:line="240" w:lineRule="auto"/>
              <w:jc w:val="center"/>
              <w:rPr>
                <w:rFonts w:ascii="Times New Roman" w:eastAsia="Times New Roman" w:hAnsi="Times New Roman" w:cs="Times New Roman"/>
                <w:b/>
                <w:bCs/>
                <w:color w:val="000000"/>
                <w:sz w:val="24"/>
                <w:szCs w:val="24"/>
                <w:lang w:eastAsia="tr-TR"/>
              </w:rPr>
            </w:pPr>
            <w:r w:rsidRPr="00314F90">
              <w:rPr>
                <w:rFonts w:ascii="Times New Roman" w:eastAsia="Times New Roman" w:hAnsi="Times New Roman" w:cs="Times New Roman"/>
                <w:b/>
                <w:bCs/>
                <w:color w:val="000000"/>
                <w:sz w:val="24"/>
                <w:szCs w:val="24"/>
                <w:lang w:eastAsia="tr-TR"/>
              </w:rPr>
              <w:t>KDV Tutarı</w:t>
            </w:r>
          </w:p>
        </w:tc>
        <w:tc>
          <w:tcPr>
            <w:tcW w:w="1332" w:type="dxa"/>
            <w:tcBorders>
              <w:top w:val="single" w:sz="8" w:space="0" w:color="auto"/>
              <w:left w:val="nil"/>
              <w:bottom w:val="nil"/>
              <w:right w:val="single" w:sz="8" w:space="0" w:color="auto"/>
            </w:tcBorders>
            <w:shd w:val="clear" w:color="000000" w:fill="E5B8B7"/>
            <w:vAlign w:val="center"/>
            <w:hideMark/>
          </w:tcPr>
          <w:p w:rsidR="00E13FD8" w:rsidRPr="00314F90" w:rsidRDefault="00E13FD8" w:rsidP="00037174">
            <w:pPr>
              <w:spacing w:after="0" w:line="240" w:lineRule="auto"/>
              <w:jc w:val="center"/>
              <w:rPr>
                <w:rFonts w:ascii="Times New Roman" w:eastAsia="Times New Roman" w:hAnsi="Times New Roman" w:cs="Times New Roman"/>
                <w:b/>
                <w:bCs/>
                <w:color w:val="000000"/>
                <w:sz w:val="24"/>
                <w:szCs w:val="24"/>
                <w:lang w:eastAsia="tr-TR"/>
              </w:rPr>
            </w:pPr>
            <w:r w:rsidRPr="00314F90">
              <w:rPr>
                <w:rFonts w:ascii="Times New Roman" w:eastAsia="Times New Roman" w:hAnsi="Times New Roman" w:cs="Times New Roman"/>
                <w:b/>
                <w:bCs/>
                <w:color w:val="000000"/>
                <w:sz w:val="24"/>
                <w:szCs w:val="24"/>
                <w:lang w:eastAsia="tr-TR"/>
              </w:rPr>
              <w:t>Toplam</w:t>
            </w:r>
          </w:p>
        </w:tc>
      </w:tr>
      <w:tr w:rsidR="00E13FD8" w:rsidRPr="00314F90" w:rsidTr="00037174">
        <w:trPr>
          <w:trHeight w:val="292"/>
        </w:trPr>
        <w:tc>
          <w:tcPr>
            <w:tcW w:w="1403" w:type="dxa"/>
            <w:vMerge w:val="restart"/>
            <w:tcBorders>
              <w:top w:val="single" w:sz="8" w:space="0" w:color="auto"/>
              <w:left w:val="single" w:sz="8" w:space="0" w:color="auto"/>
              <w:bottom w:val="single" w:sz="8" w:space="0" w:color="000000"/>
              <w:right w:val="single" w:sz="8" w:space="0" w:color="auto"/>
            </w:tcBorders>
            <w:shd w:val="clear" w:color="000000" w:fill="E5B8B7"/>
            <w:vAlign w:val="center"/>
            <w:hideMark/>
          </w:tcPr>
          <w:p w:rsidR="00E13FD8" w:rsidRPr="00314F90" w:rsidRDefault="00E13FD8" w:rsidP="00037174">
            <w:pPr>
              <w:spacing w:after="0" w:line="240" w:lineRule="auto"/>
              <w:jc w:val="center"/>
              <w:rPr>
                <w:rFonts w:ascii="Times New Roman" w:eastAsia="Times New Roman" w:hAnsi="Times New Roman" w:cs="Times New Roman"/>
                <w:b/>
                <w:bCs/>
                <w:color w:val="000000"/>
                <w:sz w:val="24"/>
                <w:szCs w:val="24"/>
                <w:lang w:eastAsia="tr-TR"/>
              </w:rPr>
            </w:pPr>
            <w:r w:rsidRPr="00314F90">
              <w:rPr>
                <w:rFonts w:ascii="Times New Roman" w:eastAsia="Times New Roman" w:hAnsi="Times New Roman" w:cs="Times New Roman"/>
                <w:b/>
                <w:bCs/>
                <w:color w:val="000000"/>
                <w:sz w:val="24"/>
                <w:szCs w:val="24"/>
                <w:lang w:eastAsia="tr-TR"/>
              </w:rPr>
              <w:t>2021</w:t>
            </w:r>
            <w:r w:rsidRPr="00314F90">
              <w:rPr>
                <w:rFonts w:ascii="Times New Roman" w:eastAsia="Times New Roman" w:hAnsi="Times New Roman" w:cs="Times New Roman"/>
                <w:b/>
                <w:bCs/>
                <w:color w:val="000000"/>
                <w:sz w:val="24"/>
                <w:szCs w:val="24"/>
                <w:lang w:eastAsia="tr-TR"/>
              </w:rPr>
              <w:br/>
            </w:r>
            <w:proofErr w:type="spellStart"/>
            <w:r w:rsidRPr="00314F90">
              <w:rPr>
                <w:rFonts w:ascii="Times New Roman" w:eastAsia="Times New Roman" w:hAnsi="Times New Roman" w:cs="Times New Roman"/>
                <w:b/>
                <w:bCs/>
                <w:color w:val="000000"/>
                <w:sz w:val="24"/>
                <w:szCs w:val="24"/>
                <w:lang w:eastAsia="tr-TR"/>
              </w:rPr>
              <w:t>I.Yarıyıl</w:t>
            </w:r>
            <w:proofErr w:type="spellEnd"/>
          </w:p>
        </w:tc>
        <w:tc>
          <w:tcPr>
            <w:tcW w:w="1142" w:type="dxa"/>
            <w:tcBorders>
              <w:top w:val="single" w:sz="8" w:space="0" w:color="auto"/>
              <w:left w:val="nil"/>
              <w:bottom w:val="single" w:sz="8" w:space="0" w:color="auto"/>
              <w:right w:val="single" w:sz="8" w:space="0" w:color="auto"/>
            </w:tcBorders>
            <w:shd w:val="clear" w:color="000000" w:fill="E5B8B7"/>
            <w:noWrap/>
            <w:vAlign w:val="center"/>
            <w:hideMark/>
          </w:tcPr>
          <w:p w:rsidR="00E13FD8" w:rsidRPr="00314F90" w:rsidRDefault="00E13FD8" w:rsidP="00037174">
            <w:pPr>
              <w:spacing w:after="0" w:line="240" w:lineRule="auto"/>
              <w:jc w:val="center"/>
              <w:rPr>
                <w:rFonts w:ascii="Times New Roman" w:eastAsia="Times New Roman" w:hAnsi="Times New Roman" w:cs="Times New Roman"/>
                <w:b/>
                <w:bCs/>
                <w:color w:val="000000"/>
                <w:sz w:val="24"/>
                <w:szCs w:val="24"/>
                <w:lang w:eastAsia="tr-TR"/>
              </w:rPr>
            </w:pPr>
            <w:r w:rsidRPr="00314F90">
              <w:rPr>
                <w:rFonts w:ascii="Times New Roman" w:eastAsia="Times New Roman" w:hAnsi="Times New Roman" w:cs="Times New Roman"/>
                <w:b/>
                <w:bCs/>
                <w:color w:val="000000"/>
                <w:sz w:val="24"/>
                <w:szCs w:val="24"/>
                <w:lang w:eastAsia="tr-TR"/>
              </w:rPr>
              <w:t>Konut</w:t>
            </w:r>
          </w:p>
        </w:tc>
        <w:tc>
          <w:tcPr>
            <w:tcW w:w="1332"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1,296198</w:t>
            </w:r>
          </w:p>
        </w:tc>
        <w:tc>
          <w:tcPr>
            <w:tcW w:w="1618"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0,337577*</w:t>
            </w:r>
          </w:p>
        </w:tc>
        <w:tc>
          <w:tcPr>
            <w:tcW w:w="1142"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0,023</w:t>
            </w:r>
          </w:p>
        </w:tc>
        <w:tc>
          <w:tcPr>
            <w:tcW w:w="1142" w:type="dxa"/>
            <w:tcBorders>
              <w:top w:val="nil"/>
              <w:left w:val="nil"/>
              <w:bottom w:val="single" w:sz="8" w:space="0" w:color="auto"/>
              <w:right w:val="nil"/>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0,29822</w:t>
            </w:r>
          </w:p>
        </w:tc>
        <w:tc>
          <w:tcPr>
            <w:tcW w:w="1332" w:type="dxa"/>
            <w:tcBorders>
              <w:top w:val="single" w:sz="8" w:space="0" w:color="auto"/>
              <w:left w:val="single" w:sz="8" w:space="0" w:color="auto"/>
              <w:bottom w:val="single" w:sz="8" w:space="0" w:color="auto"/>
              <w:right w:val="single" w:sz="8" w:space="0" w:color="auto"/>
            </w:tcBorders>
            <w:shd w:val="clear" w:color="000000" w:fill="F2DC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1,954995</w:t>
            </w:r>
          </w:p>
        </w:tc>
      </w:tr>
      <w:tr w:rsidR="00E13FD8" w:rsidRPr="00314F90" w:rsidTr="00037174">
        <w:trPr>
          <w:trHeight w:val="292"/>
        </w:trPr>
        <w:tc>
          <w:tcPr>
            <w:tcW w:w="1403" w:type="dxa"/>
            <w:vMerge/>
            <w:tcBorders>
              <w:top w:val="single" w:sz="8" w:space="0" w:color="auto"/>
              <w:left w:val="single" w:sz="8" w:space="0" w:color="auto"/>
              <w:bottom w:val="single" w:sz="8" w:space="0" w:color="000000"/>
              <w:right w:val="single" w:sz="8" w:space="0" w:color="auto"/>
            </w:tcBorders>
            <w:vAlign w:val="center"/>
            <w:hideMark/>
          </w:tcPr>
          <w:p w:rsidR="00E13FD8" w:rsidRPr="00314F90" w:rsidRDefault="00E13FD8" w:rsidP="00037174">
            <w:pPr>
              <w:spacing w:after="0" w:line="240" w:lineRule="auto"/>
              <w:rPr>
                <w:rFonts w:ascii="Times New Roman" w:eastAsia="Times New Roman" w:hAnsi="Times New Roman" w:cs="Times New Roman"/>
                <w:b/>
                <w:bCs/>
                <w:color w:val="000000"/>
                <w:sz w:val="24"/>
                <w:szCs w:val="24"/>
                <w:lang w:eastAsia="tr-TR"/>
              </w:rPr>
            </w:pPr>
          </w:p>
        </w:tc>
        <w:tc>
          <w:tcPr>
            <w:tcW w:w="1142" w:type="dxa"/>
            <w:tcBorders>
              <w:top w:val="nil"/>
              <w:left w:val="nil"/>
              <w:bottom w:val="single" w:sz="8" w:space="0" w:color="auto"/>
              <w:right w:val="single" w:sz="8" w:space="0" w:color="auto"/>
            </w:tcBorders>
            <w:shd w:val="clear" w:color="000000" w:fill="E5B8B7"/>
            <w:noWrap/>
            <w:vAlign w:val="center"/>
            <w:hideMark/>
          </w:tcPr>
          <w:p w:rsidR="00E13FD8" w:rsidRPr="00314F90" w:rsidRDefault="00E13FD8" w:rsidP="00037174">
            <w:pPr>
              <w:spacing w:after="0" w:line="240" w:lineRule="auto"/>
              <w:jc w:val="center"/>
              <w:rPr>
                <w:rFonts w:ascii="Times New Roman" w:eastAsia="Times New Roman" w:hAnsi="Times New Roman" w:cs="Times New Roman"/>
                <w:b/>
                <w:bCs/>
                <w:color w:val="000000"/>
                <w:sz w:val="24"/>
                <w:szCs w:val="24"/>
                <w:lang w:eastAsia="tr-TR"/>
              </w:rPr>
            </w:pPr>
            <w:r w:rsidRPr="00314F90">
              <w:rPr>
                <w:rFonts w:ascii="Times New Roman" w:eastAsia="Times New Roman" w:hAnsi="Times New Roman" w:cs="Times New Roman"/>
                <w:b/>
                <w:bCs/>
                <w:color w:val="000000"/>
                <w:sz w:val="24"/>
                <w:szCs w:val="24"/>
                <w:lang w:eastAsia="tr-TR"/>
              </w:rPr>
              <w:t>Sanayi</w:t>
            </w:r>
          </w:p>
        </w:tc>
        <w:tc>
          <w:tcPr>
            <w:tcW w:w="1332"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1,449825</w:t>
            </w:r>
          </w:p>
        </w:tc>
        <w:tc>
          <w:tcPr>
            <w:tcW w:w="1618"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0,117638**</w:t>
            </w:r>
          </w:p>
        </w:tc>
        <w:tc>
          <w:tcPr>
            <w:tcW w:w="1142"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0,023</w:t>
            </w:r>
          </w:p>
        </w:tc>
        <w:tc>
          <w:tcPr>
            <w:tcW w:w="1142" w:type="dxa"/>
            <w:tcBorders>
              <w:top w:val="nil"/>
              <w:left w:val="nil"/>
              <w:bottom w:val="single" w:sz="8" w:space="0" w:color="auto"/>
              <w:right w:val="nil"/>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0,28628</w:t>
            </w:r>
          </w:p>
        </w:tc>
        <w:tc>
          <w:tcPr>
            <w:tcW w:w="1332" w:type="dxa"/>
            <w:tcBorders>
              <w:top w:val="nil"/>
              <w:left w:val="single" w:sz="8" w:space="0" w:color="auto"/>
              <w:bottom w:val="single" w:sz="8" w:space="0" w:color="auto"/>
              <w:right w:val="single" w:sz="8" w:space="0" w:color="auto"/>
            </w:tcBorders>
            <w:shd w:val="clear" w:color="000000" w:fill="F2DC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1,876746</w:t>
            </w:r>
          </w:p>
        </w:tc>
      </w:tr>
      <w:tr w:rsidR="00E13FD8" w:rsidRPr="00314F90" w:rsidTr="00037174">
        <w:trPr>
          <w:trHeight w:val="292"/>
        </w:trPr>
        <w:tc>
          <w:tcPr>
            <w:tcW w:w="1403" w:type="dxa"/>
            <w:vMerge w:val="restart"/>
            <w:tcBorders>
              <w:top w:val="nil"/>
              <w:left w:val="single" w:sz="8" w:space="0" w:color="auto"/>
              <w:bottom w:val="single" w:sz="8" w:space="0" w:color="000000"/>
              <w:right w:val="single" w:sz="8" w:space="0" w:color="auto"/>
            </w:tcBorders>
            <w:shd w:val="clear" w:color="000000" w:fill="E5B8B7"/>
            <w:vAlign w:val="center"/>
            <w:hideMark/>
          </w:tcPr>
          <w:p w:rsidR="00E13FD8" w:rsidRPr="00314F90" w:rsidRDefault="00E13FD8" w:rsidP="00037174">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Pr="00314F90">
              <w:rPr>
                <w:rFonts w:ascii="Times New Roman" w:eastAsia="Times New Roman" w:hAnsi="Times New Roman" w:cs="Times New Roman"/>
                <w:b/>
                <w:bCs/>
                <w:color w:val="000000"/>
                <w:sz w:val="24"/>
                <w:szCs w:val="24"/>
                <w:lang w:eastAsia="tr-TR"/>
              </w:rPr>
              <w:t>021</w:t>
            </w:r>
            <w:r w:rsidRPr="00314F90">
              <w:rPr>
                <w:rFonts w:ascii="Times New Roman" w:eastAsia="Times New Roman" w:hAnsi="Times New Roman" w:cs="Times New Roman"/>
                <w:b/>
                <w:bCs/>
                <w:color w:val="000000"/>
                <w:sz w:val="24"/>
                <w:szCs w:val="24"/>
                <w:lang w:eastAsia="tr-TR"/>
              </w:rPr>
              <w:br/>
            </w:r>
            <w:proofErr w:type="spellStart"/>
            <w:r w:rsidRPr="00314F90">
              <w:rPr>
                <w:rFonts w:ascii="Times New Roman" w:eastAsia="Times New Roman" w:hAnsi="Times New Roman" w:cs="Times New Roman"/>
                <w:b/>
                <w:bCs/>
                <w:color w:val="000000"/>
                <w:sz w:val="24"/>
                <w:szCs w:val="24"/>
                <w:lang w:eastAsia="tr-TR"/>
              </w:rPr>
              <w:t>II.Yarıyıl</w:t>
            </w:r>
            <w:proofErr w:type="spellEnd"/>
          </w:p>
        </w:tc>
        <w:tc>
          <w:tcPr>
            <w:tcW w:w="1142" w:type="dxa"/>
            <w:tcBorders>
              <w:top w:val="nil"/>
              <w:left w:val="nil"/>
              <w:bottom w:val="single" w:sz="8" w:space="0" w:color="auto"/>
              <w:right w:val="single" w:sz="8" w:space="0" w:color="auto"/>
            </w:tcBorders>
            <w:shd w:val="clear" w:color="000000" w:fill="E5B8B7"/>
            <w:noWrap/>
            <w:vAlign w:val="center"/>
            <w:hideMark/>
          </w:tcPr>
          <w:p w:rsidR="00E13FD8" w:rsidRPr="00314F90" w:rsidRDefault="00E13FD8" w:rsidP="00037174">
            <w:pPr>
              <w:spacing w:after="0" w:line="240" w:lineRule="auto"/>
              <w:jc w:val="center"/>
              <w:rPr>
                <w:rFonts w:ascii="Times New Roman" w:eastAsia="Times New Roman" w:hAnsi="Times New Roman" w:cs="Times New Roman"/>
                <w:b/>
                <w:bCs/>
                <w:color w:val="000000"/>
                <w:sz w:val="24"/>
                <w:szCs w:val="24"/>
                <w:lang w:eastAsia="tr-TR"/>
              </w:rPr>
            </w:pPr>
            <w:r w:rsidRPr="00314F90">
              <w:rPr>
                <w:rFonts w:ascii="Times New Roman" w:eastAsia="Times New Roman" w:hAnsi="Times New Roman" w:cs="Times New Roman"/>
                <w:b/>
                <w:bCs/>
                <w:color w:val="000000"/>
                <w:sz w:val="24"/>
                <w:szCs w:val="24"/>
                <w:lang w:eastAsia="tr-TR"/>
              </w:rPr>
              <w:t>Konut</w:t>
            </w:r>
          </w:p>
        </w:tc>
        <w:tc>
          <w:tcPr>
            <w:tcW w:w="1332"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1,488094</w:t>
            </w:r>
          </w:p>
        </w:tc>
        <w:tc>
          <w:tcPr>
            <w:tcW w:w="1618"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0,373286*</w:t>
            </w:r>
          </w:p>
        </w:tc>
        <w:tc>
          <w:tcPr>
            <w:tcW w:w="1142"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0,023</w:t>
            </w:r>
          </w:p>
        </w:tc>
        <w:tc>
          <w:tcPr>
            <w:tcW w:w="1142" w:type="dxa"/>
            <w:tcBorders>
              <w:top w:val="nil"/>
              <w:left w:val="nil"/>
              <w:bottom w:val="single" w:sz="8" w:space="0" w:color="auto"/>
              <w:right w:val="nil"/>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0,33919</w:t>
            </w:r>
          </w:p>
        </w:tc>
        <w:tc>
          <w:tcPr>
            <w:tcW w:w="1332" w:type="dxa"/>
            <w:tcBorders>
              <w:top w:val="nil"/>
              <w:left w:val="single" w:sz="8" w:space="0" w:color="auto"/>
              <w:bottom w:val="single" w:sz="8" w:space="0" w:color="auto"/>
              <w:right w:val="single" w:sz="8" w:space="0" w:color="auto"/>
            </w:tcBorders>
            <w:shd w:val="clear" w:color="000000" w:fill="F2DC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2,223569</w:t>
            </w:r>
          </w:p>
        </w:tc>
      </w:tr>
      <w:tr w:rsidR="00E13FD8" w:rsidRPr="00314F90" w:rsidTr="00037174">
        <w:trPr>
          <w:trHeight w:val="292"/>
        </w:trPr>
        <w:tc>
          <w:tcPr>
            <w:tcW w:w="1403" w:type="dxa"/>
            <w:vMerge/>
            <w:tcBorders>
              <w:top w:val="nil"/>
              <w:left w:val="single" w:sz="8" w:space="0" w:color="auto"/>
              <w:bottom w:val="single" w:sz="8" w:space="0" w:color="000000"/>
              <w:right w:val="single" w:sz="8" w:space="0" w:color="auto"/>
            </w:tcBorders>
            <w:vAlign w:val="center"/>
            <w:hideMark/>
          </w:tcPr>
          <w:p w:rsidR="00E13FD8" w:rsidRPr="00314F90" w:rsidRDefault="00E13FD8" w:rsidP="00037174">
            <w:pPr>
              <w:spacing w:after="0" w:line="240" w:lineRule="auto"/>
              <w:rPr>
                <w:rFonts w:ascii="Times New Roman" w:eastAsia="Times New Roman" w:hAnsi="Times New Roman" w:cs="Times New Roman"/>
                <w:b/>
                <w:bCs/>
                <w:color w:val="000000"/>
                <w:sz w:val="24"/>
                <w:szCs w:val="24"/>
                <w:lang w:eastAsia="tr-TR"/>
              </w:rPr>
            </w:pPr>
          </w:p>
        </w:tc>
        <w:tc>
          <w:tcPr>
            <w:tcW w:w="1142" w:type="dxa"/>
            <w:tcBorders>
              <w:top w:val="nil"/>
              <w:left w:val="nil"/>
              <w:bottom w:val="single" w:sz="8" w:space="0" w:color="auto"/>
              <w:right w:val="single" w:sz="8" w:space="0" w:color="auto"/>
            </w:tcBorders>
            <w:shd w:val="clear" w:color="000000" w:fill="E5B8B7"/>
            <w:noWrap/>
            <w:vAlign w:val="center"/>
            <w:hideMark/>
          </w:tcPr>
          <w:p w:rsidR="00E13FD8" w:rsidRPr="00314F90" w:rsidRDefault="00E13FD8" w:rsidP="00037174">
            <w:pPr>
              <w:spacing w:after="0" w:line="240" w:lineRule="auto"/>
              <w:jc w:val="center"/>
              <w:rPr>
                <w:rFonts w:ascii="Times New Roman" w:eastAsia="Times New Roman" w:hAnsi="Times New Roman" w:cs="Times New Roman"/>
                <w:b/>
                <w:bCs/>
                <w:color w:val="000000"/>
                <w:sz w:val="24"/>
                <w:szCs w:val="24"/>
                <w:lang w:eastAsia="tr-TR"/>
              </w:rPr>
            </w:pPr>
            <w:r w:rsidRPr="00314F90">
              <w:rPr>
                <w:rFonts w:ascii="Times New Roman" w:eastAsia="Times New Roman" w:hAnsi="Times New Roman" w:cs="Times New Roman"/>
                <w:b/>
                <w:bCs/>
                <w:color w:val="000000"/>
                <w:sz w:val="24"/>
                <w:szCs w:val="24"/>
                <w:lang w:eastAsia="tr-TR"/>
              </w:rPr>
              <w:t>Sanayi</w:t>
            </w:r>
          </w:p>
        </w:tc>
        <w:tc>
          <w:tcPr>
            <w:tcW w:w="1332"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2,612675</w:t>
            </w:r>
          </w:p>
        </w:tc>
        <w:tc>
          <w:tcPr>
            <w:tcW w:w="1618"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0,127844**</w:t>
            </w:r>
          </w:p>
        </w:tc>
        <w:tc>
          <w:tcPr>
            <w:tcW w:w="1142" w:type="dxa"/>
            <w:tcBorders>
              <w:top w:val="nil"/>
              <w:left w:val="nil"/>
              <w:bottom w:val="single" w:sz="8" w:space="0" w:color="auto"/>
              <w:right w:val="single" w:sz="8" w:space="0" w:color="auto"/>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0,023</w:t>
            </w:r>
          </w:p>
        </w:tc>
        <w:tc>
          <w:tcPr>
            <w:tcW w:w="1142" w:type="dxa"/>
            <w:tcBorders>
              <w:top w:val="nil"/>
              <w:left w:val="nil"/>
              <w:bottom w:val="single" w:sz="8" w:space="0" w:color="auto"/>
              <w:right w:val="nil"/>
            </w:tcBorders>
            <w:shd w:val="clear" w:color="000000" w:fill="F2DB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0,49743</w:t>
            </w:r>
          </w:p>
        </w:tc>
        <w:tc>
          <w:tcPr>
            <w:tcW w:w="1332" w:type="dxa"/>
            <w:tcBorders>
              <w:top w:val="nil"/>
              <w:left w:val="single" w:sz="8" w:space="0" w:color="auto"/>
              <w:bottom w:val="single" w:sz="8" w:space="0" w:color="auto"/>
              <w:right w:val="single" w:sz="8" w:space="0" w:color="auto"/>
            </w:tcBorders>
            <w:shd w:val="clear" w:color="000000" w:fill="F2DCDB"/>
            <w:noWrap/>
            <w:vAlign w:val="center"/>
            <w:hideMark/>
          </w:tcPr>
          <w:p w:rsidR="00E13FD8" w:rsidRPr="00314F90" w:rsidRDefault="00E13FD8" w:rsidP="00037174">
            <w:pPr>
              <w:spacing w:after="0" w:line="240" w:lineRule="auto"/>
              <w:jc w:val="center"/>
              <w:rPr>
                <w:rFonts w:ascii="Times New Roman" w:eastAsia="Times New Roman" w:hAnsi="Times New Roman" w:cs="Times New Roman"/>
                <w:color w:val="000000"/>
                <w:szCs w:val="24"/>
                <w:lang w:eastAsia="tr-TR"/>
              </w:rPr>
            </w:pPr>
            <w:r w:rsidRPr="00314F90">
              <w:rPr>
                <w:rFonts w:ascii="Times New Roman" w:eastAsia="Times New Roman" w:hAnsi="Times New Roman" w:cs="Times New Roman"/>
                <w:color w:val="000000"/>
                <w:szCs w:val="24"/>
                <w:lang w:eastAsia="tr-TR"/>
              </w:rPr>
              <w:t>3,260953</w:t>
            </w:r>
          </w:p>
        </w:tc>
      </w:tr>
    </w:tbl>
    <w:p w:rsidR="00E13FD8" w:rsidRPr="00230BD5" w:rsidRDefault="00E13FD8" w:rsidP="00E13FD8">
      <w:pPr>
        <w:spacing w:after="0" w:line="240" w:lineRule="auto"/>
        <w:rPr>
          <w:rFonts w:ascii="Times New Roman" w:hAnsi="Times New Roman"/>
          <w:sz w:val="18"/>
        </w:rPr>
      </w:pPr>
      <w:r w:rsidRPr="00230BD5">
        <w:rPr>
          <w:rFonts w:ascii="Times New Roman" w:hAnsi="Times New Roman"/>
          <w:sz w:val="18"/>
        </w:rPr>
        <w:t>* 0 – 100.000 Sm</w:t>
      </w:r>
      <w:r w:rsidRPr="00230BD5">
        <w:rPr>
          <w:rFonts w:ascii="Times New Roman" w:hAnsi="Times New Roman"/>
          <w:sz w:val="18"/>
          <w:vertAlign w:val="superscript"/>
        </w:rPr>
        <w:t>3</w:t>
      </w:r>
      <w:r w:rsidRPr="00230BD5">
        <w:rPr>
          <w:rFonts w:ascii="Times New Roman" w:hAnsi="Times New Roman"/>
          <w:sz w:val="18"/>
        </w:rPr>
        <w:t xml:space="preserve"> tüketim kademesinde geçerli olan sistem kullanım bedellerinin ortalaması esas alınmıştır.</w:t>
      </w:r>
    </w:p>
    <w:p w:rsidR="00E13FD8" w:rsidRDefault="00E13FD8" w:rsidP="00E13FD8">
      <w:pPr>
        <w:spacing w:after="0" w:line="240" w:lineRule="auto"/>
        <w:rPr>
          <w:rFonts w:ascii="Times New Roman" w:hAnsi="Times New Roman"/>
          <w:sz w:val="18"/>
        </w:rPr>
      </w:pPr>
      <w:r w:rsidRPr="00230BD5">
        <w:rPr>
          <w:rFonts w:ascii="Times New Roman" w:hAnsi="Times New Roman"/>
          <w:sz w:val="18"/>
        </w:rPr>
        <w:t xml:space="preserve">** </w:t>
      </w:r>
      <w:r w:rsidRPr="0004663E">
        <w:rPr>
          <w:rFonts w:ascii="Times New Roman" w:hAnsi="Times New Roman"/>
          <w:sz w:val="18"/>
        </w:rPr>
        <w:t>1.000.001-10.000.000</w:t>
      </w:r>
      <w:r w:rsidRPr="00230BD5">
        <w:rPr>
          <w:rFonts w:ascii="Times New Roman" w:hAnsi="Times New Roman"/>
          <w:sz w:val="18"/>
        </w:rPr>
        <w:t xml:space="preserve"> Sm</w:t>
      </w:r>
      <w:r w:rsidRPr="00230BD5">
        <w:rPr>
          <w:rFonts w:ascii="Times New Roman" w:hAnsi="Times New Roman"/>
          <w:sz w:val="18"/>
          <w:vertAlign w:val="superscript"/>
        </w:rPr>
        <w:t>3</w:t>
      </w:r>
      <w:r w:rsidRPr="00230BD5">
        <w:rPr>
          <w:rFonts w:ascii="Times New Roman" w:hAnsi="Times New Roman"/>
          <w:sz w:val="18"/>
        </w:rPr>
        <w:t xml:space="preserve"> tüketim kademesinde geçerli olan sistem kullanım bedellerinin ortalaması esas alınmıştır.</w:t>
      </w:r>
    </w:p>
    <w:p w:rsidR="00E13FD8" w:rsidRDefault="00E13FD8" w:rsidP="00B4053F"/>
    <w:p w:rsidR="00E13FD8" w:rsidRDefault="00E13FD8" w:rsidP="00B4053F"/>
    <w:p w:rsidR="00B4053F" w:rsidRDefault="00B719FD" w:rsidP="00B4053F">
      <w:r w:rsidRPr="00314F90">
        <w:rPr>
          <w:noProof/>
          <w:sz w:val="18"/>
          <w:lang w:eastAsia="tr-TR"/>
        </w:rPr>
        <w:drawing>
          <wp:inline distT="0" distB="0" distL="0" distR="0" wp14:anchorId="3DB3D034" wp14:editId="364725AC">
            <wp:extent cx="5810250" cy="3448050"/>
            <wp:effectExtent l="0" t="0" r="0" b="0"/>
            <wp:docPr id="39" name="Grafik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B4053F" w:rsidRPr="00CA4D1A" w:rsidRDefault="00B4053F" w:rsidP="00B4053F"/>
    <w:p w:rsidR="00B4053F" w:rsidRPr="00FB2616" w:rsidRDefault="00B4053F" w:rsidP="00B4053F">
      <w:pPr>
        <w:pStyle w:val="Balk6"/>
        <w:jc w:val="left"/>
      </w:pPr>
      <w:bookmarkStart w:id="217" w:name="_Toc104466076"/>
      <w:r>
        <w:t>Şekil 9.1: 202</w:t>
      </w:r>
      <w:r w:rsidR="00B719FD">
        <w:t>1</w:t>
      </w:r>
      <w:r w:rsidRPr="00FB2616">
        <w:t xml:space="preserve"> yılında Konut ve Sanayi Tüketicilerine Dağıtım ve Tedarik Şirketlerince Satılan Doğal Gazın Fiyat Oluşumları</w:t>
      </w:r>
      <w:bookmarkEnd w:id="217"/>
    </w:p>
    <w:p w:rsidR="00B4053F" w:rsidRPr="0081481F" w:rsidRDefault="00B4053F" w:rsidP="00B4053F">
      <w:pPr>
        <w:rPr>
          <w:rFonts w:ascii="Times New Roman" w:eastAsia="Times New Roman" w:hAnsi="Times New Roman" w:cs="Times New Roman"/>
          <w:b/>
          <w:i/>
          <w:sz w:val="24"/>
          <w:szCs w:val="24"/>
          <w:highlight w:val="yellow"/>
          <w:lang w:eastAsia="tr-TR"/>
        </w:rPr>
        <w:sectPr w:rsidR="00B4053F" w:rsidRPr="0081481F" w:rsidSect="008A07E0">
          <w:footerReference w:type="first" r:id="rId62"/>
          <w:pgSz w:w="11906" w:h="16838"/>
          <w:pgMar w:top="1701" w:right="1418" w:bottom="1985" w:left="1134" w:header="425" w:footer="567" w:gutter="0"/>
          <w:cols w:space="708"/>
          <w:docGrid w:linePitch="360"/>
        </w:sectPr>
      </w:pPr>
    </w:p>
    <w:p w:rsidR="00B4053F" w:rsidRDefault="00B4053F" w:rsidP="00B4053F">
      <w:pPr>
        <w:pStyle w:val="AnaBalklar"/>
        <w:rPr>
          <w:rFonts w:cs="Times New Roman"/>
        </w:rPr>
      </w:pPr>
      <w:bookmarkStart w:id="218" w:name="_Toc69303500"/>
      <w:bookmarkStart w:id="219" w:name="_Toc101187403"/>
      <w:r w:rsidRPr="00E164B2">
        <w:rPr>
          <w:rFonts w:cs="Times New Roman"/>
        </w:rPr>
        <w:lastRenderedPageBreak/>
        <w:t xml:space="preserve">10. </w:t>
      </w:r>
      <w:r>
        <w:rPr>
          <w:rFonts w:cs="Times New Roman"/>
        </w:rPr>
        <w:t>Tüm İller Bazında 202</w:t>
      </w:r>
      <w:r w:rsidR="00B51EDB">
        <w:rPr>
          <w:rFonts w:cs="Times New Roman"/>
        </w:rPr>
        <w:t>1</w:t>
      </w:r>
      <w:r w:rsidRPr="00E164B2">
        <w:rPr>
          <w:rFonts w:cs="Times New Roman"/>
        </w:rPr>
        <w:t xml:space="preserve"> Yılı Doğal Gaz Satışlarının Şirketlere ve Sektörlere Göre Ayrıntılı Dağılımı (Sm</w:t>
      </w:r>
      <w:r w:rsidRPr="00E164B2">
        <w:rPr>
          <w:rFonts w:cs="Times New Roman"/>
          <w:vertAlign w:val="superscript"/>
        </w:rPr>
        <w:t>3</w:t>
      </w:r>
      <w:r w:rsidRPr="00E164B2">
        <w:rPr>
          <w:rFonts w:cs="Times New Roman"/>
        </w:rPr>
        <w:t>)</w:t>
      </w:r>
      <w:bookmarkEnd w:id="218"/>
      <w:bookmarkEnd w:id="219"/>
    </w:p>
    <w:p w:rsidR="00B4053F" w:rsidRDefault="00B4053F" w:rsidP="00B4053F">
      <w:pPr>
        <w:pStyle w:val="Balk5"/>
      </w:pPr>
      <w:bookmarkStart w:id="220" w:name="_Toc69303547"/>
      <w:bookmarkStart w:id="221" w:name="_Toc101187451"/>
      <w:r w:rsidRPr="00E164B2">
        <w:t>Tablo 10.1 ADANA</w:t>
      </w:r>
      <w:bookmarkEnd w:id="220"/>
      <w:bookmarkEnd w:id="221"/>
    </w:p>
    <w:tbl>
      <w:tblPr>
        <w:tblW w:w="5000" w:type="pct"/>
        <w:tblCellMar>
          <w:left w:w="70" w:type="dxa"/>
          <w:right w:w="70" w:type="dxa"/>
        </w:tblCellMar>
        <w:tblLook w:val="04A0" w:firstRow="1" w:lastRow="0" w:firstColumn="1" w:lastColumn="0" w:noHBand="0" w:noVBand="1"/>
      </w:tblPr>
      <w:tblGrid>
        <w:gridCol w:w="2110"/>
        <w:gridCol w:w="1081"/>
        <w:gridCol w:w="1560"/>
        <w:gridCol w:w="770"/>
        <w:gridCol w:w="770"/>
        <w:gridCol w:w="1411"/>
        <w:gridCol w:w="1309"/>
        <w:gridCol w:w="1411"/>
        <w:gridCol w:w="1309"/>
        <w:gridCol w:w="1411"/>
      </w:tblGrid>
      <w:tr w:rsidR="00B51EDB" w:rsidRPr="00B51EDB"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ADANA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B51EDB" w:rsidRPr="00B51EDB" w:rsidRDefault="00B51EDB" w:rsidP="00B51EDB">
            <w:pPr>
              <w:spacing w:after="0" w:line="240" w:lineRule="auto"/>
              <w:jc w:val="center"/>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B51EDB" w:rsidRPr="00B51EDB" w:rsidRDefault="00B51EDB" w:rsidP="00B51EDB">
            <w:pPr>
              <w:spacing w:after="0" w:line="240" w:lineRule="auto"/>
              <w:jc w:val="center"/>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B51EDB" w:rsidRPr="00B51EDB" w:rsidRDefault="00B51EDB" w:rsidP="00B51EDB">
            <w:pPr>
              <w:spacing w:after="0" w:line="240" w:lineRule="auto"/>
              <w:jc w:val="center"/>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B51EDB" w:rsidRPr="00B51EDB" w:rsidRDefault="00B51EDB" w:rsidP="00B51EDB">
            <w:pPr>
              <w:spacing w:after="0" w:line="240" w:lineRule="auto"/>
              <w:jc w:val="center"/>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B51EDB" w:rsidRPr="00B51EDB" w:rsidRDefault="00B51EDB" w:rsidP="00B51EDB">
            <w:pPr>
              <w:spacing w:after="0" w:line="240" w:lineRule="auto"/>
              <w:jc w:val="center"/>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B51EDB" w:rsidRPr="00B51EDB" w:rsidRDefault="00B51EDB" w:rsidP="00B51EDB">
            <w:pPr>
              <w:spacing w:after="0" w:line="240" w:lineRule="auto"/>
              <w:jc w:val="center"/>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B51EDB" w:rsidRPr="00B51EDB" w:rsidRDefault="00B51EDB" w:rsidP="00B51EDB">
            <w:pPr>
              <w:spacing w:after="0" w:line="240" w:lineRule="auto"/>
              <w:jc w:val="center"/>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Genel Toplam</w:t>
            </w:r>
          </w:p>
        </w:tc>
      </w:tr>
      <w:tr w:rsidR="00B51EDB" w:rsidRPr="00B51EDB" w:rsidTr="00225E0E">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839.902,73</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72.533,46</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912.436,18</w:t>
            </w:r>
          </w:p>
        </w:tc>
      </w:tr>
      <w:tr w:rsidR="00B51EDB" w:rsidRPr="00B51EDB" w:rsidTr="00225E0E">
        <w:trPr>
          <w:trHeight w:val="288"/>
        </w:trPr>
        <w:tc>
          <w:tcPr>
            <w:tcW w:w="1229" w:type="pct"/>
            <w:vMerge/>
            <w:tcBorders>
              <w:top w:val="nil"/>
              <w:left w:val="single" w:sz="4" w:space="0" w:color="D3D3D3"/>
              <w:bottom w:val="single" w:sz="4" w:space="0" w:color="D3D3D3"/>
              <w:right w:val="single" w:sz="4" w:space="0" w:color="D3D3D3"/>
            </w:tcBorders>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311.143,25</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311.143,25</w:t>
            </w:r>
          </w:p>
        </w:tc>
      </w:tr>
      <w:tr w:rsidR="00B51EDB" w:rsidRPr="00B51EDB"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38.381.949,21</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144.036.234,12</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30.858.775,82</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111.261.557,64</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27.697.608,53</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352.236.125,32</w:t>
            </w:r>
          </w:p>
        </w:tc>
      </w:tr>
      <w:tr w:rsidR="00B51EDB" w:rsidRPr="00B51EDB"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14.840,00</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14.840,00</w:t>
            </w:r>
          </w:p>
        </w:tc>
      </w:tr>
      <w:tr w:rsidR="00B51EDB" w:rsidRPr="00B51EDB"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3.931.514,64</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61.663,88</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3.993.178,52</w:t>
            </w:r>
          </w:p>
        </w:tc>
      </w:tr>
      <w:tr w:rsidR="00B51EDB" w:rsidRPr="00B51EDB"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36.383.370,15</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193.977.936,52</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230.361.306,67</w:t>
            </w:r>
          </w:p>
        </w:tc>
      </w:tr>
      <w:tr w:rsidR="00B51EDB" w:rsidRPr="00B51EDB"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92.973,20</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171.355,00</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0,00</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264.328,20</w:t>
            </w:r>
          </w:p>
        </w:tc>
      </w:tr>
      <w:tr w:rsidR="00B51EDB" w:rsidRPr="00B51EDB"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1.558.848,00</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425.131,00</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1.983.979,00</w:t>
            </w:r>
          </w:p>
        </w:tc>
      </w:tr>
      <w:tr w:rsidR="00B51EDB" w:rsidRPr="00B51EDB" w:rsidTr="00225E0E">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1.857.675,73</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1.857.675,73</w:t>
            </w:r>
          </w:p>
        </w:tc>
      </w:tr>
      <w:tr w:rsidR="00B51EDB" w:rsidRPr="00B51EDB" w:rsidTr="00225E0E">
        <w:trPr>
          <w:trHeight w:val="408"/>
        </w:trPr>
        <w:tc>
          <w:tcPr>
            <w:tcW w:w="1229" w:type="pct"/>
            <w:vMerge/>
            <w:tcBorders>
              <w:top w:val="nil"/>
              <w:left w:val="single" w:sz="4" w:space="0" w:color="D3D3D3"/>
              <w:bottom w:val="single" w:sz="4" w:space="0" w:color="D3D3D3"/>
              <w:right w:val="single" w:sz="4" w:space="0" w:color="D3D3D3"/>
            </w:tcBorders>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2.068.020,76</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67.010,27</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2.135.031,03</w:t>
            </w:r>
          </w:p>
        </w:tc>
      </w:tr>
      <w:tr w:rsidR="00B51EDB" w:rsidRPr="00B51EDB" w:rsidTr="00225E0E">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198.821,27</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12.000,00</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427.372,56</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638.193,83</w:t>
            </w:r>
          </w:p>
        </w:tc>
      </w:tr>
      <w:tr w:rsidR="00B51EDB" w:rsidRPr="00B51EDB" w:rsidTr="00225E0E">
        <w:trPr>
          <w:trHeight w:val="288"/>
        </w:trPr>
        <w:tc>
          <w:tcPr>
            <w:tcW w:w="1229" w:type="pct"/>
            <w:vMerge/>
            <w:tcBorders>
              <w:top w:val="nil"/>
              <w:left w:val="single" w:sz="4" w:space="0" w:color="D3D3D3"/>
              <w:bottom w:val="single" w:sz="4" w:space="0" w:color="D3D3D3"/>
              <w:right w:val="single" w:sz="4" w:space="0" w:color="D3D3D3"/>
            </w:tcBorders>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299.312,00</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B51EDB" w:rsidRPr="00B51EDB" w:rsidRDefault="00B51EDB" w:rsidP="00B51EDB">
            <w:pPr>
              <w:spacing w:after="0" w:line="240" w:lineRule="auto"/>
              <w:jc w:val="right"/>
              <w:rPr>
                <w:rFonts w:ascii="Tahoma" w:eastAsia="Times New Roman" w:hAnsi="Tahoma" w:cs="Tahoma"/>
                <w:color w:val="000000"/>
                <w:sz w:val="16"/>
                <w:szCs w:val="16"/>
                <w:lang w:eastAsia="tr-TR"/>
              </w:rPr>
            </w:pPr>
            <w:r w:rsidRPr="00B51EDB">
              <w:rPr>
                <w:rFonts w:ascii="Tahoma" w:eastAsia="Times New Roman" w:hAnsi="Tahoma" w:cs="Tahoma"/>
                <w:color w:val="000000"/>
                <w:sz w:val="16"/>
                <w:szCs w:val="16"/>
                <w:lang w:eastAsia="tr-TR"/>
              </w:rPr>
              <w:t>162.610,00</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461.922,00</w:t>
            </w:r>
          </w:p>
        </w:tc>
      </w:tr>
      <w:tr w:rsidR="00B51EDB" w:rsidRPr="00B51EDB"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74.765.319,36</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347.015.394,48</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31.428.816,28</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111.261.557,64</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30.699.071,97</w:t>
            </w:r>
          </w:p>
        </w:tc>
        <w:tc>
          <w:tcPr>
            <w:tcW w:w="411" w:type="pct"/>
            <w:tcBorders>
              <w:top w:val="nil"/>
              <w:left w:val="nil"/>
              <w:bottom w:val="single" w:sz="4" w:space="0" w:color="D3D3D3"/>
              <w:right w:val="single" w:sz="4" w:space="0" w:color="D3D3D3"/>
            </w:tcBorders>
            <w:shd w:val="clear" w:color="708090" w:fill="708090"/>
            <w:vAlign w:val="center"/>
            <w:hideMark/>
          </w:tcPr>
          <w:p w:rsidR="00B51EDB" w:rsidRPr="00B51EDB" w:rsidRDefault="00B51EDB" w:rsidP="00B51EDB">
            <w:pPr>
              <w:spacing w:after="0" w:line="240" w:lineRule="auto"/>
              <w:jc w:val="right"/>
              <w:rPr>
                <w:rFonts w:ascii="Tahoma" w:eastAsia="Times New Roman" w:hAnsi="Tahoma" w:cs="Tahoma"/>
                <w:b/>
                <w:bCs/>
                <w:color w:val="FFFFFF"/>
                <w:sz w:val="16"/>
                <w:szCs w:val="16"/>
                <w:lang w:eastAsia="tr-TR"/>
              </w:rPr>
            </w:pPr>
            <w:r w:rsidRPr="00B51EDB">
              <w:rPr>
                <w:rFonts w:ascii="Tahoma" w:eastAsia="Times New Roman" w:hAnsi="Tahoma" w:cs="Tahoma"/>
                <w:b/>
                <w:bCs/>
                <w:color w:val="FFFFFF"/>
                <w:sz w:val="16"/>
                <w:szCs w:val="16"/>
                <w:lang w:eastAsia="tr-TR"/>
              </w:rPr>
              <w:t>595.170.159,73</w:t>
            </w:r>
          </w:p>
        </w:tc>
      </w:tr>
    </w:tbl>
    <w:p w:rsidR="00B4053F" w:rsidRDefault="00B4053F" w:rsidP="00B4053F">
      <w:pPr>
        <w:pStyle w:val="Balk5"/>
      </w:pPr>
      <w:bookmarkStart w:id="222" w:name="_Toc69303548"/>
      <w:bookmarkStart w:id="223" w:name="_Toc101187452"/>
      <w:r w:rsidRPr="00E164B2">
        <w:lastRenderedPageBreak/>
        <w:t>Tablo 10.2 ADIYAMAN</w:t>
      </w:r>
      <w:bookmarkEnd w:id="222"/>
      <w:bookmarkEnd w:id="223"/>
    </w:p>
    <w:tbl>
      <w:tblPr>
        <w:tblW w:w="5000" w:type="pct"/>
        <w:tblCellMar>
          <w:left w:w="70" w:type="dxa"/>
          <w:right w:w="70" w:type="dxa"/>
        </w:tblCellMar>
        <w:tblLook w:val="04A0" w:firstRow="1" w:lastRow="0" w:firstColumn="1" w:lastColumn="0" w:noHBand="0" w:noVBand="1"/>
      </w:tblPr>
      <w:tblGrid>
        <w:gridCol w:w="2972"/>
        <w:gridCol w:w="1007"/>
        <w:gridCol w:w="1560"/>
        <w:gridCol w:w="823"/>
        <w:gridCol w:w="823"/>
        <w:gridCol w:w="1207"/>
        <w:gridCol w:w="1309"/>
        <w:gridCol w:w="1309"/>
        <w:gridCol w:w="823"/>
        <w:gridCol w:w="1309"/>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ADIYAMAN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AKMERCAN ADIYAMAN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659.559,81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12.701.047,31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75.794.707,10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89.155.314,22</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651.522,28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651.522,28</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3.982.009,49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3.982.009,49</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469.660,02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403.920,30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873.580,32</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451.919,00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888.940,00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1.524.686,00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2.865.545,00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TÜRKİYE PETROLLERİ AO.</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1.464.626,00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1.464.626,00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7.679.296,60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13.993.907,61</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77.319.393,10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98.992.597,31</w:t>
            </w:r>
          </w:p>
        </w:tc>
      </w:tr>
    </w:tbl>
    <w:p w:rsidR="00B4053F" w:rsidRDefault="00B4053F" w:rsidP="00B4053F"/>
    <w:p w:rsidR="00B4053F" w:rsidRPr="00632EAB" w:rsidRDefault="00B4053F" w:rsidP="00B4053F"/>
    <w:p w:rsidR="00B4053F" w:rsidRDefault="00B4053F" w:rsidP="00B4053F">
      <w:pPr>
        <w:rPr>
          <w:rFonts w:ascii="Times New Roman" w:hAnsi="Times New Roman" w:cs="Times New Roman"/>
          <w:b/>
        </w:rPr>
      </w:pPr>
      <w:r>
        <w:rPr>
          <w:rFonts w:ascii="Times New Roman" w:hAnsi="Times New Roman"/>
        </w:rPr>
        <w:br w:type="page"/>
      </w:r>
    </w:p>
    <w:p w:rsidR="00B4053F" w:rsidRPr="00E164B2" w:rsidRDefault="00B4053F" w:rsidP="00B4053F">
      <w:pPr>
        <w:pStyle w:val="Balk5"/>
      </w:pPr>
      <w:bookmarkStart w:id="224" w:name="_Toc69303549"/>
      <w:bookmarkStart w:id="225" w:name="_Toc101187453"/>
      <w:r w:rsidRPr="00E164B2">
        <w:lastRenderedPageBreak/>
        <w:t>Tablo 10.3 AFYONKARAHİSAR</w:t>
      </w:r>
      <w:bookmarkEnd w:id="224"/>
      <w:bookmarkEnd w:id="225"/>
    </w:p>
    <w:tbl>
      <w:tblPr>
        <w:tblW w:w="5000" w:type="pct"/>
        <w:tblCellMar>
          <w:left w:w="70" w:type="dxa"/>
          <w:right w:w="70" w:type="dxa"/>
        </w:tblCellMar>
        <w:tblLook w:val="04A0" w:firstRow="1" w:lastRow="0" w:firstColumn="1" w:lastColumn="0" w:noHBand="0" w:noVBand="1"/>
      </w:tblPr>
      <w:tblGrid>
        <w:gridCol w:w="2568"/>
        <w:gridCol w:w="1081"/>
        <w:gridCol w:w="1560"/>
        <w:gridCol w:w="770"/>
        <w:gridCol w:w="770"/>
        <w:gridCol w:w="1309"/>
        <w:gridCol w:w="1309"/>
        <w:gridCol w:w="1309"/>
        <w:gridCol w:w="1055"/>
        <w:gridCol w:w="1411"/>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AFYONKARAHİSAR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1.298.874,40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1.298.874,40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AFYON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1.650.644,35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36.484.991,94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20.297.443,32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95.682.923,30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12.866,06</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154.128.868,97</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ANSER ISITMA TESİSAT TAAHHÜT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28.204,00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28.204,00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82.662,16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1.107.958,48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1.190.620,64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34.123.407,92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34.123.407,92</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CMY GAZ ÜRÜNLERİ MÜHENDİSLİK İNŞAAT NAKLİYAT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11.487,00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11.487,00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295.317,14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295.317,14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1.257.399,00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475.815,00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122.263,00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1.855.477,00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298.107,16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74,36</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298.181,52</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1.191.536,28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230.921,00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1.422.457,28</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41.818,00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460.243,00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502.061,00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600,00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600,00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1.650.644,35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75.114.405,00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22.572.380,80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95.682.923,30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135.203,42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195.155.556,87</w:t>
            </w:r>
          </w:p>
        </w:tc>
      </w:tr>
    </w:tbl>
    <w:p w:rsidR="00B4053F" w:rsidRDefault="00B4053F" w:rsidP="00B4053F">
      <w:pPr>
        <w:rPr>
          <w:rFonts w:ascii="Times New Roman" w:hAnsi="Times New Roman" w:cs="Times New Roman"/>
          <w:b/>
        </w:rPr>
      </w:pPr>
      <w:r>
        <w:rPr>
          <w:rFonts w:ascii="Times New Roman" w:hAnsi="Times New Roman"/>
        </w:rPr>
        <w:br w:type="page"/>
      </w:r>
    </w:p>
    <w:p w:rsidR="00B4053F" w:rsidRDefault="00B4053F" w:rsidP="00B4053F">
      <w:pPr>
        <w:pStyle w:val="Balk5"/>
      </w:pPr>
      <w:bookmarkStart w:id="226" w:name="_Toc69303550"/>
      <w:bookmarkStart w:id="227" w:name="_Toc101187454"/>
      <w:r w:rsidRPr="00E164B2">
        <w:lastRenderedPageBreak/>
        <w:t>Tablo 10.4 AĞRI</w:t>
      </w:r>
      <w:bookmarkEnd w:id="226"/>
      <w:bookmarkEnd w:id="227"/>
    </w:p>
    <w:tbl>
      <w:tblPr>
        <w:tblW w:w="5000" w:type="pct"/>
        <w:tblCellMar>
          <w:left w:w="70" w:type="dxa"/>
          <w:right w:w="70" w:type="dxa"/>
        </w:tblCellMar>
        <w:tblLook w:val="04A0" w:firstRow="1" w:lastRow="0" w:firstColumn="1" w:lastColumn="0" w:noHBand="0" w:noVBand="1"/>
      </w:tblPr>
      <w:tblGrid>
        <w:gridCol w:w="2952"/>
        <w:gridCol w:w="1081"/>
        <w:gridCol w:w="1560"/>
        <w:gridCol w:w="770"/>
        <w:gridCol w:w="770"/>
        <w:gridCol w:w="1309"/>
        <w:gridCol w:w="1309"/>
        <w:gridCol w:w="1309"/>
        <w:gridCol w:w="773"/>
        <w:gridCol w:w="1309"/>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AĞRI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AĞRI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14.898.512,83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24.690.821,28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0,00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39.589.334,11</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6.126,55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6.126,55</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900.664,89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10.559.858,79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11.460.523,68</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180.552,93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180.552,93</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155.160,00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155.160,00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150.724,00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341.392,00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492.116,00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333.535,69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333.535,69</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900.664,89</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11.052.422,27</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15.573.440,52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24.690.821,28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0,00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52.217.348,96</w:t>
            </w:r>
          </w:p>
        </w:tc>
      </w:tr>
    </w:tbl>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Pr="00F53E7F" w:rsidRDefault="00B4053F" w:rsidP="00B4053F"/>
    <w:p w:rsidR="00B4053F" w:rsidRDefault="00B4053F" w:rsidP="00B4053F">
      <w:pPr>
        <w:pStyle w:val="Balk5"/>
      </w:pPr>
      <w:bookmarkStart w:id="228" w:name="_Toc69303551"/>
      <w:bookmarkStart w:id="229" w:name="_Toc101187455"/>
      <w:r w:rsidRPr="00E164B2">
        <w:t>Tablo 10.5 AKSARAY</w:t>
      </w:r>
      <w:bookmarkEnd w:id="228"/>
      <w:bookmarkEnd w:id="229"/>
    </w:p>
    <w:tbl>
      <w:tblPr>
        <w:tblW w:w="5000" w:type="pct"/>
        <w:tblCellMar>
          <w:left w:w="70" w:type="dxa"/>
          <w:right w:w="70" w:type="dxa"/>
        </w:tblCellMar>
        <w:tblLook w:val="04A0" w:firstRow="1" w:lastRow="0" w:firstColumn="1" w:lastColumn="0" w:noHBand="0" w:noVBand="1"/>
      </w:tblPr>
      <w:tblGrid>
        <w:gridCol w:w="2302"/>
        <w:gridCol w:w="1081"/>
        <w:gridCol w:w="1560"/>
        <w:gridCol w:w="852"/>
        <w:gridCol w:w="954"/>
        <w:gridCol w:w="1309"/>
        <w:gridCol w:w="1309"/>
        <w:gridCol w:w="1309"/>
        <w:gridCol w:w="1055"/>
        <w:gridCol w:w="1411"/>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AKSARAY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ANSER ISITMA TESİSAT TAAHHÜT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2.663,00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2.663,00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1.079.488,71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37.943,25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1.117.431,96</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1.923.670,90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56.706.542,09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58.630.212,99</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ENERYA AKSARAY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6.866.873,75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21.811.452,62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70.859.774,14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454.669,23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99.992.769,74</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7.996,32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28.758,34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48.176,92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245.310,65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330.242,23</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377.843,00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377.843,00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25.586,93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475.797,39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43.724,95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545.109,27</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648.691,14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648.691,14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11.089,00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11.089,00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1.923.670,90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7.996,32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25.586,93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66.183.994,42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21.911.324,79</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70.859.774,14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743.704,83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161.656.052,33</w:t>
            </w:r>
          </w:p>
        </w:tc>
      </w:tr>
    </w:tbl>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Pr="00E164B2" w:rsidRDefault="00B4053F" w:rsidP="00B4053F">
      <w:pPr>
        <w:pStyle w:val="Balk5"/>
      </w:pPr>
      <w:bookmarkStart w:id="230" w:name="_Toc69303552"/>
      <w:bookmarkStart w:id="231" w:name="_Toc101187456"/>
      <w:r w:rsidRPr="00E164B2">
        <w:lastRenderedPageBreak/>
        <w:t>Tablo 10.6 AMASYA</w:t>
      </w:r>
      <w:bookmarkEnd w:id="230"/>
      <w:bookmarkEnd w:id="231"/>
    </w:p>
    <w:tbl>
      <w:tblPr>
        <w:tblW w:w="5000" w:type="pct"/>
        <w:tblCellMar>
          <w:left w:w="70" w:type="dxa"/>
          <w:right w:w="70" w:type="dxa"/>
        </w:tblCellMar>
        <w:tblLook w:val="04A0" w:firstRow="1" w:lastRow="0" w:firstColumn="1" w:lastColumn="0" w:noHBand="0" w:noVBand="1"/>
      </w:tblPr>
      <w:tblGrid>
        <w:gridCol w:w="2568"/>
        <w:gridCol w:w="1081"/>
        <w:gridCol w:w="1560"/>
        <w:gridCol w:w="770"/>
        <w:gridCol w:w="770"/>
        <w:gridCol w:w="1309"/>
        <w:gridCol w:w="1309"/>
        <w:gridCol w:w="1309"/>
        <w:gridCol w:w="1055"/>
        <w:gridCol w:w="1411"/>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AMASYA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686.077,32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686.077,32</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2.170.058,08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18.369.588,76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13.954.485,36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81.005.338,32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643.481,80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116.142.952,31</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ENGİE ENERJİ TİCARET VE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7.258.415,15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7.258.415,15</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135.021,00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135.021,00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55.125,00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91.342,00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146.467,00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9.428.473,22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19.110.791,08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14.180.848,36</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81.005.338,32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643.481,80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124.368.932,78</w:t>
            </w:r>
          </w:p>
        </w:tc>
      </w:tr>
    </w:tbl>
    <w:p w:rsidR="00B4053F" w:rsidRDefault="00B4053F" w:rsidP="00B4053F">
      <w:pPr>
        <w:rPr>
          <w:rFonts w:ascii="Times New Roman" w:hAnsi="Times New Roman" w:cs="Times New Roman"/>
          <w:b/>
        </w:rPr>
      </w:pPr>
      <w:r>
        <w:rPr>
          <w:rFonts w:ascii="Times New Roman" w:hAnsi="Times New Roman"/>
        </w:rPr>
        <w:br w:type="page"/>
      </w:r>
    </w:p>
    <w:p w:rsidR="00B4053F" w:rsidRDefault="00B4053F" w:rsidP="00B4053F">
      <w:pPr>
        <w:pStyle w:val="Balk5"/>
        <w:tabs>
          <w:tab w:val="left" w:pos="4635"/>
        </w:tabs>
      </w:pPr>
      <w:bookmarkStart w:id="232" w:name="_Toc69303553"/>
      <w:bookmarkStart w:id="233" w:name="_Toc101187457"/>
      <w:r w:rsidRPr="00E164B2">
        <w:lastRenderedPageBreak/>
        <w:t>Tablo 10.7 ANKARA</w:t>
      </w:r>
      <w:bookmarkEnd w:id="232"/>
      <w:bookmarkEnd w:id="233"/>
      <w:r>
        <w:tab/>
      </w:r>
    </w:p>
    <w:tbl>
      <w:tblPr>
        <w:tblW w:w="5038" w:type="pct"/>
        <w:tblCellMar>
          <w:left w:w="70" w:type="dxa"/>
          <w:right w:w="70" w:type="dxa"/>
        </w:tblCellMar>
        <w:tblLook w:val="04A0" w:firstRow="1" w:lastRow="0" w:firstColumn="1" w:lastColumn="0" w:noHBand="0" w:noVBand="1"/>
      </w:tblPr>
      <w:tblGrid>
        <w:gridCol w:w="1441"/>
        <w:gridCol w:w="1081"/>
        <w:gridCol w:w="1560"/>
        <w:gridCol w:w="954"/>
        <w:gridCol w:w="1309"/>
        <w:gridCol w:w="1411"/>
        <w:gridCol w:w="1411"/>
        <w:gridCol w:w="1563"/>
        <w:gridCol w:w="1207"/>
        <w:gridCol w:w="1563"/>
      </w:tblGrid>
      <w:tr w:rsidR="00225E0E" w:rsidRPr="00225E0E" w:rsidTr="00225E0E">
        <w:trPr>
          <w:trHeight w:val="404"/>
        </w:trPr>
        <w:tc>
          <w:tcPr>
            <w:tcW w:w="53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ANKARA</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578"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354"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85"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579"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47"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579"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404"/>
        </w:trPr>
        <w:tc>
          <w:tcPr>
            <w:tcW w:w="534"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AKPET GAZ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1.699,72</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944,27</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2.643,98</w:t>
            </w:r>
          </w:p>
        </w:tc>
      </w:tr>
      <w:tr w:rsidR="00225E0E" w:rsidRPr="00225E0E" w:rsidTr="00225E0E">
        <w:trPr>
          <w:trHeight w:val="285"/>
        </w:trPr>
        <w:tc>
          <w:tcPr>
            <w:tcW w:w="534" w:type="pct"/>
            <w:vMerge/>
            <w:tcBorders>
              <w:top w:val="nil"/>
              <w:left w:val="single" w:sz="4" w:space="0" w:color="D3D3D3"/>
              <w:bottom w:val="single" w:sz="4" w:space="0" w:color="D3D3D3"/>
              <w:right w:val="single" w:sz="4" w:space="0" w:color="D3D3D3"/>
            </w:tcBorders>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7.024.988,15</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67.296,34</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7.092.284,49</w:t>
            </w:r>
          </w:p>
        </w:tc>
      </w:tr>
      <w:tr w:rsidR="00225E0E" w:rsidRPr="00225E0E" w:rsidTr="00225E0E">
        <w:trPr>
          <w:trHeight w:val="285"/>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527.054,04</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1.561.375,58</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217.943,42</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2.306.373,04</w:t>
            </w:r>
          </w:p>
        </w:tc>
      </w:tr>
      <w:tr w:rsidR="00225E0E" w:rsidRPr="00225E0E" w:rsidTr="00225E0E">
        <w:trPr>
          <w:trHeight w:val="404"/>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BAŞKENT DOĞALGAZ DAĞITIM GAYRİMENKUL YATIRIM ORTAKLIĞI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61.603.712,01</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23.047,25</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56.705.712,56</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128.266.703,45</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753.321.899,63</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2.012.520.426,96</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14.448,23</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3.012.455.950,08</w:t>
            </w:r>
          </w:p>
        </w:tc>
      </w:tr>
      <w:tr w:rsidR="00225E0E" w:rsidRPr="00225E0E" w:rsidTr="00225E0E">
        <w:trPr>
          <w:trHeight w:val="285"/>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826.745.980,12</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551.187.377,27</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1.377.933.357,39</w:t>
            </w:r>
          </w:p>
        </w:tc>
      </w:tr>
      <w:tr w:rsidR="00225E0E" w:rsidRPr="00225E0E" w:rsidTr="00225E0E">
        <w:trPr>
          <w:trHeight w:val="404"/>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GRUP SIVI DOĞAL GAZ LNG AKARYAKIT PETROL ÜRÜNLERİ TOPTAN SATIŞ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1.207.393,79</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437.030,78</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1.644.424,57</w:t>
            </w:r>
          </w:p>
        </w:tc>
      </w:tr>
      <w:tr w:rsidR="00225E0E" w:rsidRPr="00225E0E" w:rsidTr="00225E0E">
        <w:trPr>
          <w:trHeight w:val="404"/>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GENİA TURKEY ENERJİ YATIRIMLARI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49.419,33</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49.419,33</w:t>
            </w:r>
          </w:p>
        </w:tc>
      </w:tr>
      <w:tr w:rsidR="00225E0E" w:rsidRPr="00225E0E" w:rsidTr="00225E0E">
        <w:trPr>
          <w:trHeight w:val="404"/>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xml:space="preserve">HABAŞ SINAİ VE TIBBİ GAZLAR İSTİHSAL ENDÜSTRİSİ </w:t>
            </w:r>
            <w:r w:rsidRPr="00225E0E">
              <w:rPr>
                <w:rFonts w:ascii="Tahoma" w:eastAsia="Times New Roman" w:hAnsi="Tahoma" w:cs="Tahoma"/>
                <w:b/>
                <w:bCs/>
                <w:color w:val="FFFFFF"/>
                <w:sz w:val="16"/>
                <w:szCs w:val="16"/>
                <w:lang w:eastAsia="tr-TR"/>
              </w:rPr>
              <w:lastRenderedPageBreak/>
              <w:t>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lastRenderedPageBreak/>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199.500,00</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51.762,50</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13.202,50</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264.465,00</w:t>
            </w:r>
          </w:p>
        </w:tc>
      </w:tr>
      <w:tr w:rsidR="00225E0E" w:rsidRPr="00225E0E" w:rsidTr="00225E0E">
        <w:trPr>
          <w:trHeight w:val="404"/>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İNCİ ENERJİ LPG DOĞALGAZ VE AKARYAKIT SANAYİ TİCARET LİMİTED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160.046,99</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160.046,99</w:t>
            </w:r>
          </w:p>
        </w:tc>
      </w:tr>
      <w:tr w:rsidR="00225E0E" w:rsidRPr="00225E0E" w:rsidTr="00225E0E">
        <w:trPr>
          <w:trHeight w:val="285"/>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791.533,00</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243.320,00</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1.170.404,00</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2.205.257,00</w:t>
            </w:r>
          </w:p>
        </w:tc>
      </w:tr>
      <w:tr w:rsidR="00225E0E" w:rsidRPr="00225E0E" w:rsidTr="00225E0E">
        <w:trPr>
          <w:trHeight w:val="285"/>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KIZILCAHAMAM DOĞALGAZ DAĞITIM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3.134.980,98</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4.476.878,38</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7.611.859,36</w:t>
            </w:r>
          </w:p>
        </w:tc>
      </w:tr>
      <w:tr w:rsidR="00225E0E" w:rsidRPr="00225E0E" w:rsidTr="00225E0E">
        <w:trPr>
          <w:trHeight w:val="285"/>
        </w:trPr>
        <w:tc>
          <w:tcPr>
            <w:tcW w:w="534"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429.722,40</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429.722,40</w:t>
            </w:r>
          </w:p>
        </w:tc>
      </w:tr>
      <w:tr w:rsidR="00225E0E" w:rsidRPr="00225E0E" w:rsidTr="00225E0E">
        <w:trPr>
          <w:trHeight w:val="404"/>
        </w:trPr>
        <w:tc>
          <w:tcPr>
            <w:tcW w:w="534" w:type="pct"/>
            <w:vMerge/>
            <w:tcBorders>
              <w:top w:val="nil"/>
              <w:left w:val="single" w:sz="4" w:space="0" w:color="D3D3D3"/>
              <w:bottom w:val="single" w:sz="4" w:space="0" w:color="D3D3D3"/>
              <w:right w:val="single" w:sz="4" w:space="0" w:color="D3D3D3"/>
            </w:tcBorders>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54.221,17</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27.308,38</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81.529,55</w:t>
            </w:r>
          </w:p>
        </w:tc>
      </w:tr>
      <w:tr w:rsidR="00225E0E" w:rsidRPr="00225E0E" w:rsidTr="00225E0E">
        <w:trPr>
          <w:trHeight w:val="285"/>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60.918,00</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8.314.918,82</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610.197,00</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224.489,00</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9.210.522,82</w:t>
            </w:r>
          </w:p>
        </w:tc>
      </w:tr>
      <w:tr w:rsidR="00225E0E" w:rsidRPr="00225E0E" w:rsidTr="00225E0E">
        <w:trPr>
          <w:trHeight w:val="404"/>
        </w:trPr>
        <w:tc>
          <w:tcPr>
            <w:tcW w:w="534"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94.256,05</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94.256,05</w:t>
            </w:r>
          </w:p>
        </w:tc>
      </w:tr>
      <w:tr w:rsidR="00225E0E" w:rsidRPr="00225E0E" w:rsidTr="00225E0E">
        <w:trPr>
          <w:trHeight w:val="285"/>
        </w:trPr>
        <w:tc>
          <w:tcPr>
            <w:tcW w:w="534" w:type="pct"/>
            <w:vMerge/>
            <w:tcBorders>
              <w:top w:val="nil"/>
              <w:left w:val="single" w:sz="4" w:space="0" w:color="D3D3D3"/>
              <w:bottom w:val="single" w:sz="4" w:space="0" w:color="D3D3D3"/>
              <w:right w:val="single" w:sz="4" w:space="0" w:color="D3D3D3"/>
            </w:tcBorders>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426.709,00</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103.823,00</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48.610,00</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579.142,00</w:t>
            </w:r>
          </w:p>
        </w:tc>
      </w:tr>
      <w:tr w:rsidR="00225E0E" w:rsidRPr="00225E0E" w:rsidTr="00225E0E">
        <w:trPr>
          <w:trHeight w:val="285"/>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POLGAZ POLATLI DOĞAL GAZ DAĞITIM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502.328,06</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2.660.124,36</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6.630.168,31</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39.748.306,12</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1.577,38</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49.542.504,23</w:t>
            </w:r>
          </w:p>
        </w:tc>
      </w:tr>
      <w:tr w:rsidR="00225E0E" w:rsidRPr="00225E0E" w:rsidTr="00225E0E">
        <w:trPr>
          <w:trHeight w:val="285"/>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SHELL ENERJİ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21.139.422,00</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21.139.422,00</w:t>
            </w:r>
          </w:p>
        </w:tc>
      </w:tr>
      <w:tr w:rsidR="00225E0E" w:rsidRPr="00225E0E" w:rsidTr="00225E0E">
        <w:trPr>
          <w:trHeight w:val="404"/>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TEZ OKSİJEN SANAYİ VE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13.250,00</w:t>
            </w:r>
          </w:p>
        </w:tc>
        <w:tc>
          <w:tcPr>
            <w:tcW w:w="522"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3.890,00</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17.140,00</w:t>
            </w:r>
          </w:p>
        </w:tc>
      </w:tr>
      <w:tr w:rsidR="00225E0E" w:rsidRPr="00225E0E" w:rsidTr="00225E0E">
        <w:trPr>
          <w:trHeight w:val="285"/>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578"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888.852.020,19</w:t>
            </w:r>
          </w:p>
        </w:tc>
        <w:tc>
          <w:tcPr>
            <w:tcW w:w="354"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83.965,25</w:t>
            </w:r>
          </w:p>
        </w:tc>
        <w:tc>
          <w:tcPr>
            <w:tcW w:w="485"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56.705.712,56</w:t>
            </w:r>
          </w:p>
        </w:tc>
        <w:tc>
          <w:tcPr>
            <w:tcW w:w="522"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722.338.873,23</w:t>
            </w:r>
          </w:p>
        </w:tc>
        <w:tc>
          <w:tcPr>
            <w:tcW w:w="522"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766.372.264,71</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2.056.745.611,46</w:t>
            </w:r>
          </w:p>
        </w:tc>
        <w:tc>
          <w:tcPr>
            <w:tcW w:w="447"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1.721.872,91</w:t>
            </w:r>
          </w:p>
        </w:tc>
        <w:tc>
          <w:tcPr>
            <w:tcW w:w="579"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4.492.820.320,30</w:t>
            </w:r>
          </w:p>
        </w:tc>
      </w:tr>
    </w:tbl>
    <w:p w:rsidR="00B4053F" w:rsidRDefault="00B4053F" w:rsidP="00B4053F"/>
    <w:p w:rsidR="00B4053F" w:rsidRDefault="00B4053F" w:rsidP="00B4053F">
      <w:pPr>
        <w:pStyle w:val="Balk5"/>
      </w:pPr>
      <w:bookmarkStart w:id="234" w:name="_Toc69303554"/>
      <w:bookmarkStart w:id="235" w:name="_Toc101187458"/>
      <w:r w:rsidRPr="00E164B2">
        <w:t>Tablo 10.8 ANTALYA</w:t>
      </w:r>
      <w:bookmarkEnd w:id="234"/>
      <w:bookmarkEnd w:id="235"/>
    </w:p>
    <w:tbl>
      <w:tblPr>
        <w:tblW w:w="5000" w:type="pct"/>
        <w:tblCellMar>
          <w:left w:w="70" w:type="dxa"/>
          <w:right w:w="70" w:type="dxa"/>
        </w:tblCellMar>
        <w:tblLook w:val="04A0" w:firstRow="1" w:lastRow="0" w:firstColumn="1" w:lastColumn="0" w:noHBand="0" w:noVBand="1"/>
      </w:tblPr>
      <w:tblGrid>
        <w:gridCol w:w="2162"/>
        <w:gridCol w:w="1081"/>
        <w:gridCol w:w="1560"/>
        <w:gridCol w:w="770"/>
        <w:gridCol w:w="770"/>
        <w:gridCol w:w="1309"/>
        <w:gridCol w:w="1411"/>
        <w:gridCol w:w="1309"/>
        <w:gridCol w:w="1207"/>
        <w:gridCol w:w="1563"/>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ANTALYA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862.937,01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8.527.561,29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9.390.498,30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109.756.468,56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109.756.468,56</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708.026,25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4.837.724,27</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149.059,73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5.694.810,25</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BEWER GRUP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213.347,95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213.347,95</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814.830.248,78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31.565.990,68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846.396.239,46</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976.872,70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2.931.741,44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31.366,56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139.094,05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4.079.074,75</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ENERYA ANTALYA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4.040.644,14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85.638.121,40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67.087.765,03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363.062,55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157.129.593,12</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2.052.963,39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2.052.963,39</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1.814.258,00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29.590.864,00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1.643.423,00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33.048.545,00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20,00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1.643.198,87</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1.725.060,76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469.225,71</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3.837.505,34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5.921.680,90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2.000.130,37</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876.474,04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8.798.285,30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627.668,00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43.780,00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671.448,00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924.586.717,34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20,00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47.533.608,54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138.145.182,88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67.119.131,59</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3.684.119,07</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1.181.068.779,42</w:t>
            </w:r>
          </w:p>
        </w:tc>
      </w:tr>
    </w:tbl>
    <w:p w:rsidR="00B4053F" w:rsidRDefault="00B4053F" w:rsidP="00B4053F">
      <w:pPr>
        <w:pStyle w:val="Tablo1"/>
        <w:rPr>
          <w:rFonts w:ascii="Times New Roman" w:hAnsi="Times New Roman"/>
        </w:rPr>
      </w:pPr>
    </w:p>
    <w:p w:rsidR="00B4053F" w:rsidRDefault="00B4053F" w:rsidP="00225E0E">
      <w:pPr>
        <w:pStyle w:val="Balk5"/>
      </w:pPr>
      <w:bookmarkStart w:id="236" w:name="_Toc69303555"/>
      <w:bookmarkStart w:id="237" w:name="_Toc101187459"/>
      <w:r w:rsidRPr="00E164B2">
        <w:lastRenderedPageBreak/>
        <w:t>Tablo 10.9 ARDAHAN</w:t>
      </w:r>
      <w:bookmarkEnd w:id="236"/>
      <w:bookmarkEnd w:id="237"/>
    </w:p>
    <w:tbl>
      <w:tblPr>
        <w:tblW w:w="5000" w:type="pct"/>
        <w:tblCellMar>
          <w:left w:w="70" w:type="dxa"/>
          <w:right w:w="70" w:type="dxa"/>
        </w:tblCellMar>
        <w:tblLook w:val="04A0" w:firstRow="1" w:lastRow="0" w:firstColumn="1" w:lastColumn="0" w:noHBand="0" w:noVBand="1"/>
      </w:tblPr>
      <w:tblGrid>
        <w:gridCol w:w="2909"/>
        <w:gridCol w:w="944"/>
        <w:gridCol w:w="1560"/>
        <w:gridCol w:w="770"/>
        <w:gridCol w:w="770"/>
        <w:gridCol w:w="1207"/>
        <w:gridCol w:w="1309"/>
        <w:gridCol w:w="1309"/>
        <w:gridCol w:w="1055"/>
        <w:gridCol w:w="1309"/>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ARDAHAN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918.667,04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918.667,04</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KARGAZ KARS ARDAHAN DOĞAL GAZ DAĞITIM PAZARLAMA TAAHHÜT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10.146.367,66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11.418.124,91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102.807,14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21.667.299,71</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128.833,00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285.416,00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414.249,00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1.047.500,04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10.431.783,66</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11.418.124,91</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102.807,14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23.000.215,75</w:t>
            </w:r>
          </w:p>
        </w:tc>
      </w:tr>
    </w:tbl>
    <w:p w:rsidR="00225E0E" w:rsidRPr="00225E0E" w:rsidRDefault="00225E0E" w:rsidP="00225E0E"/>
    <w:p w:rsidR="00B4053F" w:rsidRDefault="00B4053F" w:rsidP="00B4053F">
      <w:pPr>
        <w:rPr>
          <w:rFonts w:ascii="Times New Roman" w:hAnsi="Times New Roman" w:cs="Times New Roman"/>
          <w:b/>
        </w:rPr>
      </w:pPr>
    </w:p>
    <w:p w:rsidR="00B4053F" w:rsidRPr="00E164B2" w:rsidRDefault="00B4053F" w:rsidP="00B4053F">
      <w:pPr>
        <w:pStyle w:val="Balk5"/>
      </w:pPr>
      <w:bookmarkStart w:id="238" w:name="_Toc69303556"/>
      <w:bookmarkStart w:id="239" w:name="_Toc101187460"/>
      <w:r w:rsidRPr="00E164B2">
        <w:t>Tablo 10.10 ARTVİN</w:t>
      </w:r>
      <w:bookmarkEnd w:id="238"/>
      <w:bookmarkEnd w:id="239"/>
    </w:p>
    <w:tbl>
      <w:tblPr>
        <w:tblW w:w="5000" w:type="pct"/>
        <w:tblCellMar>
          <w:left w:w="70" w:type="dxa"/>
          <w:right w:w="70" w:type="dxa"/>
        </w:tblCellMar>
        <w:tblLook w:val="04A0" w:firstRow="1" w:lastRow="0" w:firstColumn="1" w:lastColumn="0" w:noHBand="0" w:noVBand="1"/>
      </w:tblPr>
      <w:tblGrid>
        <w:gridCol w:w="3126"/>
        <w:gridCol w:w="1160"/>
        <w:gridCol w:w="1560"/>
        <w:gridCol w:w="976"/>
        <w:gridCol w:w="976"/>
        <w:gridCol w:w="1055"/>
        <w:gridCol w:w="1207"/>
        <w:gridCol w:w="1055"/>
        <w:gridCol w:w="820"/>
        <w:gridCol w:w="1207"/>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bookmarkStart w:id="240" w:name="_Toc69303557"/>
            <w:r w:rsidRPr="00225E0E">
              <w:rPr>
                <w:rFonts w:ascii="Tahoma" w:eastAsia="Times New Roman" w:hAnsi="Tahoma" w:cs="Tahoma"/>
                <w:b/>
                <w:bCs/>
                <w:color w:val="FFFFFF"/>
                <w:sz w:val="16"/>
                <w:szCs w:val="16"/>
                <w:lang w:eastAsia="tr-TR"/>
              </w:rPr>
              <w:t>ARTVİN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AKMERCAN ARTVİN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1.064.485,41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780.475,11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1.844.960,53</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631.446,71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407.043,92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1.038.490,63</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241.133,00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241.133,00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330.135,00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330.135,00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631.446,71</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2.042.797,34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780.475,11</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3.454.719,16</w:t>
            </w:r>
          </w:p>
        </w:tc>
      </w:tr>
    </w:tbl>
    <w:p w:rsidR="00225E0E" w:rsidRDefault="00225E0E" w:rsidP="00B4053F">
      <w:pPr>
        <w:pStyle w:val="Balk5"/>
      </w:pPr>
    </w:p>
    <w:p w:rsidR="00225E0E" w:rsidRDefault="00225E0E" w:rsidP="00225E0E"/>
    <w:p w:rsidR="00225E0E" w:rsidRDefault="00225E0E" w:rsidP="00225E0E"/>
    <w:p w:rsidR="00225E0E" w:rsidRPr="00225E0E" w:rsidRDefault="00225E0E" w:rsidP="00225E0E"/>
    <w:p w:rsidR="00B4053F" w:rsidRPr="00E164B2" w:rsidRDefault="00B4053F" w:rsidP="00B4053F">
      <w:pPr>
        <w:pStyle w:val="Balk5"/>
      </w:pPr>
      <w:bookmarkStart w:id="241" w:name="_Toc101187461"/>
      <w:r w:rsidRPr="00E164B2">
        <w:lastRenderedPageBreak/>
        <w:t>Tablo 10.11 AYDIN</w:t>
      </w:r>
      <w:bookmarkEnd w:id="240"/>
      <w:bookmarkEnd w:id="241"/>
    </w:p>
    <w:tbl>
      <w:tblPr>
        <w:tblW w:w="5000" w:type="pct"/>
        <w:tblCellMar>
          <w:left w:w="70" w:type="dxa"/>
          <w:right w:w="70" w:type="dxa"/>
        </w:tblCellMar>
        <w:tblLook w:val="04A0" w:firstRow="1" w:lastRow="0" w:firstColumn="1" w:lastColumn="0" w:noHBand="0" w:noVBand="1"/>
      </w:tblPr>
      <w:tblGrid>
        <w:gridCol w:w="2568"/>
        <w:gridCol w:w="1081"/>
        <w:gridCol w:w="1560"/>
        <w:gridCol w:w="770"/>
        <w:gridCol w:w="770"/>
        <w:gridCol w:w="1309"/>
        <w:gridCol w:w="1309"/>
        <w:gridCol w:w="1309"/>
        <w:gridCol w:w="1055"/>
        <w:gridCol w:w="1411"/>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AYDIN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2.157.686,40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228.596,49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2.386.282,89</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ANG DOĞAL GAZ TAŞIMACILIK DÖNÜŞÜM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496.170,00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156.098,00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85.654,00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737.922,00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1.682.170,94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135.786,70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1.817.957,64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2.415.807,73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16.148.796,98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18.564.604,71</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608.523,00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223.947,83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832.470,83</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271.954,91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271.954,91</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233.666,30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177.698,23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411.364,53</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ENERYA AYDIN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67.903.316,14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8.004.433,55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70.201.647,00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217.219,95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146.326.616,65</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ERD CNG ENDÜSTRİYEL GAZLAR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40.005,02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221.090,81</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261.095,83</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GAZPORT DOĞALGAZ TOPTAN SATIŞ TİCARET VE SANAYİ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21.742.269,81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21.742.269,81</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2.433.239,00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1.224.808,00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122.589,00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3.780.636,00</w:t>
            </w:r>
          </w:p>
        </w:tc>
      </w:tr>
      <w:tr w:rsidR="00225E0E" w:rsidRPr="00225E0E" w:rsidTr="00225E0E">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34.557,08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34.557,08</w:t>
            </w:r>
          </w:p>
        </w:tc>
      </w:tr>
      <w:tr w:rsidR="00225E0E" w:rsidRPr="00225E0E" w:rsidTr="00225E0E">
        <w:trPr>
          <w:trHeight w:val="408"/>
        </w:trPr>
        <w:tc>
          <w:tcPr>
            <w:tcW w:w="1229" w:type="pct"/>
            <w:vMerge/>
            <w:tcBorders>
              <w:top w:val="nil"/>
              <w:left w:val="single" w:sz="4" w:space="0" w:color="D3D3D3"/>
              <w:bottom w:val="single" w:sz="4" w:space="0" w:color="D3D3D3"/>
              <w:right w:val="single" w:sz="4" w:space="0" w:color="D3D3D3"/>
            </w:tcBorders>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2.374.057,15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19.913,37</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2.393.970,52</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75.019,56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299.329,00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374.348,56</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lastRenderedPageBreak/>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1.358.707,00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1.358.707,00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24.158.077,54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95.545.914,57</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10.742.566,08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70.201.647,00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646.553,76</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201.294.758,96</w:t>
            </w:r>
          </w:p>
        </w:tc>
      </w:tr>
    </w:tbl>
    <w:p w:rsidR="00B4053F" w:rsidRPr="00E164B2" w:rsidRDefault="00B4053F" w:rsidP="00B4053F">
      <w:pPr>
        <w:pStyle w:val="Tablo1"/>
        <w:rPr>
          <w:rFonts w:ascii="Times New Roman" w:hAnsi="Times New Roman"/>
        </w:rPr>
      </w:pPr>
    </w:p>
    <w:p w:rsidR="00B4053F" w:rsidRPr="00E164B2" w:rsidRDefault="00B4053F" w:rsidP="00B4053F">
      <w:pPr>
        <w:pStyle w:val="Balk5"/>
      </w:pPr>
      <w:bookmarkStart w:id="242" w:name="_Toc69303558"/>
      <w:bookmarkStart w:id="243" w:name="_Toc101187462"/>
      <w:r w:rsidRPr="00E164B2">
        <w:t>Tablo 10.12 BALIKESİR</w:t>
      </w:r>
      <w:bookmarkEnd w:id="242"/>
      <w:bookmarkEnd w:id="243"/>
    </w:p>
    <w:tbl>
      <w:tblPr>
        <w:tblW w:w="5000" w:type="pct"/>
        <w:tblCellMar>
          <w:left w:w="70" w:type="dxa"/>
          <w:right w:w="70" w:type="dxa"/>
        </w:tblCellMar>
        <w:tblLook w:val="04A0" w:firstRow="1" w:lastRow="0" w:firstColumn="1" w:lastColumn="0" w:noHBand="0" w:noVBand="1"/>
      </w:tblPr>
      <w:tblGrid>
        <w:gridCol w:w="1849"/>
        <w:gridCol w:w="1057"/>
        <w:gridCol w:w="1527"/>
        <w:gridCol w:w="933"/>
        <w:gridCol w:w="1032"/>
        <w:gridCol w:w="1379"/>
        <w:gridCol w:w="1279"/>
        <w:gridCol w:w="1379"/>
        <w:gridCol w:w="1180"/>
        <w:gridCol w:w="1527"/>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BALIKESİR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139,40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139,40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BALIKESİR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17.531.050,60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9.971,34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658.298,58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41.160.247,50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21.603.293,68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123.111.784,03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19.193,58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204.093.839,30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BANDIRMA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18.654.013,41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7.756,29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26.468.057,40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7.976.342,50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47.590.936,83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555,66</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100.697.662,08</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ÇANAKKALE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9.689.655,29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1.406.051,31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15.412.660,03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0,00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26.508.366,63</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MUSTAFAKEMALPAŞA SUSURLUK KARACABEY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3.114,21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109.050,66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1.033.188,75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7.483.037,74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8.628.391,36</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2.349.345,49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400.563,43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363.881,90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3.113.790,82</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1.390.439.848,40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16.367.959,54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1.406.807.807,94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416.842.299,12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416.842.299,12</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xml:space="preserve">GENİA TURKEY ENERJİ </w:t>
            </w:r>
            <w:r w:rsidRPr="00225E0E">
              <w:rPr>
                <w:rFonts w:ascii="Tahoma" w:eastAsia="Times New Roman" w:hAnsi="Tahoma" w:cs="Tahoma"/>
                <w:b/>
                <w:bCs/>
                <w:color w:val="FFFFFF"/>
                <w:sz w:val="16"/>
                <w:szCs w:val="16"/>
                <w:lang w:eastAsia="tr-TR"/>
              </w:rPr>
              <w:lastRenderedPageBreak/>
              <w:t>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lastRenderedPageBreak/>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92.324,51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92.324,51</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5.431.194,00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383.202,00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499.615,00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6.314.011,00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272.377,68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1.217,70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1.905.334,62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2.178.930,00</w:t>
            </w:r>
          </w:p>
        </w:tc>
      </w:tr>
      <w:tr w:rsidR="00225E0E" w:rsidRPr="00225E0E" w:rsidTr="00225E0E">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413.214,17</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413.214,17</w:t>
            </w:r>
          </w:p>
        </w:tc>
      </w:tr>
      <w:tr w:rsidR="00225E0E" w:rsidRPr="00225E0E" w:rsidTr="00225E0E">
        <w:trPr>
          <w:trHeight w:val="408"/>
        </w:trPr>
        <w:tc>
          <w:tcPr>
            <w:tcW w:w="1229" w:type="pct"/>
            <w:vMerge/>
            <w:tcBorders>
              <w:top w:val="nil"/>
              <w:left w:val="single" w:sz="4" w:space="0" w:color="D3D3D3"/>
              <w:bottom w:val="single" w:sz="4" w:space="0" w:color="D3D3D3"/>
              <w:right w:val="single" w:sz="4" w:space="0" w:color="D3D3D3"/>
            </w:tcBorders>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1.123.711,31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89.970,94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100.391,05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1.314.073,30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1.078.002,19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306.875,00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1.384.877,19</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112.233,00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467.747,00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46.468,00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626.448,00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SHELL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18.591.122,00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18.591.122,00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1.843.467.211,53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20.841,84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658.298,58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123.166.170,23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33.760.776,82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193.598.418,63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2.935.579,20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2.197.607.296,82</w:t>
            </w:r>
          </w:p>
        </w:tc>
      </w:tr>
    </w:tbl>
    <w:p w:rsidR="00241491" w:rsidRPr="00E164B2" w:rsidRDefault="00241491" w:rsidP="00B4053F">
      <w:pPr>
        <w:pStyle w:val="Tablo1"/>
        <w:rPr>
          <w:rFonts w:ascii="Times New Roman" w:hAnsi="Times New Roman"/>
        </w:rPr>
      </w:pPr>
    </w:p>
    <w:p w:rsidR="00B4053F" w:rsidRDefault="00B4053F" w:rsidP="00B4053F">
      <w:pPr>
        <w:pStyle w:val="Balk5"/>
      </w:pPr>
      <w:bookmarkStart w:id="244" w:name="_Toc69303559"/>
      <w:bookmarkStart w:id="245" w:name="_Toc101187463"/>
      <w:r w:rsidRPr="00E164B2">
        <w:t xml:space="preserve">Tablo 10.13 </w:t>
      </w:r>
      <w:r w:rsidRPr="00E623D0">
        <w:t>BARTIN</w:t>
      </w:r>
      <w:bookmarkEnd w:id="244"/>
      <w:bookmarkEnd w:id="245"/>
    </w:p>
    <w:tbl>
      <w:tblPr>
        <w:tblW w:w="5000" w:type="pct"/>
        <w:tblCellMar>
          <w:left w:w="70" w:type="dxa"/>
          <w:right w:w="70" w:type="dxa"/>
        </w:tblCellMar>
        <w:tblLook w:val="04A0" w:firstRow="1" w:lastRow="0" w:firstColumn="1" w:lastColumn="0" w:noHBand="0" w:noVBand="1"/>
      </w:tblPr>
      <w:tblGrid>
        <w:gridCol w:w="2772"/>
        <w:gridCol w:w="1081"/>
        <w:gridCol w:w="1560"/>
        <w:gridCol w:w="770"/>
        <w:gridCol w:w="770"/>
        <w:gridCol w:w="1309"/>
        <w:gridCol w:w="1207"/>
        <w:gridCol w:w="1309"/>
        <w:gridCol w:w="1055"/>
        <w:gridCol w:w="1309"/>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BARTIN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9.622.674,94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6.831.669,02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30.659.721,88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168.638,70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47.282.704,55</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31.713.799,74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31.713.799,74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140.784,00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140.784,00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582.808,27</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582.808,27</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41.336.474,68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7.414.477,29</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30.659.721,88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309.422,70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79.720.096,56</w:t>
            </w:r>
          </w:p>
        </w:tc>
      </w:tr>
    </w:tbl>
    <w:p w:rsidR="00B4053F" w:rsidRDefault="00B4053F" w:rsidP="00B4053F"/>
    <w:p w:rsidR="00B4053F" w:rsidRPr="00E164B2" w:rsidRDefault="00B4053F" w:rsidP="00B4053F">
      <w:pPr>
        <w:pStyle w:val="Balk5"/>
      </w:pPr>
      <w:bookmarkStart w:id="246" w:name="_Toc69303560"/>
      <w:bookmarkStart w:id="247" w:name="_Toc101187464"/>
      <w:r w:rsidRPr="00E164B2">
        <w:lastRenderedPageBreak/>
        <w:t>Tablo 10.14 BATMAN</w:t>
      </w:r>
      <w:bookmarkEnd w:id="246"/>
      <w:bookmarkEnd w:id="247"/>
    </w:p>
    <w:tbl>
      <w:tblPr>
        <w:tblW w:w="5000" w:type="pct"/>
        <w:tblCellMar>
          <w:left w:w="70" w:type="dxa"/>
          <w:right w:w="70" w:type="dxa"/>
        </w:tblCellMar>
        <w:tblLook w:val="04A0" w:firstRow="1" w:lastRow="0" w:firstColumn="1" w:lastColumn="0" w:noHBand="0" w:noVBand="1"/>
      </w:tblPr>
      <w:tblGrid>
        <w:gridCol w:w="2778"/>
        <w:gridCol w:w="812"/>
        <w:gridCol w:w="1560"/>
        <w:gridCol w:w="1309"/>
        <w:gridCol w:w="770"/>
        <w:gridCol w:w="1309"/>
        <w:gridCol w:w="1309"/>
        <w:gridCol w:w="1309"/>
        <w:gridCol w:w="575"/>
        <w:gridCol w:w="1411"/>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BATMAN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SİİRT BATMAN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226.067,92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13.920.532,99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55.414.070,57</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69.560.671,48</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1.052.669,56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1.052.669,56</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23.479.966,03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15.534.557,98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39.014.524,01</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597.207,19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597.207,19</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1.049.019,00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1.049.019,00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629.156,00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1.051.253,00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1.680.409,00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226.067,92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24.532.635,59</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17.212.732,98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15.568.993,18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55.414.070,57</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112.954.500,24</w:t>
            </w:r>
          </w:p>
        </w:tc>
      </w:tr>
    </w:tbl>
    <w:p w:rsidR="00B4053F" w:rsidRDefault="00B4053F" w:rsidP="00B4053F">
      <w:pPr>
        <w:pStyle w:val="Tablo1"/>
        <w:rPr>
          <w:rFonts w:ascii="Times New Roman" w:hAnsi="Times New Roman"/>
        </w:rPr>
      </w:pPr>
    </w:p>
    <w:p w:rsidR="00B4053F" w:rsidRPr="00E850C5" w:rsidRDefault="00B4053F" w:rsidP="00B4053F">
      <w:pPr>
        <w:rPr>
          <w:rFonts w:ascii="Times New Roman" w:hAnsi="Times New Roman" w:cs="Times New Roman"/>
          <w:b/>
        </w:rPr>
      </w:pPr>
      <w:r>
        <w:rPr>
          <w:rFonts w:ascii="Times New Roman" w:hAnsi="Times New Roman"/>
        </w:rPr>
        <w:br w:type="page"/>
      </w:r>
    </w:p>
    <w:p w:rsidR="00B4053F" w:rsidRPr="00E164B2" w:rsidRDefault="00B4053F" w:rsidP="00B4053F">
      <w:pPr>
        <w:pStyle w:val="Balk5"/>
      </w:pPr>
      <w:bookmarkStart w:id="248" w:name="_Toc69303561"/>
      <w:bookmarkStart w:id="249" w:name="_Toc101187465"/>
      <w:r w:rsidRPr="00E164B2">
        <w:lastRenderedPageBreak/>
        <w:t>Tablo 10.15 BAYBURT</w:t>
      </w:r>
      <w:bookmarkEnd w:id="248"/>
      <w:bookmarkEnd w:id="249"/>
    </w:p>
    <w:tbl>
      <w:tblPr>
        <w:tblW w:w="5000" w:type="pct"/>
        <w:tblCellMar>
          <w:left w:w="70" w:type="dxa"/>
          <w:right w:w="70" w:type="dxa"/>
        </w:tblCellMar>
        <w:tblLook w:val="04A0" w:firstRow="1" w:lastRow="0" w:firstColumn="1" w:lastColumn="0" w:noHBand="0" w:noVBand="1"/>
      </w:tblPr>
      <w:tblGrid>
        <w:gridCol w:w="3036"/>
        <w:gridCol w:w="1071"/>
        <w:gridCol w:w="1560"/>
        <w:gridCol w:w="887"/>
        <w:gridCol w:w="887"/>
        <w:gridCol w:w="1055"/>
        <w:gridCol w:w="1309"/>
        <w:gridCol w:w="1309"/>
        <w:gridCol w:w="719"/>
        <w:gridCol w:w="1309"/>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BAYBURT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GÜMÜŞHANE BAYBURT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0,00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52.520,06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10.563.292,49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14.568.885,95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615,62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25.185.314,12</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686.393,53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686.393,53</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174.607,00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174.607,00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183.220,00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183.220,00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0,00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913.520,59</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10.746.512,49</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14.568.885,95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615,62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26.229.534,65</w:t>
            </w:r>
          </w:p>
        </w:tc>
      </w:tr>
    </w:tbl>
    <w:p w:rsidR="00B4053F" w:rsidRDefault="00B4053F" w:rsidP="00B4053F">
      <w:pPr>
        <w:pStyle w:val="Tablo1"/>
        <w:rPr>
          <w:rFonts w:ascii="Times New Roman" w:hAnsi="Times New Roman"/>
        </w:rPr>
      </w:pPr>
    </w:p>
    <w:p w:rsidR="00B4053F" w:rsidRPr="00E164B2" w:rsidRDefault="00B4053F" w:rsidP="00B4053F">
      <w:pPr>
        <w:pStyle w:val="Balk5"/>
      </w:pPr>
      <w:bookmarkStart w:id="250" w:name="_Toc69303562"/>
      <w:bookmarkStart w:id="251" w:name="_Toc101187466"/>
      <w:r w:rsidRPr="00E164B2">
        <w:t>Tablo 10.16 BİLECİK</w:t>
      </w:r>
      <w:bookmarkEnd w:id="250"/>
      <w:bookmarkEnd w:id="251"/>
    </w:p>
    <w:tbl>
      <w:tblPr>
        <w:tblW w:w="5000" w:type="pct"/>
        <w:tblCellMar>
          <w:left w:w="70" w:type="dxa"/>
          <w:right w:w="70" w:type="dxa"/>
        </w:tblCellMar>
        <w:tblLook w:val="04A0" w:firstRow="1" w:lastRow="0" w:firstColumn="1" w:lastColumn="0" w:noHBand="0" w:noVBand="1"/>
      </w:tblPr>
      <w:tblGrid>
        <w:gridCol w:w="2314"/>
        <w:gridCol w:w="1081"/>
        <w:gridCol w:w="1560"/>
        <w:gridCol w:w="770"/>
        <w:gridCol w:w="770"/>
        <w:gridCol w:w="1411"/>
        <w:gridCol w:w="1309"/>
        <w:gridCol w:w="1309"/>
        <w:gridCol w:w="1207"/>
        <w:gridCol w:w="1411"/>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BİLECİK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136.623,75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136.623,75</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431.798,53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380.599.447,68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14.618.797,74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63.378.890,97</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1.899.657,12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460.928.592,04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372.737,62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111.487,42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484.225,04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176.693.133,56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176.693.133,56</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14.523,82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14.523,82</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21.781,00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21.781,00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327.528,97</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429.211,70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756.740,67</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lastRenderedPageBreak/>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216.274,00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23.397,00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239.671,00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296.882,00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296.882,00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431.798,53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558.367.526,58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14.930.203,56</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63.378.890,97</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2.463.753,24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639.572.172,88</w:t>
            </w:r>
          </w:p>
        </w:tc>
      </w:tr>
    </w:tbl>
    <w:p w:rsidR="00B4053F" w:rsidRDefault="00B4053F" w:rsidP="00B4053F">
      <w:pPr>
        <w:pStyle w:val="Tablo1"/>
        <w:rPr>
          <w:rFonts w:ascii="Times New Roman" w:hAnsi="Times New Roman"/>
        </w:rPr>
      </w:pPr>
    </w:p>
    <w:p w:rsidR="00B4053F" w:rsidRPr="00E164B2" w:rsidRDefault="00B4053F" w:rsidP="00B4053F">
      <w:pPr>
        <w:pStyle w:val="Balk5"/>
      </w:pPr>
      <w:bookmarkStart w:id="252" w:name="_Toc69303563"/>
      <w:bookmarkStart w:id="253" w:name="_Toc101187467"/>
      <w:r w:rsidRPr="00E164B2">
        <w:t>Tablo 10.17 BİNGÖL</w:t>
      </w:r>
      <w:bookmarkEnd w:id="252"/>
      <w:bookmarkEnd w:id="253"/>
    </w:p>
    <w:tbl>
      <w:tblPr>
        <w:tblW w:w="5000" w:type="pct"/>
        <w:tblCellMar>
          <w:left w:w="70" w:type="dxa"/>
          <w:right w:w="70" w:type="dxa"/>
        </w:tblCellMar>
        <w:tblLook w:val="04A0" w:firstRow="1" w:lastRow="0" w:firstColumn="1" w:lastColumn="0" w:noHBand="0" w:noVBand="1"/>
      </w:tblPr>
      <w:tblGrid>
        <w:gridCol w:w="2620"/>
        <w:gridCol w:w="1081"/>
        <w:gridCol w:w="1560"/>
        <w:gridCol w:w="770"/>
        <w:gridCol w:w="770"/>
        <w:gridCol w:w="1207"/>
        <w:gridCol w:w="1309"/>
        <w:gridCol w:w="1309"/>
        <w:gridCol w:w="1207"/>
        <w:gridCol w:w="1309"/>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BİNGÖL</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731.874,89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731.874,89</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469.804,00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469.804,00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5.288.137,79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11.434.273,98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35.557.060,28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2.414.745,07</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54.694.217,12</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1.940.407,11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66.013,38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2.006.420,49</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26.622,00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30.003,00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56.625,00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24.125,00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40.814,00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64.939,00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8.011.166,79</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11.934.080,98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35.557.060,28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2.521.572,45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58.023.880,50</w:t>
            </w:r>
          </w:p>
        </w:tc>
      </w:tr>
    </w:tbl>
    <w:p w:rsidR="00B4053F" w:rsidRDefault="00B4053F" w:rsidP="00B4053F">
      <w:pPr>
        <w:pStyle w:val="Tablo1"/>
        <w:rPr>
          <w:rFonts w:ascii="Times New Roman" w:hAnsi="Times New Roman"/>
        </w:rPr>
      </w:pPr>
    </w:p>
    <w:p w:rsidR="00B4053F" w:rsidRDefault="00B4053F" w:rsidP="00B4053F">
      <w:pPr>
        <w:pStyle w:val="Tablo1"/>
        <w:rPr>
          <w:rFonts w:ascii="Times New Roman" w:hAnsi="Times New Roman"/>
        </w:rPr>
      </w:pPr>
    </w:p>
    <w:p w:rsidR="00225E0E" w:rsidRDefault="00225E0E" w:rsidP="00B4053F">
      <w:pPr>
        <w:pStyle w:val="Tablo1"/>
        <w:rPr>
          <w:rFonts w:ascii="Times New Roman" w:hAnsi="Times New Roman"/>
        </w:rPr>
      </w:pPr>
    </w:p>
    <w:p w:rsidR="00225E0E" w:rsidRDefault="00225E0E" w:rsidP="00B4053F">
      <w:pPr>
        <w:pStyle w:val="Tablo1"/>
        <w:rPr>
          <w:rFonts w:ascii="Times New Roman" w:hAnsi="Times New Roman"/>
        </w:rPr>
      </w:pPr>
    </w:p>
    <w:p w:rsidR="00225E0E" w:rsidRDefault="00225E0E" w:rsidP="00B4053F">
      <w:pPr>
        <w:pStyle w:val="Tablo1"/>
        <w:rPr>
          <w:rFonts w:ascii="Times New Roman" w:hAnsi="Times New Roman"/>
        </w:rPr>
      </w:pPr>
    </w:p>
    <w:p w:rsidR="00225E0E" w:rsidRDefault="00225E0E" w:rsidP="00B4053F">
      <w:pPr>
        <w:pStyle w:val="Tablo1"/>
        <w:rPr>
          <w:rFonts w:ascii="Times New Roman" w:hAnsi="Times New Roman"/>
        </w:rPr>
      </w:pPr>
    </w:p>
    <w:p w:rsidR="00B4053F" w:rsidRDefault="00B4053F" w:rsidP="00B4053F">
      <w:pPr>
        <w:pStyle w:val="Balk5"/>
      </w:pPr>
      <w:bookmarkStart w:id="254" w:name="_Toc69303564"/>
      <w:bookmarkStart w:id="255" w:name="_Toc101187468"/>
      <w:r w:rsidRPr="00E164B2">
        <w:lastRenderedPageBreak/>
        <w:t>Tablo 10.18 BİTLİS</w:t>
      </w:r>
      <w:bookmarkEnd w:id="254"/>
      <w:bookmarkEnd w:id="255"/>
    </w:p>
    <w:tbl>
      <w:tblPr>
        <w:tblW w:w="5000" w:type="pct"/>
        <w:tblCellMar>
          <w:left w:w="70" w:type="dxa"/>
          <w:right w:w="70" w:type="dxa"/>
        </w:tblCellMar>
        <w:tblLook w:val="04A0" w:firstRow="1" w:lastRow="0" w:firstColumn="1" w:lastColumn="0" w:noHBand="0" w:noVBand="1"/>
      </w:tblPr>
      <w:tblGrid>
        <w:gridCol w:w="2772"/>
        <w:gridCol w:w="1081"/>
        <w:gridCol w:w="1560"/>
        <w:gridCol w:w="770"/>
        <w:gridCol w:w="770"/>
        <w:gridCol w:w="1207"/>
        <w:gridCol w:w="1309"/>
        <w:gridCol w:w="1309"/>
        <w:gridCol w:w="1055"/>
        <w:gridCol w:w="1309"/>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BİTLİS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286.597,45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10.995.948,95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32.629.150,53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722.798,16</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44.634.495,10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638.558,00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638.558,00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1.762.604,00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1.762.604,00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449.657,10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42.370,00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492.027,10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3.137.416,55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11.038.318,95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32.629.150,53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722.798,16</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47.527.684,20</w:t>
            </w:r>
          </w:p>
        </w:tc>
      </w:tr>
    </w:tbl>
    <w:p w:rsidR="00B4053F" w:rsidRDefault="00B4053F" w:rsidP="00B4053F"/>
    <w:p w:rsidR="00B4053F" w:rsidRDefault="00B4053F" w:rsidP="00B4053F"/>
    <w:p w:rsidR="00B4053F" w:rsidRPr="00E164B2" w:rsidRDefault="00B4053F" w:rsidP="00B4053F">
      <w:pPr>
        <w:pStyle w:val="Balk5"/>
      </w:pPr>
      <w:bookmarkStart w:id="256" w:name="_Toc69303565"/>
      <w:bookmarkStart w:id="257" w:name="_Toc101187469"/>
      <w:r w:rsidRPr="00E164B2">
        <w:t>Tablo 10.19 BOLU</w:t>
      </w:r>
      <w:bookmarkEnd w:id="256"/>
      <w:bookmarkEnd w:id="257"/>
    </w:p>
    <w:tbl>
      <w:tblPr>
        <w:tblW w:w="5000" w:type="pct"/>
        <w:tblCellMar>
          <w:left w:w="70" w:type="dxa"/>
          <w:right w:w="70" w:type="dxa"/>
        </w:tblCellMar>
        <w:tblLook w:val="04A0" w:firstRow="1" w:lastRow="0" w:firstColumn="1" w:lastColumn="0" w:noHBand="0" w:noVBand="1"/>
      </w:tblPr>
      <w:tblGrid>
        <w:gridCol w:w="1744"/>
        <w:gridCol w:w="1081"/>
        <w:gridCol w:w="1560"/>
        <w:gridCol w:w="1055"/>
        <w:gridCol w:w="1055"/>
        <w:gridCol w:w="1309"/>
        <w:gridCol w:w="1309"/>
        <w:gridCol w:w="1309"/>
        <w:gridCol w:w="1309"/>
        <w:gridCol w:w="1411"/>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BOLU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15.660.284,58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12.376.313,12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25.308.326,00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73.566.598,64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8.419.605,63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135.331.127,96</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148.242,31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51.117,08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1.308.497,70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1.330.628,69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361.831,09</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3.200.316,87</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26.320,47</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26.320,47</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452.498,00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2.521.210,00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6.231.916,00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9.205.624,00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25,71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15.520.991,23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3.824.891,51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8.708.859,41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1.920,31</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28.056.688,16</w:t>
            </w:r>
          </w:p>
        </w:tc>
      </w:tr>
      <w:tr w:rsidR="00225E0E" w:rsidRPr="00225E0E" w:rsidTr="00225E0E">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xml:space="preserve">NATURELGAZ SANAYİ VE </w:t>
            </w:r>
            <w:r w:rsidRPr="00225E0E">
              <w:rPr>
                <w:rFonts w:ascii="Tahoma" w:eastAsia="Times New Roman" w:hAnsi="Tahoma" w:cs="Tahoma"/>
                <w:b/>
                <w:bCs/>
                <w:color w:val="FFFFFF"/>
                <w:sz w:val="16"/>
                <w:szCs w:val="16"/>
                <w:lang w:eastAsia="tr-TR"/>
              </w:rPr>
              <w:lastRenderedPageBreak/>
              <w:t>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lastRenderedPageBreak/>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3.477.331,56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12.801,33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3.490.132,89</w:t>
            </w:r>
          </w:p>
        </w:tc>
      </w:tr>
      <w:tr w:rsidR="00225E0E" w:rsidRPr="00225E0E" w:rsidTr="00225E0E">
        <w:trPr>
          <w:trHeight w:val="408"/>
        </w:trPr>
        <w:tc>
          <w:tcPr>
            <w:tcW w:w="1229" w:type="pct"/>
            <w:vMerge/>
            <w:tcBorders>
              <w:top w:val="nil"/>
              <w:left w:val="single" w:sz="4" w:space="0" w:color="D3D3D3"/>
              <w:bottom w:val="single" w:sz="4" w:space="0" w:color="D3D3D3"/>
              <w:right w:val="single" w:sz="4" w:space="0" w:color="D3D3D3"/>
            </w:tcBorders>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244.437,65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21.099,20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2.171,31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1.406,38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269.114,54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563.974,00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463.407,82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60.195,00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845.974,00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1.933.550,82</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31.105,00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54.765,00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85.870,00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VTC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12.799.608,21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6.099.382,04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3.839.200,85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22.738.191,09</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28.608.135,10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615.091,08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707.871,18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39.347.412,84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33.068.312,98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82.275.458,05</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19.714.655,58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204.336.936,81</w:t>
            </w:r>
          </w:p>
        </w:tc>
      </w:tr>
    </w:tbl>
    <w:p w:rsidR="00B4053F" w:rsidRDefault="00B4053F" w:rsidP="00B4053F">
      <w:pPr>
        <w:rPr>
          <w:rFonts w:ascii="Times New Roman" w:hAnsi="Times New Roman" w:cs="Times New Roman"/>
          <w:b/>
        </w:rPr>
      </w:pPr>
    </w:p>
    <w:p w:rsidR="00B4053F" w:rsidRDefault="00B4053F" w:rsidP="00B4053F">
      <w:pPr>
        <w:rPr>
          <w:rFonts w:ascii="Times New Roman" w:hAnsi="Times New Roman" w:cs="Times New Roman"/>
          <w:b/>
        </w:rPr>
      </w:pPr>
    </w:p>
    <w:p w:rsidR="00B4053F" w:rsidRPr="00E164B2" w:rsidRDefault="00B4053F" w:rsidP="00B4053F">
      <w:pPr>
        <w:pStyle w:val="Balk5"/>
      </w:pPr>
      <w:bookmarkStart w:id="258" w:name="_Toc69303566"/>
      <w:bookmarkStart w:id="259" w:name="_Toc101187470"/>
      <w:r w:rsidRPr="00E164B2">
        <w:t>Tablo 10.20 BURDUR</w:t>
      </w:r>
      <w:bookmarkEnd w:id="258"/>
      <w:bookmarkEnd w:id="259"/>
    </w:p>
    <w:tbl>
      <w:tblPr>
        <w:tblW w:w="5000" w:type="pct"/>
        <w:tblCellMar>
          <w:left w:w="70" w:type="dxa"/>
          <w:right w:w="70" w:type="dxa"/>
        </w:tblCellMar>
        <w:tblLook w:val="04A0" w:firstRow="1" w:lastRow="0" w:firstColumn="1" w:lastColumn="0" w:noHBand="0" w:noVBand="1"/>
      </w:tblPr>
      <w:tblGrid>
        <w:gridCol w:w="2670"/>
        <w:gridCol w:w="1081"/>
        <w:gridCol w:w="1560"/>
        <w:gridCol w:w="770"/>
        <w:gridCol w:w="770"/>
        <w:gridCol w:w="1309"/>
        <w:gridCol w:w="1309"/>
        <w:gridCol w:w="1309"/>
        <w:gridCol w:w="1055"/>
        <w:gridCol w:w="1309"/>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BURDUR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277.304,54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277.304,54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3.615.207,58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20.857.504,50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24.472.712,08</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48.728,40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48.728,40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17.005,26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17.005,26</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220.888,00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21.484,00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461.610,00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703.982,00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370.124,04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370.124,04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6.010.599,14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11.136.848,19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44.777.527,82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124.404,97</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62.049.380,12</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3.615.207,58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27.366.296,18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11.594.189,89</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44.777.527,82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586.014,97</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87.939.236,44</w:t>
            </w:r>
          </w:p>
        </w:tc>
      </w:tr>
    </w:tbl>
    <w:p w:rsidR="00B4053F" w:rsidRPr="00E164B2" w:rsidRDefault="00B4053F" w:rsidP="00B4053F">
      <w:pPr>
        <w:pStyle w:val="Balk5"/>
      </w:pPr>
      <w:bookmarkStart w:id="260" w:name="_Toc69303567"/>
      <w:bookmarkStart w:id="261" w:name="_Toc101187471"/>
      <w:r w:rsidRPr="00E164B2">
        <w:lastRenderedPageBreak/>
        <w:t>Tablo 10.21 BURSA</w:t>
      </w:r>
      <w:bookmarkEnd w:id="260"/>
      <w:bookmarkEnd w:id="261"/>
    </w:p>
    <w:tbl>
      <w:tblPr>
        <w:tblW w:w="5000" w:type="pct"/>
        <w:tblCellMar>
          <w:left w:w="70" w:type="dxa"/>
          <w:right w:w="70" w:type="dxa"/>
        </w:tblCellMar>
        <w:tblLook w:val="04A0" w:firstRow="1" w:lastRow="0" w:firstColumn="1" w:lastColumn="0" w:noHBand="0" w:noVBand="1"/>
      </w:tblPr>
      <w:tblGrid>
        <w:gridCol w:w="1814"/>
        <w:gridCol w:w="1039"/>
        <w:gridCol w:w="1498"/>
        <w:gridCol w:w="917"/>
        <w:gridCol w:w="1013"/>
        <w:gridCol w:w="1498"/>
        <w:gridCol w:w="1353"/>
        <w:gridCol w:w="1353"/>
        <w:gridCol w:w="1159"/>
        <w:gridCol w:w="1498"/>
      </w:tblGrid>
      <w:tr w:rsidR="00225E0E" w:rsidRPr="00225E0E" w:rsidTr="00225E0E">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BURSA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GEMLİK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5.236,21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60.124.700,02</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3.297.748,23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31.463.838,35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11.951,11</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94.903.473,91</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MUSTAFAKEMALPAŞA SUSURLUK KARACABEY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9.373,28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60.944.892,27</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4.181.154,03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35.900.351,03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12.548,37</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101.048.318,97</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15.906.022,36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75.997.318,40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2.314.370,54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19.846.991,76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114.064.703,06</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3.382.859,28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54.605,80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3.437.465,08</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1.955.548.081,48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1.061.268.376,85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3.016.816.458,33</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BURSA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8.652.030,46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2.274,00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146.344.709,30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213.416.119,36</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680.069.312,68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437.531,62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1.048.921.977,42</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5.772,79</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5.772,79</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1.136.364,85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1.136.364,85</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250.650,00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43.200,00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6.205,00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300.055,00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lastRenderedPageBreak/>
              <w:t>İNEGÖL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8.216.841,73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12.334.811,74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90.175.273,48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110.726.926,94</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2.141.481,00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289.396,00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1.596.763,00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4.027.640,00</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146.266,54</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200.449,09</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346.715,63</w:t>
            </w:r>
          </w:p>
        </w:tc>
      </w:tr>
      <w:tr w:rsidR="00225E0E" w:rsidRPr="00225E0E" w:rsidTr="00225E0E">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146.493,68</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2.201.158,81</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417.853,75</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16.377,34</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2.781.883,58</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2.739.751,00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9.102,00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2.748.853,00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1.021.044,00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186.094,00</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44.636,00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1.251.774,00</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SOCAR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3.666.833,13</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3.666.833,13</w:t>
            </w:r>
          </w:p>
        </w:tc>
      </w:tr>
      <w:tr w:rsidR="00225E0E" w:rsidRPr="00225E0E" w:rsidTr="00225E0E">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1.980.106.134,30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14.609,48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148.767,68</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1.428.446.882,32</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237.631.987,27</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857.455.767,30</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2.381.067,33</w:t>
            </w:r>
          </w:p>
        </w:tc>
        <w:tc>
          <w:tcPr>
            <w:tcW w:w="411" w:type="pct"/>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4.506.185.215,68</w:t>
            </w:r>
          </w:p>
        </w:tc>
      </w:tr>
    </w:tbl>
    <w:p w:rsidR="00B4053F" w:rsidRDefault="00B4053F" w:rsidP="00B4053F">
      <w:pPr>
        <w:pStyle w:val="Tablo1"/>
        <w:rPr>
          <w:rFonts w:ascii="Times New Roman" w:hAnsi="Times New Roman"/>
        </w:rPr>
      </w:pPr>
    </w:p>
    <w:p w:rsidR="00B4053F" w:rsidRPr="00E850C5" w:rsidRDefault="00B4053F" w:rsidP="00B4053F">
      <w:pPr>
        <w:rPr>
          <w:rFonts w:ascii="Times New Roman" w:hAnsi="Times New Roman" w:cs="Times New Roman"/>
          <w:b/>
        </w:rPr>
      </w:pPr>
      <w:r>
        <w:rPr>
          <w:rFonts w:ascii="Times New Roman" w:hAnsi="Times New Roman"/>
        </w:rPr>
        <w:br w:type="page"/>
      </w:r>
    </w:p>
    <w:p w:rsidR="00B4053F" w:rsidRDefault="00B4053F" w:rsidP="00B4053F">
      <w:pPr>
        <w:pStyle w:val="Balk5"/>
      </w:pPr>
      <w:bookmarkStart w:id="262" w:name="_Toc69303568"/>
      <w:bookmarkStart w:id="263" w:name="_Toc101187472"/>
      <w:r w:rsidRPr="00E164B2">
        <w:lastRenderedPageBreak/>
        <w:t>Tablo 10.22 ÇANAKKALE</w:t>
      </w:r>
      <w:bookmarkEnd w:id="262"/>
      <w:bookmarkEnd w:id="263"/>
    </w:p>
    <w:tbl>
      <w:tblPr>
        <w:tblW w:w="0" w:type="auto"/>
        <w:tblInd w:w="-5" w:type="dxa"/>
        <w:tblCellMar>
          <w:left w:w="70" w:type="dxa"/>
          <w:right w:w="70" w:type="dxa"/>
        </w:tblCellMar>
        <w:tblLook w:val="04A0" w:firstRow="1" w:lastRow="0" w:firstColumn="1" w:lastColumn="0" w:noHBand="0" w:noVBand="1"/>
      </w:tblPr>
      <w:tblGrid>
        <w:gridCol w:w="2148"/>
        <w:gridCol w:w="1262"/>
        <w:gridCol w:w="1648"/>
        <w:gridCol w:w="838"/>
        <w:gridCol w:w="847"/>
        <w:gridCol w:w="1411"/>
        <w:gridCol w:w="1319"/>
        <w:gridCol w:w="1309"/>
        <w:gridCol w:w="954"/>
        <w:gridCol w:w="1411"/>
      </w:tblGrid>
      <w:tr w:rsidR="00225E0E" w:rsidRPr="00225E0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ÇANAKKALE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jc w:val="center"/>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Genel Toplam</w:t>
            </w:r>
          </w:p>
        </w:tc>
      </w:tr>
      <w:tr w:rsidR="00225E0E" w:rsidRPr="00225E0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120.749.069,69</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20.811.812,18</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99.177.764,84</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240.738.646,71</w:t>
            </w:r>
          </w:p>
        </w:tc>
      </w:tr>
      <w:tr w:rsidR="00225E0E" w:rsidRPr="00225E0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40.601.176,83</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40.601.176,83</w:t>
            </w:r>
          </w:p>
        </w:tc>
      </w:tr>
      <w:tr w:rsidR="00225E0E" w:rsidRPr="00225E0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421.888,44</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161.035.611,94</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161.457.500,38</w:t>
            </w:r>
          </w:p>
        </w:tc>
      </w:tr>
      <w:tr w:rsidR="00225E0E" w:rsidRPr="00225E0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243.296,39</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243.296,39</w:t>
            </w:r>
          </w:p>
        </w:tc>
      </w:tr>
      <w:tr w:rsidR="00225E0E" w:rsidRPr="00225E0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1.106.166,00</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1.106.166,00</w:t>
            </w:r>
          </w:p>
        </w:tc>
      </w:tr>
      <w:tr w:rsidR="00225E0E" w:rsidRPr="00225E0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59.495,92</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59.843,00</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119.338,92</w:t>
            </w:r>
          </w:p>
        </w:tc>
      </w:tr>
      <w:tr w:rsidR="00225E0E" w:rsidRPr="00225E0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580,74</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580,74</w:t>
            </w:r>
          </w:p>
        </w:tc>
      </w:tr>
      <w:tr w:rsidR="00225E0E" w:rsidRPr="00225E0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6.203.178,98</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6.203.178,98</w:t>
            </w:r>
          </w:p>
        </w:tc>
      </w:tr>
      <w:tr w:rsidR="00225E0E" w:rsidRPr="00225E0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32.946,00</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25E0E" w:rsidRPr="00225E0E" w:rsidRDefault="00225E0E" w:rsidP="00225E0E">
            <w:pPr>
              <w:spacing w:after="0" w:line="240" w:lineRule="auto"/>
              <w:jc w:val="right"/>
              <w:rPr>
                <w:rFonts w:ascii="Tahoma" w:eastAsia="Times New Roman" w:hAnsi="Tahoma" w:cs="Tahoma"/>
                <w:color w:val="000000"/>
                <w:sz w:val="16"/>
                <w:szCs w:val="16"/>
                <w:lang w:eastAsia="tr-TR"/>
              </w:rPr>
            </w:pPr>
            <w:r w:rsidRPr="00225E0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32.946,00</w:t>
            </w:r>
          </w:p>
        </w:tc>
      </w:tr>
      <w:tr w:rsidR="00225E0E" w:rsidRPr="00225E0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421.888,44</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330.031.522,50</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20.811.812,18</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99.177.764,84</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59.843,00</w:t>
            </w:r>
          </w:p>
        </w:tc>
        <w:tc>
          <w:tcPr>
            <w:tcW w:w="0" w:type="auto"/>
            <w:tcBorders>
              <w:top w:val="nil"/>
              <w:left w:val="nil"/>
              <w:bottom w:val="single" w:sz="4" w:space="0" w:color="D3D3D3"/>
              <w:right w:val="single" w:sz="4" w:space="0" w:color="D3D3D3"/>
            </w:tcBorders>
            <w:shd w:val="clear" w:color="708090" w:fill="708090"/>
            <w:vAlign w:val="center"/>
            <w:hideMark/>
          </w:tcPr>
          <w:p w:rsidR="00225E0E" w:rsidRPr="00225E0E" w:rsidRDefault="00225E0E" w:rsidP="00225E0E">
            <w:pPr>
              <w:spacing w:after="0" w:line="240" w:lineRule="auto"/>
              <w:jc w:val="right"/>
              <w:rPr>
                <w:rFonts w:ascii="Tahoma" w:eastAsia="Times New Roman" w:hAnsi="Tahoma" w:cs="Tahoma"/>
                <w:b/>
                <w:bCs/>
                <w:color w:val="FFFFFF"/>
                <w:sz w:val="16"/>
                <w:szCs w:val="16"/>
                <w:lang w:eastAsia="tr-TR"/>
              </w:rPr>
            </w:pPr>
            <w:r w:rsidRPr="00225E0E">
              <w:rPr>
                <w:rFonts w:ascii="Tahoma" w:eastAsia="Times New Roman" w:hAnsi="Tahoma" w:cs="Tahoma"/>
                <w:b/>
                <w:bCs/>
                <w:color w:val="FFFFFF"/>
                <w:sz w:val="16"/>
                <w:szCs w:val="16"/>
                <w:lang w:eastAsia="tr-TR"/>
              </w:rPr>
              <w:t>450.502.830,96</w:t>
            </w:r>
          </w:p>
        </w:tc>
      </w:tr>
    </w:tbl>
    <w:p w:rsidR="00B4053F" w:rsidRPr="006F1EE3" w:rsidRDefault="00B4053F" w:rsidP="00B4053F"/>
    <w:p w:rsidR="00B4053F" w:rsidRPr="00B51E04" w:rsidRDefault="00B4053F" w:rsidP="00B4053F">
      <w:pPr>
        <w:rPr>
          <w:rFonts w:ascii="Times New Roman" w:hAnsi="Times New Roman" w:cs="Times New Roman"/>
          <w:b/>
        </w:rPr>
      </w:pPr>
      <w:r>
        <w:rPr>
          <w:rFonts w:ascii="Times New Roman" w:hAnsi="Times New Roman"/>
        </w:rPr>
        <w:br w:type="page"/>
      </w:r>
    </w:p>
    <w:p w:rsidR="00B4053F" w:rsidRPr="00E164B2" w:rsidRDefault="00B4053F" w:rsidP="00B4053F">
      <w:pPr>
        <w:pStyle w:val="Balk5"/>
      </w:pPr>
      <w:bookmarkStart w:id="264" w:name="_Toc69303569"/>
      <w:bookmarkStart w:id="265" w:name="_Toc101187473"/>
      <w:r w:rsidRPr="00E164B2">
        <w:lastRenderedPageBreak/>
        <w:t>Tablo 10.23 ÇANKIRI</w:t>
      </w:r>
      <w:bookmarkEnd w:id="264"/>
      <w:bookmarkEnd w:id="265"/>
    </w:p>
    <w:tbl>
      <w:tblPr>
        <w:tblW w:w="0" w:type="auto"/>
        <w:tblInd w:w="-5" w:type="dxa"/>
        <w:tblCellMar>
          <w:left w:w="70" w:type="dxa"/>
          <w:right w:w="70" w:type="dxa"/>
        </w:tblCellMar>
        <w:tblLook w:val="04A0" w:firstRow="1" w:lastRow="0" w:firstColumn="1" w:lastColumn="0" w:noHBand="0" w:noVBand="1"/>
      </w:tblPr>
      <w:tblGrid>
        <w:gridCol w:w="2124"/>
        <w:gridCol w:w="1257"/>
        <w:gridCol w:w="1646"/>
        <w:gridCol w:w="908"/>
        <w:gridCol w:w="1006"/>
        <w:gridCol w:w="1315"/>
        <w:gridCol w:w="1319"/>
        <w:gridCol w:w="1309"/>
        <w:gridCol w:w="852"/>
        <w:gridCol w:w="1411"/>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ÇANKIRI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154.650,64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11.069,59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165.720,23</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300.272,68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300.272,68</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64.931.854,34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64.931.854,34</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88.115,55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88.115,55</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47.123,00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47.123,00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5.201,32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28.586,68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8.842.221,75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14.722.895,62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41.525.431,68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1.312,47</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65.125.649,53</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24.811,99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24.811,99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883.014,00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883.014,00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79.948,00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126.235,00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206.183,00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5.201,32</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28.586,68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75.352.011,94</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14.860.200,21</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41.525.431,68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1.312,47</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131.772.744,31</w:t>
            </w:r>
          </w:p>
        </w:tc>
      </w:tr>
    </w:tbl>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Pr="00F53E7F" w:rsidRDefault="00B4053F" w:rsidP="00B4053F"/>
    <w:p w:rsidR="00B4053F" w:rsidRPr="00E164B2" w:rsidRDefault="00B4053F" w:rsidP="00B4053F">
      <w:pPr>
        <w:pStyle w:val="Balk5"/>
      </w:pPr>
      <w:bookmarkStart w:id="266" w:name="_Toc69303570"/>
      <w:bookmarkStart w:id="267" w:name="_Toc101187474"/>
      <w:r w:rsidRPr="00E164B2">
        <w:lastRenderedPageBreak/>
        <w:t>Tablo 10.24 ÇORUM</w:t>
      </w:r>
      <w:bookmarkEnd w:id="266"/>
      <w:bookmarkEnd w:id="267"/>
    </w:p>
    <w:tbl>
      <w:tblPr>
        <w:tblW w:w="0" w:type="auto"/>
        <w:tblInd w:w="-5" w:type="dxa"/>
        <w:tblCellMar>
          <w:left w:w="70" w:type="dxa"/>
          <w:right w:w="70" w:type="dxa"/>
        </w:tblCellMar>
        <w:tblLook w:val="04A0" w:firstRow="1" w:lastRow="0" w:firstColumn="1" w:lastColumn="0" w:noHBand="0" w:noVBand="1"/>
      </w:tblPr>
      <w:tblGrid>
        <w:gridCol w:w="1697"/>
        <w:gridCol w:w="1314"/>
        <w:gridCol w:w="1673"/>
        <w:gridCol w:w="1010"/>
        <w:gridCol w:w="938"/>
        <w:gridCol w:w="1316"/>
        <w:gridCol w:w="1322"/>
        <w:gridCol w:w="1411"/>
        <w:gridCol w:w="1055"/>
        <w:gridCol w:w="1411"/>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ÇORUM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454.094,46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454.094,46</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2.580.499,10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18.103.998,95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20.684.498,05</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812.875,49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88.063,57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1.154,57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23.385.427,96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29.253.758,39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122.724.643,73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933.740,96</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177.199.664,67</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62.405,00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62.405,00</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79.822,95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11.275,00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2.737,50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93.835,45</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3.393.374,59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88.063,57</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1.154,57</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42.023.344,32</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29.327.438,39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122.724.643,73</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936.478,46</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198.494.497,63</w:t>
            </w:r>
          </w:p>
        </w:tc>
      </w:tr>
    </w:tbl>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Pr>
        <w:pStyle w:val="AralkYok"/>
      </w:pPr>
    </w:p>
    <w:p w:rsidR="00B4053F" w:rsidRDefault="00B4053F" w:rsidP="00824BFE">
      <w:pPr>
        <w:pStyle w:val="Balk5"/>
      </w:pPr>
      <w:bookmarkStart w:id="268" w:name="_Toc69303571"/>
      <w:bookmarkStart w:id="269" w:name="_Toc101187475"/>
      <w:r w:rsidRPr="00E164B2">
        <w:lastRenderedPageBreak/>
        <w:t>Tablo 10.25 DENİZLİ</w:t>
      </w:r>
      <w:bookmarkEnd w:id="268"/>
      <w:bookmarkEnd w:id="269"/>
    </w:p>
    <w:tbl>
      <w:tblPr>
        <w:tblW w:w="13397" w:type="dxa"/>
        <w:tblInd w:w="-5" w:type="dxa"/>
        <w:tblCellMar>
          <w:left w:w="70" w:type="dxa"/>
          <w:right w:w="70" w:type="dxa"/>
        </w:tblCellMar>
        <w:tblLook w:val="04A0" w:firstRow="1" w:lastRow="0" w:firstColumn="1" w:lastColumn="0" w:noHBand="0" w:noVBand="1"/>
      </w:tblPr>
      <w:tblGrid>
        <w:gridCol w:w="1921"/>
        <w:gridCol w:w="1218"/>
        <w:gridCol w:w="1626"/>
        <w:gridCol w:w="821"/>
        <w:gridCol w:w="902"/>
        <w:gridCol w:w="1411"/>
        <w:gridCol w:w="1317"/>
        <w:gridCol w:w="1411"/>
        <w:gridCol w:w="1207"/>
        <w:gridCol w:w="1563"/>
      </w:tblGrid>
      <w:tr w:rsidR="00824BFE" w:rsidRPr="00824BFE" w:rsidTr="00824BFE">
        <w:trPr>
          <w:trHeight w:val="35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DENİZLİ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53"/>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AKSA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39.507.612,57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39.507.612,57</w:t>
            </w:r>
          </w:p>
        </w:tc>
      </w:tr>
      <w:tr w:rsidR="00824BFE" w:rsidRPr="00824BFE" w:rsidTr="00824BFE">
        <w:trPr>
          <w:trHeight w:val="253"/>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1.274.076,40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169.450,04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1.443.526,44</w:t>
            </w:r>
          </w:p>
        </w:tc>
      </w:tr>
      <w:tr w:rsidR="00824BFE" w:rsidRPr="00824BFE" w:rsidTr="00824BFE">
        <w:trPr>
          <w:trHeight w:val="253"/>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605.197.875,27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70.326.622,83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675.524.498,10</w:t>
            </w:r>
          </w:p>
        </w:tc>
      </w:tr>
      <w:tr w:rsidR="00824BFE" w:rsidRPr="00824BFE" w:rsidTr="00824BFE">
        <w:trPr>
          <w:trHeight w:val="359"/>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CNG 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626.004,00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320.780,50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946.784,50</w:t>
            </w:r>
          </w:p>
        </w:tc>
      </w:tr>
      <w:tr w:rsidR="00824BFE" w:rsidRPr="00824BFE" w:rsidTr="00824BFE">
        <w:trPr>
          <w:trHeight w:val="359"/>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766.003,99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766.003,99</w:t>
            </w:r>
          </w:p>
        </w:tc>
      </w:tr>
      <w:tr w:rsidR="00824BFE" w:rsidRPr="00824BFE" w:rsidTr="00824BFE">
        <w:trPr>
          <w:trHeight w:val="253"/>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ENERYA DENİZLİ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9.303.806,41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95.510.860,48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47.159.744,53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213.728.768,01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873.314,06</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366.576.493,49</w:t>
            </w:r>
          </w:p>
        </w:tc>
      </w:tr>
      <w:tr w:rsidR="00824BFE" w:rsidRPr="00824BFE" w:rsidTr="00824BFE">
        <w:trPr>
          <w:trHeight w:val="253"/>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3.395.698,00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240.658,00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208.895,00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3.845.251,00</w:t>
            </w:r>
          </w:p>
        </w:tc>
      </w:tr>
      <w:tr w:rsidR="00824BFE" w:rsidRPr="00824BFE" w:rsidTr="00824BFE">
        <w:trPr>
          <w:trHeight w:val="253"/>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163.839,54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163.839,54</w:t>
            </w:r>
          </w:p>
        </w:tc>
      </w:tr>
      <w:tr w:rsidR="00824BFE" w:rsidRPr="00824BFE" w:rsidTr="00824BFE">
        <w:trPr>
          <w:trHeight w:val="359"/>
        </w:trPr>
        <w:tc>
          <w:tcPr>
            <w:tcW w:w="0" w:type="auto"/>
            <w:vMerge/>
            <w:tcBorders>
              <w:top w:val="nil"/>
              <w:left w:val="single" w:sz="4" w:space="0" w:color="D3D3D3"/>
              <w:bottom w:val="single" w:sz="4" w:space="0" w:color="D3D3D3"/>
              <w:right w:val="single" w:sz="4" w:space="0" w:color="D3D3D3"/>
            </w:tcBorders>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1.882,36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4.581.956,10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21.411,22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984,76</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4.606.234,44</w:t>
            </w:r>
          </w:p>
        </w:tc>
      </w:tr>
      <w:tr w:rsidR="00824BFE" w:rsidRPr="00824BFE" w:rsidTr="00824BFE">
        <w:trPr>
          <w:trHeight w:val="253"/>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1.425.453,00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1.425.453,00</w:t>
            </w:r>
          </w:p>
        </w:tc>
      </w:tr>
      <w:tr w:rsidR="00824BFE" w:rsidRPr="00824BFE" w:rsidTr="00824BFE">
        <w:trPr>
          <w:trHeight w:val="253"/>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22.152,00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22.152,00</w:t>
            </w:r>
          </w:p>
        </w:tc>
      </w:tr>
      <w:tr w:rsidR="00824BFE" w:rsidRPr="00824BFE" w:rsidTr="00824BFE">
        <w:trPr>
          <w:trHeight w:val="253"/>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RWE &amp; TURCAS DOĞALGAZ İTHALAT VE İHRACAT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225.394.915,56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225.394.915,56</w:t>
            </w:r>
          </w:p>
        </w:tc>
      </w:tr>
      <w:tr w:rsidR="00824BFE" w:rsidRPr="00824BFE" w:rsidTr="00824BFE">
        <w:trPr>
          <w:trHeight w:val="253"/>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VTC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17.420.680,51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4.855.696,01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22.276.376,52</w:t>
            </w:r>
          </w:p>
        </w:tc>
      </w:tr>
      <w:tr w:rsidR="00824BFE" w:rsidRPr="00824BFE" w:rsidTr="00824BFE">
        <w:trPr>
          <w:trHeight w:val="253"/>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896.824.890,33</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1.882,36</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182.948.362,35</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47.912.044,29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213.728.768,01</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1.083.193,82</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1.342.499.141,15</w:t>
            </w:r>
          </w:p>
        </w:tc>
      </w:tr>
    </w:tbl>
    <w:p w:rsidR="00824BFE" w:rsidRPr="00824BFE" w:rsidRDefault="00824BFE" w:rsidP="00824BFE"/>
    <w:p w:rsidR="00B4053F" w:rsidRDefault="00B4053F" w:rsidP="00B4053F">
      <w:pPr>
        <w:pStyle w:val="Balk5"/>
      </w:pPr>
      <w:bookmarkStart w:id="270" w:name="_Toc69303572"/>
      <w:bookmarkStart w:id="271" w:name="_Toc101187476"/>
      <w:r w:rsidRPr="00E164B2">
        <w:lastRenderedPageBreak/>
        <w:t>Tablo 10.26 DİYARBAKIR</w:t>
      </w:r>
      <w:bookmarkEnd w:id="270"/>
      <w:bookmarkEnd w:id="271"/>
    </w:p>
    <w:tbl>
      <w:tblPr>
        <w:tblW w:w="5000" w:type="pct"/>
        <w:tblCellMar>
          <w:left w:w="70" w:type="dxa"/>
          <w:right w:w="70" w:type="dxa"/>
        </w:tblCellMar>
        <w:tblLook w:val="04A0" w:firstRow="1" w:lastRow="0" w:firstColumn="1" w:lastColumn="0" w:noHBand="0" w:noVBand="1"/>
      </w:tblPr>
      <w:tblGrid>
        <w:gridCol w:w="2313"/>
        <w:gridCol w:w="1081"/>
        <w:gridCol w:w="1561"/>
        <w:gridCol w:w="770"/>
        <w:gridCol w:w="770"/>
        <w:gridCol w:w="1309"/>
        <w:gridCol w:w="1309"/>
        <w:gridCol w:w="1411"/>
        <w:gridCol w:w="1207"/>
        <w:gridCol w:w="1411"/>
      </w:tblGrid>
      <w:tr w:rsidR="00824BFE" w:rsidRPr="00824BFE" w:rsidTr="00824BFE">
        <w:trPr>
          <w:trHeight w:val="408"/>
        </w:trPr>
        <w:tc>
          <w:tcPr>
            <w:tcW w:w="88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DİYARBAKIR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880" w:type="pct"/>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965.242,96</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965.242,96</w:t>
            </w:r>
          </w:p>
        </w:tc>
      </w:tr>
      <w:tr w:rsidR="00824BFE" w:rsidRPr="00824BFE" w:rsidTr="00824BFE">
        <w:trPr>
          <w:trHeight w:val="408"/>
        </w:trPr>
        <w:tc>
          <w:tcPr>
            <w:tcW w:w="880" w:type="pct"/>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11"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594"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104.637,67</w:t>
            </w:r>
          </w:p>
        </w:tc>
        <w:tc>
          <w:tcPr>
            <w:tcW w:w="537"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104.637,67</w:t>
            </w:r>
          </w:p>
        </w:tc>
      </w:tr>
      <w:tr w:rsidR="00824BFE" w:rsidRPr="00824BFE" w:rsidTr="00824BFE">
        <w:trPr>
          <w:trHeight w:val="288"/>
        </w:trPr>
        <w:tc>
          <w:tcPr>
            <w:tcW w:w="880" w:type="pct"/>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594"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6.192.706,46</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21.360.105,06</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27.552.811,52</w:t>
            </w:r>
          </w:p>
        </w:tc>
      </w:tr>
      <w:tr w:rsidR="00824BFE" w:rsidRPr="00824BFE" w:rsidTr="00824BFE">
        <w:trPr>
          <w:trHeight w:val="288"/>
        </w:trPr>
        <w:tc>
          <w:tcPr>
            <w:tcW w:w="880" w:type="pct"/>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DİYARBAKIR DOĞAL GAZ DAĞITIM ANONİM ŞİRKETİ</w:t>
            </w:r>
          </w:p>
        </w:tc>
        <w:tc>
          <w:tcPr>
            <w:tcW w:w="411"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594"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58.873.245,34</w:t>
            </w:r>
          </w:p>
        </w:tc>
        <w:tc>
          <w:tcPr>
            <w:tcW w:w="537"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206.514.801,10</w:t>
            </w:r>
          </w:p>
        </w:tc>
        <w:tc>
          <w:tcPr>
            <w:tcW w:w="459"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2.290.730,12</w:t>
            </w:r>
          </w:p>
        </w:tc>
        <w:tc>
          <w:tcPr>
            <w:tcW w:w="537"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267.678.776,56</w:t>
            </w:r>
          </w:p>
        </w:tc>
      </w:tr>
      <w:tr w:rsidR="00824BFE" w:rsidRPr="00824BFE" w:rsidTr="00824BFE">
        <w:trPr>
          <w:trHeight w:val="288"/>
        </w:trPr>
        <w:tc>
          <w:tcPr>
            <w:tcW w:w="880" w:type="pct"/>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130.621,00</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130.621,00</w:t>
            </w:r>
          </w:p>
        </w:tc>
      </w:tr>
      <w:tr w:rsidR="00824BFE" w:rsidRPr="00824BFE" w:rsidTr="00824BFE">
        <w:trPr>
          <w:trHeight w:val="288"/>
        </w:trPr>
        <w:tc>
          <w:tcPr>
            <w:tcW w:w="880" w:type="pct"/>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594"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1.743.864,00</w:t>
            </w:r>
          </w:p>
        </w:tc>
        <w:tc>
          <w:tcPr>
            <w:tcW w:w="498"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1.743.864,00</w:t>
            </w:r>
          </w:p>
        </w:tc>
      </w:tr>
      <w:tr w:rsidR="00824BFE" w:rsidRPr="00824BFE" w:rsidTr="00824BFE">
        <w:trPr>
          <w:trHeight w:val="288"/>
        </w:trPr>
        <w:tc>
          <w:tcPr>
            <w:tcW w:w="880" w:type="pct"/>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594"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6.192.706,46</w:t>
            </w:r>
          </w:p>
        </w:tc>
        <w:tc>
          <w:tcPr>
            <w:tcW w:w="293"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293"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24.199.833,02</w:t>
            </w:r>
          </w:p>
        </w:tc>
        <w:tc>
          <w:tcPr>
            <w:tcW w:w="498"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58.977.883,01</w:t>
            </w:r>
          </w:p>
        </w:tc>
        <w:tc>
          <w:tcPr>
            <w:tcW w:w="537"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206.514.801,10</w:t>
            </w:r>
          </w:p>
        </w:tc>
        <w:tc>
          <w:tcPr>
            <w:tcW w:w="459"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2.290.730,12</w:t>
            </w:r>
          </w:p>
        </w:tc>
        <w:tc>
          <w:tcPr>
            <w:tcW w:w="537" w:type="pct"/>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298.175.953,71</w:t>
            </w:r>
          </w:p>
        </w:tc>
      </w:tr>
    </w:tbl>
    <w:p w:rsidR="00B4053F" w:rsidRDefault="00B4053F" w:rsidP="00B4053F">
      <w:pPr>
        <w:pStyle w:val="Tablo1"/>
        <w:rPr>
          <w:rFonts w:ascii="Times New Roman" w:hAnsi="Times New Roman"/>
        </w:rPr>
      </w:pPr>
    </w:p>
    <w:p w:rsidR="00B4053F" w:rsidRDefault="00B4053F" w:rsidP="00B4053F">
      <w:pPr>
        <w:rPr>
          <w:rFonts w:ascii="Times New Roman" w:hAnsi="Times New Roman" w:cs="Times New Roman"/>
          <w:b/>
        </w:rPr>
      </w:pPr>
    </w:p>
    <w:p w:rsidR="00B4053F" w:rsidRPr="00E164B2" w:rsidRDefault="00B4053F" w:rsidP="00B4053F">
      <w:pPr>
        <w:pStyle w:val="Balk5"/>
      </w:pPr>
      <w:bookmarkStart w:id="272" w:name="_Toc69303573"/>
      <w:bookmarkStart w:id="273" w:name="_Toc101187477"/>
      <w:r w:rsidRPr="00E164B2">
        <w:t>Tablo 10.27 DÜZCE</w:t>
      </w:r>
      <w:bookmarkEnd w:id="272"/>
      <w:bookmarkEnd w:id="273"/>
    </w:p>
    <w:tbl>
      <w:tblPr>
        <w:tblW w:w="0" w:type="auto"/>
        <w:tblInd w:w="-5" w:type="dxa"/>
        <w:tblCellMar>
          <w:left w:w="70" w:type="dxa"/>
          <w:right w:w="70" w:type="dxa"/>
        </w:tblCellMar>
        <w:tblLook w:val="04A0" w:firstRow="1" w:lastRow="0" w:firstColumn="1" w:lastColumn="0" w:noHBand="0" w:noVBand="1"/>
      </w:tblPr>
      <w:tblGrid>
        <w:gridCol w:w="1877"/>
        <w:gridCol w:w="1305"/>
        <w:gridCol w:w="1669"/>
        <w:gridCol w:w="923"/>
        <w:gridCol w:w="866"/>
        <w:gridCol w:w="1411"/>
        <w:gridCol w:w="1321"/>
        <w:gridCol w:w="1309"/>
        <w:gridCol w:w="1055"/>
        <w:gridCol w:w="1411"/>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DÜZCE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277.059,02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277.059,02</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AKSA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2.957.185,67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2.957.185,67</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3.212.601,73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3.641,20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126.909.940,38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21.315.447,41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90.861.398,61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24.643,34</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242.327.672,67</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116.509,30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116.509,30</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lastRenderedPageBreak/>
              <w:t>GENİA TURKEY ENERJİ YATIRIMLARI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278.713,09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278.713,09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598.463,00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220.690,00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338.274,00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1.157.427,00</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261.580,06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261.580,06</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SHELL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25.715.701,50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25.715.701,50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3.212.601,73</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3.641,20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156.719.929,64</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21.931.359,80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90.861.398,61</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362.917,34</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273.091.848,31</w:t>
            </w:r>
          </w:p>
        </w:tc>
      </w:tr>
    </w:tbl>
    <w:p w:rsidR="00B4053F" w:rsidRPr="00E164B2" w:rsidRDefault="00B4053F" w:rsidP="00B4053F">
      <w:pPr>
        <w:pStyle w:val="Tablo1"/>
        <w:rPr>
          <w:rFonts w:ascii="Times New Roman" w:hAnsi="Times New Roman"/>
        </w:rPr>
      </w:pPr>
    </w:p>
    <w:p w:rsidR="00B4053F" w:rsidRPr="00B51E04" w:rsidRDefault="00B4053F" w:rsidP="00B4053F">
      <w:pPr>
        <w:rPr>
          <w:rFonts w:ascii="Times New Roman" w:hAnsi="Times New Roman" w:cs="Times New Roman"/>
          <w:b/>
        </w:rPr>
      </w:pPr>
    </w:p>
    <w:p w:rsidR="00B4053F" w:rsidRDefault="00B4053F" w:rsidP="00B4053F">
      <w:pPr>
        <w:pStyle w:val="Balk5"/>
      </w:pPr>
      <w:bookmarkStart w:id="274" w:name="_Toc69303574"/>
      <w:bookmarkStart w:id="275" w:name="_Toc101187478"/>
      <w:r w:rsidRPr="00E164B2">
        <w:t>Tablo 10.28 EDİRNE</w:t>
      </w:r>
      <w:bookmarkEnd w:id="274"/>
      <w:bookmarkEnd w:id="275"/>
    </w:p>
    <w:tbl>
      <w:tblPr>
        <w:tblW w:w="0" w:type="auto"/>
        <w:tblInd w:w="-5" w:type="dxa"/>
        <w:tblCellMar>
          <w:left w:w="70" w:type="dxa"/>
          <w:right w:w="70" w:type="dxa"/>
        </w:tblCellMar>
        <w:tblLook w:val="04A0" w:firstRow="1" w:lastRow="0" w:firstColumn="1" w:lastColumn="0" w:noHBand="0" w:noVBand="1"/>
      </w:tblPr>
      <w:tblGrid>
        <w:gridCol w:w="1969"/>
        <w:gridCol w:w="1370"/>
        <w:gridCol w:w="1700"/>
        <w:gridCol w:w="878"/>
        <w:gridCol w:w="893"/>
        <w:gridCol w:w="1237"/>
        <w:gridCol w:w="1325"/>
        <w:gridCol w:w="1309"/>
        <w:gridCol w:w="1055"/>
        <w:gridCol w:w="1411"/>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EDİRNE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1.319.137,19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126.237,78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1.445.374,97</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293.756,00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61.764,00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155.172,00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510.692,00</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44.411,88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44.411,88</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1.359.297,00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1.911.342,00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3.270.639,00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2.471.082,67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26.923.982,94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69.139.378,75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98.534.444,35</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5.487.684,74</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28.897.088,94</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69.139.378,75</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281.409,78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103.805.562,20</w:t>
            </w:r>
          </w:p>
        </w:tc>
      </w:tr>
    </w:tbl>
    <w:p w:rsidR="00B4053F" w:rsidRDefault="00B4053F" w:rsidP="00B4053F"/>
    <w:p w:rsidR="00824BFE" w:rsidRDefault="00824BFE" w:rsidP="00B4053F"/>
    <w:p w:rsidR="00824BFE" w:rsidRDefault="00824BFE" w:rsidP="00B4053F"/>
    <w:p w:rsidR="00824BFE" w:rsidRDefault="00824BFE" w:rsidP="00B4053F"/>
    <w:p w:rsidR="00824BFE" w:rsidRDefault="00824BFE" w:rsidP="00B4053F"/>
    <w:p w:rsidR="00B4053F" w:rsidRPr="00E164B2" w:rsidRDefault="00B4053F" w:rsidP="00B4053F">
      <w:pPr>
        <w:pStyle w:val="Balk5"/>
      </w:pPr>
      <w:bookmarkStart w:id="276" w:name="_Toc69303575"/>
      <w:bookmarkStart w:id="277" w:name="_Toc101187479"/>
      <w:r w:rsidRPr="00E164B2">
        <w:lastRenderedPageBreak/>
        <w:t>Tablo 10.29 ELAZIĞ</w:t>
      </w:r>
      <w:bookmarkEnd w:id="276"/>
      <w:bookmarkEnd w:id="277"/>
    </w:p>
    <w:tbl>
      <w:tblPr>
        <w:tblW w:w="0" w:type="auto"/>
        <w:tblInd w:w="-5" w:type="dxa"/>
        <w:tblCellMar>
          <w:left w:w="70" w:type="dxa"/>
          <w:right w:w="70" w:type="dxa"/>
        </w:tblCellMar>
        <w:tblLook w:val="04A0" w:firstRow="1" w:lastRow="0" w:firstColumn="1" w:lastColumn="0" w:noHBand="0" w:noVBand="1"/>
      </w:tblPr>
      <w:tblGrid>
        <w:gridCol w:w="2148"/>
        <w:gridCol w:w="1217"/>
        <w:gridCol w:w="1626"/>
        <w:gridCol w:w="821"/>
        <w:gridCol w:w="828"/>
        <w:gridCol w:w="1313"/>
        <w:gridCol w:w="1317"/>
        <w:gridCol w:w="1411"/>
        <w:gridCol w:w="1055"/>
        <w:gridCol w:w="1411"/>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ELAZIĞ</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AKSA ELAZIĞ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6.827.699,82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21.769.235,74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40.934.473,33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133.646.377,62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38.843,39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203.216.629,90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1.436.440,66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530.501,99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1.966.942,65</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1.104.086,13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52.706,80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1.156.792,93</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587,24</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587,24</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76.052,00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39.145,00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115.197,00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102.578,00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102.578,00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6.827.699,82</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23.384.306,40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42.077.704,46</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133.646.377,62</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622.639,42</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206.558.727,72</w:t>
            </w:r>
          </w:p>
        </w:tc>
      </w:tr>
    </w:tbl>
    <w:p w:rsidR="00B4053F" w:rsidRPr="00E164B2" w:rsidRDefault="00B4053F" w:rsidP="00B4053F">
      <w:pPr>
        <w:pStyle w:val="Balk5"/>
        <w:ind w:left="0" w:firstLine="0"/>
      </w:pPr>
      <w:bookmarkStart w:id="278" w:name="_Toc69303576"/>
      <w:bookmarkStart w:id="279" w:name="_Toc101187480"/>
      <w:r w:rsidRPr="00E164B2">
        <w:t>Tablo 10.30 ERZİNCAN</w:t>
      </w:r>
      <w:bookmarkEnd w:id="278"/>
      <w:bookmarkEnd w:id="279"/>
    </w:p>
    <w:tbl>
      <w:tblPr>
        <w:tblW w:w="0" w:type="auto"/>
        <w:tblInd w:w="-5" w:type="dxa"/>
        <w:tblCellMar>
          <w:left w:w="70" w:type="dxa"/>
          <w:right w:w="70" w:type="dxa"/>
        </w:tblCellMar>
        <w:tblLook w:val="04A0" w:firstRow="1" w:lastRow="0" w:firstColumn="1" w:lastColumn="0" w:noHBand="0" w:noVBand="1"/>
      </w:tblPr>
      <w:tblGrid>
        <w:gridCol w:w="2481"/>
        <w:gridCol w:w="990"/>
        <w:gridCol w:w="1690"/>
        <w:gridCol w:w="870"/>
        <w:gridCol w:w="884"/>
        <w:gridCol w:w="1235"/>
        <w:gridCol w:w="1324"/>
        <w:gridCol w:w="1309"/>
        <w:gridCol w:w="1055"/>
        <w:gridCol w:w="1309"/>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ERZİNCAN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646.810,65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646.810,65</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115.609,26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115.609,26</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ENERYA ERZİNCAN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5.127.239,78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20.083.664,40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50.200.644,32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829.656,44</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76.241.204,93</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32.644,00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32.644,00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5.774.050,43</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20.231.917,66</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50.200.644,32</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829.656,44</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77.036.268,84</w:t>
            </w:r>
          </w:p>
        </w:tc>
      </w:tr>
    </w:tbl>
    <w:p w:rsidR="00B4053F" w:rsidRDefault="00B4053F" w:rsidP="00B4053F">
      <w:pPr>
        <w:pStyle w:val="Tablo1"/>
        <w:jc w:val="left"/>
        <w:rPr>
          <w:rFonts w:ascii="Times New Roman" w:hAnsi="Times New Roman"/>
        </w:rPr>
      </w:pPr>
    </w:p>
    <w:p w:rsidR="00B4053F" w:rsidRDefault="00B4053F" w:rsidP="00B4053F">
      <w:pPr>
        <w:pStyle w:val="Tablo1"/>
        <w:jc w:val="left"/>
        <w:rPr>
          <w:rFonts w:ascii="Times New Roman" w:hAnsi="Times New Roman"/>
        </w:rPr>
      </w:pPr>
    </w:p>
    <w:p w:rsidR="00B4053F" w:rsidRDefault="00B4053F" w:rsidP="00B4053F">
      <w:pPr>
        <w:pStyle w:val="Balk5"/>
      </w:pPr>
      <w:bookmarkStart w:id="280" w:name="_Toc69303577"/>
      <w:bookmarkStart w:id="281" w:name="_Toc101187481"/>
      <w:r w:rsidRPr="00E164B2">
        <w:lastRenderedPageBreak/>
        <w:t>Tablo 10.31 ERZURUM</w:t>
      </w:r>
      <w:bookmarkEnd w:id="280"/>
      <w:bookmarkEnd w:id="281"/>
    </w:p>
    <w:tbl>
      <w:tblPr>
        <w:tblW w:w="0" w:type="auto"/>
        <w:tblInd w:w="-5" w:type="dxa"/>
        <w:tblCellMar>
          <w:left w:w="70" w:type="dxa"/>
          <w:right w:w="70" w:type="dxa"/>
        </w:tblCellMar>
        <w:tblLook w:val="04A0" w:firstRow="1" w:lastRow="0" w:firstColumn="1" w:lastColumn="0" w:noHBand="0" w:noVBand="1"/>
      </w:tblPr>
      <w:tblGrid>
        <w:gridCol w:w="2121"/>
        <w:gridCol w:w="1227"/>
        <w:gridCol w:w="1631"/>
        <w:gridCol w:w="825"/>
        <w:gridCol w:w="1315"/>
        <w:gridCol w:w="1314"/>
        <w:gridCol w:w="1317"/>
        <w:gridCol w:w="1411"/>
        <w:gridCol w:w="575"/>
        <w:gridCol w:w="1411"/>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ERZURUM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AKDAĞ DOĞAL GAZ TOPTAN SATIŞ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80.677,37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80.677,37</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1.254.915,19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1.254.915,19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39.034.914,81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4.628.967,86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43.663.882,67</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13.558,98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13.558,98</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35.725,00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1.653.708,99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1.689.433,99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777.588,00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777.588,00</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1.804.810,24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387.527,15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2.192.337,39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499.145,00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51.560,00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550.705,00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258.206,00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849.730,00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1.107.936,00</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3.641.856,82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61.530.258,99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48.544.573,00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147.298.778,30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261.015.467,11</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3.641.856,82</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39.070.639,81</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70.753.891,28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51.581.335,49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147.298.778,30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312.346.501,70</w:t>
            </w:r>
          </w:p>
        </w:tc>
      </w:tr>
    </w:tbl>
    <w:p w:rsidR="00B4053F" w:rsidRDefault="00B4053F" w:rsidP="00B4053F"/>
    <w:p w:rsidR="00824BFE" w:rsidRDefault="00824BFE" w:rsidP="00B4053F"/>
    <w:p w:rsidR="00824BFE" w:rsidRDefault="00824BFE" w:rsidP="00B4053F"/>
    <w:p w:rsidR="00B4053F" w:rsidRPr="00E164B2" w:rsidRDefault="00B4053F" w:rsidP="00B4053F">
      <w:pPr>
        <w:pStyle w:val="Balk5"/>
      </w:pPr>
      <w:bookmarkStart w:id="282" w:name="_Toc69303578"/>
      <w:bookmarkStart w:id="283" w:name="_Toc101187482"/>
      <w:r w:rsidRPr="00E164B2">
        <w:lastRenderedPageBreak/>
        <w:t>Tablo 10.32 ESKİŞEHİR</w:t>
      </w:r>
      <w:bookmarkEnd w:id="282"/>
      <w:bookmarkEnd w:id="283"/>
    </w:p>
    <w:tbl>
      <w:tblPr>
        <w:tblW w:w="0" w:type="auto"/>
        <w:tblInd w:w="-5" w:type="dxa"/>
        <w:tblCellMar>
          <w:left w:w="70" w:type="dxa"/>
          <w:right w:w="70" w:type="dxa"/>
        </w:tblCellMar>
        <w:tblLook w:val="04A0" w:firstRow="1" w:lastRow="0" w:firstColumn="1" w:lastColumn="0" w:noHBand="0" w:noVBand="1"/>
      </w:tblPr>
      <w:tblGrid>
        <w:gridCol w:w="1722"/>
        <w:gridCol w:w="1179"/>
        <w:gridCol w:w="1608"/>
        <w:gridCol w:w="807"/>
        <w:gridCol w:w="1077"/>
        <w:gridCol w:w="1411"/>
        <w:gridCol w:w="1314"/>
        <w:gridCol w:w="1411"/>
        <w:gridCol w:w="1055"/>
        <w:gridCol w:w="1563"/>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ESKİŞEHİR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86.127,37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18.831,93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104.959,29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25.301.568,83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93.845.244,08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485.328,26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2.524.309,34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122.156.450,51</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423.296,86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388.892,00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812.188,86</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16.487.260,79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449.570.768,72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466.058.029,51</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8.694,48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8.694,48</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9.529.927,98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33.922.179,72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81.884.055,28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315.112.376,16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440.448.539,14</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491.618,00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248.116,00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739.734,00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MET TURKEY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62.901.262,75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62.901.262,75</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159.558,65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10.431,89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286.132,05</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456.122,59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4.559,00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4.559,00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253.852,00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253.852,00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51.318.757,60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159.558,65</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641.264.182,87</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83.025.223,46</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317.636.685,50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539.984,05</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1.093.944.392,13</w:t>
            </w:r>
          </w:p>
        </w:tc>
      </w:tr>
    </w:tbl>
    <w:p w:rsidR="00B4053F" w:rsidRDefault="00B4053F" w:rsidP="00B4053F">
      <w:pPr>
        <w:pStyle w:val="AralkYok"/>
      </w:pPr>
    </w:p>
    <w:p w:rsidR="00B4053F" w:rsidRDefault="00B4053F" w:rsidP="00B4053F">
      <w:pPr>
        <w:pStyle w:val="Balk5"/>
      </w:pPr>
      <w:bookmarkStart w:id="284" w:name="_Toc69303579"/>
      <w:bookmarkStart w:id="285" w:name="_Toc101187483"/>
      <w:r w:rsidRPr="00E164B2">
        <w:lastRenderedPageBreak/>
        <w:t>Tablo 10.33 GAZİANTEP</w:t>
      </w:r>
      <w:bookmarkEnd w:id="284"/>
      <w:bookmarkEnd w:id="285"/>
    </w:p>
    <w:tbl>
      <w:tblPr>
        <w:tblW w:w="0" w:type="auto"/>
        <w:tblInd w:w="-5" w:type="dxa"/>
        <w:tblCellMar>
          <w:left w:w="70" w:type="dxa"/>
          <w:right w:w="70" w:type="dxa"/>
        </w:tblCellMar>
        <w:tblLook w:val="04A0" w:firstRow="1" w:lastRow="0" w:firstColumn="1" w:lastColumn="0" w:noHBand="0" w:noVBand="1"/>
      </w:tblPr>
      <w:tblGrid>
        <w:gridCol w:w="1656"/>
        <w:gridCol w:w="1217"/>
        <w:gridCol w:w="1626"/>
        <w:gridCol w:w="821"/>
        <w:gridCol w:w="1222"/>
        <w:gridCol w:w="1411"/>
        <w:gridCol w:w="1317"/>
        <w:gridCol w:w="1411"/>
        <w:gridCol w:w="1055"/>
        <w:gridCol w:w="1411"/>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GAZİANTEP</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145.894,32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124.207,98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270.102,30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7.433.950,51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362.086.954,17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369.520.904,68</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964.154,01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7.158.625,57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12.053.830,21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73.864.923,08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318.892.150,53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412.933.683,39</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GENİA TURKEY ENERJİ YATIRIMLARI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26.536,19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26.536,19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846.486,00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698.006,00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147.262,00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1.691.754,00</w:t>
            </w:r>
          </w:p>
        </w:tc>
      </w:tr>
      <w:tr w:rsidR="00824BFE" w:rsidRPr="00824BFE" w:rsidTr="00824BFE">
        <w:trPr>
          <w:trHeight w:val="28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568.202,17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568.202,17</w:t>
            </w:r>
          </w:p>
        </w:tc>
      </w:tr>
      <w:tr w:rsidR="00824BFE" w:rsidRPr="00824BFE" w:rsidTr="00824BFE">
        <w:trPr>
          <w:trHeight w:val="408"/>
        </w:trPr>
        <w:tc>
          <w:tcPr>
            <w:tcW w:w="0" w:type="auto"/>
            <w:vMerge/>
            <w:tcBorders>
              <w:top w:val="nil"/>
              <w:left w:val="single" w:sz="4" w:space="0" w:color="D3D3D3"/>
              <w:bottom w:val="single" w:sz="4" w:space="0" w:color="D3D3D3"/>
              <w:right w:val="single" w:sz="4" w:space="0" w:color="D3D3D3"/>
            </w:tcBorders>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526.755,27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973.395,92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1.500.151,19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20.769,00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17.909,00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38.678,00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8.398.104,52</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7.158.625,57</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375.680.688,97</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76.148.972,36</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318.892.150,53</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271.469,98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786.550.011,92</w:t>
            </w:r>
          </w:p>
        </w:tc>
      </w:tr>
    </w:tbl>
    <w:p w:rsidR="00B4053F" w:rsidRPr="006241C5" w:rsidRDefault="00B4053F" w:rsidP="00B4053F"/>
    <w:p w:rsidR="00B4053F" w:rsidRPr="002C3EF3" w:rsidRDefault="00B4053F" w:rsidP="00B4053F">
      <w:pPr>
        <w:rPr>
          <w:rFonts w:ascii="Times New Roman" w:eastAsiaTheme="minorEastAsia" w:hAnsi="Times New Roman"/>
          <w:b/>
          <w:sz w:val="24"/>
          <w:lang w:val="en-US"/>
        </w:rPr>
      </w:pPr>
      <w:r>
        <w:br w:type="page"/>
      </w:r>
    </w:p>
    <w:p w:rsidR="00B4053F" w:rsidRPr="00E164B2" w:rsidRDefault="00B4053F" w:rsidP="00B4053F">
      <w:pPr>
        <w:pStyle w:val="Balk5"/>
      </w:pPr>
      <w:bookmarkStart w:id="286" w:name="_Toc69303580"/>
      <w:bookmarkStart w:id="287" w:name="_Toc101187484"/>
      <w:r w:rsidRPr="00E164B2">
        <w:lastRenderedPageBreak/>
        <w:t>Tablo 10.34 GİRESUN</w:t>
      </w:r>
      <w:bookmarkEnd w:id="286"/>
      <w:bookmarkEnd w:id="287"/>
    </w:p>
    <w:tbl>
      <w:tblPr>
        <w:tblW w:w="0" w:type="auto"/>
        <w:tblInd w:w="-5" w:type="dxa"/>
        <w:tblCellMar>
          <w:left w:w="70" w:type="dxa"/>
          <w:right w:w="70" w:type="dxa"/>
        </w:tblCellMar>
        <w:tblLook w:val="04A0" w:firstRow="1" w:lastRow="0" w:firstColumn="1" w:lastColumn="0" w:noHBand="0" w:noVBand="1"/>
      </w:tblPr>
      <w:tblGrid>
        <w:gridCol w:w="2312"/>
        <w:gridCol w:w="1467"/>
        <w:gridCol w:w="1748"/>
        <w:gridCol w:w="914"/>
        <w:gridCol w:w="935"/>
        <w:gridCol w:w="1321"/>
        <w:gridCol w:w="1257"/>
        <w:gridCol w:w="1309"/>
        <w:gridCol w:w="575"/>
        <w:gridCol w:w="1309"/>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GİRESUN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25.993,04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7.244.325,81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37.024.743,53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44.295.062,38</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12.191,63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12.191,63</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2.247.872,00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359.532,00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2.607.404,00</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9.808.560,77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771.837,02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10.580.397,79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899.281,00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236.136,00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1.135.417,00</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556.972,38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563.865,17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1.120.837,55</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13.550.870,82</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9.175.696,00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37.024.743,53</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59.751.310,35</w:t>
            </w:r>
          </w:p>
        </w:tc>
      </w:tr>
    </w:tbl>
    <w:p w:rsidR="00B4053F" w:rsidRDefault="00B4053F" w:rsidP="00B4053F"/>
    <w:p w:rsidR="00B4053F" w:rsidRDefault="00B4053F" w:rsidP="00B4053F"/>
    <w:p w:rsidR="00B4053F" w:rsidRPr="00E164B2" w:rsidRDefault="00B4053F" w:rsidP="00B4053F">
      <w:pPr>
        <w:pStyle w:val="Balk5"/>
      </w:pPr>
      <w:bookmarkStart w:id="288" w:name="_Toc69303581"/>
      <w:bookmarkStart w:id="289" w:name="_Toc101187485"/>
      <w:r w:rsidRPr="00E164B2">
        <w:t>Tablo 10.35 GÜMÜŞHANE</w:t>
      </w:r>
      <w:bookmarkEnd w:id="288"/>
      <w:bookmarkEnd w:id="289"/>
    </w:p>
    <w:tbl>
      <w:tblPr>
        <w:tblW w:w="0" w:type="auto"/>
        <w:tblInd w:w="-5" w:type="dxa"/>
        <w:tblCellMar>
          <w:left w:w="70" w:type="dxa"/>
          <w:right w:w="70" w:type="dxa"/>
        </w:tblCellMar>
        <w:tblLook w:val="04A0" w:firstRow="1" w:lastRow="0" w:firstColumn="1" w:lastColumn="0" w:noHBand="0" w:noVBand="1"/>
      </w:tblPr>
      <w:tblGrid>
        <w:gridCol w:w="2545"/>
        <w:gridCol w:w="1090"/>
        <w:gridCol w:w="1763"/>
        <w:gridCol w:w="926"/>
        <w:gridCol w:w="948"/>
        <w:gridCol w:w="1144"/>
        <w:gridCol w:w="1261"/>
        <w:gridCol w:w="1309"/>
        <w:gridCol w:w="852"/>
        <w:gridCol w:w="1309"/>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GÜMÜŞHANE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27.611,66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9.389.925,94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19.884.676,37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1.766,49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29.303.980,45</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73.295,22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73.295,22</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207.217,00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207.217,00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671.983,00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671.983,00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980.106,88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9.389.925,94</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19.884.676,37</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1.766,49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30.256.475,67</w:t>
            </w:r>
          </w:p>
        </w:tc>
      </w:tr>
    </w:tbl>
    <w:p w:rsidR="00B4053F" w:rsidRDefault="00B4053F" w:rsidP="00B4053F">
      <w:pPr>
        <w:rPr>
          <w:rFonts w:ascii="Times New Roman" w:eastAsia="Times New Roman" w:hAnsi="Times New Roman" w:cs="Times New Roman"/>
          <w:b/>
          <w:bCs/>
          <w:iCs/>
          <w:sz w:val="24"/>
          <w:szCs w:val="26"/>
        </w:rPr>
      </w:pPr>
    </w:p>
    <w:p w:rsidR="00B4053F" w:rsidRDefault="00B4053F" w:rsidP="00B4053F">
      <w:pPr>
        <w:rPr>
          <w:rFonts w:ascii="Times New Roman" w:eastAsia="Times New Roman" w:hAnsi="Times New Roman" w:cs="Times New Roman"/>
          <w:b/>
          <w:bCs/>
          <w:iCs/>
          <w:sz w:val="24"/>
          <w:szCs w:val="26"/>
        </w:rPr>
      </w:pPr>
    </w:p>
    <w:p w:rsidR="00B4053F" w:rsidRPr="00E164B2" w:rsidRDefault="00B4053F" w:rsidP="00B4053F">
      <w:pPr>
        <w:pStyle w:val="Balk5"/>
      </w:pPr>
      <w:bookmarkStart w:id="290" w:name="_Toc69303582"/>
      <w:bookmarkStart w:id="291" w:name="_Toc101187486"/>
      <w:r w:rsidRPr="00E164B2">
        <w:lastRenderedPageBreak/>
        <w:t>Tablo 10.36 HAKKARİ</w:t>
      </w:r>
      <w:bookmarkEnd w:id="290"/>
      <w:bookmarkEnd w:id="291"/>
    </w:p>
    <w:tbl>
      <w:tblPr>
        <w:tblW w:w="0" w:type="auto"/>
        <w:tblInd w:w="-5" w:type="dxa"/>
        <w:tblCellMar>
          <w:left w:w="70" w:type="dxa"/>
          <w:right w:w="70" w:type="dxa"/>
        </w:tblCellMar>
        <w:tblLook w:val="04A0" w:firstRow="1" w:lastRow="0" w:firstColumn="1" w:lastColumn="0" w:noHBand="0" w:noVBand="1"/>
      </w:tblPr>
      <w:tblGrid>
        <w:gridCol w:w="2443"/>
        <w:gridCol w:w="1334"/>
        <w:gridCol w:w="1683"/>
        <w:gridCol w:w="865"/>
        <w:gridCol w:w="878"/>
        <w:gridCol w:w="1234"/>
        <w:gridCol w:w="1240"/>
        <w:gridCol w:w="1207"/>
        <w:gridCol w:w="954"/>
        <w:gridCol w:w="1309"/>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HAKKARİ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2.742.522,00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5.354.927,71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19.854,41</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8.117.304,13</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278.013,88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278.013,88</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1.081.719,00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226.587,00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1.308.306,00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264.227,00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264.227,00</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354.455,00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425.000,00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779.455,00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1.978.414,88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3.394.109,00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5.354.927,71</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19.854,41</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10.747.306,01</w:t>
            </w:r>
          </w:p>
        </w:tc>
      </w:tr>
    </w:tbl>
    <w:p w:rsidR="00B4053F" w:rsidRDefault="00B4053F" w:rsidP="00B4053F">
      <w:pPr>
        <w:pStyle w:val="Tablo1"/>
        <w:jc w:val="left"/>
        <w:rPr>
          <w:rFonts w:ascii="Times New Roman" w:hAnsi="Times New Roman"/>
        </w:rPr>
      </w:pPr>
    </w:p>
    <w:p w:rsidR="00B4053F" w:rsidRPr="00E164B2" w:rsidRDefault="00B4053F" w:rsidP="00B4053F">
      <w:pPr>
        <w:pStyle w:val="Balk5"/>
      </w:pPr>
      <w:bookmarkStart w:id="292" w:name="_Toc69303583"/>
      <w:bookmarkStart w:id="293" w:name="_Toc101187487"/>
      <w:r w:rsidRPr="00E164B2">
        <w:t>Tablo 10.37 HATAY</w:t>
      </w:r>
      <w:bookmarkEnd w:id="292"/>
      <w:bookmarkEnd w:id="293"/>
    </w:p>
    <w:tbl>
      <w:tblPr>
        <w:tblW w:w="0" w:type="auto"/>
        <w:tblInd w:w="-5" w:type="dxa"/>
        <w:tblCellMar>
          <w:left w:w="70" w:type="dxa"/>
          <w:right w:w="70" w:type="dxa"/>
        </w:tblCellMar>
        <w:tblLook w:val="04A0" w:firstRow="1" w:lastRow="0" w:firstColumn="1" w:lastColumn="0" w:noHBand="0" w:noVBand="1"/>
      </w:tblPr>
      <w:tblGrid>
        <w:gridCol w:w="1812"/>
        <w:gridCol w:w="1232"/>
        <w:gridCol w:w="1634"/>
        <w:gridCol w:w="827"/>
        <w:gridCol w:w="835"/>
        <w:gridCol w:w="1411"/>
        <w:gridCol w:w="1317"/>
        <w:gridCol w:w="1309"/>
        <w:gridCol w:w="1207"/>
        <w:gridCol w:w="1563"/>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HATAY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AKENERJİ DOĞALGAZ İTHALAT İHRACAT VE TOPTAN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154.921.615,72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154.921.615,72</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67.247,84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67.247,84</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AKSA ÇUKUROVA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7.394.175,30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123.469.313,85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8.642.052,08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90.628.976,63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1.142.690,89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231.277.208,75</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5.429,00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5.429,00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xml:space="preserve">BOTAŞ (BORU HATLARI İLE </w:t>
            </w:r>
            <w:r w:rsidRPr="00824BFE">
              <w:rPr>
                <w:rFonts w:ascii="Tahoma" w:eastAsia="Times New Roman" w:hAnsi="Tahoma" w:cs="Tahoma"/>
                <w:b/>
                <w:bCs/>
                <w:color w:val="FFFFFF"/>
                <w:sz w:val="16"/>
                <w:szCs w:val="16"/>
                <w:lang w:eastAsia="tr-TR"/>
              </w:rPr>
              <w:lastRenderedPageBreak/>
              <w:t>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lastRenderedPageBreak/>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651.292.512,37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288.554.569,18</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939.847.081,55</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857.700,00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197.700,00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37.705,00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1.093.105,00</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86.430,00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187.700,25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274.130,25</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1.315.216,00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658.338,00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1.973.554,00</w:t>
            </w:r>
          </w:p>
        </w:tc>
      </w:tr>
      <w:tr w:rsidR="00824BFE" w:rsidRPr="00824BFE" w:rsidTr="00824BFE">
        <w:trPr>
          <w:trHeight w:val="28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1.364.504,66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1.364.504,66</w:t>
            </w:r>
          </w:p>
        </w:tc>
      </w:tr>
      <w:tr w:rsidR="00824BFE" w:rsidRPr="00824BFE" w:rsidTr="00824BFE">
        <w:trPr>
          <w:trHeight w:val="408"/>
        </w:trPr>
        <w:tc>
          <w:tcPr>
            <w:tcW w:w="0" w:type="auto"/>
            <w:vMerge/>
            <w:tcBorders>
              <w:top w:val="nil"/>
              <w:left w:val="single" w:sz="4" w:space="0" w:color="D3D3D3"/>
              <w:bottom w:val="single" w:sz="4" w:space="0" w:color="D3D3D3"/>
              <w:right w:val="single" w:sz="4" w:space="0" w:color="D3D3D3"/>
            </w:tcBorders>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3.391.358,42</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111.148,27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3.502.506,69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52.065,00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52.065,00</w:t>
            </w:r>
          </w:p>
        </w:tc>
      </w:tr>
      <w:tr w:rsidR="00824BFE" w:rsidRPr="00824BFE" w:rsidTr="00824BFE">
        <w:trPr>
          <w:trHeight w:val="40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1.332.826,20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167.580,93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56.036,25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85.974,60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1.642.417,98</w:t>
            </w:r>
          </w:p>
        </w:tc>
      </w:tr>
      <w:tr w:rsidR="00824BFE" w:rsidRPr="00824BFE" w:rsidTr="00824BFE">
        <w:trPr>
          <w:trHeight w:val="288"/>
        </w:trPr>
        <w:tc>
          <w:tcPr>
            <w:tcW w:w="0" w:type="auto"/>
            <w:vMerge/>
            <w:tcBorders>
              <w:top w:val="nil"/>
              <w:left w:val="single" w:sz="4" w:space="0" w:color="D3D3D3"/>
              <w:bottom w:val="single" w:sz="4" w:space="0" w:color="D3D3D3"/>
              <w:right w:val="single" w:sz="4" w:space="0" w:color="D3D3D3"/>
            </w:tcBorders>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362.955,00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1.085.112,00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182.791,09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1.630.858,09</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VTC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8.829.555,00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8.829.555,00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822.437.858,39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420.802.121,15</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11.107.125,53</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90.685.012,88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1.449.161,58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1.346.481.279,53</w:t>
            </w:r>
          </w:p>
        </w:tc>
      </w:tr>
    </w:tbl>
    <w:p w:rsidR="00B4053F" w:rsidRDefault="00B4053F" w:rsidP="00B4053F">
      <w:pPr>
        <w:pStyle w:val="Tablo1"/>
        <w:jc w:val="left"/>
        <w:rPr>
          <w:rFonts w:ascii="Times New Roman" w:hAnsi="Times New Roman"/>
        </w:rPr>
      </w:pPr>
    </w:p>
    <w:p w:rsidR="00B4053F" w:rsidRDefault="00B4053F" w:rsidP="00B4053F">
      <w:pPr>
        <w:pStyle w:val="Tablo1"/>
        <w:jc w:val="left"/>
        <w:rPr>
          <w:rFonts w:ascii="Times New Roman" w:hAnsi="Times New Roman"/>
        </w:rPr>
      </w:pPr>
    </w:p>
    <w:p w:rsidR="00241491" w:rsidRDefault="00241491" w:rsidP="00B4053F">
      <w:pPr>
        <w:pStyle w:val="Tablo1"/>
        <w:jc w:val="left"/>
        <w:rPr>
          <w:rFonts w:ascii="Times New Roman" w:hAnsi="Times New Roman"/>
        </w:rPr>
      </w:pPr>
    </w:p>
    <w:p w:rsidR="00241491" w:rsidRDefault="00241491" w:rsidP="00B4053F">
      <w:pPr>
        <w:pStyle w:val="Tablo1"/>
        <w:jc w:val="left"/>
        <w:rPr>
          <w:rFonts w:ascii="Times New Roman" w:hAnsi="Times New Roman"/>
        </w:rPr>
      </w:pPr>
    </w:p>
    <w:p w:rsidR="00241491" w:rsidRDefault="00241491" w:rsidP="00B4053F">
      <w:pPr>
        <w:pStyle w:val="Tablo1"/>
        <w:jc w:val="left"/>
        <w:rPr>
          <w:rFonts w:ascii="Times New Roman" w:hAnsi="Times New Roman"/>
        </w:rPr>
      </w:pPr>
    </w:p>
    <w:p w:rsidR="00824BFE" w:rsidRDefault="00824BFE" w:rsidP="00B4053F">
      <w:pPr>
        <w:pStyle w:val="Tablo1"/>
        <w:jc w:val="left"/>
        <w:rPr>
          <w:rFonts w:ascii="Times New Roman" w:hAnsi="Times New Roman"/>
        </w:rPr>
      </w:pPr>
    </w:p>
    <w:p w:rsidR="00241491" w:rsidRPr="00E164B2" w:rsidRDefault="00241491" w:rsidP="00B4053F">
      <w:pPr>
        <w:pStyle w:val="Tablo1"/>
        <w:jc w:val="left"/>
        <w:rPr>
          <w:rFonts w:ascii="Times New Roman" w:hAnsi="Times New Roman"/>
        </w:rPr>
      </w:pPr>
    </w:p>
    <w:p w:rsidR="00B4053F" w:rsidRPr="00E164B2" w:rsidRDefault="00B4053F" w:rsidP="00B4053F">
      <w:pPr>
        <w:pStyle w:val="Balk5"/>
      </w:pPr>
      <w:bookmarkStart w:id="294" w:name="_Toc69303584"/>
      <w:bookmarkStart w:id="295" w:name="_Toc101187488"/>
      <w:r w:rsidRPr="00E164B2">
        <w:lastRenderedPageBreak/>
        <w:t>Tablo 10.38 IĞDIR</w:t>
      </w:r>
      <w:bookmarkEnd w:id="294"/>
      <w:bookmarkEnd w:id="295"/>
    </w:p>
    <w:tbl>
      <w:tblPr>
        <w:tblW w:w="0" w:type="auto"/>
        <w:tblInd w:w="-5" w:type="dxa"/>
        <w:tblCellMar>
          <w:left w:w="70" w:type="dxa"/>
          <w:right w:w="70" w:type="dxa"/>
        </w:tblCellMar>
        <w:tblLook w:val="04A0" w:firstRow="1" w:lastRow="0" w:firstColumn="1" w:lastColumn="0" w:noHBand="0" w:noVBand="1"/>
      </w:tblPr>
      <w:tblGrid>
        <w:gridCol w:w="2656"/>
        <w:gridCol w:w="1376"/>
        <w:gridCol w:w="1703"/>
        <w:gridCol w:w="880"/>
        <w:gridCol w:w="896"/>
        <w:gridCol w:w="1118"/>
        <w:gridCol w:w="1325"/>
        <w:gridCol w:w="1309"/>
        <w:gridCol w:w="575"/>
        <w:gridCol w:w="1309"/>
      </w:tblGrid>
      <w:tr w:rsidR="00824BFE" w:rsidRPr="00824BFE" w:rsidTr="00824BFE">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IĞDIR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244.184,90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244.184,90</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515.572,16</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515.572,16</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142.993,00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142.993,00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158.776,00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158.776,00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160.884,00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291.360,00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452.244,00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9.706.444,73</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21.314.046,34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31.020.491,07</w:t>
            </w:r>
          </w:p>
        </w:tc>
      </w:tr>
      <w:tr w:rsidR="00824BFE" w:rsidRPr="00824BFE" w:rsidTr="00824BFE">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61.000,00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61.000,00</w:t>
            </w:r>
          </w:p>
        </w:tc>
      </w:tr>
      <w:tr w:rsidR="00824BFE" w:rsidRPr="00824BFE" w:rsidTr="00824BFE">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548.061,90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10.733.152,89</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21.314.046,34</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32.595.261,13</w:t>
            </w:r>
          </w:p>
        </w:tc>
      </w:tr>
    </w:tbl>
    <w:p w:rsidR="00B4053F" w:rsidRDefault="00B4053F" w:rsidP="00B4053F">
      <w:pPr>
        <w:pStyle w:val="Tablo1"/>
        <w:jc w:val="left"/>
        <w:rPr>
          <w:rFonts w:ascii="Times New Roman" w:hAnsi="Times New Roman"/>
        </w:rPr>
      </w:pPr>
    </w:p>
    <w:p w:rsidR="00B4053F" w:rsidRPr="008A612A" w:rsidRDefault="00B4053F" w:rsidP="00B4053F">
      <w:pPr>
        <w:rPr>
          <w:rFonts w:ascii="Times New Roman" w:hAnsi="Times New Roman" w:cs="Times New Roman"/>
          <w:b/>
        </w:rPr>
      </w:pPr>
      <w:r>
        <w:rPr>
          <w:rFonts w:ascii="Times New Roman" w:hAnsi="Times New Roman"/>
        </w:rPr>
        <w:br w:type="page"/>
      </w:r>
    </w:p>
    <w:p w:rsidR="00B4053F" w:rsidRDefault="00B4053F" w:rsidP="00B4053F">
      <w:pPr>
        <w:pStyle w:val="Balk5"/>
      </w:pPr>
      <w:bookmarkStart w:id="296" w:name="_Toc69303585"/>
      <w:bookmarkStart w:id="297" w:name="_Toc101187489"/>
      <w:r w:rsidRPr="00E164B2">
        <w:lastRenderedPageBreak/>
        <w:t>Tablo 10.39 ISPARTA</w:t>
      </w:r>
      <w:bookmarkEnd w:id="296"/>
      <w:bookmarkEnd w:id="297"/>
    </w:p>
    <w:tbl>
      <w:tblPr>
        <w:tblW w:w="0" w:type="auto"/>
        <w:tblCellMar>
          <w:left w:w="0" w:type="dxa"/>
          <w:right w:w="0" w:type="dxa"/>
        </w:tblCellMar>
        <w:tblLook w:val="0000" w:firstRow="0" w:lastRow="0" w:firstColumn="0" w:lastColumn="0" w:noHBand="0" w:noVBand="0"/>
      </w:tblPr>
      <w:tblGrid>
        <w:gridCol w:w="2148"/>
        <w:gridCol w:w="1262"/>
        <w:gridCol w:w="1648"/>
        <w:gridCol w:w="838"/>
        <w:gridCol w:w="847"/>
        <w:gridCol w:w="677"/>
        <w:gridCol w:w="638"/>
        <w:gridCol w:w="1319"/>
        <w:gridCol w:w="1309"/>
        <w:gridCol w:w="1055"/>
        <w:gridCol w:w="1411"/>
      </w:tblGrid>
      <w:tr w:rsidR="00B4053F" w:rsidTr="00131623">
        <w:trPr>
          <w:gridAfter w:val="5"/>
        </w:trPr>
        <w:tc>
          <w:tcPr>
            <w:tcW w:w="0" w:type="auto"/>
            <w:gridSpan w:val="6"/>
          </w:tcPr>
          <w:p w:rsidR="00B4053F" w:rsidRDefault="00B4053F" w:rsidP="00092DEE">
            <w:pPr>
              <w:spacing w:after="0" w:line="240" w:lineRule="auto"/>
            </w:pPr>
          </w:p>
        </w:tc>
      </w:tr>
      <w:tr w:rsidR="00824BFE" w:rsidRPr="00824BFE" w:rsidTr="00131623">
        <w:tblPrEx>
          <w:tblCellMar>
            <w:left w:w="70" w:type="dxa"/>
            <w:right w:w="70" w:type="dxa"/>
          </w:tblCellMar>
          <w:tblLook w:val="04A0" w:firstRow="1" w:lastRow="0" w:firstColumn="1" w:lastColumn="0" w:noHBand="0" w:noVBand="1"/>
        </w:tblPrEx>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ISPARTA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Ulaşım Sektörü</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jc w:val="center"/>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Genel Toplam</w:t>
            </w:r>
          </w:p>
        </w:tc>
      </w:tr>
      <w:tr w:rsidR="00824BFE" w:rsidRPr="00824BFE" w:rsidTr="00131623">
        <w:tblPrEx>
          <w:tblCellMar>
            <w:left w:w="70" w:type="dxa"/>
            <w:right w:w="70" w:type="dxa"/>
          </w:tblCellMar>
          <w:tblLook w:val="04A0" w:firstRow="1" w:lastRow="0" w:firstColumn="1" w:lastColumn="0" w:noHBand="0" w:noVBand="1"/>
        </w:tblPrEx>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gridSpan w:val="2"/>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1.745.292,09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16.674,25</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1.761.966,34</w:t>
            </w:r>
          </w:p>
        </w:tc>
      </w:tr>
      <w:tr w:rsidR="00824BFE" w:rsidRPr="00824BFE" w:rsidTr="00131623">
        <w:tblPrEx>
          <w:tblCellMar>
            <w:left w:w="70" w:type="dxa"/>
            <w:right w:w="70" w:type="dxa"/>
          </w:tblCellMar>
          <w:tblLook w:val="04A0" w:firstRow="1" w:lastRow="0" w:firstColumn="1" w:lastColumn="0" w:noHBand="0" w:noVBand="1"/>
        </w:tblPrEx>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gridSpan w:val="2"/>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86.049,91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128.222,51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3.597,68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217.870,10</w:t>
            </w:r>
          </w:p>
        </w:tc>
      </w:tr>
      <w:tr w:rsidR="00824BFE" w:rsidRPr="00824BFE" w:rsidTr="00131623">
        <w:tblPrEx>
          <w:tblCellMar>
            <w:left w:w="70" w:type="dxa"/>
            <w:right w:w="70" w:type="dxa"/>
          </w:tblCellMar>
          <w:tblLook w:val="04A0" w:firstRow="1" w:lastRow="0" w:firstColumn="1" w:lastColumn="0" w:noHBand="0" w:noVBand="1"/>
        </w:tblPrEx>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gridSpan w:val="2"/>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18.546,59</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18.546,59</w:t>
            </w:r>
          </w:p>
        </w:tc>
      </w:tr>
      <w:tr w:rsidR="00824BFE" w:rsidRPr="00824BFE" w:rsidTr="00131623">
        <w:tblPrEx>
          <w:tblCellMar>
            <w:left w:w="70" w:type="dxa"/>
            <w:right w:w="70" w:type="dxa"/>
          </w:tblCellMar>
          <w:tblLook w:val="04A0" w:firstRow="1" w:lastRow="0" w:firstColumn="1" w:lastColumn="0" w:noHBand="0" w:noVBand="1"/>
        </w:tblPrEx>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gridSpan w:val="2"/>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470.476,00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74.395,00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544.871,00</w:t>
            </w:r>
          </w:p>
        </w:tc>
      </w:tr>
      <w:tr w:rsidR="00824BFE" w:rsidRPr="00824BFE" w:rsidTr="00131623">
        <w:tblPrEx>
          <w:tblCellMar>
            <w:left w:w="70" w:type="dxa"/>
            <w:right w:w="70" w:type="dxa"/>
          </w:tblCellMar>
          <w:tblLook w:val="04A0" w:firstRow="1" w:lastRow="0" w:firstColumn="1" w:lastColumn="0" w:noHBand="0" w:noVBand="1"/>
        </w:tblPrEx>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gridSpan w:val="2"/>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3.292.553,24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462.777,37</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3.755.330,61</w:t>
            </w:r>
          </w:p>
        </w:tc>
      </w:tr>
      <w:tr w:rsidR="00824BFE" w:rsidRPr="00824BFE" w:rsidTr="00131623">
        <w:tblPrEx>
          <w:tblCellMar>
            <w:left w:w="70" w:type="dxa"/>
            <w:right w:w="70" w:type="dxa"/>
          </w:tblCellMar>
          <w:tblLook w:val="04A0" w:firstRow="1" w:lastRow="0" w:firstColumn="1" w:lastColumn="0" w:noHBand="0" w:noVBand="1"/>
        </w:tblPrEx>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gridSpan w:val="2"/>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1.396.169,24</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198.379,00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1.594.548,24</w:t>
            </w:r>
          </w:p>
        </w:tc>
      </w:tr>
      <w:tr w:rsidR="00824BFE" w:rsidRPr="00824BFE" w:rsidTr="00131623">
        <w:tblPrEx>
          <w:tblCellMar>
            <w:left w:w="70" w:type="dxa"/>
            <w:right w:w="70" w:type="dxa"/>
          </w:tblCellMar>
          <w:tblLook w:val="04A0" w:firstRow="1" w:lastRow="0" w:firstColumn="1" w:lastColumn="0" w:noHBand="0" w:noVBand="1"/>
        </w:tblPrEx>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gridSpan w:val="2"/>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63.725,00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63.725,00</w:t>
            </w:r>
          </w:p>
        </w:tc>
      </w:tr>
      <w:tr w:rsidR="00824BFE" w:rsidRPr="00824BFE" w:rsidTr="00131623">
        <w:tblPrEx>
          <w:tblCellMar>
            <w:left w:w="70" w:type="dxa"/>
            <w:right w:w="70" w:type="dxa"/>
          </w:tblCellMar>
          <w:tblLook w:val="04A0" w:firstRow="1" w:lastRow="0" w:firstColumn="1" w:lastColumn="0" w:noHBand="0" w:noVBand="1"/>
        </w:tblPrEx>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 </w:t>
            </w:r>
          </w:p>
        </w:tc>
        <w:tc>
          <w:tcPr>
            <w:tcW w:w="0" w:type="auto"/>
            <w:gridSpan w:val="2"/>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20.024.634,51</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30.934.536,40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92.394.838,90</w:t>
            </w:r>
          </w:p>
        </w:tc>
        <w:tc>
          <w:tcPr>
            <w:tcW w:w="0" w:type="auto"/>
            <w:tcBorders>
              <w:top w:val="nil"/>
              <w:left w:val="nil"/>
              <w:bottom w:val="single" w:sz="4" w:space="0" w:color="D3D3D3"/>
              <w:right w:val="single" w:sz="4" w:space="0" w:color="D3D3D3"/>
            </w:tcBorders>
            <w:shd w:val="clear" w:color="auto" w:fill="auto"/>
            <w:vAlign w:val="center"/>
            <w:hideMark/>
          </w:tcPr>
          <w:p w:rsidR="00824BFE" w:rsidRPr="00824BFE" w:rsidRDefault="00824BFE" w:rsidP="00824BFE">
            <w:pPr>
              <w:spacing w:after="0" w:line="240" w:lineRule="auto"/>
              <w:jc w:val="right"/>
              <w:rPr>
                <w:rFonts w:ascii="Tahoma" w:eastAsia="Times New Roman" w:hAnsi="Tahoma" w:cs="Tahoma"/>
                <w:color w:val="000000"/>
                <w:sz w:val="16"/>
                <w:szCs w:val="16"/>
                <w:lang w:eastAsia="tr-TR"/>
              </w:rPr>
            </w:pPr>
            <w:r w:rsidRPr="00824BFE">
              <w:rPr>
                <w:rFonts w:ascii="Tahoma" w:eastAsia="Times New Roman" w:hAnsi="Tahoma" w:cs="Tahoma"/>
                <w:color w:val="000000"/>
                <w:sz w:val="16"/>
                <w:szCs w:val="16"/>
                <w:lang w:eastAsia="tr-TR"/>
              </w:rPr>
              <w:t>402.316,70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143.756.326,51</w:t>
            </w:r>
          </w:p>
        </w:tc>
      </w:tr>
      <w:tr w:rsidR="00824BFE" w:rsidRPr="00824BFE" w:rsidTr="00131623">
        <w:tblPrEx>
          <w:tblCellMar>
            <w:left w:w="70" w:type="dxa"/>
            <w:right w:w="70" w:type="dxa"/>
          </w:tblCellMar>
          <w:tblLook w:val="04A0" w:firstRow="1" w:lastRow="0" w:firstColumn="1" w:lastColumn="0" w:noHBand="0" w:noVBand="1"/>
        </w:tblPrEx>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 </w:t>
            </w:r>
          </w:p>
        </w:tc>
        <w:tc>
          <w:tcPr>
            <w:tcW w:w="0" w:type="auto"/>
            <w:gridSpan w:val="2"/>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27.033.721,57</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31.680.330,53</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92.394.838,90</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604.293,38</w:t>
            </w:r>
          </w:p>
        </w:tc>
        <w:tc>
          <w:tcPr>
            <w:tcW w:w="0" w:type="auto"/>
            <w:tcBorders>
              <w:top w:val="nil"/>
              <w:left w:val="nil"/>
              <w:bottom w:val="single" w:sz="4" w:space="0" w:color="D3D3D3"/>
              <w:right w:val="single" w:sz="4" w:space="0" w:color="D3D3D3"/>
            </w:tcBorders>
            <w:shd w:val="clear" w:color="708090" w:fill="708090"/>
            <w:vAlign w:val="center"/>
            <w:hideMark/>
          </w:tcPr>
          <w:p w:rsidR="00824BFE" w:rsidRPr="00824BFE" w:rsidRDefault="00824BFE" w:rsidP="00824BFE">
            <w:pPr>
              <w:spacing w:after="0" w:line="240" w:lineRule="auto"/>
              <w:jc w:val="right"/>
              <w:rPr>
                <w:rFonts w:ascii="Tahoma" w:eastAsia="Times New Roman" w:hAnsi="Tahoma" w:cs="Tahoma"/>
                <w:b/>
                <w:bCs/>
                <w:color w:val="FFFFFF"/>
                <w:sz w:val="16"/>
                <w:szCs w:val="16"/>
                <w:lang w:eastAsia="tr-TR"/>
              </w:rPr>
            </w:pPr>
            <w:r w:rsidRPr="00824BFE">
              <w:rPr>
                <w:rFonts w:ascii="Tahoma" w:eastAsia="Times New Roman" w:hAnsi="Tahoma" w:cs="Tahoma"/>
                <w:b/>
                <w:bCs/>
                <w:color w:val="FFFFFF"/>
                <w:sz w:val="16"/>
                <w:szCs w:val="16"/>
                <w:lang w:eastAsia="tr-TR"/>
              </w:rPr>
              <w:t>151.713.184,38</w:t>
            </w:r>
          </w:p>
        </w:tc>
      </w:tr>
    </w:tbl>
    <w:p w:rsidR="00B4053F" w:rsidRPr="006241C5" w:rsidRDefault="00B4053F" w:rsidP="00B4053F"/>
    <w:p w:rsidR="00B4053F" w:rsidRDefault="00B4053F" w:rsidP="00B4053F">
      <w:pPr>
        <w:rPr>
          <w:rFonts w:ascii="Times New Roman" w:hAnsi="Times New Roman"/>
        </w:rPr>
      </w:pPr>
    </w:p>
    <w:p w:rsidR="00B4053F" w:rsidRPr="00E164B2" w:rsidRDefault="00B4053F" w:rsidP="00B4053F">
      <w:pPr>
        <w:rPr>
          <w:rFonts w:ascii="Times New Roman" w:hAnsi="Times New Roman"/>
        </w:rPr>
      </w:pPr>
      <w:r>
        <w:rPr>
          <w:rFonts w:ascii="Times New Roman" w:hAnsi="Times New Roman"/>
        </w:rPr>
        <w:br w:type="page"/>
      </w:r>
    </w:p>
    <w:p w:rsidR="00B4053F" w:rsidRDefault="00B4053F" w:rsidP="00B4053F">
      <w:pPr>
        <w:pStyle w:val="Balk5"/>
      </w:pPr>
      <w:bookmarkStart w:id="298" w:name="_Toc69303586"/>
      <w:bookmarkStart w:id="299" w:name="_Toc101187490"/>
      <w:r w:rsidRPr="00E164B2">
        <w:lastRenderedPageBreak/>
        <w:t>Tablo 10.40 İSTANBUL</w:t>
      </w:r>
      <w:bookmarkEnd w:id="298"/>
      <w:bookmarkEnd w:id="299"/>
    </w:p>
    <w:tbl>
      <w:tblPr>
        <w:tblW w:w="0" w:type="auto"/>
        <w:tblInd w:w="-5" w:type="dxa"/>
        <w:tblCellMar>
          <w:left w:w="70" w:type="dxa"/>
          <w:right w:w="70" w:type="dxa"/>
        </w:tblCellMar>
        <w:tblLook w:val="04A0" w:firstRow="1" w:lastRow="0" w:firstColumn="1" w:lastColumn="0" w:noHBand="0" w:noVBand="1"/>
      </w:tblPr>
      <w:tblGrid>
        <w:gridCol w:w="1289"/>
        <w:gridCol w:w="1067"/>
        <w:gridCol w:w="1540"/>
        <w:gridCol w:w="760"/>
        <w:gridCol w:w="1190"/>
        <w:gridCol w:w="1391"/>
        <w:gridCol w:w="1540"/>
        <w:gridCol w:w="1540"/>
        <w:gridCol w:w="1290"/>
        <w:gridCol w:w="1540"/>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İSTANBUL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40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55.925,85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-136.752,38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-80.826,53</w:t>
            </w:r>
          </w:p>
        </w:tc>
      </w:tr>
      <w:tr w:rsidR="00131623" w:rsidRPr="00131623" w:rsidTr="00131623">
        <w:trPr>
          <w:trHeight w:val="288"/>
        </w:trPr>
        <w:tc>
          <w:tcPr>
            <w:tcW w:w="0" w:type="auto"/>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1.420.185,04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1.074.408,99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37.767,63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2.532.361,66</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231.118,33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231.118,33</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BAHÇEŞEHİR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3.352.263,44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26.140.876,27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29.493.139,71</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1.525.409.609,70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71.510.691,37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1.596.920.301,07</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13.830,25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13.830,25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ENGİE ENERJİ TİCARET VE PAZARLAMA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11.193.622,09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11.193.622,09</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xml:space="preserve">GENİA TURKEY ENERJİ YATIRIMLARI </w:t>
            </w:r>
            <w:r w:rsidRPr="00131623">
              <w:rPr>
                <w:rFonts w:ascii="Tahoma" w:eastAsia="Times New Roman" w:hAnsi="Tahoma" w:cs="Tahoma"/>
                <w:b/>
                <w:bCs/>
                <w:color w:val="FFFFFF"/>
                <w:sz w:val="16"/>
                <w:szCs w:val="16"/>
                <w:lang w:eastAsia="tr-TR"/>
              </w:rPr>
              <w:lastRenderedPageBreak/>
              <w:t>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284.602,49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284.602,49</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187.480,23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2.230.128,02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2.417.608,25</w:t>
            </w:r>
          </w:p>
        </w:tc>
      </w:tr>
      <w:tr w:rsidR="00131623" w:rsidRPr="00131623" w:rsidTr="00131623">
        <w:trPr>
          <w:trHeight w:val="40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341.908,00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36.075,00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1.650,00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8.062,50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387.695,50</w:t>
            </w:r>
          </w:p>
        </w:tc>
      </w:tr>
      <w:tr w:rsidR="00131623" w:rsidRPr="00131623" w:rsidTr="00131623">
        <w:trPr>
          <w:trHeight w:val="288"/>
        </w:trPr>
        <w:tc>
          <w:tcPr>
            <w:tcW w:w="0" w:type="auto"/>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39.930.239,00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8.266.963,00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9.121.489,00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57.318.691,00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177.368.936,54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481.383.900,88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1.429.534.794,99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4.911.184.481,30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6.999.472.113,70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5.168.721,00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977.547,31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6.146.268,31</w:t>
            </w:r>
          </w:p>
        </w:tc>
      </w:tr>
      <w:tr w:rsidR="00131623" w:rsidRPr="00131623" w:rsidTr="00131623">
        <w:trPr>
          <w:trHeight w:val="28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52.388,87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29.817,34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82.206,21</w:t>
            </w:r>
          </w:p>
        </w:tc>
      </w:tr>
      <w:tr w:rsidR="00131623" w:rsidRPr="00131623" w:rsidTr="00131623">
        <w:trPr>
          <w:trHeight w:val="408"/>
        </w:trPr>
        <w:tc>
          <w:tcPr>
            <w:tcW w:w="0" w:type="auto"/>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2.720.785,05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136.676,47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1.965,27</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2.859.426,79</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31.873.603,45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579.493,35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32.453.096,80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373.834,00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373.834,00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xml:space="preserve">SERALGAZ SINAİ VE TIBBİ GAZLAR İNŞAAT MALZEMELERİ TİCARET VE </w:t>
            </w:r>
            <w:r w:rsidRPr="00131623">
              <w:rPr>
                <w:rFonts w:ascii="Tahoma" w:eastAsia="Times New Roman" w:hAnsi="Tahoma" w:cs="Tahoma"/>
                <w:b/>
                <w:bCs/>
                <w:color w:val="FFFFFF"/>
                <w:sz w:val="16"/>
                <w:szCs w:val="16"/>
                <w:lang w:eastAsia="tr-TR"/>
              </w:rPr>
              <w:lastRenderedPageBreak/>
              <w:t>SANAYİ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4.462,50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12,50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4.475,00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9.603,29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9.603,29</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TÜRKİYE PETROLLERİ AO.</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143.991,00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143.991,00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1.713.972.168,33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2.960.654,15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634.858.635,78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1.443.128.613,76</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4.937.327.007,57</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10.010.079,33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8.742.257.158,91</w:t>
            </w:r>
          </w:p>
        </w:tc>
      </w:tr>
    </w:tbl>
    <w:p w:rsidR="00B4053F" w:rsidRDefault="00B4053F" w:rsidP="00B4053F"/>
    <w:p w:rsidR="008470F4" w:rsidRPr="006241C5" w:rsidRDefault="008470F4" w:rsidP="00B4053F"/>
    <w:p w:rsidR="00B4053F" w:rsidRDefault="00B4053F" w:rsidP="00B4053F">
      <w:pPr>
        <w:pStyle w:val="Balk5"/>
      </w:pPr>
      <w:bookmarkStart w:id="300" w:name="_Toc69303587"/>
      <w:bookmarkStart w:id="301" w:name="_Toc101187491"/>
      <w:r w:rsidRPr="00E164B2">
        <w:t>Tablo 10.41 İZMİR</w:t>
      </w:r>
      <w:bookmarkEnd w:id="300"/>
      <w:bookmarkEnd w:id="301"/>
    </w:p>
    <w:tbl>
      <w:tblPr>
        <w:tblW w:w="13489" w:type="dxa"/>
        <w:tblInd w:w="-5" w:type="dxa"/>
        <w:tblCellMar>
          <w:left w:w="70" w:type="dxa"/>
          <w:right w:w="70" w:type="dxa"/>
        </w:tblCellMar>
        <w:tblLook w:val="04A0" w:firstRow="1" w:lastRow="0" w:firstColumn="1" w:lastColumn="0" w:noHBand="0" w:noVBand="1"/>
      </w:tblPr>
      <w:tblGrid>
        <w:gridCol w:w="1310"/>
        <w:gridCol w:w="1090"/>
        <w:gridCol w:w="1567"/>
        <w:gridCol w:w="1411"/>
        <w:gridCol w:w="1057"/>
        <w:gridCol w:w="1563"/>
        <w:gridCol w:w="1310"/>
        <w:gridCol w:w="1411"/>
        <w:gridCol w:w="1207"/>
        <w:gridCol w:w="1563"/>
      </w:tblGrid>
      <w:tr w:rsidR="00131623" w:rsidRPr="00131623" w:rsidTr="00131623">
        <w:trPr>
          <w:trHeight w:val="39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İZMİR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390"/>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199.018,14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199.018,14</w:t>
            </w:r>
          </w:p>
        </w:tc>
      </w:tr>
      <w:tr w:rsidR="00131623" w:rsidRPr="00131623" w:rsidTr="00131623">
        <w:trPr>
          <w:trHeight w:val="275"/>
        </w:trPr>
        <w:tc>
          <w:tcPr>
            <w:tcW w:w="0" w:type="auto"/>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339.047,39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63.012,85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402.060,24</w:t>
            </w:r>
          </w:p>
        </w:tc>
      </w:tr>
      <w:tr w:rsidR="00131623" w:rsidRPr="00131623" w:rsidTr="00131623">
        <w:trPr>
          <w:trHeight w:val="39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143.819,00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31.494,00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12.330,00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187.643,00</w:t>
            </w:r>
          </w:p>
        </w:tc>
      </w:tr>
      <w:tr w:rsidR="00131623" w:rsidRPr="00131623" w:rsidTr="00131623">
        <w:trPr>
          <w:trHeight w:val="275"/>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14.675.373,32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3.392.390,48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1.472.162,28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189.248,27</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19.729.174,35</w:t>
            </w:r>
          </w:p>
        </w:tc>
      </w:tr>
      <w:tr w:rsidR="00131623" w:rsidRPr="00131623" w:rsidTr="00131623">
        <w:trPr>
          <w:trHeight w:val="275"/>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1.897.807.611,31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399.181.399,66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594.918.138,80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2.891.907.149,77</w:t>
            </w:r>
          </w:p>
        </w:tc>
      </w:tr>
      <w:tr w:rsidR="00131623" w:rsidRPr="00131623" w:rsidTr="00131623">
        <w:trPr>
          <w:trHeight w:val="39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CNG 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116.157,00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31.978,00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148.135,00</w:t>
            </w:r>
          </w:p>
        </w:tc>
      </w:tr>
      <w:tr w:rsidR="00131623" w:rsidRPr="00131623" w:rsidTr="00131623">
        <w:trPr>
          <w:trHeight w:val="39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1.927.718,00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154.593,00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171.686,00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2.253.997,00</w:t>
            </w:r>
          </w:p>
        </w:tc>
      </w:tr>
      <w:tr w:rsidR="00131623" w:rsidRPr="00131623" w:rsidTr="00131623">
        <w:trPr>
          <w:trHeight w:val="39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57.875,00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1.088.188,56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1.146.063,56</w:t>
            </w:r>
          </w:p>
        </w:tc>
      </w:tr>
      <w:tr w:rsidR="00131623" w:rsidRPr="00131623" w:rsidTr="00131623">
        <w:trPr>
          <w:trHeight w:val="39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48.376,20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35.439,27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83.815,47</w:t>
            </w:r>
          </w:p>
        </w:tc>
      </w:tr>
      <w:tr w:rsidR="00131623" w:rsidRPr="00131623" w:rsidTr="00131623">
        <w:trPr>
          <w:trHeight w:val="39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GENİA TURKEY ENERJİ YATIRIMLARI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6.069,00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6.069,00</w:t>
            </w:r>
          </w:p>
        </w:tc>
      </w:tr>
      <w:tr w:rsidR="00131623" w:rsidRPr="00131623" w:rsidTr="00131623">
        <w:trPr>
          <w:trHeight w:val="390"/>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350.400,00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92.400,00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9.638,00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452.438,00</w:t>
            </w:r>
          </w:p>
        </w:tc>
      </w:tr>
      <w:tr w:rsidR="00131623" w:rsidRPr="00131623" w:rsidTr="00131623">
        <w:trPr>
          <w:trHeight w:val="275"/>
        </w:trPr>
        <w:tc>
          <w:tcPr>
            <w:tcW w:w="0" w:type="auto"/>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19.094.926,05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4.369.174,24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2.109,02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23.466.209,31</w:t>
            </w:r>
          </w:p>
        </w:tc>
      </w:tr>
      <w:tr w:rsidR="00131623" w:rsidRPr="00131623" w:rsidTr="00131623">
        <w:trPr>
          <w:trHeight w:val="275"/>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1.852.203,00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2.207.984,00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1.537.314,00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5.597.501,00</w:t>
            </w:r>
          </w:p>
        </w:tc>
      </w:tr>
      <w:tr w:rsidR="00131623" w:rsidRPr="00131623" w:rsidTr="00131623">
        <w:trPr>
          <w:trHeight w:val="275"/>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İZMİR DOĞALGAZ DAĞITIM TİCARET VE TAAHHÜT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92.946.846,91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355.938.085,35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93.692.207,52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658.309.620,24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1.200.886.760,01</w:t>
            </w:r>
          </w:p>
        </w:tc>
      </w:tr>
      <w:tr w:rsidR="00131623" w:rsidRPr="00131623" w:rsidTr="00131623">
        <w:trPr>
          <w:trHeight w:val="275"/>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7.948,18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65.449,99</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73.398,17</w:t>
            </w:r>
          </w:p>
        </w:tc>
      </w:tr>
      <w:tr w:rsidR="00131623" w:rsidRPr="00131623" w:rsidTr="00131623">
        <w:trPr>
          <w:trHeight w:val="390"/>
        </w:trPr>
        <w:tc>
          <w:tcPr>
            <w:tcW w:w="0" w:type="auto"/>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153.810,70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2.609.538,83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440,00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872.234,80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3.636.024,33</w:t>
            </w:r>
          </w:p>
        </w:tc>
      </w:tr>
      <w:tr w:rsidR="00131623" w:rsidRPr="00131623" w:rsidTr="00131623">
        <w:trPr>
          <w:trHeight w:val="275"/>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1.140.365,00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275.289,00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1.415.654,00</w:t>
            </w:r>
          </w:p>
        </w:tc>
      </w:tr>
      <w:tr w:rsidR="00131623" w:rsidRPr="00131623" w:rsidTr="00131623">
        <w:trPr>
          <w:trHeight w:val="275"/>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208.888,00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260.926,00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354.887,00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824.701,00</w:t>
            </w:r>
          </w:p>
        </w:tc>
      </w:tr>
      <w:tr w:rsidR="00131623" w:rsidRPr="00131623" w:rsidTr="00131623">
        <w:trPr>
          <w:trHeight w:val="275"/>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SHELL PETROL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3.272,00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3.272,00</w:t>
            </w:r>
          </w:p>
        </w:tc>
      </w:tr>
      <w:tr w:rsidR="00131623" w:rsidRPr="00131623" w:rsidTr="00131623">
        <w:trPr>
          <w:trHeight w:val="275"/>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SOCAR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1.052.900.991,69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1.052.900.991,69</w:t>
            </w:r>
          </w:p>
        </w:tc>
      </w:tr>
      <w:tr w:rsidR="00131623" w:rsidRPr="00131623" w:rsidTr="00131623">
        <w:trPr>
          <w:trHeight w:val="39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2.100,00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2.100,00</w:t>
            </w:r>
          </w:p>
        </w:tc>
      </w:tr>
      <w:tr w:rsidR="00131623" w:rsidRPr="00131623" w:rsidTr="00131623">
        <w:trPr>
          <w:trHeight w:val="275"/>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VTC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37.692.111,15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69.733.991,35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107.426.102,50</w:t>
            </w:r>
          </w:p>
        </w:tc>
      </w:tr>
      <w:tr w:rsidR="00131623" w:rsidRPr="00131623" w:rsidTr="00131623">
        <w:trPr>
          <w:trHeight w:val="275"/>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2.047.541.495,42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413.856.772,98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153.810,70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2.090.259.497,65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99.414.292,50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658.309.620,24</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3.212.788,06</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5.312.748.277,54</w:t>
            </w:r>
          </w:p>
        </w:tc>
      </w:tr>
    </w:tbl>
    <w:p w:rsidR="00B4053F" w:rsidRDefault="00B4053F" w:rsidP="00B4053F"/>
    <w:p w:rsidR="00B4053F" w:rsidRDefault="00B4053F" w:rsidP="00B4053F"/>
    <w:p w:rsidR="00B4053F" w:rsidRDefault="00B4053F" w:rsidP="00B4053F">
      <w:pPr>
        <w:pStyle w:val="Balk5"/>
      </w:pPr>
      <w:bookmarkStart w:id="302" w:name="_Toc69303588"/>
      <w:bookmarkStart w:id="303" w:name="_Toc101187492"/>
      <w:r w:rsidRPr="00E164B2">
        <w:lastRenderedPageBreak/>
        <w:t>Tablo 10.42 KAHRAMANMARAŞ</w:t>
      </w:r>
      <w:bookmarkEnd w:id="302"/>
      <w:bookmarkEnd w:id="303"/>
    </w:p>
    <w:tbl>
      <w:tblPr>
        <w:tblW w:w="0" w:type="auto"/>
        <w:tblInd w:w="-5" w:type="dxa"/>
        <w:tblCellMar>
          <w:left w:w="70" w:type="dxa"/>
          <w:right w:w="70" w:type="dxa"/>
        </w:tblCellMar>
        <w:tblLook w:val="04A0" w:firstRow="1" w:lastRow="0" w:firstColumn="1" w:lastColumn="0" w:noHBand="0" w:noVBand="1"/>
      </w:tblPr>
      <w:tblGrid>
        <w:gridCol w:w="1709"/>
        <w:gridCol w:w="1090"/>
        <w:gridCol w:w="1565"/>
        <w:gridCol w:w="1411"/>
        <w:gridCol w:w="774"/>
        <w:gridCol w:w="1411"/>
        <w:gridCol w:w="1310"/>
        <w:gridCol w:w="1411"/>
        <w:gridCol w:w="1055"/>
        <w:gridCol w:w="1411"/>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KAHRAMANMARAŞ</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109.698.062,07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100.006.675,08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111.408.160,04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33.694.665,91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174.474.793,15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529.282.356,25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104.773,43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104.773,43</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10.660.426,34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10.660.426,34</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654.419,45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654.419,45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ENGİE ENERJİ TİCARET VE PAZARLAMA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3.069.701,47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3.304.693,02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6.374.394,50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531.027,00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39.751,00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570.778,00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57.756,31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807.056,15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864.812,46</w:t>
            </w:r>
          </w:p>
        </w:tc>
      </w:tr>
      <w:tr w:rsidR="00131623" w:rsidRPr="00131623" w:rsidTr="00131623">
        <w:trPr>
          <w:trHeight w:val="40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126.000,00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3.510,00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47.887,05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177.397,05</w:t>
            </w:r>
          </w:p>
        </w:tc>
      </w:tr>
      <w:tr w:rsidR="00131623" w:rsidRPr="00131623" w:rsidTr="00131623">
        <w:trPr>
          <w:trHeight w:val="288"/>
        </w:trPr>
        <w:tc>
          <w:tcPr>
            <w:tcW w:w="0" w:type="auto"/>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132.622,00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343.020,00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8.768,00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15.452,00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499.862,00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123.428.189,88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100.006.675,08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116.214.677,82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34.888.003,06</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174.483.561,15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168.112,48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549.189.219,47</w:t>
            </w:r>
          </w:p>
        </w:tc>
      </w:tr>
    </w:tbl>
    <w:p w:rsidR="00B4053F" w:rsidRPr="009D22B1" w:rsidRDefault="00B4053F" w:rsidP="00B4053F"/>
    <w:p w:rsidR="00B4053F" w:rsidRPr="009D22B1" w:rsidRDefault="00B4053F" w:rsidP="00B4053F"/>
    <w:p w:rsidR="00B4053F" w:rsidRDefault="00B4053F" w:rsidP="00B4053F">
      <w:pPr>
        <w:rPr>
          <w:rFonts w:ascii="Times New Roman" w:hAnsi="Times New Roman"/>
        </w:rPr>
      </w:pPr>
    </w:p>
    <w:p w:rsidR="00B4053F" w:rsidRDefault="00B4053F" w:rsidP="00B4053F">
      <w:pPr>
        <w:rPr>
          <w:rFonts w:ascii="Times New Roman" w:hAnsi="Times New Roman"/>
        </w:rPr>
      </w:pPr>
    </w:p>
    <w:p w:rsidR="00B4053F" w:rsidRDefault="00B4053F" w:rsidP="00B4053F">
      <w:pPr>
        <w:rPr>
          <w:rFonts w:ascii="Times New Roman" w:hAnsi="Times New Roman"/>
        </w:rPr>
      </w:pPr>
    </w:p>
    <w:p w:rsidR="00B4053F" w:rsidRDefault="00B4053F" w:rsidP="00B4053F">
      <w:pPr>
        <w:rPr>
          <w:rFonts w:ascii="Times New Roman" w:hAnsi="Times New Roman"/>
        </w:rPr>
      </w:pPr>
    </w:p>
    <w:p w:rsidR="00B4053F" w:rsidRPr="00E164B2" w:rsidRDefault="00B4053F" w:rsidP="00B4053F">
      <w:pPr>
        <w:rPr>
          <w:rFonts w:ascii="Times New Roman" w:hAnsi="Times New Roman"/>
        </w:rPr>
      </w:pPr>
    </w:p>
    <w:p w:rsidR="00B4053F" w:rsidRPr="00E164B2" w:rsidRDefault="00B4053F" w:rsidP="00B4053F">
      <w:pPr>
        <w:pStyle w:val="Balk5"/>
      </w:pPr>
      <w:bookmarkStart w:id="304" w:name="_Toc69303589"/>
      <w:bookmarkStart w:id="305" w:name="_Toc101187493"/>
      <w:r w:rsidRPr="00E164B2">
        <w:t>Tablo 10.43 KARABÜK</w:t>
      </w:r>
      <w:bookmarkEnd w:id="304"/>
      <w:bookmarkEnd w:id="305"/>
    </w:p>
    <w:tbl>
      <w:tblPr>
        <w:tblW w:w="0" w:type="auto"/>
        <w:tblInd w:w="-5" w:type="dxa"/>
        <w:tblCellMar>
          <w:left w:w="70" w:type="dxa"/>
          <w:right w:w="70" w:type="dxa"/>
        </w:tblCellMar>
        <w:tblLook w:val="04A0" w:firstRow="1" w:lastRow="0" w:firstColumn="1" w:lastColumn="0" w:noHBand="0" w:noVBand="1"/>
      </w:tblPr>
      <w:tblGrid>
        <w:gridCol w:w="2115"/>
        <w:gridCol w:w="1041"/>
        <w:gridCol w:w="1727"/>
        <w:gridCol w:w="1037"/>
        <w:gridCol w:w="916"/>
        <w:gridCol w:w="1411"/>
        <w:gridCol w:w="1328"/>
        <w:gridCol w:w="1309"/>
        <w:gridCol w:w="852"/>
        <w:gridCol w:w="1411"/>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KARABÜK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172.916,26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172.916,26</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16.627,57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88.369,38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106.390.305,94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15.139.000,95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63.278.609,95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6.479,46</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184.919.393,25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16.627,57</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88.369,38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106.563.222,20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15.139.000,95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63.278.609,95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6.479,46</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185.092.309,51</w:t>
            </w:r>
          </w:p>
        </w:tc>
      </w:tr>
    </w:tbl>
    <w:p w:rsidR="00B4053F" w:rsidRDefault="00B4053F" w:rsidP="00B4053F">
      <w:pPr>
        <w:pStyle w:val="AralkYok"/>
      </w:pPr>
    </w:p>
    <w:p w:rsidR="00B4053F" w:rsidRPr="00E164B2" w:rsidRDefault="00B4053F" w:rsidP="00B4053F">
      <w:pPr>
        <w:pStyle w:val="Balk5"/>
      </w:pPr>
      <w:bookmarkStart w:id="306" w:name="_Toc69303590"/>
      <w:bookmarkStart w:id="307" w:name="_Toc101187494"/>
      <w:r w:rsidRPr="00E164B2">
        <w:t>Tablo 10.44 KARAMAN</w:t>
      </w:r>
      <w:bookmarkEnd w:id="306"/>
      <w:bookmarkEnd w:id="307"/>
    </w:p>
    <w:tbl>
      <w:tblPr>
        <w:tblW w:w="0" w:type="auto"/>
        <w:tblInd w:w="-5" w:type="dxa"/>
        <w:tblCellMar>
          <w:left w:w="70" w:type="dxa"/>
          <w:right w:w="70" w:type="dxa"/>
        </w:tblCellMar>
        <w:tblLook w:val="04A0" w:firstRow="1" w:lastRow="0" w:firstColumn="1" w:lastColumn="0" w:noHBand="0" w:noVBand="1"/>
      </w:tblPr>
      <w:tblGrid>
        <w:gridCol w:w="1964"/>
        <w:gridCol w:w="1028"/>
        <w:gridCol w:w="1717"/>
        <w:gridCol w:w="1109"/>
        <w:gridCol w:w="908"/>
        <w:gridCol w:w="1319"/>
        <w:gridCol w:w="1327"/>
        <w:gridCol w:w="1309"/>
        <w:gridCol w:w="1055"/>
        <w:gridCol w:w="1411"/>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KARAMAN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540.304,93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540.304,93</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23.038,96</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23.038,96</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3.388.563,95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34.603.643,50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37.992.207,45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ENERYA KARAMAN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23.114.108,72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12.795.260,24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53.357.034,51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441.752,73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89.708.156,20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191.884,00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627.168,56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819.052,56</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3.388.563,95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191.884,00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58.885.225,71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12.795.260,24</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53.357.034,51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464.791,69</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129.082.760,10</w:t>
            </w:r>
          </w:p>
        </w:tc>
      </w:tr>
    </w:tbl>
    <w:p w:rsidR="00B4053F" w:rsidRDefault="00B4053F" w:rsidP="00B4053F">
      <w:pPr>
        <w:pStyle w:val="AralkYok"/>
      </w:pPr>
    </w:p>
    <w:p w:rsidR="00B4053F" w:rsidRDefault="00B4053F" w:rsidP="00B4053F">
      <w:pPr>
        <w:pStyle w:val="AralkYok"/>
      </w:pPr>
    </w:p>
    <w:p w:rsidR="00B4053F" w:rsidRPr="00E164B2" w:rsidRDefault="00B4053F" w:rsidP="00B4053F">
      <w:pPr>
        <w:pStyle w:val="Balk5"/>
      </w:pPr>
      <w:bookmarkStart w:id="308" w:name="_Toc69303591"/>
      <w:bookmarkStart w:id="309" w:name="_Toc101187495"/>
      <w:r w:rsidRPr="00E164B2">
        <w:lastRenderedPageBreak/>
        <w:t>Tablo 10.45 KARS</w:t>
      </w:r>
      <w:bookmarkEnd w:id="308"/>
      <w:bookmarkEnd w:id="309"/>
    </w:p>
    <w:tbl>
      <w:tblPr>
        <w:tblW w:w="0" w:type="auto"/>
        <w:tblInd w:w="-5" w:type="dxa"/>
        <w:tblCellMar>
          <w:left w:w="70" w:type="dxa"/>
          <w:right w:w="70" w:type="dxa"/>
        </w:tblCellMar>
        <w:tblLook w:val="04A0" w:firstRow="1" w:lastRow="0" w:firstColumn="1" w:lastColumn="0" w:noHBand="0" w:noVBand="1"/>
      </w:tblPr>
      <w:tblGrid>
        <w:gridCol w:w="2303"/>
        <w:gridCol w:w="1275"/>
        <w:gridCol w:w="1654"/>
        <w:gridCol w:w="842"/>
        <w:gridCol w:w="853"/>
        <w:gridCol w:w="1227"/>
        <w:gridCol w:w="1320"/>
        <w:gridCol w:w="1309"/>
        <w:gridCol w:w="1055"/>
        <w:gridCol w:w="1309"/>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KARS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1.399.092,97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1.399.092,97</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1.585.040,00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1.585.040,00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24.404.336,44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38.234.934,28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474.204,23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63.113.474,95</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746.143,11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746.143,11</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6.647,00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6.647,00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3.730.276,08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24.410.983,44</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38.234.934,28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474.204,23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66.850.398,03</w:t>
            </w:r>
          </w:p>
        </w:tc>
      </w:tr>
    </w:tbl>
    <w:p w:rsidR="00B4053F" w:rsidRDefault="00B4053F" w:rsidP="00B4053F">
      <w:pPr>
        <w:pStyle w:val="Tablo1"/>
        <w:jc w:val="left"/>
        <w:rPr>
          <w:rFonts w:ascii="Times New Roman" w:hAnsi="Times New Roman"/>
        </w:rPr>
      </w:pPr>
    </w:p>
    <w:p w:rsidR="00B4053F" w:rsidRPr="00E164B2" w:rsidRDefault="00B4053F" w:rsidP="00B4053F">
      <w:pPr>
        <w:pStyle w:val="Balk5"/>
      </w:pPr>
      <w:bookmarkStart w:id="310" w:name="_Toc69303592"/>
      <w:bookmarkStart w:id="311" w:name="_Toc101187496"/>
      <w:r w:rsidRPr="00E164B2">
        <w:t>Tablo 10.46 KASTAMONU</w:t>
      </w:r>
      <w:bookmarkEnd w:id="310"/>
      <w:bookmarkEnd w:id="311"/>
    </w:p>
    <w:tbl>
      <w:tblPr>
        <w:tblW w:w="0" w:type="auto"/>
        <w:tblInd w:w="-5" w:type="dxa"/>
        <w:tblCellMar>
          <w:left w:w="70" w:type="dxa"/>
          <w:right w:w="70" w:type="dxa"/>
        </w:tblCellMar>
        <w:tblLook w:val="04A0" w:firstRow="1" w:lastRow="0" w:firstColumn="1" w:lastColumn="0" w:noHBand="0" w:noVBand="1"/>
      </w:tblPr>
      <w:tblGrid>
        <w:gridCol w:w="2204"/>
        <w:gridCol w:w="1273"/>
        <w:gridCol w:w="1654"/>
        <w:gridCol w:w="842"/>
        <w:gridCol w:w="852"/>
        <w:gridCol w:w="1227"/>
        <w:gridCol w:w="1320"/>
        <w:gridCol w:w="1309"/>
        <w:gridCol w:w="1055"/>
        <w:gridCol w:w="1411"/>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KASTAMONU</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500.398,72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3.925,21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27.373,89</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531.697,82</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1.259.080,01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1.259.080,01</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718.847,00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466.831,00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1.185.678,00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4.037.889,05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7.648.141,03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24.150.444,59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63.214.310,28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328.378,20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99.379.163,14</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140.939,63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140.939,63</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781.294,00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781.294,00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4.800,00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57.666,26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62.466,26</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4.037.889,05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9.653.480,75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26.078.886,70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63.214.310,28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355.752,09</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103.340.318,86</w:t>
            </w:r>
          </w:p>
        </w:tc>
      </w:tr>
    </w:tbl>
    <w:p w:rsidR="00B4053F" w:rsidRDefault="00B4053F" w:rsidP="00B4053F"/>
    <w:p w:rsidR="00B4053F" w:rsidRPr="00E164B2" w:rsidRDefault="00B4053F" w:rsidP="00B4053F">
      <w:pPr>
        <w:pStyle w:val="Balk5"/>
      </w:pPr>
      <w:bookmarkStart w:id="312" w:name="_Toc69303593"/>
      <w:bookmarkStart w:id="313" w:name="_Toc101187497"/>
      <w:r w:rsidRPr="00E164B2">
        <w:t>Tablo 10.47 KAYSERİ</w:t>
      </w:r>
      <w:bookmarkEnd w:id="312"/>
      <w:bookmarkEnd w:id="313"/>
    </w:p>
    <w:tbl>
      <w:tblPr>
        <w:tblW w:w="0" w:type="auto"/>
        <w:tblInd w:w="-5" w:type="dxa"/>
        <w:tblCellMar>
          <w:left w:w="70" w:type="dxa"/>
          <w:right w:w="70" w:type="dxa"/>
        </w:tblCellMar>
        <w:tblLook w:val="04A0" w:firstRow="1" w:lastRow="0" w:firstColumn="1" w:lastColumn="0" w:noHBand="0" w:noVBand="1"/>
      </w:tblPr>
      <w:tblGrid>
        <w:gridCol w:w="1854"/>
        <w:gridCol w:w="1219"/>
        <w:gridCol w:w="1627"/>
        <w:gridCol w:w="822"/>
        <w:gridCol w:w="1223"/>
        <w:gridCol w:w="1411"/>
        <w:gridCol w:w="1317"/>
        <w:gridCol w:w="1411"/>
        <w:gridCol w:w="852"/>
        <w:gridCol w:w="1411"/>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KAYSERİ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7.886.030,53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7.886.030,53</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82.530,18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286.994,85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369.525,03</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12.564.347,46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659.188,26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130.498.807,11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7.402.916,84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151.125.259,67</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GENİA TURKEY ENERJİ YATIRIMLARI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560,00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560,00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491.846,00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52.049,00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543.895,00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5.500.935,00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73.733.083,00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89.712.630,00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396.485.704,00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565.432.352,00</w:t>
            </w:r>
          </w:p>
        </w:tc>
      </w:tr>
      <w:tr w:rsidR="00131623" w:rsidRPr="00131623" w:rsidTr="00131623">
        <w:trPr>
          <w:trHeight w:val="28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606.955,12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606.955,12</w:t>
            </w:r>
          </w:p>
        </w:tc>
      </w:tr>
      <w:tr w:rsidR="00131623" w:rsidRPr="00131623" w:rsidTr="00131623">
        <w:trPr>
          <w:trHeight w:val="408"/>
        </w:trPr>
        <w:tc>
          <w:tcPr>
            <w:tcW w:w="0" w:type="auto"/>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6.689,09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2.142,41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1.281,48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10.112,98</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25.979.577,54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25.979.577,54</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SOCAR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1.944.314,04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118.707,54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2.063.021,58</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20.009.596,50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8.551.907,88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231.392.798,95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97.576.000,64</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396.485.704,00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1.281,48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754.017.289,45</w:t>
            </w:r>
          </w:p>
        </w:tc>
      </w:tr>
    </w:tbl>
    <w:p w:rsidR="00B4053F" w:rsidRDefault="00B4053F" w:rsidP="00B4053F">
      <w:pPr>
        <w:pStyle w:val="Balk5"/>
      </w:pPr>
      <w:bookmarkStart w:id="314" w:name="_Toc69303594"/>
      <w:bookmarkStart w:id="315" w:name="_Toc101187498"/>
      <w:r w:rsidRPr="00E164B2">
        <w:lastRenderedPageBreak/>
        <w:t>Tablo 10.48 KIRIKKALE</w:t>
      </w:r>
      <w:bookmarkEnd w:id="314"/>
      <w:bookmarkEnd w:id="315"/>
    </w:p>
    <w:tbl>
      <w:tblPr>
        <w:tblW w:w="0" w:type="auto"/>
        <w:tblInd w:w="-5" w:type="dxa"/>
        <w:tblCellMar>
          <w:left w:w="70" w:type="dxa"/>
          <w:right w:w="70" w:type="dxa"/>
        </w:tblCellMar>
        <w:tblLook w:val="04A0" w:firstRow="1" w:lastRow="0" w:firstColumn="1" w:lastColumn="0" w:noHBand="0" w:noVBand="1"/>
      </w:tblPr>
      <w:tblGrid>
        <w:gridCol w:w="1497"/>
        <w:gridCol w:w="1132"/>
        <w:gridCol w:w="1588"/>
        <w:gridCol w:w="1411"/>
        <w:gridCol w:w="969"/>
        <w:gridCol w:w="1311"/>
        <w:gridCol w:w="1312"/>
        <w:gridCol w:w="1309"/>
        <w:gridCol w:w="1055"/>
        <w:gridCol w:w="1563"/>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KIRIKKALE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ACWAPOWER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41.203.844,39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41.203.844,39</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24.485.640,52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94.412,15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146.035,02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153.369,75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24.879.457,44</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1.732.490.355,52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230.662.564,50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291.996,71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1.963.444.916,73</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46.567,18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46.567,18</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GATES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20.534.940,94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20.534.940,94</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53.706,00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164.153,00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217.859,00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558.037,00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74.858,00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70.842,00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18.259.862,00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19.902.421,00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68.796.632,00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107.662.652,00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1.644,72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951.359,80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28.682,25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981.686,77</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520.233,00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520.233,00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123.827,00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123.827,00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VTC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2.849.544,29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2.849.544,29</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1.794.787.177,85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255.223.063,02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72.486,72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23.067.681,13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20.336.436,02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68.796.632,00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182.052,00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2.162.465.528,74</w:t>
            </w:r>
          </w:p>
        </w:tc>
      </w:tr>
    </w:tbl>
    <w:p w:rsidR="00B4053F" w:rsidRDefault="00B4053F" w:rsidP="00B4053F"/>
    <w:p w:rsidR="00B4053F" w:rsidRDefault="00B4053F" w:rsidP="00B4053F"/>
    <w:p w:rsidR="00B4053F" w:rsidRPr="000B627F" w:rsidRDefault="00B4053F" w:rsidP="00B4053F"/>
    <w:p w:rsidR="00B4053F" w:rsidRPr="00E164B2" w:rsidRDefault="00B4053F" w:rsidP="00B4053F">
      <w:pPr>
        <w:pStyle w:val="Balk5"/>
      </w:pPr>
      <w:bookmarkStart w:id="316" w:name="_Toc69303595"/>
      <w:bookmarkStart w:id="317" w:name="_Toc101187499"/>
      <w:r w:rsidRPr="00E164B2">
        <w:t>Tablo 10.49 KIRKLARELİ</w:t>
      </w:r>
      <w:bookmarkEnd w:id="316"/>
      <w:bookmarkEnd w:id="317"/>
    </w:p>
    <w:tbl>
      <w:tblPr>
        <w:tblW w:w="0" w:type="auto"/>
        <w:tblCellMar>
          <w:left w:w="0" w:type="dxa"/>
          <w:right w:w="0" w:type="dxa"/>
        </w:tblCellMar>
        <w:tblLook w:val="0000" w:firstRow="0" w:lastRow="0" w:firstColumn="0" w:lastColumn="0" w:noHBand="0" w:noVBand="0"/>
      </w:tblPr>
      <w:tblGrid>
        <w:gridCol w:w="13152"/>
      </w:tblGrid>
      <w:tr w:rsidR="00B4053F" w:rsidTr="00131623">
        <w:tc>
          <w:tcPr>
            <w:tcW w:w="0" w:type="auto"/>
          </w:tcPr>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1623" w:rsidRPr="00131623" w:rsidTr="0013162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240.066,51</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487.772,45</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201.215,94</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929.054,90</w:t>
                  </w:r>
                </w:p>
              </w:tc>
            </w:tr>
            <w:tr w:rsidR="00131623" w:rsidRPr="00131623" w:rsidTr="001316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1.329.312.372,20</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41.695.818,88</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1.371.008.191,08</w:t>
                  </w:r>
                </w:p>
              </w:tc>
            </w:tr>
            <w:tr w:rsidR="00131623" w:rsidRPr="00131623" w:rsidTr="001316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104.071,96</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104.071,96</w:t>
                  </w:r>
                </w:p>
              </w:tc>
            </w:tr>
            <w:tr w:rsidR="00131623" w:rsidRPr="00131623" w:rsidTr="001316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21.691.403,69</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21.691.403,69</w:t>
                  </w:r>
                </w:p>
              </w:tc>
            </w:tr>
            <w:tr w:rsidR="00131623" w:rsidRPr="00131623" w:rsidTr="001316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2.163.806,00</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259.587,00</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146.964,00</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2.570.357,00</w:t>
                  </w:r>
                </w:p>
              </w:tc>
            </w:tr>
            <w:tr w:rsidR="00131623" w:rsidRPr="00131623" w:rsidTr="0013162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816.232,18</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816.232,18</w:t>
                  </w:r>
                </w:p>
              </w:tc>
            </w:tr>
            <w:tr w:rsidR="00131623" w:rsidRPr="00131623" w:rsidTr="0013162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260,99</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697.387,23</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7.796,19</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705.444,41</w:t>
                  </w:r>
                </w:p>
              </w:tc>
            </w:tr>
            <w:tr w:rsidR="00131623" w:rsidRPr="00131623" w:rsidTr="001316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1.342.070,60</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1.342.070,60</w:t>
                  </w:r>
                </w:p>
              </w:tc>
            </w:tr>
            <w:tr w:rsidR="00131623" w:rsidRPr="00131623" w:rsidTr="001316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157.243,00</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80.835,00</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238.078,00</w:t>
                  </w:r>
                </w:p>
              </w:tc>
            </w:tr>
            <w:tr w:rsidR="00131623" w:rsidRPr="00131623" w:rsidTr="001316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1.953.858,88</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1.953.858,88</w:t>
                  </w:r>
                </w:p>
              </w:tc>
            </w:tr>
            <w:tr w:rsidR="00131623" w:rsidRPr="00131623" w:rsidTr="0013162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10.848,00</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4.810.351,49</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4.821.199,49</w:t>
                  </w:r>
                </w:p>
              </w:tc>
            </w:tr>
            <w:tr w:rsidR="00131623" w:rsidRPr="00131623" w:rsidTr="001316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41.968.296,82</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58.550.810,83</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17.204.443,36</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81.032.725,03</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198.756.276,05</w:t>
                  </w:r>
                </w:p>
              </w:tc>
            </w:tr>
            <w:tr w:rsidR="00131623" w:rsidRPr="00131623" w:rsidTr="001316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130.054.203,00</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66.851,00</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130.121.054,00</w:t>
                  </w:r>
                </w:p>
              </w:tc>
            </w:tr>
            <w:tr w:rsidR="00131623" w:rsidRPr="00131623" w:rsidTr="0013162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1.392.982.920,71</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2.770.091,06</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260,99</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239.658.586,51</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18.109.045,81</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81.032.725,03</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503.662,13</w:t>
                  </w:r>
                </w:p>
              </w:tc>
              <w:tc>
                <w:tcPr>
                  <w:tcW w:w="1780" w:type="dxa"/>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1.735.057.292,24</w:t>
                  </w:r>
                </w:p>
              </w:tc>
            </w:tr>
          </w:tbl>
          <w:p w:rsidR="00B4053F" w:rsidRDefault="00B4053F" w:rsidP="00092DEE">
            <w:pPr>
              <w:spacing w:after="0" w:line="240" w:lineRule="auto"/>
            </w:pPr>
          </w:p>
        </w:tc>
      </w:tr>
    </w:tbl>
    <w:p w:rsidR="00B4053F" w:rsidRDefault="00B4053F" w:rsidP="00B4053F">
      <w:pPr>
        <w:pStyle w:val="Balk5"/>
      </w:pPr>
    </w:p>
    <w:p w:rsidR="00B4053F" w:rsidRPr="00E164B2" w:rsidRDefault="00B4053F" w:rsidP="00B4053F">
      <w:pPr>
        <w:pStyle w:val="Balk5"/>
      </w:pPr>
      <w:bookmarkStart w:id="318" w:name="_Toc69303596"/>
      <w:bookmarkStart w:id="319" w:name="_Toc101187500"/>
      <w:r w:rsidRPr="00E164B2">
        <w:lastRenderedPageBreak/>
        <w:t>Tablo 10.50 KIRŞEHİR</w:t>
      </w:r>
      <w:bookmarkEnd w:id="318"/>
      <w:bookmarkEnd w:id="319"/>
    </w:p>
    <w:tbl>
      <w:tblPr>
        <w:tblW w:w="0" w:type="auto"/>
        <w:tblInd w:w="-5" w:type="dxa"/>
        <w:tblCellMar>
          <w:left w:w="70" w:type="dxa"/>
          <w:right w:w="70" w:type="dxa"/>
        </w:tblCellMar>
        <w:tblLook w:val="04A0" w:firstRow="1" w:lastRow="0" w:firstColumn="1" w:lastColumn="0" w:noHBand="0" w:noVBand="1"/>
      </w:tblPr>
      <w:tblGrid>
        <w:gridCol w:w="2542"/>
        <w:gridCol w:w="1026"/>
        <w:gridCol w:w="1716"/>
        <w:gridCol w:w="890"/>
        <w:gridCol w:w="907"/>
        <w:gridCol w:w="1319"/>
        <w:gridCol w:w="1327"/>
        <w:gridCol w:w="1309"/>
        <w:gridCol w:w="700"/>
        <w:gridCol w:w="1411"/>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KIRŞEHİR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23.308,85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23.308,85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1.454.313,75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15.867.843,54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17.322.157,29</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125.993,00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70.694,00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196.687,00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18.601.395,00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14.666.627,00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50.560.563,00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83.828.585,00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526.042,94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1.826.311,53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263,98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2.352.618,44</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1.454.313,75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34.595.231,54</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15.286.672,79</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52.386.874,53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263,98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103.723.356,58</w:t>
            </w:r>
          </w:p>
        </w:tc>
      </w:tr>
    </w:tbl>
    <w:p w:rsidR="00B4053F" w:rsidRDefault="00B4053F" w:rsidP="00B4053F">
      <w:pPr>
        <w:pStyle w:val="Balk5"/>
      </w:pPr>
    </w:p>
    <w:p w:rsidR="00B4053F" w:rsidRDefault="00B4053F" w:rsidP="00B4053F">
      <w:pPr>
        <w:pStyle w:val="Balk5"/>
      </w:pPr>
      <w:bookmarkStart w:id="320" w:name="_Toc69303597"/>
      <w:bookmarkStart w:id="321" w:name="_Toc101187501"/>
      <w:r w:rsidRPr="00E164B2">
        <w:t>Tablo 10.51 KİLİS</w:t>
      </w:r>
      <w:bookmarkEnd w:id="320"/>
      <w:bookmarkEnd w:id="321"/>
    </w:p>
    <w:tbl>
      <w:tblPr>
        <w:tblW w:w="0" w:type="auto"/>
        <w:tblInd w:w="-5" w:type="dxa"/>
        <w:tblCellMar>
          <w:left w:w="70" w:type="dxa"/>
          <w:right w:w="70" w:type="dxa"/>
        </w:tblCellMar>
        <w:tblLook w:val="04A0" w:firstRow="1" w:lastRow="0" w:firstColumn="1" w:lastColumn="0" w:noHBand="0" w:noVBand="1"/>
      </w:tblPr>
      <w:tblGrid>
        <w:gridCol w:w="2877"/>
        <w:gridCol w:w="1041"/>
        <w:gridCol w:w="1727"/>
        <w:gridCol w:w="898"/>
        <w:gridCol w:w="917"/>
        <w:gridCol w:w="1243"/>
        <w:gridCol w:w="1251"/>
        <w:gridCol w:w="1309"/>
        <w:gridCol w:w="575"/>
        <w:gridCol w:w="1309"/>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KİLİS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111.310,06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111.310,06</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429.114,60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429.114,60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3.487.093,96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4.639.680,07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16.584.913,94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24.711.687,96</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24.792,00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133.271,00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158.063,00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8.497,00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8.497,00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3.631.693,02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5.202.065,67</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16.584.913,94</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25.418.672,62</w:t>
            </w:r>
          </w:p>
        </w:tc>
      </w:tr>
    </w:tbl>
    <w:p w:rsidR="00B4053F" w:rsidRDefault="00B4053F" w:rsidP="00B4053F">
      <w:pPr>
        <w:pStyle w:val="Balk5"/>
      </w:pPr>
    </w:p>
    <w:p w:rsidR="00B4053F" w:rsidRPr="00E164B2" w:rsidRDefault="00B4053F" w:rsidP="00B4053F">
      <w:pPr>
        <w:pStyle w:val="Balk5"/>
      </w:pPr>
      <w:bookmarkStart w:id="322" w:name="_Toc69303598"/>
      <w:bookmarkStart w:id="323" w:name="_Toc101187502"/>
      <w:r w:rsidRPr="00E164B2">
        <w:t>Tablo 10.52 KOCAELİ</w:t>
      </w:r>
      <w:bookmarkEnd w:id="322"/>
      <w:bookmarkEnd w:id="323"/>
    </w:p>
    <w:tbl>
      <w:tblPr>
        <w:tblW w:w="0" w:type="auto"/>
        <w:tblInd w:w="-5" w:type="dxa"/>
        <w:tblCellMar>
          <w:left w:w="70" w:type="dxa"/>
          <w:right w:w="70" w:type="dxa"/>
        </w:tblCellMar>
        <w:tblLook w:val="04A0" w:firstRow="1" w:lastRow="0" w:firstColumn="1" w:lastColumn="0" w:noHBand="0" w:noVBand="1"/>
      </w:tblPr>
      <w:tblGrid>
        <w:gridCol w:w="1246"/>
        <w:gridCol w:w="1067"/>
        <w:gridCol w:w="1542"/>
        <w:gridCol w:w="1392"/>
        <w:gridCol w:w="1191"/>
        <w:gridCol w:w="1542"/>
        <w:gridCol w:w="1291"/>
        <w:gridCol w:w="1392"/>
        <w:gridCol w:w="942"/>
        <w:gridCol w:w="1542"/>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KOCAELİ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121.146,11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1.445.962,08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15.515.839,36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17.082.947,55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94.170.075,67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104.620,11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94.274.695,78</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1.085.359.520,38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830.426.796,95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799.807.489,47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2.715.593.806,80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300.039,20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300.039,20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ENERJİSA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18.750.449,20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18.750.449,20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xml:space="preserve">ENGİE ENERJİ TİCARET VE PAZARLAMA </w:t>
            </w:r>
            <w:r w:rsidRPr="00131623">
              <w:rPr>
                <w:rFonts w:ascii="Tahoma" w:eastAsia="Times New Roman" w:hAnsi="Tahoma" w:cs="Tahoma"/>
                <w:b/>
                <w:bCs/>
                <w:color w:val="FFFFFF"/>
                <w:sz w:val="16"/>
                <w:szCs w:val="16"/>
                <w:lang w:eastAsia="tr-TR"/>
              </w:rPr>
              <w:lastRenderedPageBreak/>
              <w:t>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1.180.918,53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1.180.918,53</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GAZPORT DOĞALGAZ TOPTAN SATIŞ TİCARET VE SANAYİ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2.487.791,75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2.487.791,75</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GENİA TURKEY ENERJİ YATIRIMLARI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167.411,43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167.411,43</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477.900,00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36.900,00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10.685,00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525.485,00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850.692,00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106.400,00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19.334,00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976.426,00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45.524.851,40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199.762,00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165.397.570,55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70.090.316,61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365.576.920,33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646.789.420,89</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576.567,57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8.903,61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585.471,18</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20.626.834,91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20.626.834,91</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xml:space="preserve">OR-CAN DOĞAL GAZ TOPTAN SATIŞ DAĞITIM </w:t>
            </w:r>
            <w:r w:rsidRPr="00131623">
              <w:rPr>
                <w:rFonts w:ascii="Tahoma" w:eastAsia="Times New Roman" w:hAnsi="Tahoma" w:cs="Tahoma"/>
                <w:b/>
                <w:bCs/>
                <w:color w:val="FFFFFF"/>
                <w:sz w:val="16"/>
                <w:szCs w:val="16"/>
                <w:lang w:eastAsia="tr-TR"/>
              </w:rPr>
              <w:lastRenderedPageBreak/>
              <w:t>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62.084,00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6.780,00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68.864,00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77.940.398,70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508.315.957,10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25.189.821,41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230.513.780,14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841.959.957,35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SHELL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28.084.912,00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28.084.912,00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SİMGE OTOMOTİV TURİZM TİCARET VE SANAYİ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852.183,65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852.183,65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VTC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17.181.464,91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8.207.198,59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25.388.663,49</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1.226.006.235,39</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924.796.634,62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1.428.751,22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1.554.775.603,52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97.036.811,53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611.606.539,83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45.702,61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4.415.696.278,72</w:t>
            </w:r>
          </w:p>
        </w:tc>
      </w:tr>
    </w:tbl>
    <w:p w:rsidR="00B4053F" w:rsidRDefault="00B4053F" w:rsidP="00B4053F"/>
    <w:p w:rsidR="00B4053F" w:rsidRDefault="00B4053F" w:rsidP="00B4053F">
      <w:pPr>
        <w:pStyle w:val="Balk5"/>
      </w:pPr>
      <w:bookmarkStart w:id="324" w:name="_Toc69303599"/>
      <w:bookmarkStart w:id="325" w:name="_Toc101187503"/>
      <w:r w:rsidRPr="00E164B2">
        <w:t>Tablo 10.53 KONYA</w:t>
      </w:r>
      <w:bookmarkEnd w:id="324"/>
      <w:bookmarkEnd w:id="325"/>
    </w:p>
    <w:tbl>
      <w:tblPr>
        <w:tblW w:w="0" w:type="auto"/>
        <w:tblInd w:w="-5" w:type="dxa"/>
        <w:tblCellMar>
          <w:left w:w="70" w:type="dxa"/>
          <w:right w:w="70" w:type="dxa"/>
        </w:tblCellMar>
        <w:tblLook w:val="04A0" w:firstRow="1" w:lastRow="0" w:firstColumn="1" w:lastColumn="0" w:noHBand="0" w:noVBand="1"/>
      </w:tblPr>
      <w:tblGrid>
        <w:gridCol w:w="1374"/>
        <w:gridCol w:w="1091"/>
        <w:gridCol w:w="1565"/>
        <w:gridCol w:w="1057"/>
        <w:gridCol w:w="1057"/>
        <w:gridCol w:w="1411"/>
        <w:gridCol w:w="1411"/>
        <w:gridCol w:w="1411"/>
        <w:gridCol w:w="1207"/>
        <w:gridCol w:w="1563"/>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KONYA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38.284,02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38.284,02</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ANSER ISITMA TESİSAT TAAHHÜT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198.700,00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5.535,00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1.854,00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206.089,00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458.224,99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12.865,47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1.054.672,61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1.525.763,07</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xml:space="preserve">BOTAŞ (BORU HATLARI İLE PETROL TAŞIMA </w:t>
            </w:r>
            <w:r w:rsidRPr="00131623">
              <w:rPr>
                <w:rFonts w:ascii="Tahoma" w:eastAsia="Times New Roman" w:hAnsi="Tahoma" w:cs="Tahoma"/>
                <w:b/>
                <w:bCs/>
                <w:color w:val="FFFFFF"/>
                <w:sz w:val="16"/>
                <w:szCs w:val="16"/>
                <w:lang w:eastAsia="tr-TR"/>
              </w:rPr>
              <w:lastRenderedPageBreak/>
              <w:t>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25.571.108,86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168.385.957,45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193.957.066,31</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104.825,20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2.436,80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15.143,76</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122.405,76</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40.576,01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71.014,39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111.590,40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ENERYA EREĞLİ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17.380.963,45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7.641.716,38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33.490.612,18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265.050,19</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58.778.342,20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ENERYA KONYA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23.670.558,81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157.147.841,26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478.108.889,56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658.927.289,63</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24.972,76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220.673,60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39.860,87</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285.507,23</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2.341.588,00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141.850,00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1.232.246,00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3.715.684,00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155.923,92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8.361.376,40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572.911,41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1.692.638,36</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10.782.850,09</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359.361,00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1.730.180,40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51.740,00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2.141.281,40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9.516,00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64.465,00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73.981,00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SELÇUK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43.701.228,00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5.998.909,00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25.070.069,39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74.770.206,39</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25.571.108,86</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359.361,00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155.923,92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266.446.951,50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171.815.753,31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536.671.425,13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4.415.816,79</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1.005.436.340,51</w:t>
            </w:r>
          </w:p>
        </w:tc>
      </w:tr>
    </w:tbl>
    <w:p w:rsidR="00B4053F" w:rsidRPr="00BF11B9" w:rsidRDefault="00B4053F" w:rsidP="00B4053F"/>
    <w:p w:rsidR="00B4053F" w:rsidRPr="00946F76" w:rsidRDefault="00B4053F" w:rsidP="00B4053F"/>
    <w:p w:rsidR="00B4053F" w:rsidRPr="00E164B2" w:rsidRDefault="00B4053F" w:rsidP="00B4053F">
      <w:pPr>
        <w:pStyle w:val="Balk5"/>
      </w:pPr>
      <w:bookmarkStart w:id="326" w:name="_Toc69303600"/>
      <w:bookmarkStart w:id="327" w:name="_Toc101187504"/>
      <w:r w:rsidRPr="00E164B2">
        <w:t>Tablo 10.54 KÜTAHYA</w:t>
      </w:r>
      <w:bookmarkEnd w:id="326"/>
      <w:bookmarkEnd w:id="327"/>
    </w:p>
    <w:tbl>
      <w:tblPr>
        <w:tblW w:w="0" w:type="auto"/>
        <w:tblInd w:w="-5" w:type="dxa"/>
        <w:tblCellMar>
          <w:left w:w="70" w:type="dxa"/>
          <w:right w:w="70" w:type="dxa"/>
        </w:tblCellMar>
        <w:tblLook w:val="04A0" w:firstRow="1" w:lastRow="0" w:firstColumn="1" w:lastColumn="0" w:noHBand="0" w:noVBand="1"/>
      </w:tblPr>
      <w:tblGrid>
        <w:gridCol w:w="2553"/>
        <w:gridCol w:w="999"/>
        <w:gridCol w:w="1697"/>
        <w:gridCol w:w="875"/>
        <w:gridCol w:w="890"/>
        <w:gridCol w:w="1411"/>
        <w:gridCol w:w="1325"/>
        <w:gridCol w:w="1411"/>
        <w:gridCol w:w="575"/>
        <w:gridCol w:w="1411"/>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KÜTAHYA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105.633,84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105.633,84</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1.809.208,98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1.809.208,98</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28.642.413,69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204.502.200,22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233.144.613,91</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993.117,00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162.418.211,47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28.556.232,25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127.574.929,03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319.542.489,75</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150.612,60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150.612,60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187.105,00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268.737,00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455.842,00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414.750,00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414.750,00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276.352,00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276.352,00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29.635.530,69</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369.587.722,11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29.101.321,25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127.574.929,03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555.899.503,08</w:t>
            </w:r>
          </w:p>
        </w:tc>
      </w:tr>
    </w:tbl>
    <w:p w:rsidR="00B4053F" w:rsidRPr="00906A75" w:rsidRDefault="00B4053F" w:rsidP="00B4053F"/>
    <w:p w:rsidR="00B4053F" w:rsidRDefault="00B4053F" w:rsidP="00B4053F">
      <w:pPr>
        <w:rPr>
          <w:rFonts w:ascii="Times New Roman" w:eastAsia="Times New Roman" w:hAnsi="Times New Roman" w:cs="Times New Roman"/>
          <w:b/>
          <w:bCs/>
          <w:iCs/>
          <w:sz w:val="24"/>
          <w:szCs w:val="26"/>
        </w:rPr>
      </w:pPr>
    </w:p>
    <w:p w:rsidR="00B4053F" w:rsidRPr="00E164B2" w:rsidRDefault="00B4053F" w:rsidP="00B4053F">
      <w:pPr>
        <w:pStyle w:val="Balk5"/>
        <w:ind w:left="0" w:firstLine="0"/>
      </w:pPr>
      <w:bookmarkStart w:id="328" w:name="_Toc69303601"/>
      <w:bookmarkStart w:id="329" w:name="_Toc101187505"/>
      <w:r w:rsidRPr="00E164B2">
        <w:t>Tablo 10.55 MALATYA</w:t>
      </w:r>
      <w:bookmarkEnd w:id="328"/>
      <w:bookmarkEnd w:id="329"/>
    </w:p>
    <w:tbl>
      <w:tblPr>
        <w:tblW w:w="0" w:type="auto"/>
        <w:tblInd w:w="-5" w:type="dxa"/>
        <w:tblCellMar>
          <w:left w:w="70" w:type="dxa"/>
          <w:right w:w="70" w:type="dxa"/>
        </w:tblCellMar>
        <w:tblLook w:val="04A0" w:firstRow="1" w:lastRow="0" w:firstColumn="1" w:lastColumn="0" w:noHBand="0" w:noVBand="1"/>
      </w:tblPr>
      <w:tblGrid>
        <w:gridCol w:w="1959"/>
        <w:gridCol w:w="1185"/>
        <w:gridCol w:w="1611"/>
        <w:gridCol w:w="1073"/>
        <w:gridCol w:w="815"/>
        <w:gridCol w:w="1312"/>
        <w:gridCol w:w="1315"/>
        <w:gridCol w:w="1411"/>
        <w:gridCol w:w="1055"/>
        <w:gridCol w:w="1411"/>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MALATYA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59.183,86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16.895,59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76.079,45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AKSA MALATYA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69.264.116,42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42.066.890,76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189.581.749,21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654.451,41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301.567.207,81</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294.764,47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294.764,47</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4.287,00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4.287,00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2.425.767,04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19.390.642,55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21.816.409,59</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314.865,00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414.588,00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729.453,00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192.891,00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274.321,00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467.212,00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2.425.767,04</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314.865,00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89.616.186,30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42.362.394,36</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189.581.749,21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654.451,41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324.955.413,32</w:t>
            </w:r>
          </w:p>
        </w:tc>
      </w:tr>
    </w:tbl>
    <w:p w:rsidR="00B4053F" w:rsidRDefault="00B4053F" w:rsidP="00B4053F">
      <w:pPr>
        <w:pStyle w:val="Tablo1"/>
        <w:jc w:val="left"/>
        <w:rPr>
          <w:rFonts w:ascii="Times New Roman" w:hAnsi="Times New Roman"/>
        </w:rPr>
      </w:pPr>
    </w:p>
    <w:p w:rsidR="00B4053F" w:rsidRPr="0062548A" w:rsidRDefault="00B4053F" w:rsidP="00B4053F">
      <w:pPr>
        <w:rPr>
          <w:rFonts w:ascii="Times New Roman" w:hAnsi="Times New Roman" w:cs="Times New Roman"/>
          <w:b/>
        </w:rPr>
      </w:pPr>
      <w:r>
        <w:rPr>
          <w:rFonts w:ascii="Times New Roman" w:hAnsi="Times New Roman"/>
        </w:rPr>
        <w:br w:type="page"/>
      </w:r>
    </w:p>
    <w:p w:rsidR="00B4053F" w:rsidRDefault="00B4053F" w:rsidP="00B4053F">
      <w:pPr>
        <w:pStyle w:val="Balk5"/>
      </w:pPr>
      <w:bookmarkStart w:id="330" w:name="_Toc69303602"/>
      <w:bookmarkStart w:id="331" w:name="_Toc101187506"/>
      <w:r w:rsidRPr="00E164B2">
        <w:lastRenderedPageBreak/>
        <w:t>Tablo 10.56 MANİSA</w:t>
      </w:r>
      <w:bookmarkEnd w:id="330"/>
      <w:bookmarkEnd w:id="331"/>
    </w:p>
    <w:tbl>
      <w:tblPr>
        <w:tblW w:w="0" w:type="auto"/>
        <w:tblInd w:w="-5" w:type="dxa"/>
        <w:tblCellMar>
          <w:left w:w="70" w:type="dxa"/>
          <w:right w:w="70" w:type="dxa"/>
        </w:tblCellMar>
        <w:tblLook w:val="04A0" w:firstRow="1" w:lastRow="0" w:firstColumn="1" w:lastColumn="0" w:noHBand="0" w:noVBand="1"/>
      </w:tblPr>
      <w:tblGrid>
        <w:gridCol w:w="1607"/>
        <w:gridCol w:w="1151"/>
        <w:gridCol w:w="1594"/>
        <w:gridCol w:w="1067"/>
        <w:gridCol w:w="975"/>
        <w:gridCol w:w="1411"/>
        <w:gridCol w:w="1313"/>
        <w:gridCol w:w="1411"/>
        <w:gridCol w:w="1207"/>
        <w:gridCol w:w="1411"/>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MANİSA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471.061,35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471.061,35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AKSA MANİSA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1.155.413,72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21.244.385,19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24.503.346,38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157.762.136,14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5.136.052,84</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209.801.334,26</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33.826,00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33.826,00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2.063.928,74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669.233,48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2.733.162,22</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241.247.935,01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226.220.818,43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467.468.753,44</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298.318,00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36.017,00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334.335,00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13.090,00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1.636.642,41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1.649.732,41</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353.089,59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379.787,22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732.876,81</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794.217,00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565.600,00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811.395,00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2.171.212,00</w:t>
            </w:r>
          </w:p>
        </w:tc>
      </w:tr>
      <w:tr w:rsidR="00131623" w:rsidRPr="00131623" w:rsidTr="00131623">
        <w:trPr>
          <w:trHeight w:val="28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239.275,87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239.275,87</w:t>
            </w:r>
          </w:p>
        </w:tc>
      </w:tr>
      <w:tr w:rsidR="00131623" w:rsidRPr="00131623" w:rsidTr="00131623">
        <w:trPr>
          <w:trHeight w:val="408"/>
        </w:trPr>
        <w:tc>
          <w:tcPr>
            <w:tcW w:w="0" w:type="auto"/>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6.831.065,75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136.671,57</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6.967.737,32</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337.698,00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8.069.279,16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308.377,00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8.715.354,16</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269.305,00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181.255,00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450.560,00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242.403.348,73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337.698,00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13.090,00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266.615.468,21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27.676.404,45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157.762.136,14</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6.961.075,32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701.769.220,83</w:t>
            </w:r>
          </w:p>
        </w:tc>
      </w:tr>
    </w:tbl>
    <w:p w:rsidR="00B4053F" w:rsidRDefault="00B4053F" w:rsidP="00B4053F"/>
    <w:p w:rsidR="00B4053F" w:rsidRPr="00E164B2" w:rsidRDefault="00B4053F" w:rsidP="00B4053F">
      <w:pPr>
        <w:pStyle w:val="Balk5"/>
      </w:pPr>
      <w:bookmarkStart w:id="332" w:name="_Toc69303603"/>
      <w:bookmarkStart w:id="333" w:name="_Toc101187507"/>
      <w:r w:rsidRPr="00E164B2">
        <w:t>Tablo 10.57 MARDİN</w:t>
      </w:r>
      <w:bookmarkEnd w:id="332"/>
      <w:bookmarkEnd w:id="333"/>
    </w:p>
    <w:tbl>
      <w:tblPr>
        <w:tblW w:w="0" w:type="auto"/>
        <w:tblInd w:w="-5" w:type="dxa"/>
        <w:tblCellMar>
          <w:left w:w="70" w:type="dxa"/>
          <w:right w:w="70" w:type="dxa"/>
        </w:tblCellMar>
        <w:tblLook w:val="04A0" w:firstRow="1" w:lastRow="0" w:firstColumn="1" w:lastColumn="0" w:noHBand="0" w:noVBand="1"/>
      </w:tblPr>
      <w:tblGrid>
        <w:gridCol w:w="2116"/>
        <w:gridCol w:w="943"/>
        <w:gridCol w:w="1656"/>
        <w:gridCol w:w="1002"/>
        <w:gridCol w:w="1012"/>
        <w:gridCol w:w="1411"/>
        <w:gridCol w:w="1232"/>
        <w:gridCol w:w="1309"/>
        <w:gridCol w:w="1055"/>
        <w:gridCol w:w="1411"/>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MARDİN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27.986,28</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2.442.957,42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4.158.660,05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36.950.662,05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2.692,05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43.582.957,85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209.053,05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117.196,39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326.249,44</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18.373.673,61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105.000.528,83</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123.374.202,44</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429.553,45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429.553,45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221.253,00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221.253,00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63.264,00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874.284,00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937.548,00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604.691,85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704.975,50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1.309.667,35</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18.373.673,61</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27.986,28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63.264,00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109.782.321,60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4.275.856,44</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36.950.662,05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707.667,55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170.181.431,53</w:t>
            </w:r>
          </w:p>
        </w:tc>
      </w:tr>
    </w:tbl>
    <w:p w:rsidR="00B4053F" w:rsidRDefault="00B4053F" w:rsidP="00B4053F">
      <w:pPr>
        <w:pStyle w:val="Balk5"/>
      </w:pPr>
      <w:bookmarkStart w:id="334" w:name="_Toc69303604"/>
      <w:bookmarkStart w:id="335" w:name="_Toc101187508"/>
      <w:r w:rsidRPr="00E164B2">
        <w:lastRenderedPageBreak/>
        <w:t>Tablo 10.58 MERSİN</w:t>
      </w:r>
      <w:bookmarkEnd w:id="334"/>
      <w:bookmarkEnd w:id="335"/>
    </w:p>
    <w:tbl>
      <w:tblPr>
        <w:tblW w:w="0" w:type="auto"/>
        <w:tblInd w:w="-5" w:type="dxa"/>
        <w:tblCellMar>
          <w:left w:w="70" w:type="dxa"/>
          <w:right w:w="70" w:type="dxa"/>
        </w:tblCellMar>
        <w:tblLook w:val="04A0" w:firstRow="1" w:lastRow="0" w:firstColumn="1" w:lastColumn="0" w:noHBand="0" w:noVBand="1"/>
      </w:tblPr>
      <w:tblGrid>
        <w:gridCol w:w="1569"/>
        <w:gridCol w:w="1149"/>
        <w:gridCol w:w="1593"/>
        <w:gridCol w:w="970"/>
        <w:gridCol w:w="1215"/>
        <w:gridCol w:w="1411"/>
        <w:gridCol w:w="1313"/>
        <w:gridCol w:w="1309"/>
        <w:gridCol w:w="1207"/>
        <w:gridCol w:w="1411"/>
      </w:tblGrid>
      <w:tr w:rsidR="00131623" w:rsidRPr="00131623" w:rsidTr="00131623">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MERSİN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jc w:val="center"/>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Genel Toplam</w:t>
            </w:r>
          </w:p>
        </w:tc>
      </w:tr>
      <w:tr w:rsidR="00131623" w:rsidRPr="00131623" w:rsidTr="00131623">
        <w:trPr>
          <w:trHeight w:val="40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1.498.564,94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18.688,72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1.517.253,67</w:t>
            </w:r>
          </w:p>
        </w:tc>
      </w:tr>
      <w:tr w:rsidR="00131623" w:rsidRPr="00131623" w:rsidTr="00131623">
        <w:trPr>
          <w:trHeight w:val="288"/>
        </w:trPr>
        <w:tc>
          <w:tcPr>
            <w:tcW w:w="0" w:type="auto"/>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69.730,16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69.730,16</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AKSA ÇUKUROVA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13.588.932,25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10.435,59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53.997.431,96</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16.025.478,11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77.021.780,42</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2.803.984,06</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163.448.042,39</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664.816,99</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664.816,99</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37.178.016,84</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187.989.172,90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225.167.189,74</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105.203,63</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105.203,63</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4.400,00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4.400,00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6.298.979,00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6.298.979,00</w:t>
            </w:r>
          </w:p>
        </w:tc>
      </w:tr>
      <w:tr w:rsidR="00131623" w:rsidRPr="00131623" w:rsidTr="00131623">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1.557.634,85</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18.775,88</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1.576.410,73</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1.431.210,00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1.431.210,00</w:t>
            </w:r>
          </w:p>
        </w:tc>
      </w:tr>
      <w:tr w:rsidR="00131623" w:rsidRPr="00131623" w:rsidTr="00131623">
        <w:trPr>
          <w:trHeight w:val="40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xml:space="preserve">OR-CAN DOĞAL GAZ TOPTAN </w:t>
            </w:r>
            <w:r w:rsidRPr="00131623">
              <w:rPr>
                <w:rFonts w:ascii="Tahoma" w:eastAsia="Times New Roman" w:hAnsi="Tahoma" w:cs="Tahoma"/>
                <w:b/>
                <w:bCs/>
                <w:color w:val="FFFFFF"/>
                <w:sz w:val="16"/>
                <w:szCs w:val="16"/>
                <w:lang w:eastAsia="tr-TR"/>
              </w:rPr>
              <w:lastRenderedPageBreak/>
              <w:t>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lastRenderedPageBreak/>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88.573,91</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88.573,91</w:t>
            </w:r>
          </w:p>
        </w:tc>
      </w:tr>
      <w:tr w:rsidR="00131623" w:rsidRPr="00131623" w:rsidTr="00131623">
        <w:trPr>
          <w:trHeight w:val="288"/>
        </w:trPr>
        <w:tc>
          <w:tcPr>
            <w:tcW w:w="0" w:type="auto"/>
            <w:vMerge/>
            <w:tcBorders>
              <w:top w:val="nil"/>
              <w:left w:val="single" w:sz="4" w:space="0" w:color="D3D3D3"/>
              <w:bottom w:val="single" w:sz="4" w:space="0" w:color="D3D3D3"/>
              <w:right w:val="single" w:sz="4" w:space="0" w:color="D3D3D3"/>
            </w:tcBorders>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1.003.412,00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845.283,00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1.848.695,00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SHELL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470.280.122,50</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131623" w:rsidRPr="00131623" w:rsidRDefault="00131623" w:rsidP="00131623">
            <w:pPr>
              <w:spacing w:after="0" w:line="240" w:lineRule="auto"/>
              <w:jc w:val="right"/>
              <w:rPr>
                <w:rFonts w:ascii="Tahoma" w:eastAsia="Times New Roman" w:hAnsi="Tahoma" w:cs="Tahoma"/>
                <w:color w:val="000000"/>
                <w:sz w:val="16"/>
                <w:szCs w:val="16"/>
                <w:lang w:eastAsia="tr-TR"/>
              </w:rPr>
            </w:pPr>
            <w:r w:rsidRPr="001316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470.280.122,50</w:t>
            </w:r>
          </w:p>
        </w:tc>
      </w:tr>
      <w:tr w:rsidR="00131623" w:rsidRPr="00131623" w:rsidTr="00131623">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50.766.949,09</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10.435,59</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1.557.634,85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723.237.840,45</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16.978.023,74</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77.021.780,42</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2.927.963,57</w:t>
            </w:r>
          </w:p>
        </w:tc>
        <w:tc>
          <w:tcPr>
            <w:tcW w:w="0" w:type="auto"/>
            <w:tcBorders>
              <w:top w:val="nil"/>
              <w:left w:val="nil"/>
              <w:bottom w:val="single" w:sz="4" w:space="0" w:color="D3D3D3"/>
              <w:right w:val="single" w:sz="4" w:space="0" w:color="D3D3D3"/>
            </w:tcBorders>
            <w:shd w:val="clear" w:color="708090" w:fill="708090"/>
            <w:vAlign w:val="center"/>
            <w:hideMark/>
          </w:tcPr>
          <w:p w:rsidR="00131623" w:rsidRPr="00131623" w:rsidRDefault="00131623" w:rsidP="00131623">
            <w:pPr>
              <w:spacing w:after="0" w:line="240" w:lineRule="auto"/>
              <w:jc w:val="right"/>
              <w:rPr>
                <w:rFonts w:ascii="Tahoma" w:eastAsia="Times New Roman" w:hAnsi="Tahoma" w:cs="Tahoma"/>
                <w:b/>
                <w:bCs/>
                <w:color w:val="FFFFFF"/>
                <w:sz w:val="16"/>
                <w:szCs w:val="16"/>
                <w:lang w:eastAsia="tr-TR"/>
              </w:rPr>
            </w:pPr>
            <w:r w:rsidRPr="00131623">
              <w:rPr>
                <w:rFonts w:ascii="Tahoma" w:eastAsia="Times New Roman" w:hAnsi="Tahoma" w:cs="Tahoma"/>
                <w:b/>
                <w:bCs/>
                <w:color w:val="FFFFFF"/>
                <w:sz w:val="16"/>
                <w:szCs w:val="16"/>
                <w:lang w:eastAsia="tr-TR"/>
              </w:rPr>
              <w:t>872.500.627,71</w:t>
            </w:r>
          </w:p>
        </w:tc>
      </w:tr>
    </w:tbl>
    <w:p w:rsidR="00B4053F" w:rsidRPr="000B627F" w:rsidRDefault="00B4053F" w:rsidP="00B4053F"/>
    <w:p w:rsidR="00B4053F" w:rsidRDefault="00B4053F" w:rsidP="00B4053F">
      <w:pPr>
        <w:pStyle w:val="Balk5"/>
      </w:pPr>
      <w:bookmarkStart w:id="336" w:name="_Toc69303605"/>
      <w:bookmarkStart w:id="337" w:name="_Toc101187509"/>
      <w:r w:rsidRPr="00E164B2">
        <w:t>Tablo 10.59 MUĞLA</w:t>
      </w:r>
      <w:bookmarkEnd w:id="336"/>
      <w:bookmarkEnd w:id="337"/>
    </w:p>
    <w:tbl>
      <w:tblPr>
        <w:tblW w:w="0" w:type="auto"/>
        <w:tblInd w:w="-5" w:type="dxa"/>
        <w:tblCellMar>
          <w:left w:w="70" w:type="dxa"/>
          <w:right w:w="70" w:type="dxa"/>
        </w:tblCellMar>
        <w:tblLook w:val="04A0" w:firstRow="1" w:lastRow="0" w:firstColumn="1" w:lastColumn="0" w:noHBand="0" w:noVBand="1"/>
      </w:tblPr>
      <w:tblGrid>
        <w:gridCol w:w="1855"/>
        <w:gridCol w:w="1193"/>
        <w:gridCol w:w="1614"/>
        <w:gridCol w:w="1214"/>
        <w:gridCol w:w="818"/>
        <w:gridCol w:w="1313"/>
        <w:gridCol w:w="1315"/>
        <w:gridCol w:w="1309"/>
        <w:gridCol w:w="1207"/>
        <w:gridCol w:w="1309"/>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MUĞLA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1.188.382,51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7.899.982,68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13,24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9.615.095,79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38.121.236,59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40.826,83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56.865.537,64</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137.727,03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1.979.403,89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2.117.130,92</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5.332,50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5.332,50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223.383,32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917.266,14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1.140.649,46</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CNG 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320.870,00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1.034.564,00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1.355.434,00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28.804,00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302.503,00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331.307,00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5.290,00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156.404,85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161.694,85</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182.338,13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182.338,13</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lastRenderedPageBreak/>
              <w:t>ERD CNG ENDÜSTRİYEL GAZLAR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1.254.117,76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288.719,04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10.560,00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1.553.396,80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170.412,00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6.539.058,00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1.447.314,00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8.156.784,00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613.353,47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613.353,47</w:t>
            </w:r>
          </w:p>
        </w:tc>
      </w:tr>
      <w:tr w:rsidR="00DB1750" w:rsidRPr="00DB1750" w:rsidTr="00DB1750">
        <w:trPr>
          <w:trHeight w:val="28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103.763,62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57.242,22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161.005,84</w:t>
            </w:r>
          </w:p>
        </w:tc>
      </w:tr>
      <w:tr w:rsidR="00DB1750" w:rsidRPr="00DB1750" w:rsidTr="00DB1750">
        <w:trPr>
          <w:trHeight w:val="408"/>
        </w:trPr>
        <w:tc>
          <w:tcPr>
            <w:tcW w:w="0" w:type="auto"/>
            <w:vMerge/>
            <w:tcBorders>
              <w:top w:val="nil"/>
              <w:left w:val="single" w:sz="4" w:space="0" w:color="D3D3D3"/>
              <w:bottom w:val="single" w:sz="4" w:space="0" w:color="D3D3D3"/>
              <w:right w:val="single" w:sz="4" w:space="0" w:color="D3D3D3"/>
            </w:tcBorders>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12.083.198,53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943.006,39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13.026.204,92</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339.600,00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1.435.863,00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1.775.463,00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3.300,00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3.300,00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1.188.382,51</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7.899.982,68</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14.852.817,63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23.887.812,29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38.131.796,59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1.488.140,83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87.448.932,53</w:t>
            </w:r>
          </w:p>
        </w:tc>
      </w:tr>
    </w:tbl>
    <w:p w:rsidR="00B4053F" w:rsidRDefault="00B4053F" w:rsidP="00B4053F">
      <w:pPr>
        <w:pStyle w:val="Balk5"/>
      </w:pPr>
    </w:p>
    <w:p w:rsidR="00B4053F" w:rsidRPr="00E164B2" w:rsidRDefault="00B4053F" w:rsidP="00B4053F">
      <w:pPr>
        <w:pStyle w:val="Balk5"/>
      </w:pPr>
      <w:bookmarkStart w:id="338" w:name="_Toc69303606"/>
      <w:bookmarkStart w:id="339" w:name="_Toc101187510"/>
      <w:r w:rsidRPr="00E164B2">
        <w:t>Tablo 10.60 MUŞ</w:t>
      </w:r>
      <w:bookmarkEnd w:id="338"/>
      <w:bookmarkEnd w:id="339"/>
    </w:p>
    <w:tbl>
      <w:tblPr>
        <w:tblW w:w="5000" w:type="pct"/>
        <w:tblCellMar>
          <w:left w:w="70" w:type="dxa"/>
          <w:right w:w="70" w:type="dxa"/>
        </w:tblCellMar>
        <w:tblLook w:val="04A0" w:firstRow="1" w:lastRow="0" w:firstColumn="1" w:lastColumn="0" w:noHBand="0" w:noVBand="1"/>
      </w:tblPr>
      <w:tblGrid>
        <w:gridCol w:w="2518"/>
        <w:gridCol w:w="1081"/>
        <w:gridCol w:w="1560"/>
        <w:gridCol w:w="770"/>
        <w:gridCol w:w="770"/>
        <w:gridCol w:w="1309"/>
        <w:gridCol w:w="1309"/>
        <w:gridCol w:w="1309"/>
        <w:gridCol w:w="1207"/>
        <w:gridCol w:w="1309"/>
      </w:tblGrid>
      <w:tr w:rsidR="00DB1750" w:rsidRPr="00DB1750" w:rsidTr="00DB1750">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MUŞ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17.307.030,33</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21.538.955,37</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31.814.002,51</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2.967.746,77</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73.627.734,97</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309.041,00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76.198,00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385.239,00</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223.193,00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223.193,00</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9.471,00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396.853,00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406.324,00</w:t>
            </w:r>
          </w:p>
        </w:tc>
      </w:tr>
      <w:tr w:rsidR="00DB1750" w:rsidRPr="00DB1750" w:rsidTr="00DB1750">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xml:space="preserve">YILMAZLAR SINAİ VE TIBBİ GAZLAR PAZARLAMA SANAYİ </w:t>
            </w:r>
            <w:r w:rsidRPr="00DB1750">
              <w:rPr>
                <w:rFonts w:ascii="Tahoma" w:eastAsia="Times New Roman" w:hAnsi="Tahoma" w:cs="Tahoma"/>
                <w:b/>
                <w:bCs/>
                <w:color w:val="FFFFFF"/>
                <w:sz w:val="16"/>
                <w:szCs w:val="16"/>
                <w:lang w:eastAsia="tr-TR"/>
              </w:rPr>
              <w:lastRenderedPageBreak/>
              <w:t>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lastRenderedPageBreak/>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1.131,00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73.750,00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74.881,00</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17.849.866,33</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22.085.756,37</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31.814.002,51</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2.967.746,77</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74.717.371,97</w:t>
            </w:r>
          </w:p>
        </w:tc>
      </w:tr>
    </w:tbl>
    <w:p w:rsidR="00B4053F" w:rsidRDefault="00B4053F" w:rsidP="00B4053F">
      <w:pPr>
        <w:rPr>
          <w:rFonts w:ascii="Times New Roman" w:hAnsi="Times New Roman"/>
        </w:rPr>
      </w:pPr>
    </w:p>
    <w:p w:rsidR="00B4053F" w:rsidRPr="00E164B2" w:rsidRDefault="00B4053F" w:rsidP="00B4053F">
      <w:pPr>
        <w:rPr>
          <w:rFonts w:ascii="Times New Roman" w:hAnsi="Times New Roman"/>
        </w:rPr>
      </w:pPr>
    </w:p>
    <w:p w:rsidR="00B4053F" w:rsidRPr="00E164B2" w:rsidRDefault="00B4053F" w:rsidP="00B4053F">
      <w:pPr>
        <w:pStyle w:val="Balk5"/>
      </w:pPr>
      <w:bookmarkStart w:id="340" w:name="_Toc69303607"/>
      <w:bookmarkStart w:id="341" w:name="_Toc101187511"/>
      <w:r w:rsidRPr="00E164B2">
        <w:t>Tablo 10.61 NEVŞEHİR</w:t>
      </w:r>
      <w:bookmarkEnd w:id="340"/>
      <w:bookmarkEnd w:id="341"/>
    </w:p>
    <w:tbl>
      <w:tblPr>
        <w:tblW w:w="0" w:type="auto"/>
        <w:tblInd w:w="-5" w:type="dxa"/>
        <w:tblCellMar>
          <w:left w:w="70" w:type="dxa"/>
          <w:right w:w="70" w:type="dxa"/>
        </w:tblCellMar>
        <w:tblLook w:val="04A0" w:firstRow="1" w:lastRow="0" w:firstColumn="1" w:lastColumn="0" w:noHBand="0" w:noVBand="1"/>
      </w:tblPr>
      <w:tblGrid>
        <w:gridCol w:w="2176"/>
        <w:gridCol w:w="1326"/>
        <w:gridCol w:w="1679"/>
        <w:gridCol w:w="862"/>
        <w:gridCol w:w="875"/>
        <w:gridCol w:w="1233"/>
        <w:gridCol w:w="1323"/>
        <w:gridCol w:w="1309"/>
        <w:gridCol w:w="1055"/>
        <w:gridCol w:w="1309"/>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NEVŞEHİR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219.405,88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30.586,42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249.992,30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757.985,74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757.985,74</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ENERYA KAPADOKYA GAZ DAĞITIM A.Ş.</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1.474.010,86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22.771.724,66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59.121.042,78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669.363,57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84.036.141,87</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261.586,02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206.036,35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467.622,37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431.792,00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652.528,00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1.084.320,00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5.573.418,34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5.573.418,34</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15.818,00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155.527,00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171.345,00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342.126,00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114.966,00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457.092,00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9.076.142,84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23.931.368,43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59.121.042,78</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669.363,57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92.797.917,62</w:t>
            </w:r>
          </w:p>
        </w:tc>
      </w:tr>
    </w:tbl>
    <w:p w:rsidR="00B4053F" w:rsidRDefault="00B4053F" w:rsidP="00B4053F">
      <w:pPr>
        <w:pStyle w:val="Tablo1"/>
        <w:jc w:val="left"/>
        <w:rPr>
          <w:rFonts w:ascii="Times New Roman" w:hAnsi="Times New Roman" w:cstheme="minorBidi"/>
          <w:b w:val="0"/>
        </w:rPr>
      </w:pPr>
    </w:p>
    <w:p w:rsidR="00B4053F" w:rsidRPr="00E164B2" w:rsidRDefault="00B4053F" w:rsidP="00B4053F">
      <w:pPr>
        <w:rPr>
          <w:rFonts w:ascii="Times New Roman" w:hAnsi="Times New Roman"/>
        </w:rPr>
      </w:pPr>
      <w:r>
        <w:rPr>
          <w:rFonts w:ascii="Times New Roman" w:hAnsi="Times New Roman"/>
          <w:b/>
        </w:rPr>
        <w:br w:type="page"/>
      </w:r>
    </w:p>
    <w:p w:rsidR="00B4053F" w:rsidRDefault="00B4053F" w:rsidP="00B4053F">
      <w:pPr>
        <w:pStyle w:val="Balk5"/>
      </w:pPr>
      <w:bookmarkStart w:id="342" w:name="_Toc69303608"/>
      <w:bookmarkStart w:id="343" w:name="_Toc101187512"/>
      <w:r w:rsidRPr="00E164B2">
        <w:lastRenderedPageBreak/>
        <w:t>Tablo 10.62 NİĞDE</w:t>
      </w:r>
      <w:bookmarkEnd w:id="342"/>
      <w:bookmarkEnd w:id="343"/>
    </w:p>
    <w:tbl>
      <w:tblPr>
        <w:tblW w:w="0" w:type="auto"/>
        <w:tblInd w:w="-5" w:type="dxa"/>
        <w:tblCellMar>
          <w:left w:w="70" w:type="dxa"/>
          <w:right w:w="70" w:type="dxa"/>
        </w:tblCellMar>
        <w:tblLook w:val="04A0" w:firstRow="1" w:lastRow="0" w:firstColumn="1" w:lastColumn="0" w:noHBand="0" w:noVBand="1"/>
      </w:tblPr>
      <w:tblGrid>
        <w:gridCol w:w="2144"/>
        <w:gridCol w:w="1262"/>
        <w:gridCol w:w="1648"/>
        <w:gridCol w:w="837"/>
        <w:gridCol w:w="847"/>
        <w:gridCol w:w="1315"/>
        <w:gridCol w:w="1319"/>
        <w:gridCol w:w="1309"/>
        <w:gridCol w:w="1055"/>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NİĞDE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5.730.216,67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5.730.216,67</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15.405,49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15.405,49</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ENERYA KAPADOKYA GAZ DAĞITIM A.Ş.</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8.516.156,04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18.262.478,50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73.023.535,07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752.689,73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100.554.859,34</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10.078,00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10.078,00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17.003,00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17.003,00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2.931.519,67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2.931.519,67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15.999,00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15.999,00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17.209.296,86</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18.279.481,50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73.023.535,07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762.767,73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109.275.081,17</w:t>
            </w:r>
          </w:p>
        </w:tc>
      </w:tr>
    </w:tbl>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Pr="000E150C" w:rsidRDefault="00B4053F" w:rsidP="00B4053F"/>
    <w:p w:rsidR="00B4053F" w:rsidRDefault="00B4053F" w:rsidP="00B4053F">
      <w:pPr>
        <w:pStyle w:val="Balk5"/>
      </w:pPr>
      <w:bookmarkStart w:id="344" w:name="_Toc69303609"/>
      <w:bookmarkStart w:id="345" w:name="_Toc101187513"/>
      <w:r w:rsidRPr="00E164B2">
        <w:t>Tablo 10.63 ORDU</w:t>
      </w:r>
      <w:bookmarkEnd w:id="344"/>
      <w:bookmarkEnd w:id="345"/>
    </w:p>
    <w:tbl>
      <w:tblPr>
        <w:tblW w:w="5000" w:type="pct"/>
        <w:tblCellMar>
          <w:left w:w="70" w:type="dxa"/>
          <w:right w:w="70" w:type="dxa"/>
        </w:tblCellMar>
        <w:tblLook w:val="04A0" w:firstRow="1" w:lastRow="0" w:firstColumn="1" w:lastColumn="0" w:noHBand="0" w:noVBand="1"/>
      </w:tblPr>
      <w:tblGrid>
        <w:gridCol w:w="2485"/>
        <w:gridCol w:w="1081"/>
        <w:gridCol w:w="1560"/>
        <w:gridCol w:w="770"/>
        <w:gridCol w:w="852"/>
        <w:gridCol w:w="1309"/>
        <w:gridCol w:w="1309"/>
        <w:gridCol w:w="1411"/>
        <w:gridCol w:w="954"/>
        <w:gridCol w:w="1411"/>
      </w:tblGrid>
      <w:tr w:rsidR="00DB1750" w:rsidRPr="00DB1750" w:rsidTr="00DB1750">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ORDU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227.893,62</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227.893,62</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23.796.342,66</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15.975.900,94</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101.735.335,34</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34.940,58</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141.542.519,51</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914.174,16</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914.174,16</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6.357.163,00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6.357.163,00</w:t>
            </w:r>
          </w:p>
        </w:tc>
      </w:tr>
      <w:tr w:rsidR="00DB1750" w:rsidRPr="00DB1750" w:rsidTr="00DB1750">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197.525,17</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197.525,17</w:t>
            </w:r>
          </w:p>
        </w:tc>
      </w:tr>
      <w:tr w:rsidR="00DB1750" w:rsidRPr="00DB1750" w:rsidTr="00DB1750">
        <w:trPr>
          <w:trHeight w:val="408"/>
        </w:trPr>
        <w:tc>
          <w:tcPr>
            <w:tcW w:w="1229" w:type="pct"/>
            <w:vMerge/>
            <w:tcBorders>
              <w:top w:val="nil"/>
              <w:left w:val="single" w:sz="4" w:space="0" w:color="D3D3D3"/>
              <w:bottom w:val="single" w:sz="4" w:space="0" w:color="D3D3D3"/>
              <w:right w:val="single" w:sz="4" w:space="0" w:color="D3D3D3"/>
            </w:tcBorders>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8.743,60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4.791.721,89</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192.109,60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2.490,35</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4.995.065,44</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451.816,00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134.604,00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586.420,00</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50.967,00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886.887,00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937.854,00</w:t>
            </w:r>
          </w:p>
        </w:tc>
      </w:tr>
      <w:tr w:rsidR="00DB1750" w:rsidRPr="00DB1750" w:rsidTr="00DB1750">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498.483,36</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101.138,13</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12.000,00</w:t>
            </w:r>
          </w:p>
        </w:tc>
        <w:tc>
          <w:tcPr>
            <w:tcW w:w="411" w:type="pct"/>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611.621,49</w:t>
            </w:r>
          </w:p>
        </w:tc>
      </w:tr>
      <w:tr w:rsidR="00DB1750" w:rsidRPr="00DB1750" w:rsidTr="00DB1750">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8.743,60</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36.860.668,07</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17.716.058,46</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101.747.335,34</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37.430,93</w:t>
            </w:r>
          </w:p>
        </w:tc>
        <w:tc>
          <w:tcPr>
            <w:tcW w:w="411" w:type="pct"/>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156.370.236,39</w:t>
            </w:r>
          </w:p>
        </w:tc>
      </w:tr>
    </w:tbl>
    <w:p w:rsidR="00B4053F" w:rsidRDefault="00B4053F" w:rsidP="00B4053F"/>
    <w:p w:rsidR="00B4053F" w:rsidRPr="000E150C" w:rsidRDefault="00B4053F" w:rsidP="00B4053F"/>
    <w:p w:rsidR="00B4053F" w:rsidRDefault="00B4053F" w:rsidP="00B4053F">
      <w:pPr>
        <w:rPr>
          <w:rFonts w:ascii="Times New Roman" w:hAnsi="Times New Roman"/>
        </w:rPr>
      </w:pPr>
    </w:p>
    <w:p w:rsidR="00B4053F" w:rsidRDefault="00B4053F" w:rsidP="00B4053F">
      <w:pPr>
        <w:rPr>
          <w:rFonts w:ascii="Times New Roman" w:hAnsi="Times New Roman"/>
        </w:rPr>
      </w:pPr>
      <w:r>
        <w:rPr>
          <w:rFonts w:ascii="Times New Roman" w:hAnsi="Times New Roman"/>
        </w:rPr>
        <w:br w:type="page"/>
      </w:r>
    </w:p>
    <w:p w:rsidR="00B4053F" w:rsidRDefault="00B4053F" w:rsidP="00B4053F">
      <w:pPr>
        <w:pStyle w:val="Balk5"/>
      </w:pPr>
      <w:bookmarkStart w:id="346" w:name="_Toc69303610"/>
      <w:bookmarkStart w:id="347" w:name="_Toc101187514"/>
      <w:r w:rsidRPr="00E164B2">
        <w:lastRenderedPageBreak/>
        <w:t>Tablo 10.64 OSMANİYE</w:t>
      </w:r>
      <w:bookmarkEnd w:id="346"/>
      <w:bookmarkEnd w:id="347"/>
    </w:p>
    <w:tbl>
      <w:tblPr>
        <w:tblW w:w="0" w:type="auto"/>
        <w:tblInd w:w="-5" w:type="dxa"/>
        <w:tblCellMar>
          <w:left w:w="70" w:type="dxa"/>
          <w:right w:w="70" w:type="dxa"/>
        </w:tblCellMar>
        <w:tblLook w:val="04A0" w:firstRow="1" w:lastRow="0" w:firstColumn="1" w:lastColumn="0" w:noHBand="0" w:noVBand="1"/>
      </w:tblPr>
      <w:tblGrid>
        <w:gridCol w:w="1963"/>
        <w:gridCol w:w="1271"/>
        <w:gridCol w:w="1652"/>
        <w:gridCol w:w="841"/>
        <w:gridCol w:w="851"/>
        <w:gridCol w:w="1411"/>
        <w:gridCol w:w="1231"/>
        <w:gridCol w:w="1309"/>
        <w:gridCol w:w="1207"/>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OSMANİYE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296.574,72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1.571,05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298.145,77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AKSA ÇUKUROVA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693.725,85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4.812.816,12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31.742.785,03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1.506.703,32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38.756.030,32</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2.440,00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2.440,00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93.363,20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93.363,20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206.485.346,00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206.485.346,00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85.395,21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85.395,21</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24.706,00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33.382,00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58.088,00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73.958,47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233.555,44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307.513,91</w:t>
            </w:r>
          </w:p>
        </w:tc>
      </w:tr>
      <w:tr w:rsidR="00DB1750" w:rsidRPr="00DB1750" w:rsidTr="00DB1750">
        <w:trPr>
          <w:trHeight w:val="40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279.830,25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120.695,26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5.628,78</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406.154,29</w:t>
            </w:r>
          </w:p>
        </w:tc>
      </w:tr>
      <w:tr w:rsidR="00DB1750" w:rsidRPr="00DB1750" w:rsidTr="00DB1750">
        <w:trPr>
          <w:trHeight w:val="288"/>
        </w:trPr>
        <w:tc>
          <w:tcPr>
            <w:tcW w:w="0" w:type="auto"/>
            <w:vMerge/>
            <w:tcBorders>
              <w:top w:val="nil"/>
              <w:left w:val="single" w:sz="4" w:space="0" w:color="D3D3D3"/>
              <w:bottom w:val="single" w:sz="4" w:space="0" w:color="D3D3D3"/>
              <w:right w:val="single" w:sz="4" w:space="0" w:color="D3D3D3"/>
            </w:tcBorders>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232.688,00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232.688,00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207.873.546,02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5.130.258,12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31.742.785,03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1.978.575,53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246.725.164,70</w:t>
            </w:r>
          </w:p>
        </w:tc>
      </w:tr>
    </w:tbl>
    <w:p w:rsidR="00B4053F" w:rsidRDefault="00B4053F" w:rsidP="00B4053F"/>
    <w:p w:rsidR="00B4053F" w:rsidRDefault="00B4053F" w:rsidP="00B4053F"/>
    <w:p w:rsidR="00B4053F" w:rsidRDefault="00B4053F" w:rsidP="00B4053F"/>
    <w:p w:rsidR="00B4053F" w:rsidRDefault="00B4053F" w:rsidP="00B4053F"/>
    <w:p w:rsidR="00B4053F" w:rsidRDefault="00B4053F" w:rsidP="00B4053F">
      <w:pPr>
        <w:pStyle w:val="Balk5"/>
      </w:pPr>
      <w:bookmarkStart w:id="348" w:name="_Toc69303611"/>
      <w:bookmarkStart w:id="349" w:name="_Toc101187515"/>
      <w:r w:rsidRPr="00E164B2">
        <w:lastRenderedPageBreak/>
        <w:t>Tablo 10.65 RİZE</w:t>
      </w:r>
      <w:bookmarkEnd w:id="348"/>
      <w:bookmarkEnd w:id="349"/>
    </w:p>
    <w:tbl>
      <w:tblPr>
        <w:tblW w:w="0" w:type="auto"/>
        <w:tblInd w:w="-5" w:type="dxa"/>
        <w:tblCellMar>
          <w:left w:w="70" w:type="dxa"/>
          <w:right w:w="70" w:type="dxa"/>
        </w:tblCellMar>
        <w:tblLook w:val="04A0" w:firstRow="1" w:lastRow="0" w:firstColumn="1" w:lastColumn="0" w:noHBand="0" w:noVBand="1"/>
      </w:tblPr>
      <w:tblGrid>
        <w:gridCol w:w="1951"/>
        <w:gridCol w:w="1330"/>
        <w:gridCol w:w="1681"/>
        <w:gridCol w:w="863"/>
        <w:gridCol w:w="1110"/>
        <w:gridCol w:w="1317"/>
        <w:gridCol w:w="1323"/>
        <w:gridCol w:w="1309"/>
        <w:gridCol w:w="852"/>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RİZE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AKSA KARADENİZ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12.638.582,75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9.899.657,74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41.304.976,33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1.130,64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63.844.347,45</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1.943.292,00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233.427,00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2.176.719,00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295.728,24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6.585.647,12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23.075.694,31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5.835,45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2.275,39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29.965.180,52</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8.638.658,00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8.638.658,00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134.028,00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8.811.762,00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8.945.790,00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295.728,24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29.940.207,88</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42.020.541,05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41.310.811,78</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3.406,03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113.570.694,97</w:t>
            </w:r>
          </w:p>
        </w:tc>
      </w:tr>
    </w:tbl>
    <w:p w:rsidR="00B4053F" w:rsidRDefault="00B4053F" w:rsidP="00B4053F"/>
    <w:p w:rsidR="00B4053F" w:rsidRDefault="00B4053F" w:rsidP="00B4053F"/>
    <w:p w:rsidR="00B4053F" w:rsidRDefault="00B4053F" w:rsidP="00B4053F">
      <w:pPr>
        <w:pStyle w:val="Balk5"/>
      </w:pPr>
      <w:bookmarkStart w:id="350" w:name="_Toc69303612"/>
      <w:bookmarkStart w:id="351" w:name="_Toc101187516"/>
      <w:r w:rsidRPr="00E164B2">
        <w:t>Tablo 10.66 SAKARYA</w:t>
      </w:r>
      <w:bookmarkEnd w:id="350"/>
      <w:bookmarkEnd w:id="351"/>
    </w:p>
    <w:tbl>
      <w:tblPr>
        <w:tblW w:w="0" w:type="auto"/>
        <w:tblInd w:w="-5" w:type="dxa"/>
        <w:tblCellMar>
          <w:left w:w="70" w:type="dxa"/>
          <w:right w:w="70" w:type="dxa"/>
        </w:tblCellMar>
        <w:tblLook w:val="04A0" w:firstRow="1" w:lastRow="0" w:firstColumn="1" w:lastColumn="0" w:noHBand="0" w:noVBand="1"/>
      </w:tblPr>
      <w:tblGrid>
        <w:gridCol w:w="1427"/>
        <w:gridCol w:w="1113"/>
        <w:gridCol w:w="1579"/>
        <w:gridCol w:w="1060"/>
        <w:gridCol w:w="963"/>
        <w:gridCol w:w="1411"/>
        <w:gridCol w:w="1311"/>
        <w:gridCol w:w="1411"/>
        <w:gridCol w:w="1309"/>
        <w:gridCol w:w="1563"/>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SAKARYA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AGDAŞ ADAPAZARI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18.615,00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139.330,00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20.549,00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197.395.647,74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38.855.142,00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242.944.203,00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30.294.926,00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509.668.412,74</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16.820,54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3.564.901,04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2.319.510,76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15.605.713,26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7.530,42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21.514.476,03</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209.756,33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63.822,88</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273.579,21</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xml:space="preserve">BOTAŞ (BORU HATLARI İLE PETROL </w:t>
            </w:r>
            <w:r w:rsidRPr="00DB1750">
              <w:rPr>
                <w:rFonts w:ascii="Tahoma" w:eastAsia="Times New Roman" w:hAnsi="Tahoma" w:cs="Tahoma"/>
                <w:b/>
                <w:bCs/>
                <w:color w:val="FFFFFF"/>
                <w:sz w:val="16"/>
                <w:szCs w:val="16"/>
                <w:lang w:eastAsia="tr-TR"/>
              </w:rPr>
              <w:lastRenderedPageBreak/>
              <w:t>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lastRenderedPageBreak/>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1.373.487.964,66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17.062.811,65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1.390.550.776,31</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64.465,40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64.465,40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ENGİE ENERJİ TİCARET VE PAZARLAMA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3.529.313,51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3.529.313,51</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GENİA TURKEY ENERJİ YATIRIMLARI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337.446,53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337.446,53</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279.931,00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122.710,00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1.470.622,00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1.873.263,00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1.476,00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665,37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2.141,37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46.402.442,64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23.496,00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343.603,31</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46.769.541,95</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170.640,00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60.785,00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54.419,00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285.844,00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VTC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6.824.586,06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17.246.862,70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24.071.448,76</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1.380.347.986,26</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139.330,00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20.549,00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285.862.306,62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41.785.031,69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258.549.916,26</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32.235.588,99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1.998.940.708,82</w:t>
            </w:r>
          </w:p>
        </w:tc>
      </w:tr>
    </w:tbl>
    <w:p w:rsidR="00B4053F" w:rsidRPr="0062548A" w:rsidRDefault="00B4053F" w:rsidP="00B4053F">
      <w:pPr>
        <w:rPr>
          <w:rFonts w:ascii="Times New Roman" w:hAnsi="Times New Roman"/>
        </w:rPr>
      </w:pPr>
      <w:r>
        <w:rPr>
          <w:b/>
        </w:rPr>
        <w:br w:type="page"/>
      </w:r>
    </w:p>
    <w:p w:rsidR="00B4053F" w:rsidRPr="00E164B2" w:rsidRDefault="00B4053F" w:rsidP="00B4053F">
      <w:pPr>
        <w:pStyle w:val="Balk5"/>
      </w:pPr>
      <w:bookmarkStart w:id="352" w:name="_Toc69303613"/>
      <w:bookmarkStart w:id="353" w:name="_Toc101187517"/>
      <w:r w:rsidRPr="00E164B2">
        <w:lastRenderedPageBreak/>
        <w:t xml:space="preserve">Tablo 10.67 </w:t>
      </w:r>
      <w:r w:rsidRPr="002405B7">
        <w:t>SAMSUN</w:t>
      </w:r>
      <w:bookmarkEnd w:id="352"/>
      <w:bookmarkEnd w:id="353"/>
    </w:p>
    <w:p w:rsidR="00B4053F" w:rsidRDefault="00B4053F" w:rsidP="00B4053F">
      <w:pPr>
        <w:pStyle w:val="AralkYok"/>
      </w:pPr>
    </w:p>
    <w:tbl>
      <w:tblPr>
        <w:tblW w:w="0" w:type="auto"/>
        <w:tblInd w:w="-5" w:type="dxa"/>
        <w:tblCellMar>
          <w:left w:w="70" w:type="dxa"/>
          <w:right w:w="70" w:type="dxa"/>
        </w:tblCellMar>
        <w:tblLook w:val="04A0" w:firstRow="1" w:lastRow="0" w:firstColumn="1" w:lastColumn="0" w:noHBand="0" w:noVBand="1"/>
      </w:tblPr>
      <w:tblGrid>
        <w:gridCol w:w="1620"/>
        <w:gridCol w:w="1207"/>
        <w:gridCol w:w="1624"/>
        <w:gridCol w:w="1214"/>
        <w:gridCol w:w="824"/>
        <w:gridCol w:w="1313"/>
        <w:gridCol w:w="1316"/>
        <w:gridCol w:w="1411"/>
        <w:gridCol w:w="1055"/>
        <w:gridCol w:w="1563"/>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SAMSUN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10.842,90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17.792.492,18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9.839.885,82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52.671.404,90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37.903,09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80.352.528,88</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2.403.170,04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3.228.960,89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19.441.587,10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25.073.718,03</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86.726,38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86.726,38</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BİLGİN GRUBU TOPTAN ELEKTRİK SATIŞI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208.793.971,07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208.793.971,07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1.293.589.170,40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37.564.413,41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1.331.153.583,81</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CENGİZ ENERJİ SANAYİİ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182.998.789,67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182.998.789,67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ENGİE ENERJİ TİCARET VE PAZARLAMA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7.891.550,15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1.073.014,65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8.964.564,81</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2.802.011,00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320.426,00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3.122.437,00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341.987,00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843.619,00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1.185.606,00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60.765,00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60.765,00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SAMGAZ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16.973.460,00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43.904.668,09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209.660.752,50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270.538.880,59</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lastRenderedPageBreak/>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658.070,81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1.438.480,36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2.096.551,17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1.693.273.481,29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2.755.999,93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77.854.572,43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58.411.995,15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281.773.744,51</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358.329,09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2.114.428.122,40</w:t>
            </w:r>
          </w:p>
        </w:tc>
      </w:tr>
    </w:tbl>
    <w:p w:rsidR="00B4053F" w:rsidRDefault="00B4053F" w:rsidP="00B4053F">
      <w:pPr>
        <w:pStyle w:val="AralkYok"/>
      </w:pPr>
    </w:p>
    <w:p w:rsidR="00B4053F" w:rsidRPr="00E164B2" w:rsidRDefault="00B4053F" w:rsidP="00B4053F">
      <w:pPr>
        <w:pStyle w:val="Balk5"/>
      </w:pPr>
      <w:bookmarkStart w:id="354" w:name="_Toc69303614"/>
      <w:bookmarkStart w:id="355" w:name="_Toc101187518"/>
      <w:r w:rsidRPr="00E164B2">
        <w:t>Tablo 10.68 SİİRT</w:t>
      </w:r>
      <w:bookmarkEnd w:id="354"/>
      <w:bookmarkEnd w:id="355"/>
    </w:p>
    <w:tbl>
      <w:tblPr>
        <w:tblW w:w="0" w:type="auto"/>
        <w:tblInd w:w="-5" w:type="dxa"/>
        <w:tblCellMar>
          <w:left w:w="70" w:type="dxa"/>
          <w:right w:w="70" w:type="dxa"/>
        </w:tblCellMar>
        <w:tblLook w:val="04A0" w:firstRow="1" w:lastRow="0" w:firstColumn="1" w:lastColumn="0" w:noHBand="0" w:noVBand="1"/>
      </w:tblPr>
      <w:tblGrid>
        <w:gridCol w:w="2956"/>
        <w:gridCol w:w="1051"/>
        <w:gridCol w:w="1735"/>
        <w:gridCol w:w="904"/>
        <w:gridCol w:w="923"/>
        <w:gridCol w:w="1132"/>
        <w:gridCol w:w="1253"/>
        <w:gridCol w:w="1309"/>
        <w:gridCol w:w="575"/>
        <w:gridCol w:w="1309"/>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SİİRT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AKSA SİİRT BATMAN DOĞALGAZ DAĞITIM A.Ş.</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27.646,25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8.651.747,16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28.648.684,64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37.328.078,05</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173.575,64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173.575,64</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157.076,00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157.076,00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358.297,89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8.651.747,16</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28.648.684,64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37.658.729,69</w:t>
            </w:r>
          </w:p>
        </w:tc>
      </w:tr>
    </w:tbl>
    <w:p w:rsidR="00B4053F" w:rsidRDefault="00B4053F" w:rsidP="00B4053F">
      <w:pPr>
        <w:pStyle w:val="Tablo1"/>
        <w:jc w:val="left"/>
        <w:rPr>
          <w:rFonts w:ascii="Times New Roman" w:hAnsi="Times New Roman"/>
        </w:rPr>
      </w:pPr>
    </w:p>
    <w:p w:rsidR="00B4053F" w:rsidRPr="00E164B2" w:rsidRDefault="00B4053F" w:rsidP="00B4053F">
      <w:pPr>
        <w:pStyle w:val="Balk5"/>
      </w:pPr>
      <w:bookmarkStart w:id="356" w:name="_Toc69303615"/>
      <w:bookmarkStart w:id="357" w:name="_Toc101187519"/>
      <w:r w:rsidRPr="00E164B2">
        <w:t>Tablo 10.69 SİNOP</w:t>
      </w:r>
      <w:bookmarkEnd w:id="356"/>
      <w:bookmarkEnd w:id="357"/>
    </w:p>
    <w:tbl>
      <w:tblPr>
        <w:tblW w:w="0" w:type="auto"/>
        <w:tblInd w:w="-5" w:type="dxa"/>
        <w:tblCellMar>
          <w:left w:w="70" w:type="dxa"/>
          <w:right w:w="70" w:type="dxa"/>
        </w:tblCellMar>
        <w:tblLook w:val="04A0" w:firstRow="1" w:lastRow="0" w:firstColumn="1" w:lastColumn="0" w:noHBand="0" w:noVBand="1"/>
      </w:tblPr>
      <w:tblGrid>
        <w:gridCol w:w="2602"/>
        <w:gridCol w:w="1372"/>
        <w:gridCol w:w="1701"/>
        <w:gridCol w:w="1024"/>
        <w:gridCol w:w="894"/>
        <w:gridCol w:w="1117"/>
        <w:gridCol w:w="1244"/>
        <w:gridCol w:w="1309"/>
        <w:gridCol w:w="575"/>
        <w:gridCol w:w="1309"/>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SİNOP</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40.979,08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3.048.643,22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22.960.080,68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26.049.702,98</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298.095,19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174.108,87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472.204,06</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449.546,00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449.546,00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495.187,00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495.187,00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8.130,46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756.996,94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765.127,40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40.979,08</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755.771,65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4.474.936,03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22.960.080,68</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28.231.767,44</w:t>
            </w:r>
          </w:p>
        </w:tc>
      </w:tr>
    </w:tbl>
    <w:p w:rsidR="00B4053F" w:rsidRDefault="00B4053F" w:rsidP="00B4053F">
      <w:pPr>
        <w:pStyle w:val="Tablo1"/>
        <w:jc w:val="left"/>
        <w:rPr>
          <w:rFonts w:ascii="Times New Roman" w:hAnsi="Times New Roman"/>
        </w:rPr>
      </w:pPr>
    </w:p>
    <w:p w:rsidR="00B4053F" w:rsidRPr="00E164B2" w:rsidRDefault="00B4053F" w:rsidP="00B4053F">
      <w:pPr>
        <w:pStyle w:val="Balk5"/>
      </w:pPr>
      <w:bookmarkStart w:id="358" w:name="_Toc69303616"/>
      <w:bookmarkStart w:id="359" w:name="_Toc101187520"/>
      <w:r w:rsidRPr="00E164B2">
        <w:lastRenderedPageBreak/>
        <w:t>Tablo 10.70 SİVAS</w:t>
      </w:r>
      <w:bookmarkEnd w:id="358"/>
      <w:bookmarkEnd w:id="359"/>
    </w:p>
    <w:tbl>
      <w:tblPr>
        <w:tblW w:w="0" w:type="auto"/>
        <w:tblInd w:w="-5" w:type="dxa"/>
        <w:tblCellMar>
          <w:left w:w="70" w:type="dxa"/>
          <w:right w:w="70" w:type="dxa"/>
        </w:tblCellMar>
        <w:tblLook w:val="04A0" w:firstRow="1" w:lastRow="0" w:firstColumn="1" w:lastColumn="0" w:noHBand="0" w:noVBand="1"/>
      </w:tblPr>
      <w:tblGrid>
        <w:gridCol w:w="2038"/>
        <w:gridCol w:w="1263"/>
        <w:gridCol w:w="1649"/>
        <w:gridCol w:w="838"/>
        <w:gridCol w:w="848"/>
        <w:gridCol w:w="1315"/>
        <w:gridCol w:w="1319"/>
        <w:gridCol w:w="1411"/>
        <w:gridCol w:w="1055"/>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SİVAS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427.248,63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427.248,63</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AKSA SİVAS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348.420,54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17.107.561,38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48.950.199,49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142.444.506,68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27.065,05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208.877.753,14</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524.919,10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38.733,66</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563.652,76</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89.003.499,31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29.428.952,21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118.432.451,52</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531.792,31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531.792,31</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115.780,00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125.805,00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241.585,00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284.178,00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284.178,00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896.556,12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354.150,00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1.250.706,12</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10.119,00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10.119,00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89.351.919,85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47.898.758,32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50.504.352,92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142.444.506,68</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419.948,71</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330.619.486,48</w:t>
            </w:r>
          </w:p>
        </w:tc>
      </w:tr>
    </w:tbl>
    <w:p w:rsidR="00B4053F" w:rsidRDefault="00B4053F" w:rsidP="00B4053F">
      <w:pPr>
        <w:rPr>
          <w:rFonts w:ascii="Times New Roman" w:hAnsi="Times New Roman"/>
        </w:rPr>
      </w:pPr>
    </w:p>
    <w:p w:rsidR="00B4053F" w:rsidRPr="00E164B2" w:rsidRDefault="00B4053F" w:rsidP="00B4053F">
      <w:pPr>
        <w:rPr>
          <w:rFonts w:ascii="Times New Roman" w:hAnsi="Times New Roman"/>
        </w:rPr>
      </w:pPr>
      <w:r>
        <w:rPr>
          <w:rFonts w:ascii="Times New Roman" w:hAnsi="Times New Roman"/>
        </w:rPr>
        <w:br w:type="page"/>
      </w:r>
    </w:p>
    <w:p w:rsidR="00B4053F" w:rsidRDefault="00B4053F" w:rsidP="00B4053F">
      <w:pPr>
        <w:pStyle w:val="Balk5"/>
      </w:pPr>
      <w:bookmarkStart w:id="360" w:name="_Toc69303617"/>
      <w:bookmarkStart w:id="361" w:name="_Toc101187521"/>
      <w:r w:rsidRPr="00E164B2">
        <w:lastRenderedPageBreak/>
        <w:t>Tablo 10.71 ŞANLIURFA</w:t>
      </w:r>
      <w:bookmarkEnd w:id="360"/>
      <w:bookmarkEnd w:id="361"/>
    </w:p>
    <w:tbl>
      <w:tblPr>
        <w:tblW w:w="0" w:type="auto"/>
        <w:tblInd w:w="-5" w:type="dxa"/>
        <w:tblCellMar>
          <w:left w:w="70" w:type="dxa"/>
          <w:right w:w="70" w:type="dxa"/>
        </w:tblCellMar>
        <w:tblLook w:val="04A0" w:firstRow="1" w:lastRow="0" w:firstColumn="1" w:lastColumn="0" w:noHBand="0" w:noVBand="1"/>
      </w:tblPr>
      <w:tblGrid>
        <w:gridCol w:w="1970"/>
        <w:gridCol w:w="1228"/>
        <w:gridCol w:w="1631"/>
        <w:gridCol w:w="825"/>
        <w:gridCol w:w="833"/>
        <w:gridCol w:w="1314"/>
        <w:gridCol w:w="1317"/>
        <w:gridCol w:w="1411"/>
        <w:gridCol w:w="1207"/>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ŞANLIURFA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39.480.125,88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15.374.535,89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17.583.752,87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106.048.654,29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370.524,50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178.857.593,44</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37.148,82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37.148,82</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935.278,84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160.796,64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1.096.075,48</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251.086,65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251.086,65</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1.063.633,00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215.418,00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1.279.051,00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480.653,84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480.653,84</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ODAŞ DOĞALGAZ TOPTAN SATIŞ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892.772,44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892.772,44</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2.670.359,00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2.670.359,00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136.030,00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1.882.560,00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1.014.285,00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3.032.875,00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40.372.898,32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19.596.857,57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20.818.181,34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106.048.654,29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1.761.024,14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188.597.615,67</w:t>
            </w:r>
          </w:p>
        </w:tc>
      </w:tr>
    </w:tbl>
    <w:p w:rsidR="00B4053F" w:rsidRDefault="00B4053F" w:rsidP="00B4053F"/>
    <w:p w:rsidR="00B4053F" w:rsidRDefault="00B4053F" w:rsidP="00B4053F"/>
    <w:p w:rsidR="00DB1750" w:rsidRDefault="00DB1750" w:rsidP="00B4053F"/>
    <w:p w:rsidR="00DB1750" w:rsidRDefault="00DB1750" w:rsidP="00B4053F"/>
    <w:p w:rsidR="00B4053F" w:rsidRDefault="00B4053F" w:rsidP="00B4053F"/>
    <w:p w:rsidR="00B4053F" w:rsidRDefault="00B4053F" w:rsidP="00B4053F">
      <w:pPr>
        <w:pStyle w:val="Balk5"/>
      </w:pPr>
      <w:bookmarkStart w:id="362" w:name="_Toc69303618"/>
      <w:bookmarkStart w:id="363" w:name="_Toc101187522"/>
      <w:r w:rsidRPr="00E164B2">
        <w:lastRenderedPageBreak/>
        <w:t>Tablo 10.72 ŞIRNAK</w:t>
      </w:r>
      <w:bookmarkEnd w:id="362"/>
      <w:bookmarkEnd w:id="363"/>
    </w:p>
    <w:tbl>
      <w:tblPr>
        <w:tblW w:w="0" w:type="auto"/>
        <w:tblInd w:w="-5" w:type="dxa"/>
        <w:tblCellMar>
          <w:left w:w="70" w:type="dxa"/>
          <w:right w:w="70" w:type="dxa"/>
        </w:tblCellMar>
        <w:tblLook w:val="04A0" w:firstRow="1" w:lastRow="0" w:firstColumn="1" w:lastColumn="0" w:noHBand="0" w:noVBand="1"/>
      </w:tblPr>
      <w:tblGrid>
        <w:gridCol w:w="2682"/>
        <w:gridCol w:w="1016"/>
        <w:gridCol w:w="1709"/>
        <w:gridCol w:w="884"/>
        <w:gridCol w:w="901"/>
        <w:gridCol w:w="1239"/>
        <w:gridCol w:w="1246"/>
        <w:gridCol w:w="1207"/>
        <w:gridCol w:w="954"/>
        <w:gridCol w:w="1309"/>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ŞIRNAK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1.563.401,27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6.408.452,44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7.971.853,72</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562.028,21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74.768,95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26.434,73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663.231,89</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52.937,73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201.534,14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254.471,87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480.213,00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114.369,00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594.582,00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707.943,00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23.965,00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731.908,00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1.803.121,94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1.954.073,36</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6.408.452,44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50.399,73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10.216.047,48</w:t>
            </w:r>
          </w:p>
        </w:tc>
      </w:tr>
    </w:tbl>
    <w:p w:rsidR="00B4053F" w:rsidRDefault="00B4053F" w:rsidP="00B4053F"/>
    <w:p w:rsidR="00B4053F" w:rsidRPr="00E164B2" w:rsidRDefault="00B4053F" w:rsidP="00B4053F">
      <w:pPr>
        <w:pStyle w:val="Balk5"/>
      </w:pPr>
      <w:bookmarkStart w:id="364" w:name="_Toc69303619"/>
      <w:bookmarkStart w:id="365" w:name="_Toc101187523"/>
      <w:r w:rsidRPr="00E164B2">
        <w:t>Tablo 10.73 TEKİRDAĞ</w:t>
      </w:r>
      <w:bookmarkEnd w:id="364"/>
      <w:bookmarkEnd w:id="365"/>
    </w:p>
    <w:p w:rsidR="00B4053F" w:rsidRDefault="00B4053F" w:rsidP="00B4053F">
      <w:pPr>
        <w:pStyle w:val="Tablo1"/>
        <w:jc w:val="left"/>
        <w:rPr>
          <w:rFonts w:ascii="Times New Roman" w:hAnsi="Times New Roman"/>
        </w:rPr>
      </w:pPr>
    </w:p>
    <w:tbl>
      <w:tblPr>
        <w:tblW w:w="0" w:type="auto"/>
        <w:tblInd w:w="-5" w:type="dxa"/>
        <w:tblCellMar>
          <w:left w:w="70" w:type="dxa"/>
          <w:right w:w="70" w:type="dxa"/>
        </w:tblCellMar>
        <w:tblLook w:val="04A0" w:firstRow="1" w:lastRow="0" w:firstColumn="1" w:lastColumn="0" w:noHBand="0" w:noVBand="1"/>
      </w:tblPr>
      <w:tblGrid>
        <w:gridCol w:w="1761"/>
        <w:gridCol w:w="1160"/>
        <w:gridCol w:w="1601"/>
        <w:gridCol w:w="1068"/>
        <w:gridCol w:w="804"/>
        <w:gridCol w:w="1411"/>
        <w:gridCol w:w="1313"/>
        <w:gridCol w:w="1411"/>
        <w:gridCol w:w="1055"/>
        <w:gridCol w:w="1563"/>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TEKİRDAĞ</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458.725,90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2.331.171,45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2.789.897,35</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2.737.297,18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2.230.004,88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311.596,33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5.278.898,39</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990.884.173,04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396.860.041,06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1.387.744.214,10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ÇORDAŞ ÇORLU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18.260.188,42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68.940.273,09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15.340.191,06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108.997.725,80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211.538.378,37</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xml:space="preserve">ENERJİ GRUP SIVI DOĞAL GAZ LNG AKARYAKIT PETROL ÜRÜNLERİ </w:t>
            </w:r>
            <w:r w:rsidRPr="00DB1750">
              <w:rPr>
                <w:rFonts w:ascii="Tahoma" w:eastAsia="Times New Roman" w:hAnsi="Tahoma" w:cs="Tahoma"/>
                <w:b/>
                <w:bCs/>
                <w:color w:val="FFFFFF"/>
                <w:sz w:val="16"/>
                <w:szCs w:val="16"/>
                <w:lang w:eastAsia="tr-TR"/>
              </w:rPr>
              <w:lastRenderedPageBreak/>
              <w:t>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lastRenderedPageBreak/>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403.020,12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403.020,12</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1.592.026,00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29.134,00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46.815,00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1.667.975,00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128.107,32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128.107,32</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569.997,00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3.707.540,17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4.277.537,17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280.801,00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280.801,00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11.600,00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11.600,00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22.943.069,00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58.506.990,22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194.659,00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38.920,00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81.683.638,22</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91.463.843,43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316.448.908,16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30.122.311,98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170.979.027,07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609.014.090,65</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TÜRKİYE PETROLLERİ AO.</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10.791.646,00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10.791.646,00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1.123.551.273,89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569.997,00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860.463.956,11</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50.650.492,49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279.976.752,87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397.331,33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2.315.609.803,69</w:t>
            </w:r>
          </w:p>
        </w:tc>
      </w:tr>
    </w:tbl>
    <w:p w:rsidR="00B4053F" w:rsidRPr="002405B7" w:rsidRDefault="00B4053F" w:rsidP="00B4053F">
      <w:pPr>
        <w:rPr>
          <w:rFonts w:ascii="Times New Roman" w:hAnsi="Times New Roman" w:cs="Times New Roman"/>
          <w:b/>
        </w:rPr>
      </w:pPr>
      <w:r>
        <w:rPr>
          <w:rFonts w:ascii="Times New Roman" w:hAnsi="Times New Roman"/>
        </w:rPr>
        <w:br w:type="page"/>
      </w:r>
    </w:p>
    <w:p w:rsidR="00B4053F" w:rsidRPr="00E164B2" w:rsidRDefault="00B4053F" w:rsidP="00B4053F">
      <w:pPr>
        <w:pStyle w:val="Balk5"/>
      </w:pPr>
      <w:bookmarkStart w:id="366" w:name="_Toc69303620"/>
      <w:bookmarkStart w:id="367" w:name="_Toc101187524"/>
      <w:r w:rsidRPr="00E164B2">
        <w:lastRenderedPageBreak/>
        <w:t>Tablo 10.74 TOKAT</w:t>
      </w:r>
      <w:bookmarkEnd w:id="366"/>
      <w:bookmarkEnd w:id="367"/>
    </w:p>
    <w:tbl>
      <w:tblPr>
        <w:tblW w:w="0" w:type="auto"/>
        <w:tblInd w:w="-5" w:type="dxa"/>
        <w:tblCellMar>
          <w:left w:w="70" w:type="dxa"/>
          <w:right w:w="70" w:type="dxa"/>
        </w:tblCellMar>
        <w:tblLook w:val="04A0" w:firstRow="1" w:lastRow="0" w:firstColumn="1" w:lastColumn="0" w:noHBand="0" w:noVBand="1"/>
      </w:tblPr>
      <w:tblGrid>
        <w:gridCol w:w="1911"/>
        <w:gridCol w:w="1317"/>
        <w:gridCol w:w="1675"/>
        <w:gridCol w:w="858"/>
        <w:gridCol w:w="871"/>
        <w:gridCol w:w="1316"/>
        <w:gridCol w:w="1322"/>
        <w:gridCol w:w="1411"/>
        <w:gridCol w:w="1055"/>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TOKAT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290.605,99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9.452.480,79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23.765.057,54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104.868.860,26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280.565,07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138.657.569,64</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447.575,97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447.575,97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2.604.463,11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20.283.544,76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22.888.007,87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247.132,11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247.132,11</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11.413,00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11.413,00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34.226,00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34.226,00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2.895.069,10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30.464.959,63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23.765.057,54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104.868.860,26</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291.978,07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162.285.924,59</w:t>
            </w:r>
          </w:p>
        </w:tc>
      </w:tr>
    </w:tbl>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Default="00B4053F" w:rsidP="00B4053F"/>
    <w:p w:rsidR="00B4053F" w:rsidRPr="00703707" w:rsidRDefault="00B4053F" w:rsidP="00B4053F"/>
    <w:p w:rsidR="00B4053F" w:rsidRPr="00E164B2" w:rsidRDefault="00B4053F" w:rsidP="00B4053F">
      <w:pPr>
        <w:pStyle w:val="Balk5"/>
      </w:pPr>
      <w:bookmarkStart w:id="368" w:name="_Toc69303621"/>
      <w:bookmarkStart w:id="369" w:name="_Toc101187525"/>
      <w:r w:rsidRPr="00E164B2">
        <w:lastRenderedPageBreak/>
        <w:t>Tablo 10.75 TRABZON</w:t>
      </w:r>
      <w:bookmarkEnd w:id="368"/>
      <w:bookmarkEnd w:id="369"/>
    </w:p>
    <w:tbl>
      <w:tblPr>
        <w:tblW w:w="0" w:type="auto"/>
        <w:tblInd w:w="-5" w:type="dxa"/>
        <w:tblCellMar>
          <w:left w:w="70" w:type="dxa"/>
          <w:right w:w="70" w:type="dxa"/>
        </w:tblCellMar>
        <w:tblLook w:val="04A0" w:firstRow="1" w:lastRow="0" w:firstColumn="1" w:lastColumn="0" w:noHBand="0" w:noVBand="1"/>
      </w:tblPr>
      <w:tblGrid>
        <w:gridCol w:w="2225"/>
        <w:gridCol w:w="1270"/>
        <w:gridCol w:w="1652"/>
        <w:gridCol w:w="841"/>
        <w:gridCol w:w="851"/>
        <w:gridCol w:w="1315"/>
        <w:gridCol w:w="1319"/>
        <w:gridCol w:w="1411"/>
        <w:gridCol w:w="852"/>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TRABZON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40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46.569,83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46.569,83</w:t>
            </w:r>
          </w:p>
        </w:tc>
      </w:tr>
      <w:tr w:rsidR="00DB1750" w:rsidRPr="00DB1750" w:rsidTr="00DB1750">
        <w:trPr>
          <w:trHeight w:val="288"/>
        </w:trPr>
        <w:tc>
          <w:tcPr>
            <w:tcW w:w="0" w:type="auto"/>
            <w:vMerge/>
            <w:tcBorders>
              <w:top w:val="nil"/>
              <w:left w:val="single" w:sz="4" w:space="0" w:color="D3D3D3"/>
              <w:bottom w:val="single" w:sz="4" w:space="0" w:color="D3D3D3"/>
              <w:right w:val="single" w:sz="4" w:space="0" w:color="D3D3D3"/>
            </w:tcBorders>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645.585,32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23.026,96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668.612,28</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AKSA KARADENİZ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9.466.163,56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17.356.632,73</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105.499.924,64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2.603,30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132.325.324,22</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854.089,20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226.355,98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1.080.445,18</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201.959,27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201.959,27</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GENİA TURKEY ENERJİ YATIRIMLARI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31.931,59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31.931,59</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1.030.152,00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1.140.876,00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2.171.028,00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321.060,01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4.456.857,62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14.704,36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4.792.621,99</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102.889,00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1.431.972,01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208.704,00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1.743.565,01</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18.453,00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1.182.874,00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65.214,00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1.266.541,00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62.652,00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283.333,58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103.035,00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449.020,58</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102.889,00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13.876.696,93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25.112.551,73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105.682.878,00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2.603,30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144.777.618,95</w:t>
            </w:r>
          </w:p>
        </w:tc>
      </w:tr>
    </w:tbl>
    <w:p w:rsidR="00B4053F" w:rsidRDefault="00B4053F" w:rsidP="00B4053F">
      <w:pPr>
        <w:pStyle w:val="AralkYok"/>
      </w:pPr>
    </w:p>
    <w:p w:rsidR="00B4053F" w:rsidRDefault="00B4053F" w:rsidP="00B4053F">
      <w:pPr>
        <w:pStyle w:val="AralkYok"/>
      </w:pPr>
    </w:p>
    <w:p w:rsidR="00B4053F" w:rsidRDefault="00B4053F" w:rsidP="00B4053F">
      <w:pPr>
        <w:pStyle w:val="AralkYok"/>
      </w:pPr>
    </w:p>
    <w:p w:rsidR="00B4053F" w:rsidRDefault="00B4053F" w:rsidP="00B4053F">
      <w:pPr>
        <w:pStyle w:val="AralkYok"/>
      </w:pPr>
    </w:p>
    <w:p w:rsidR="00B4053F" w:rsidRDefault="00B4053F" w:rsidP="00B4053F">
      <w:pPr>
        <w:pStyle w:val="AralkYok"/>
      </w:pPr>
    </w:p>
    <w:p w:rsidR="00B4053F" w:rsidRDefault="00B4053F" w:rsidP="00B4053F">
      <w:pPr>
        <w:pStyle w:val="AralkYok"/>
      </w:pPr>
    </w:p>
    <w:p w:rsidR="00B4053F" w:rsidRDefault="00B4053F" w:rsidP="00B4053F">
      <w:pPr>
        <w:pStyle w:val="AralkYok"/>
      </w:pPr>
    </w:p>
    <w:p w:rsidR="00B4053F" w:rsidRDefault="00B4053F" w:rsidP="00B4053F">
      <w:pPr>
        <w:pStyle w:val="Balk5"/>
      </w:pPr>
      <w:bookmarkStart w:id="370" w:name="_Toc69303622"/>
      <w:bookmarkStart w:id="371" w:name="_Toc101187526"/>
      <w:r w:rsidRPr="00E164B2">
        <w:lastRenderedPageBreak/>
        <w:t>Tablo 10.76 TUNCELİ</w:t>
      </w:r>
      <w:bookmarkEnd w:id="370"/>
      <w:bookmarkEnd w:id="371"/>
    </w:p>
    <w:tbl>
      <w:tblPr>
        <w:tblW w:w="0" w:type="auto"/>
        <w:tblInd w:w="-5" w:type="dxa"/>
        <w:tblCellMar>
          <w:left w:w="70" w:type="dxa"/>
          <w:right w:w="70" w:type="dxa"/>
        </w:tblCellMar>
        <w:tblLook w:val="04A0" w:firstRow="1" w:lastRow="0" w:firstColumn="1" w:lastColumn="0" w:noHBand="0" w:noVBand="1"/>
      </w:tblPr>
      <w:tblGrid>
        <w:gridCol w:w="3070"/>
        <w:gridCol w:w="1009"/>
        <w:gridCol w:w="1799"/>
        <w:gridCol w:w="953"/>
        <w:gridCol w:w="979"/>
        <w:gridCol w:w="976"/>
        <w:gridCol w:w="1270"/>
        <w:gridCol w:w="1207"/>
        <w:gridCol w:w="575"/>
        <w:gridCol w:w="1309"/>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TUNCELİ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3.398.378,85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8.155.216,64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11.553.595,49</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3.398.378,85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8.155.216,64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11.553.595,49</w:t>
            </w:r>
          </w:p>
        </w:tc>
      </w:tr>
    </w:tbl>
    <w:p w:rsidR="00B4053F" w:rsidRPr="002405B7" w:rsidRDefault="00B4053F" w:rsidP="00B4053F"/>
    <w:p w:rsidR="00B4053F" w:rsidRPr="00E164B2" w:rsidRDefault="00B4053F" w:rsidP="00B4053F">
      <w:pPr>
        <w:pStyle w:val="Balk5"/>
        <w:ind w:left="0" w:firstLine="0"/>
      </w:pPr>
      <w:bookmarkStart w:id="372" w:name="_Toc69303623"/>
      <w:bookmarkStart w:id="373" w:name="_Toc101187527"/>
      <w:r w:rsidRPr="00E164B2">
        <w:t>Tablo 10.77 UŞAK</w:t>
      </w:r>
      <w:bookmarkEnd w:id="372"/>
      <w:bookmarkEnd w:id="373"/>
    </w:p>
    <w:tbl>
      <w:tblPr>
        <w:tblW w:w="0" w:type="auto"/>
        <w:tblInd w:w="-5" w:type="dxa"/>
        <w:tblCellMar>
          <w:left w:w="70" w:type="dxa"/>
          <w:right w:w="70" w:type="dxa"/>
        </w:tblCellMar>
        <w:tblLook w:val="04A0" w:firstRow="1" w:lastRow="0" w:firstColumn="1" w:lastColumn="0" w:noHBand="0" w:noVBand="1"/>
      </w:tblPr>
      <w:tblGrid>
        <w:gridCol w:w="2148"/>
        <w:gridCol w:w="1262"/>
        <w:gridCol w:w="1648"/>
        <w:gridCol w:w="838"/>
        <w:gridCol w:w="847"/>
        <w:gridCol w:w="1411"/>
        <w:gridCol w:w="1319"/>
        <w:gridCol w:w="1309"/>
        <w:gridCol w:w="954"/>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UŞAK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627.761,92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76.596,14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704.358,06</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24.375.527,30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131.545.788,75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155.921.316,05</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24.747,00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24.747,00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267.706,00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267.706,00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4.803.840,70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4.803.840,70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8.603,00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191.864,00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200.467,00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8.048.305,80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12.817.810,85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75.604.207,05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96.470.323,70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24.375.527,30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145.302.006,17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13.034.421,85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75.604.207,05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76.596,14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258.392.758,50</w:t>
            </w:r>
          </w:p>
        </w:tc>
      </w:tr>
    </w:tbl>
    <w:p w:rsidR="00B4053F" w:rsidRDefault="00B4053F" w:rsidP="00B4053F">
      <w:pPr>
        <w:pStyle w:val="Tablo1"/>
        <w:jc w:val="left"/>
        <w:rPr>
          <w:rFonts w:ascii="Times New Roman" w:hAnsi="Times New Roman"/>
        </w:rPr>
      </w:pPr>
    </w:p>
    <w:p w:rsidR="00B4053F" w:rsidRDefault="00B4053F" w:rsidP="00B4053F">
      <w:pPr>
        <w:pStyle w:val="Tablo1"/>
        <w:jc w:val="left"/>
        <w:rPr>
          <w:rFonts w:ascii="Times New Roman" w:hAnsi="Times New Roman"/>
        </w:rPr>
      </w:pPr>
    </w:p>
    <w:p w:rsidR="00B4053F" w:rsidRDefault="00B4053F" w:rsidP="00B4053F">
      <w:pPr>
        <w:pStyle w:val="Tablo1"/>
        <w:jc w:val="left"/>
        <w:rPr>
          <w:rFonts w:ascii="Times New Roman" w:hAnsi="Times New Roman"/>
        </w:rPr>
      </w:pPr>
    </w:p>
    <w:p w:rsidR="00B4053F" w:rsidRPr="00E164B2" w:rsidRDefault="00B4053F" w:rsidP="00B4053F">
      <w:pPr>
        <w:pStyle w:val="Tablo1"/>
        <w:jc w:val="left"/>
        <w:rPr>
          <w:rFonts w:ascii="Times New Roman" w:hAnsi="Times New Roman"/>
        </w:rPr>
      </w:pPr>
    </w:p>
    <w:p w:rsidR="00B4053F" w:rsidRPr="00E164B2" w:rsidRDefault="00B4053F" w:rsidP="00B4053F">
      <w:pPr>
        <w:pStyle w:val="Balk5"/>
      </w:pPr>
      <w:bookmarkStart w:id="374" w:name="_Toc69303624"/>
      <w:bookmarkStart w:id="375" w:name="_Toc101187528"/>
      <w:r w:rsidRPr="00E164B2">
        <w:lastRenderedPageBreak/>
        <w:t>Tablo 10.78 VAN</w:t>
      </w:r>
      <w:bookmarkEnd w:id="374"/>
      <w:bookmarkEnd w:id="375"/>
    </w:p>
    <w:tbl>
      <w:tblPr>
        <w:tblW w:w="0" w:type="auto"/>
        <w:tblInd w:w="-5" w:type="dxa"/>
        <w:tblCellMar>
          <w:left w:w="70" w:type="dxa"/>
          <w:right w:w="70" w:type="dxa"/>
        </w:tblCellMar>
        <w:tblLook w:val="04A0" w:firstRow="1" w:lastRow="0" w:firstColumn="1" w:lastColumn="0" w:noHBand="0" w:noVBand="1"/>
      </w:tblPr>
      <w:tblGrid>
        <w:gridCol w:w="2436"/>
        <w:gridCol w:w="1333"/>
        <w:gridCol w:w="1683"/>
        <w:gridCol w:w="864"/>
        <w:gridCol w:w="878"/>
        <w:gridCol w:w="1233"/>
        <w:gridCol w:w="1323"/>
        <w:gridCol w:w="1411"/>
        <w:gridCol w:w="575"/>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VAN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AKSA VAN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2.728.948,47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442.162,74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43.140.701,74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106.193.570,92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152.505.383,87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834.545,38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834.545,38</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10.192,78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10.192,78</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346.390,00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346.390,00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105.926,00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480.081,00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586.007,00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3.288.602,00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2.009.192,80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154.900,00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5.452.694,80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2.728.948,47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5.017.626,12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45.640.168,32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106.348.470,92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159.735.213,83</w:t>
            </w:r>
          </w:p>
        </w:tc>
      </w:tr>
    </w:tbl>
    <w:p w:rsidR="00B4053F" w:rsidRDefault="00B4053F" w:rsidP="00B4053F"/>
    <w:p w:rsidR="00B4053F" w:rsidRPr="00E164B2" w:rsidRDefault="00B4053F" w:rsidP="00B4053F">
      <w:pPr>
        <w:pStyle w:val="Balk5"/>
      </w:pPr>
      <w:bookmarkStart w:id="376" w:name="_Toc69303625"/>
      <w:bookmarkStart w:id="377" w:name="_Toc101187529"/>
      <w:r w:rsidRPr="00E164B2">
        <w:t>Tablo 10.79 YALOVA</w:t>
      </w:r>
      <w:bookmarkEnd w:id="376"/>
      <w:bookmarkEnd w:id="377"/>
    </w:p>
    <w:tbl>
      <w:tblPr>
        <w:tblW w:w="0" w:type="auto"/>
        <w:tblInd w:w="-5" w:type="dxa"/>
        <w:tblCellMar>
          <w:left w:w="70" w:type="dxa"/>
          <w:right w:w="70" w:type="dxa"/>
        </w:tblCellMar>
        <w:tblLook w:val="04A0" w:firstRow="1" w:lastRow="0" w:firstColumn="1" w:lastColumn="0" w:noHBand="0" w:noVBand="1"/>
      </w:tblPr>
      <w:tblGrid>
        <w:gridCol w:w="2156"/>
        <w:gridCol w:w="1363"/>
        <w:gridCol w:w="1697"/>
        <w:gridCol w:w="875"/>
        <w:gridCol w:w="1118"/>
        <w:gridCol w:w="1318"/>
        <w:gridCol w:w="1325"/>
        <w:gridCol w:w="1309"/>
        <w:gridCol w:w="575"/>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YALOVA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39.516.402,75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15.214.715,69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89.561.414,95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144.292.533,39</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285.173,07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285.173,07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23.687.297,20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23.687.297,20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GENİA TURKEY ENERJİ YATIRIMLARI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5.896,84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5.896,84</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117.087,00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48.745,00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165.832,00</w:t>
            </w:r>
          </w:p>
        </w:tc>
      </w:tr>
      <w:tr w:rsidR="00DB1750" w:rsidRPr="00DB1750" w:rsidTr="00DB1750">
        <w:trPr>
          <w:trHeight w:val="28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113.980,96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113.980,96</w:t>
            </w:r>
          </w:p>
        </w:tc>
      </w:tr>
      <w:tr w:rsidR="00DB1750" w:rsidRPr="00DB1750" w:rsidTr="00DB1750">
        <w:trPr>
          <w:trHeight w:val="408"/>
        </w:trPr>
        <w:tc>
          <w:tcPr>
            <w:tcW w:w="0" w:type="auto"/>
            <w:vMerge/>
            <w:tcBorders>
              <w:top w:val="nil"/>
              <w:left w:val="single" w:sz="4" w:space="0" w:color="D3D3D3"/>
              <w:bottom w:val="single" w:sz="4" w:space="0" w:color="D3D3D3"/>
              <w:right w:val="single" w:sz="4" w:space="0" w:color="D3D3D3"/>
            </w:tcBorders>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200.546,07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200.546,07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lastRenderedPageBreak/>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306.304,70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23.883,00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330.187,70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30.362,94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30.362,94</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306.304,70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63.944.370,05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15.299.720,47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89.561.414,95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169.111.810,17</w:t>
            </w:r>
          </w:p>
        </w:tc>
      </w:tr>
    </w:tbl>
    <w:p w:rsidR="00B4053F" w:rsidRDefault="00B4053F" w:rsidP="00B4053F">
      <w:pPr>
        <w:rPr>
          <w:rFonts w:ascii="Times New Roman" w:hAnsi="Times New Roman"/>
        </w:rPr>
      </w:pPr>
    </w:p>
    <w:p w:rsidR="00B4053F" w:rsidRPr="00E164B2" w:rsidRDefault="00B4053F" w:rsidP="00B4053F">
      <w:pPr>
        <w:rPr>
          <w:rFonts w:ascii="Times New Roman" w:hAnsi="Times New Roman"/>
        </w:rPr>
      </w:pPr>
    </w:p>
    <w:p w:rsidR="00B4053F" w:rsidRPr="00E164B2" w:rsidRDefault="00B4053F" w:rsidP="00B4053F">
      <w:pPr>
        <w:pStyle w:val="Balk5"/>
      </w:pPr>
      <w:bookmarkStart w:id="378" w:name="_Toc69303626"/>
      <w:bookmarkStart w:id="379" w:name="_Toc101187530"/>
      <w:r w:rsidRPr="00E164B2">
        <w:t>Tablo 10.80 YOZGAT</w:t>
      </w:r>
      <w:bookmarkEnd w:id="378"/>
      <w:bookmarkEnd w:id="379"/>
    </w:p>
    <w:tbl>
      <w:tblPr>
        <w:tblW w:w="0" w:type="auto"/>
        <w:tblInd w:w="-5" w:type="dxa"/>
        <w:tblCellMar>
          <w:left w:w="70" w:type="dxa"/>
          <w:right w:w="70" w:type="dxa"/>
        </w:tblCellMar>
        <w:tblLook w:val="04A0" w:firstRow="1" w:lastRow="0" w:firstColumn="1" w:lastColumn="0" w:noHBand="0" w:noVBand="1"/>
      </w:tblPr>
      <w:tblGrid>
        <w:gridCol w:w="1979"/>
        <w:gridCol w:w="1309"/>
        <w:gridCol w:w="1671"/>
        <w:gridCol w:w="1009"/>
        <w:gridCol w:w="867"/>
        <w:gridCol w:w="1316"/>
        <w:gridCol w:w="1322"/>
        <w:gridCol w:w="1309"/>
        <w:gridCol w:w="954"/>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YOZGAT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114.690,22</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114.690,22</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21.871.204,68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21.871.204,68</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149.887,00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149.887,00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5.369,87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4.613,19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9.983,06</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319.780,00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319.780,00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93.905,61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30.019.381,58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27.740.496,68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69.177.220,59</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37.932,54</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127.068.937,00</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110.909,04</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386.547,20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497.456,24</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93.905,61</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52.476.532,17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28.241.734,10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69.177.220,59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42.545,73</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150.031.938,20</w:t>
            </w:r>
          </w:p>
        </w:tc>
      </w:tr>
    </w:tbl>
    <w:p w:rsidR="00B4053F" w:rsidRDefault="00B4053F" w:rsidP="00B4053F">
      <w:pPr>
        <w:pStyle w:val="AralkYok"/>
      </w:pPr>
    </w:p>
    <w:p w:rsidR="00B4053F" w:rsidRPr="008C41A1" w:rsidRDefault="00B4053F" w:rsidP="00B4053F">
      <w:pPr>
        <w:rPr>
          <w:rFonts w:ascii="Times New Roman" w:eastAsiaTheme="minorEastAsia" w:hAnsi="Times New Roman"/>
          <w:b/>
          <w:sz w:val="24"/>
          <w:lang w:val="en-US"/>
        </w:rPr>
      </w:pPr>
      <w:r>
        <w:br w:type="page"/>
      </w:r>
    </w:p>
    <w:p w:rsidR="00B4053F" w:rsidRPr="00E164B2" w:rsidRDefault="00B4053F" w:rsidP="00B4053F">
      <w:pPr>
        <w:pStyle w:val="Balk5"/>
      </w:pPr>
      <w:bookmarkStart w:id="380" w:name="_Toc69303627"/>
      <w:bookmarkStart w:id="381" w:name="_Toc101187531"/>
      <w:r w:rsidRPr="00E164B2">
        <w:lastRenderedPageBreak/>
        <w:t>Tablo 10.81 ZONGULDAK</w:t>
      </w:r>
      <w:bookmarkEnd w:id="380"/>
      <w:bookmarkEnd w:id="381"/>
    </w:p>
    <w:tbl>
      <w:tblPr>
        <w:tblW w:w="0" w:type="auto"/>
        <w:tblInd w:w="-5" w:type="dxa"/>
        <w:tblCellMar>
          <w:left w:w="70" w:type="dxa"/>
          <w:right w:w="70" w:type="dxa"/>
        </w:tblCellMar>
        <w:tblLook w:val="04A0" w:firstRow="1" w:lastRow="0" w:firstColumn="1" w:lastColumn="0" w:noHBand="0" w:noVBand="1"/>
      </w:tblPr>
      <w:tblGrid>
        <w:gridCol w:w="2101"/>
        <w:gridCol w:w="967"/>
        <w:gridCol w:w="1674"/>
        <w:gridCol w:w="925"/>
        <w:gridCol w:w="870"/>
        <w:gridCol w:w="1411"/>
        <w:gridCol w:w="1322"/>
        <w:gridCol w:w="1411"/>
        <w:gridCol w:w="1055"/>
        <w:gridCol w:w="1411"/>
      </w:tblGrid>
      <w:tr w:rsidR="00DB1750" w:rsidRPr="00DB1750" w:rsidTr="00DB1750">
        <w:trPr>
          <w:trHeight w:val="40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ZONGULDAK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jc w:val="center"/>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Genel Toplam</w:t>
            </w:r>
          </w:p>
        </w:tc>
      </w:tr>
      <w:tr w:rsidR="00DB1750" w:rsidRPr="00DB1750" w:rsidTr="00DB1750">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731,85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28.215.932,88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13.005.987,18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73.214.329,81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744.088,32</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115.181.070,04</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972.204,77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972.204,77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2.990,68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37.218.474,87</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6.219.156,31</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46.408.343,56</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9.597,65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89.858.563,07</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822.194,08</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822.194,08</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193.480.048,70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308.642.891,65</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502.122.940,35</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1.580.830,00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78.555,00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1.659.385,00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873.665,00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284.279,00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1.157.944,00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1.109.131,00</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DB1750"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1.109.131,00</w:t>
            </w:r>
          </w:p>
        </w:tc>
      </w:tr>
      <w:tr w:rsidR="00DB1750" w:rsidRPr="00DB1750" w:rsidTr="00DB1750">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193.480.048,70</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2.990,68</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731,85</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378.326.193,26</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20.618.553,49</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119.701.228,37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753.685,97</w:t>
            </w:r>
          </w:p>
        </w:tc>
        <w:tc>
          <w:tcPr>
            <w:tcW w:w="0" w:type="auto"/>
            <w:tcBorders>
              <w:top w:val="nil"/>
              <w:left w:val="nil"/>
              <w:bottom w:val="single" w:sz="4" w:space="0" w:color="D3D3D3"/>
              <w:right w:val="single" w:sz="4" w:space="0" w:color="D3D3D3"/>
            </w:tcBorders>
            <w:shd w:val="clear" w:color="708090" w:fill="708090"/>
            <w:vAlign w:val="center"/>
            <w:hideMark/>
          </w:tcPr>
          <w:p w:rsidR="00DB1750"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712.883.432,31</w:t>
            </w:r>
          </w:p>
        </w:tc>
      </w:tr>
    </w:tbl>
    <w:p w:rsidR="00B4053F" w:rsidRDefault="00B4053F" w:rsidP="00B4053F">
      <w:pPr>
        <w:pStyle w:val="Tablo1"/>
        <w:jc w:val="left"/>
        <w:rPr>
          <w:rFonts w:ascii="Times New Roman" w:hAnsi="Times New Roman"/>
        </w:rPr>
      </w:pPr>
    </w:p>
    <w:p w:rsidR="00B4053F" w:rsidRPr="00D772A9" w:rsidRDefault="00B4053F" w:rsidP="00B4053F">
      <w:pPr>
        <w:pStyle w:val="Balk5"/>
      </w:pPr>
      <w:bookmarkStart w:id="382" w:name="_Toc69303628"/>
      <w:bookmarkStart w:id="383" w:name="_Toc101187532"/>
      <w:r w:rsidRPr="00D772A9">
        <w:t>Tablo 10.82 DİĞER*</w:t>
      </w:r>
      <w:bookmarkEnd w:id="382"/>
      <w:bookmarkEnd w:id="383"/>
    </w:p>
    <w:tbl>
      <w:tblPr>
        <w:tblW w:w="5000" w:type="pct"/>
        <w:tblCellMar>
          <w:left w:w="70" w:type="dxa"/>
          <w:right w:w="70" w:type="dxa"/>
        </w:tblCellMar>
        <w:tblLook w:val="04A0" w:firstRow="1" w:lastRow="0" w:firstColumn="1" w:lastColumn="0" w:noHBand="0" w:noVBand="1"/>
      </w:tblPr>
      <w:tblGrid>
        <w:gridCol w:w="3333"/>
        <w:gridCol w:w="811"/>
        <w:gridCol w:w="1560"/>
        <w:gridCol w:w="1309"/>
        <w:gridCol w:w="1758"/>
        <w:gridCol w:w="770"/>
        <w:gridCol w:w="770"/>
        <w:gridCol w:w="835"/>
        <w:gridCol w:w="575"/>
        <w:gridCol w:w="1411"/>
      </w:tblGrid>
      <w:tr w:rsidR="00B4053F" w:rsidRPr="005044BE" w:rsidTr="00092DEE">
        <w:trPr>
          <w:trHeight w:val="435"/>
        </w:trPr>
        <w:tc>
          <w:tcPr>
            <w:tcW w:w="1327"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DİĞER*</w:t>
            </w:r>
          </w:p>
        </w:tc>
        <w:tc>
          <w:tcPr>
            <w:tcW w:w="340" w:type="pct"/>
            <w:tcBorders>
              <w:top w:val="single" w:sz="8" w:space="0" w:color="D3D3D3"/>
              <w:left w:val="nil"/>
              <w:bottom w:val="single" w:sz="8" w:space="0" w:color="D3D3D3"/>
              <w:right w:val="single" w:sz="8" w:space="0" w:color="D3D3D3"/>
            </w:tcBorders>
            <w:shd w:val="clear" w:color="000000" w:fill="6E9ECA"/>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Lisans Tipi</w:t>
            </w:r>
          </w:p>
        </w:tc>
        <w:tc>
          <w:tcPr>
            <w:tcW w:w="594" w:type="pct"/>
            <w:tcBorders>
              <w:top w:val="single" w:sz="8" w:space="0" w:color="D3D3D3"/>
              <w:left w:val="nil"/>
              <w:bottom w:val="single" w:sz="8" w:space="0" w:color="D3D3D3"/>
              <w:right w:val="single" w:sz="8" w:space="0" w:color="D3D3D3"/>
            </w:tcBorders>
            <w:shd w:val="clear" w:color="000000" w:fill="6E9ECA"/>
            <w:vAlign w:val="center"/>
            <w:hideMark/>
          </w:tcPr>
          <w:p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Dönüşüm/Çevrim Sektörü</w:t>
            </w:r>
          </w:p>
        </w:tc>
        <w:tc>
          <w:tcPr>
            <w:tcW w:w="326" w:type="pct"/>
            <w:tcBorders>
              <w:top w:val="single" w:sz="8" w:space="0" w:color="D3D3D3"/>
              <w:left w:val="nil"/>
              <w:bottom w:val="single" w:sz="8" w:space="0" w:color="D3D3D3"/>
              <w:right w:val="single" w:sz="8" w:space="0" w:color="D3D3D3"/>
            </w:tcBorders>
            <w:shd w:val="clear" w:color="000000" w:fill="6E9ECA"/>
            <w:vAlign w:val="center"/>
            <w:hideMark/>
          </w:tcPr>
          <w:p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Enerji Sektörü</w:t>
            </w:r>
          </w:p>
        </w:tc>
        <w:tc>
          <w:tcPr>
            <w:tcW w:w="753" w:type="pct"/>
            <w:tcBorders>
              <w:top w:val="single" w:sz="8" w:space="0" w:color="D3D3D3"/>
              <w:left w:val="nil"/>
              <w:bottom w:val="single" w:sz="8" w:space="0" w:color="D3D3D3"/>
              <w:right w:val="single" w:sz="8" w:space="0" w:color="D3D3D3"/>
            </w:tcBorders>
            <w:shd w:val="clear" w:color="000000" w:fill="6E9ECA"/>
            <w:vAlign w:val="center"/>
            <w:hideMark/>
          </w:tcPr>
          <w:p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Ulaşım Sektörü</w:t>
            </w:r>
          </w:p>
        </w:tc>
        <w:tc>
          <w:tcPr>
            <w:tcW w:w="293" w:type="pct"/>
            <w:tcBorders>
              <w:top w:val="single" w:sz="8" w:space="0" w:color="D3D3D3"/>
              <w:left w:val="nil"/>
              <w:bottom w:val="single" w:sz="8" w:space="0" w:color="D3D3D3"/>
              <w:right w:val="single" w:sz="8" w:space="0" w:color="D3D3D3"/>
            </w:tcBorders>
            <w:shd w:val="clear" w:color="000000" w:fill="6E9ECA"/>
            <w:vAlign w:val="center"/>
            <w:hideMark/>
          </w:tcPr>
          <w:p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Sanayi Sektörü</w:t>
            </w:r>
          </w:p>
        </w:tc>
        <w:tc>
          <w:tcPr>
            <w:tcW w:w="293" w:type="pct"/>
            <w:tcBorders>
              <w:top w:val="single" w:sz="8" w:space="0" w:color="D3D3D3"/>
              <w:left w:val="nil"/>
              <w:bottom w:val="single" w:sz="8" w:space="0" w:color="D3D3D3"/>
              <w:right w:val="single" w:sz="8" w:space="0" w:color="D3D3D3"/>
            </w:tcBorders>
            <w:shd w:val="clear" w:color="000000" w:fill="6E9ECA"/>
            <w:vAlign w:val="center"/>
            <w:hideMark/>
          </w:tcPr>
          <w:p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Hizmet Sektörü</w:t>
            </w:r>
          </w:p>
        </w:tc>
        <w:tc>
          <w:tcPr>
            <w:tcW w:w="318" w:type="pct"/>
            <w:tcBorders>
              <w:top w:val="single" w:sz="8" w:space="0" w:color="D3D3D3"/>
              <w:left w:val="nil"/>
              <w:bottom w:val="single" w:sz="8" w:space="0" w:color="D3D3D3"/>
              <w:right w:val="single" w:sz="8" w:space="0" w:color="D3D3D3"/>
            </w:tcBorders>
            <w:shd w:val="clear" w:color="000000" w:fill="6E9ECA"/>
            <w:vAlign w:val="center"/>
            <w:hideMark/>
          </w:tcPr>
          <w:p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Konutlar</w:t>
            </w:r>
          </w:p>
        </w:tc>
        <w:tc>
          <w:tcPr>
            <w:tcW w:w="219" w:type="pct"/>
            <w:tcBorders>
              <w:top w:val="single" w:sz="8" w:space="0" w:color="D3D3D3"/>
              <w:left w:val="nil"/>
              <w:bottom w:val="single" w:sz="8" w:space="0" w:color="D3D3D3"/>
              <w:right w:val="single" w:sz="8" w:space="0" w:color="D3D3D3"/>
            </w:tcBorders>
            <w:shd w:val="clear" w:color="000000" w:fill="6E9ECA"/>
            <w:vAlign w:val="center"/>
            <w:hideMark/>
          </w:tcPr>
          <w:p w:rsidR="00B4053F" w:rsidRPr="005044BE" w:rsidRDefault="00B4053F" w:rsidP="00092DE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Diğer</w:t>
            </w:r>
          </w:p>
        </w:tc>
        <w:tc>
          <w:tcPr>
            <w:tcW w:w="537" w:type="pct"/>
            <w:tcBorders>
              <w:top w:val="single" w:sz="8" w:space="0" w:color="D3D3D3"/>
              <w:left w:val="nil"/>
              <w:bottom w:val="single" w:sz="8" w:space="0" w:color="D3D3D3"/>
              <w:right w:val="single" w:sz="8" w:space="0" w:color="D3D3D3"/>
            </w:tcBorders>
            <w:shd w:val="clear" w:color="000000" w:fill="6E9ECA"/>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Genel Toplam</w:t>
            </w:r>
          </w:p>
        </w:tc>
      </w:tr>
      <w:tr w:rsidR="00B4053F" w:rsidRPr="005044BE" w:rsidTr="00092DEE">
        <w:trPr>
          <w:trHeight w:val="315"/>
        </w:trPr>
        <w:tc>
          <w:tcPr>
            <w:tcW w:w="1327" w:type="pct"/>
            <w:tcBorders>
              <w:top w:val="nil"/>
              <w:left w:val="single" w:sz="8" w:space="0" w:color="D3D3D3"/>
              <w:bottom w:val="single" w:sz="8" w:space="0" w:color="D3D3D3"/>
              <w:right w:val="single" w:sz="8" w:space="0" w:color="D3D3D3"/>
            </w:tcBorders>
            <w:shd w:val="clear" w:color="000000" w:fill="708090"/>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BOTAŞ (BORU HATLARI İLE PETROL TAŞIMA ANONİM ŞİRKETİ)</w:t>
            </w:r>
          </w:p>
        </w:tc>
        <w:tc>
          <w:tcPr>
            <w:tcW w:w="340" w:type="pct"/>
            <w:tcBorders>
              <w:top w:val="nil"/>
              <w:left w:val="nil"/>
              <w:bottom w:val="single" w:sz="8" w:space="0" w:color="D3D3D3"/>
              <w:right w:val="single" w:sz="8" w:space="0" w:color="D3D3D3"/>
            </w:tcBorders>
            <w:shd w:val="clear" w:color="000000" w:fill="708090"/>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İthalat Lisansı</w:t>
            </w:r>
          </w:p>
        </w:tc>
        <w:tc>
          <w:tcPr>
            <w:tcW w:w="594" w:type="pct"/>
            <w:tcBorders>
              <w:top w:val="nil"/>
              <w:left w:val="nil"/>
              <w:bottom w:val="single" w:sz="8" w:space="0" w:color="D3D3D3"/>
              <w:right w:val="single" w:sz="8" w:space="0" w:color="D3D3D3"/>
            </w:tcBorders>
            <w:shd w:val="clear" w:color="auto" w:fill="auto"/>
            <w:vAlign w:val="center"/>
            <w:hideMark/>
          </w:tcPr>
          <w:p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26" w:type="pct"/>
            <w:tcBorders>
              <w:top w:val="nil"/>
              <w:left w:val="nil"/>
              <w:bottom w:val="single" w:sz="8" w:space="0" w:color="D3D3D3"/>
              <w:right w:val="single" w:sz="8" w:space="0" w:color="D3D3D3"/>
            </w:tcBorders>
            <w:shd w:val="clear" w:color="auto" w:fill="auto"/>
            <w:vAlign w:val="center"/>
            <w:hideMark/>
          </w:tcPr>
          <w:p w:rsidR="00B4053F"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75.719.224,83</w:t>
            </w:r>
          </w:p>
        </w:tc>
        <w:tc>
          <w:tcPr>
            <w:tcW w:w="753" w:type="pct"/>
            <w:tcBorders>
              <w:top w:val="nil"/>
              <w:left w:val="nil"/>
              <w:bottom w:val="single" w:sz="8" w:space="0" w:color="D3D3D3"/>
              <w:right w:val="single" w:sz="8" w:space="0" w:color="D3D3D3"/>
            </w:tcBorders>
            <w:shd w:val="clear" w:color="auto" w:fill="auto"/>
            <w:vAlign w:val="center"/>
            <w:hideMark/>
          </w:tcPr>
          <w:p w:rsidR="00B4053F" w:rsidRPr="00DB1750" w:rsidRDefault="00DB1750" w:rsidP="00DB1750">
            <w:pPr>
              <w:spacing w:after="0" w:line="240" w:lineRule="auto"/>
              <w:jc w:val="right"/>
              <w:rPr>
                <w:rFonts w:ascii="Tahoma" w:eastAsia="Times New Roman" w:hAnsi="Tahoma" w:cs="Tahoma"/>
                <w:color w:val="000000"/>
                <w:sz w:val="16"/>
                <w:szCs w:val="16"/>
                <w:lang w:eastAsia="tr-TR"/>
              </w:rPr>
            </w:pPr>
            <w:r w:rsidRPr="00DB1750">
              <w:rPr>
                <w:rFonts w:ascii="Tahoma" w:eastAsia="Times New Roman" w:hAnsi="Tahoma" w:cs="Tahoma"/>
                <w:color w:val="000000"/>
                <w:sz w:val="16"/>
                <w:szCs w:val="16"/>
                <w:lang w:eastAsia="tr-TR"/>
              </w:rPr>
              <w:t>193.173.563,72</w:t>
            </w:r>
          </w:p>
        </w:tc>
        <w:tc>
          <w:tcPr>
            <w:tcW w:w="293" w:type="pct"/>
            <w:tcBorders>
              <w:top w:val="nil"/>
              <w:left w:val="nil"/>
              <w:bottom w:val="single" w:sz="8" w:space="0" w:color="D3D3D3"/>
              <w:right w:val="single" w:sz="8" w:space="0" w:color="D3D3D3"/>
            </w:tcBorders>
            <w:shd w:val="clear" w:color="auto" w:fill="auto"/>
            <w:vAlign w:val="center"/>
            <w:hideMark/>
          </w:tcPr>
          <w:p w:rsidR="00B4053F" w:rsidRPr="005044BE" w:rsidRDefault="00B4053F" w:rsidP="00092DEE">
            <w:pPr>
              <w:spacing w:after="0" w:line="240" w:lineRule="auto"/>
              <w:rPr>
                <w:rFonts w:ascii="Tahoma" w:eastAsia="Times New Roman" w:hAnsi="Tahoma" w:cs="Tahoma"/>
                <w:color w:val="000000"/>
                <w:sz w:val="16"/>
                <w:szCs w:val="16"/>
                <w:lang w:eastAsia="tr-TR"/>
              </w:rPr>
            </w:pPr>
          </w:p>
        </w:tc>
        <w:tc>
          <w:tcPr>
            <w:tcW w:w="293" w:type="pct"/>
            <w:tcBorders>
              <w:top w:val="nil"/>
              <w:left w:val="nil"/>
              <w:bottom w:val="single" w:sz="8" w:space="0" w:color="D3D3D3"/>
              <w:right w:val="single" w:sz="8" w:space="0" w:color="D3D3D3"/>
            </w:tcBorders>
            <w:shd w:val="clear" w:color="auto" w:fill="auto"/>
            <w:vAlign w:val="center"/>
            <w:hideMark/>
          </w:tcPr>
          <w:p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18" w:type="pct"/>
            <w:tcBorders>
              <w:top w:val="nil"/>
              <w:left w:val="nil"/>
              <w:bottom w:val="single" w:sz="8" w:space="0" w:color="D3D3D3"/>
              <w:right w:val="single" w:sz="8" w:space="0" w:color="D3D3D3"/>
            </w:tcBorders>
            <w:shd w:val="clear" w:color="auto" w:fill="auto"/>
            <w:vAlign w:val="center"/>
            <w:hideMark/>
          </w:tcPr>
          <w:p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219" w:type="pct"/>
            <w:tcBorders>
              <w:top w:val="nil"/>
              <w:left w:val="nil"/>
              <w:bottom w:val="single" w:sz="8" w:space="0" w:color="D3D3D3"/>
              <w:right w:val="single" w:sz="8" w:space="0" w:color="D3D3D3"/>
            </w:tcBorders>
            <w:shd w:val="clear" w:color="auto" w:fill="auto"/>
            <w:vAlign w:val="center"/>
            <w:hideMark/>
          </w:tcPr>
          <w:p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537" w:type="pct"/>
            <w:tcBorders>
              <w:top w:val="nil"/>
              <w:left w:val="nil"/>
              <w:bottom w:val="single" w:sz="8" w:space="0" w:color="D3D3D3"/>
              <w:right w:val="single" w:sz="8" w:space="0" w:color="D3D3D3"/>
            </w:tcBorders>
            <w:shd w:val="clear" w:color="000000" w:fill="708090"/>
            <w:vAlign w:val="center"/>
            <w:hideMark/>
          </w:tcPr>
          <w:p w:rsidR="00B4053F" w:rsidRPr="00963653" w:rsidRDefault="00DB1750" w:rsidP="00963653">
            <w:pPr>
              <w:spacing w:after="0" w:line="240" w:lineRule="auto"/>
              <w:jc w:val="right"/>
              <w:rPr>
                <w:rFonts w:ascii="Tahoma" w:eastAsia="Times New Roman" w:hAnsi="Tahoma" w:cs="Tahoma"/>
                <w:b/>
                <w:bCs/>
                <w:color w:val="FFFFFF"/>
                <w:sz w:val="16"/>
                <w:szCs w:val="16"/>
                <w:lang w:eastAsia="tr-TR"/>
              </w:rPr>
            </w:pPr>
            <w:r w:rsidRPr="00963653">
              <w:rPr>
                <w:rFonts w:ascii="Tahoma" w:eastAsia="Times New Roman" w:hAnsi="Tahoma" w:cs="Tahoma"/>
                <w:b/>
                <w:bCs/>
                <w:color w:val="FFFFFF"/>
                <w:sz w:val="16"/>
                <w:szCs w:val="16"/>
                <w:lang w:eastAsia="tr-TR"/>
              </w:rPr>
              <w:t>268.892.788,55</w:t>
            </w:r>
          </w:p>
        </w:tc>
      </w:tr>
      <w:tr w:rsidR="00B4053F" w:rsidRPr="005044BE" w:rsidTr="00092DEE">
        <w:trPr>
          <w:trHeight w:val="315"/>
        </w:trPr>
        <w:tc>
          <w:tcPr>
            <w:tcW w:w="1327" w:type="pct"/>
            <w:tcBorders>
              <w:top w:val="nil"/>
              <w:left w:val="single" w:sz="8" w:space="0" w:color="D3D3D3"/>
              <w:bottom w:val="single" w:sz="8" w:space="0" w:color="D3D3D3"/>
              <w:right w:val="single" w:sz="8" w:space="0" w:color="D3D3D3"/>
            </w:tcBorders>
            <w:shd w:val="clear" w:color="000000" w:fill="708090"/>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40" w:type="pct"/>
            <w:tcBorders>
              <w:top w:val="nil"/>
              <w:left w:val="nil"/>
              <w:bottom w:val="single" w:sz="8" w:space="0" w:color="D3D3D3"/>
              <w:right w:val="single" w:sz="8" w:space="0" w:color="D3D3D3"/>
            </w:tcBorders>
            <w:shd w:val="clear" w:color="000000" w:fill="708090"/>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TOPLAM</w:t>
            </w:r>
          </w:p>
        </w:tc>
        <w:tc>
          <w:tcPr>
            <w:tcW w:w="594" w:type="pct"/>
            <w:tcBorders>
              <w:top w:val="nil"/>
              <w:left w:val="nil"/>
              <w:bottom w:val="single" w:sz="8" w:space="0" w:color="D3D3D3"/>
              <w:right w:val="single" w:sz="8" w:space="0" w:color="D3D3D3"/>
            </w:tcBorders>
            <w:shd w:val="clear" w:color="000000" w:fill="708090"/>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26" w:type="pct"/>
            <w:tcBorders>
              <w:top w:val="nil"/>
              <w:left w:val="nil"/>
              <w:bottom w:val="single" w:sz="8" w:space="0" w:color="D3D3D3"/>
              <w:right w:val="single" w:sz="8" w:space="0" w:color="D3D3D3"/>
            </w:tcBorders>
            <w:shd w:val="clear" w:color="000000" w:fill="708090"/>
            <w:vAlign w:val="center"/>
            <w:hideMark/>
          </w:tcPr>
          <w:p w:rsidR="00B4053F"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75.719.224,83</w:t>
            </w:r>
          </w:p>
        </w:tc>
        <w:tc>
          <w:tcPr>
            <w:tcW w:w="753" w:type="pct"/>
            <w:tcBorders>
              <w:top w:val="nil"/>
              <w:left w:val="nil"/>
              <w:bottom w:val="single" w:sz="8" w:space="0" w:color="D3D3D3"/>
              <w:right w:val="single" w:sz="8" w:space="0" w:color="D3D3D3"/>
            </w:tcBorders>
            <w:shd w:val="clear" w:color="000000" w:fill="708090"/>
            <w:vAlign w:val="center"/>
            <w:hideMark/>
          </w:tcPr>
          <w:p w:rsidR="00B4053F" w:rsidRPr="00DB1750" w:rsidRDefault="00DB1750" w:rsidP="00DB1750">
            <w:pPr>
              <w:spacing w:after="0" w:line="240" w:lineRule="auto"/>
              <w:jc w:val="right"/>
              <w:rPr>
                <w:rFonts w:ascii="Tahoma" w:eastAsia="Times New Roman" w:hAnsi="Tahoma" w:cs="Tahoma"/>
                <w:b/>
                <w:bCs/>
                <w:color w:val="FFFFFF"/>
                <w:sz w:val="16"/>
                <w:szCs w:val="16"/>
                <w:lang w:eastAsia="tr-TR"/>
              </w:rPr>
            </w:pPr>
            <w:r w:rsidRPr="00DB1750">
              <w:rPr>
                <w:rFonts w:ascii="Tahoma" w:eastAsia="Times New Roman" w:hAnsi="Tahoma" w:cs="Tahoma"/>
                <w:b/>
                <w:bCs/>
                <w:color w:val="FFFFFF"/>
                <w:sz w:val="16"/>
                <w:szCs w:val="16"/>
                <w:lang w:eastAsia="tr-TR"/>
              </w:rPr>
              <w:t>193.173.563,72</w:t>
            </w:r>
          </w:p>
        </w:tc>
        <w:tc>
          <w:tcPr>
            <w:tcW w:w="293" w:type="pct"/>
            <w:tcBorders>
              <w:top w:val="nil"/>
              <w:left w:val="nil"/>
              <w:bottom w:val="single" w:sz="8" w:space="0" w:color="D3D3D3"/>
              <w:right w:val="single" w:sz="8" w:space="0" w:color="D3D3D3"/>
            </w:tcBorders>
            <w:shd w:val="clear" w:color="000000" w:fill="708090"/>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293" w:type="pct"/>
            <w:tcBorders>
              <w:top w:val="nil"/>
              <w:left w:val="nil"/>
              <w:bottom w:val="single" w:sz="8" w:space="0" w:color="D3D3D3"/>
              <w:right w:val="single" w:sz="8" w:space="0" w:color="D3D3D3"/>
            </w:tcBorders>
            <w:shd w:val="clear" w:color="000000" w:fill="708090"/>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18" w:type="pct"/>
            <w:tcBorders>
              <w:top w:val="nil"/>
              <w:left w:val="nil"/>
              <w:bottom w:val="single" w:sz="8" w:space="0" w:color="D3D3D3"/>
              <w:right w:val="single" w:sz="8" w:space="0" w:color="D3D3D3"/>
            </w:tcBorders>
            <w:shd w:val="clear" w:color="000000" w:fill="708090"/>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219" w:type="pct"/>
            <w:tcBorders>
              <w:top w:val="nil"/>
              <w:left w:val="nil"/>
              <w:bottom w:val="single" w:sz="8" w:space="0" w:color="D3D3D3"/>
              <w:right w:val="single" w:sz="8" w:space="0" w:color="D3D3D3"/>
            </w:tcBorders>
            <w:shd w:val="clear" w:color="000000" w:fill="708090"/>
            <w:vAlign w:val="center"/>
            <w:hideMark/>
          </w:tcPr>
          <w:p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537" w:type="pct"/>
            <w:tcBorders>
              <w:top w:val="nil"/>
              <w:left w:val="nil"/>
              <w:bottom w:val="single" w:sz="8" w:space="0" w:color="D3D3D3"/>
              <w:right w:val="single" w:sz="8" w:space="0" w:color="D3D3D3"/>
            </w:tcBorders>
            <w:shd w:val="clear" w:color="000000" w:fill="708090"/>
            <w:vAlign w:val="center"/>
            <w:hideMark/>
          </w:tcPr>
          <w:p w:rsidR="00B4053F" w:rsidRPr="00963653" w:rsidRDefault="00963653" w:rsidP="00963653">
            <w:pPr>
              <w:spacing w:after="0" w:line="240" w:lineRule="auto"/>
              <w:jc w:val="right"/>
              <w:rPr>
                <w:rFonts w:ascii="Tahoma" w:eastAsia="Times New Roman" w:hAnsi="Tahoma" w:cs="Tahoma"/>
                <w:b/>
                <w:bCs/>
                <w:color w:val="FFFFFF"/>
                <w:sz w:val="16"/>
                <w:szCs w:val="16"/>
                <w:lang w:eastAsia="tr-TR"/>
              </w:rPr>
            </w:pPr>
            <w:r w:rsidRPr="00963653">
              <w:rPr>
                <w:rFonts w:ascii="Tahoma" w:eastAsia="Times New Roman" w:hAnsi="Tahoma" w:cs="Tahoma"/>
                <w:b/>
                <w:bCs/>
                <w:color w:val="FFFFFF"/>
                <w:sz w:val="16"/>
                <w:szCs w:val="16"/>
                <w:lang w:eastAsia="tr-TR"/>
              </w:rPr>
              <w:t>268.892.788,55</w:t>
            </w:r>
          </w:p>
        </w:tc>
      </w:tr>
    </w:tbl>
    <w:p w:rsidR="00B4053F" w:rsidRDefault="00B4053F" w:rsidP="00B4053F">
      <w:pPr>
        <w:rPr>
          <w:rFonts w:ascii="Times New Roman" w:hAnsi="Times New Roman" w:cs="Times New Roman"/>
          <w:sz w:val="24"/>
          <w:szCs w:val="24"/>
        </w:rPr>
      </w:pPr>
      <w:r w:rsidRPr="00D772A9">
        <w:rPr>
          <w:rFonts w:ascii="Times New Roman" w:hAnsi="Times New Roman" w:cs="Times New Roman"/>
          <w:b/>
          <w:sz w:val="24"/>
          <w:szCs w:val="24"/>
        </w:rPr>
        <w:t>*</w:t>
      </w:r>
      <w:r w:rsidRPr="00D772A9">
        <w:rPr>
          <w:rFonts w:ascii="Times New Roman" w:hAnsi="Times New Roman" w:cs="Times New Roman"/>
          <w:sz w:val="24"/>
          <w:szCs w:val="24"/>
        </w:rPr>
        <w:t>DİĞER: İletim şebekesinde ve depolama tesislerinde kullanılan gaz miktarını ifade etmektedir.</w:t>
      </w:r>
    </w:p>
    <w:p w:rsidR="00B4053F" w:rsidRDefault="00B4053F" w:rsidP="00B4053F">
      <w:pPr>
        <w:rPr>
          <w:rFonts w:ascii="Times New Roman" w:hAnsi="Times New Roman" w:cs="Times New Roman"/>
        </w:rPr>
      </w:pPr>
      <w:r w:rsidRPr="005964C3">
        <w:rPr>
          <w:rFonts w:ascii="Times New Roman" w:hAnsi="Times New Roman" w:cs="Times New Roman"/>
          <w:i/>
          <w:u w:val="single"/>
        </w:rPr>
        <w:t>Not:</w:t>
      </w:r>
      <w:r w:rsidRPr="005964C3">
        <w:rPr>
          <w:rFonts w:ascii="Times New Roman" w:hAnsi="Times New Roman" w:cs="Times New Roman"/>
        </w:rPr>
        <w:t xml:space="preserve"> İletim şebekesi</w:t>
      </w:r>
      <w:r>
        <w:rPr>
          <w:rFonts w:ascii="Times New Roman" w:hAnsi="Times New Roman" w:cs="Times New Roman"/>
        </w:rPr>
        <w:t>nde</w:t>
      </w:r>
      <w:r w:rsidRPr="005964C3">
        <w:rPr>
          <w:rFonts w:ascii="Times New Roman" w:hAnsi="Times New Roman" w:cs="Times New Roman"/>
        </w:rPr>
        <w:t xml:space="preserve"> </w:t>
      </w:r>
      <w:r>
        <w:rPr>
          <w:rFonts w:ascii="Times New Roman" w:hAnsi="Times New Roman" w:cs="Times New Roman"/>
        </w:rPr>
        <w:t>ve depolama tesislerinde tüketilen gaz miktarları, aylık doğal gaz sektör raporlarına eklenmezken, yıllık raporlarda</w:t>
      </w:r>
      <w:r w:rsidRPr="005964C3">
        <w:rPr>
          <w:rFonts w:ascii="Times New Roman" w:hAnsi="Times New Roman" w:cs="Times New Roman"/>
        </w:rPr>
        <w:t xml:space="preserve"> </w:t>
      </w:r>
      <w:r>
        <w:rPr>
          <w:rFonts w:ascii="Times New Roman" w:hAnsi="Times New Roman" w:cs="Times New Roman"/>
        </w:rPr>
        <w:t>tüketim miktarına dahil edilmektedir.</w:t>
      </w:r>
      <w:r>
        <w:rPr>
          <w:rFonts w:ascii="Times New Roman" w:hAnsi="Times New Roman" w:cs="Times New Roman"/>
        </w:rPr>
        <w:br w:type="page"/>
      </w:r>
    </w:p>
    <w:p w:rsidR="00B4053F" w:rsidRDefault="00B4053F" w:rsidP="00B4053F">
      <w:pPr>
        <w:pStyle w:val="Balk5"/>
      </w:pPr>
      <w:bookmarkStart w:id="384" w:name="_Toc69303629"/>
      <w:bookmarkStart w:id="385" w:name="_Toc101187533"/>
      <w:r w:rsidRPr="00E164B2">
        <w:lastRenderedPageBreak/>
        <w:t xml:space="preserve">Tablo 10.83 </w:t>
      </w:r>
      <w:r w:rsidRPr="00CF2FE7">
        <w:t>TÜRKİYE</w:t>
      </w:r>
      <w:bookmarkEnd w:id="384"/>
      <w:bookmarkEnd w:id="385"/>
    </w:p>
    <w:p w:rsidR="00AE6DB4" w:rsidRDefault="00AE6DB4" w:rsidP="004C7060"/>
    <w:tbl>
      <w:tblPr>
        <w:tblW w:w="0" w:type="auto"/>
        <w:tblInd w:w="-714" w:type="dxa"/>
        <w:tblCellMar>
          <w:left w:w="70" w:type="dxa"/>
          <w:right w:w="70" w:type="dxa"/>
        </w:tblCellMar>
        <w:tblLook w:val="04A0" w:firstRow="1" w:lastRow="0" w:firstColumn="1" w:lastColumn="0" w:noHBand="0" w:noVBand="1"/>
      </w:tblPr>
      <w:tblGrid>
        <w:gridCol w:w="1913"/>
        <w:gridCol w:w="1085"/>
        <w:gridCol w:w="1471"/>
        <w:gridCol w:w="1382"/>
        <w:gridCol w:w="1247"/>
        <w:gridCol w:w="1382"/>
        <w:gridCol w:w="1247"/>
        <w:gridCol w:w="1305"/>
        <w:gridCol w:w="1159"/>
        <w:gridCol w:w="1665"/>
      </w:tblGrid>
      <w:tr w:rsidR="00A17D0E" w:rsidRPr="00AE6DB4" w:rsidTr="0068633A">
        <w:trPr>
          <w:trHeight w:val="408"/>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6DB4" w:rsidRPr="0068633A" w:rsidRDefault="00AE6DB4" w:rsidP="00AE6DB4">
            <w:pPr>
              <w:spacing w:after="0" w:line="240" w:lineRule="auto"/>
              <w:rPr>
                <w:rFonts w:ascii="Tahoma" w:eastAsia="Times New Roman" w:hAnsi="Tahoma" w:cs="Tahoma"/>
                <w:b/>
                <w:bCs/>
                <w:color w:val="FFFFFF"/>
                <w:sz w:val="14"/>
                <w:szCs w:val="14"/>
                <w:lang w:eastAsia="tr-TR"/>
              </w:rPr>
            </w:pPr>
            <w:r w:rsidRPr="0068633A">
              <w:rPr>
                <w:rFonts w:ascii="Tahoma" w:eastAsia="Times New Roman" w:hAnsi="Tahoma" w:cs="Tahoma"/>
                <w:b/>
                <w:bCs/>
                <w:color w:val="FFFFFF"/>
                <w:sz w:val="14"/>
                <w:szCs w:val="14"/>
                <w:lang w:eastAsia="tr-TR"/>
              </w:rPr>
              <w:t>TÜRKİYE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6DB4" w:rsidRPr="0068633A" w:rsidRDefault="00AE6DB4" w:rsidP="00AE6DB4">
            <w:pPr>
              <w:spacing w:after="0" w:line="240" w:lineRule="auto"/>
              <w:rPr>
                <w:rFonts w:ascii="Tahoma" w:eastAsia="Times New Roman" w:hAnsi="Tahoma" w:cs="Tahoma"/>
                <w:b/>
                <w:bCs/>
                <w:color w:val="FFFFFF"/>
                <w:sz w:val="14"/>
                <w:szCs w:val="14"/>
                <w:lang w:eastAsia="tr-TR"/>
              </w:rPr>
            </w:pPr>
            <w:r w:rsidRPr="0068633A">
              <w:rPr>
                <w:rFonts w:ascii="Tahoma" w:eastAsia="Times New Roman" w:hAnsi="Tahoma" w:cs="Tahoma"/>
                <w:b/>
                <w:bCs/>
                <w:color w:val="FFFFFF"/>
                <w:sz w:val="14"/>
                <w:szCs w:val="14"/>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6DB4" w:rsidRPr="0068633A" w:rsidRDefault="00AE6DB4" w:rsidP="00AE6DB4">
            <w:pPr>
              <w:spacing w:after="0" w:line="240" w:lineRule="auto"/>
              <w:jc w:val="center"/>
              <w:rPr>
                <w:rFonts w:ascii="Tahoma" w:eastAsia="Times New Roman" w:hAnsi="Tahoma" w:cs="Tahoma"/>
                <w:b/>
                <w:bCs/>
                <w:color w:val="FFFFFF"/>
                <w:sz w:val="14"/>
                <w:szCs w:val="14"/>
                <w:lang w:eastAsia="tr-TR"/>
              </w:rPr>
            </w:pPr>
            <w:r w:rsidRPr="0068633A">
              <w:rPr>
                <w:rFonts w:ascii="Tahoma" w:eastAsia="Times New Roman" w:hAnsi="Tahoma" w:cs="Tahoma"/>
                <w:b/>
                <w:bCs/>
                <w:color w:val="FFFFFF"/>
                <w:sz w:val="14"/>
                <w:szCs w:val="14"/>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6DB4" w:rsidRPr="0068633A" w:rsidRDefault="00AE6DB4" w:rsidP="00AE6DB4">
            <w:pPr>
              <w:spacing w:after="0" w:line="240" w:lineRule="auto"/>
              <w:jc w:val="center"/>
              <w:rPr>
                <w:rFonts w:ascii="Tahoma" w:eastAsia="Times New Roman" w:hAnsi="Tahoma" w:cs="Tahoma"/>
                <w:b/>
                <w:bCs/>
                <w:color w:val="FFFFFF"/>
                <w:sz w:val="14"/>
                <w:szCs w:val="14"/>
                <w:lang w:eastAsia="tr-TR"/>
              </w:rPr>
            </w:pPr>
            <w:r w:rsidRPr="0068633A">
              <w:rPr>
                <w:rFonts w:ascii="Tahoma" w:eastAsia="Times New Roman" w:hAnsi="Tahoma" w:cs="Tahoma"/>
                <w:b/>
                <w:bCs/>
                <w:color w:val="FFFFFF"/>
                <w:sz w:val="14"/>
                <w:szCs w:val="14"/>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6DB4" w:rsidRPr="0068633A" w:rsidRDefault="00AE6DB4" w:rsidP="00AE6DB4">
            <w:pPr>
              <w:spacing w:after="0" w:line="240" w:lineRule="auto"/>
              <w:jc w:val="center"/>
              <w:rPr>
                <w:rFonts w:ascii="Tahoma" w:eastAsia="Times New Roman" w:hAnsi="Tahoma" w:cs="Tahoma"/>
                <w:b/>
                <w:bCs/>
                <w:color w:val="FFFFFF"/>
                <w:sz w:val="14"/>
                <w:szCs w:val="14"/>
                <w:lang w:eastAsia="tr-TR"/>
              </w:rPr>
            </w:pPr>
            <w:r w:rsidRPr="0068633A">
              <w:rPr>
                <w:rFonts w:ascii="Tahoma" w:eastAsia="Times New Roman" w:hAnsi="Tahoma" w:cs="Tahoma"/>
                <w:b/>
                <w:bCs/>
                <w:color w:val="FFFFFF"/>
                <w:sz w:val="14"/>
                <w:szCs w:val="14"/>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6DB4" w:rsidRPr="0068633A" w:rsidRDefault="00AE6DB4" w:rsidP="00AE6DB4">
            <w:pPr>
              <w:spacing w:after="0" w:line="240" w:lineRule="auto"/>
              <w:jc w:val="center"/>
              <w:rPr>
                <w:rFonts w:ascii="Tahoma" w:eastAsia="Times New Roman" w:hAnsi="Tahoma" w:cs="Tahoma"/>
                <w:b/>
                <w:bCs/>
                <w:color w:val="FFFFFF"/>
                <w:sz w:val="14"/>
                <w:szCs w:val="14"/>
                <w:lang w:eastAsia="tr-TR"/>
              </w:rPr>
            </w:pPr>
            <w:r w:rsidRPr="0068633A">
              <w:rPr>
                <w:rFonts w:ascii="Tahoma" w:eastAsia="Times New Roman" w:hAnsi="Tahoma" w:cs="Tahoma"/>
                <w:b/>
                <w:bCs/>
                <w:color w:val="FFFFFF"/>
                <w:sz w:val="14"/>
                <w:szCs w:val="14"/>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6DB4" w:rsidRPr="0068633A" w:rsidRDefault="00AE6DB4" w:rsidP="00AE6DB4">
            <w:pPr>
              <w:spacing w:after="0" w:line="240" w:lineRule="auto"/>
              <w:jc w:val="center"/>
              <w:rPr>
                <w:rFonts w:ascii="Tahoma" w:eastAsia="Times New Roman" w:hAnsi="Tahoma" w:cs="Tahoma"/>
                <w:b/>
                <w:bCs/>
                <w:color w:val="FFFFFF"/>
                <w:sz w:val="14"/>
                <w:szCs w:val="14"/>
                <w:lang w:eastAsia="tr-TR"/>
              </w:rPr>
            </w:pPr>
            <w:r w:rsidRPr="0068633A">
              <w:rPr>
                <w:rFonts w:ascii="Tahoma" w:eastAsia="Times New Roman" w:hAnsi="Tahoma" w:cs="Tahoma"/>
                <w:b/>
                <w:bCs/>
                <w:color w:val="FFFFFF"/>
                <w:sz w:val="14"/>
                <w:szCs w:val="14"/>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6DB4" w:rsidRPr="0068633A" w:rsidRDefault="00AE6DB4" w:rsidP="00AE6DB4">
            <w:pPr>
              <w:spacing w:after="0" w:line="240" w:lineRule="auto"/>
              <w:jc w:val="center"/>
              <w:rPr>
                <w:rFonts w:ascii="Tahoma" w:eastAsia="Times New Roman" w:hAnsi="Tahoma" w:cs="Tahoma"/>
                <w:b/>
                <w:bCs/>
                <w:color w:val="FFFFFF"/>
                <w:sz w:val="14"/>
                <w:szCs w:val="14"/>
                <w:lang w:eastAsia="tr-TR"/>
              </w:rPr>
            </w:pPr>
            <w:r w:rsidRPr="0068633A">
              <w:rPr>
                <w:rFonts w:ascii="Tahoma" w:eastAsia="Times New Roman" w:hAnsi="Tahoma" w:cs="Tahoma"/>
                <w:b/>
                <w:bCs/>
                <w:color w:val="FFFFFF"/>
                <w:sz w:val="14"/>
                <w:szCs w:val="14"/>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6DB4" w:rsidRPr="0068633A" w:rsidRDefault="00AE6DB4" w:rsidP="00AE6DB4">
            <w:pPr>
              <w:spacing w:after="0" w:line="240" w:lineRule="auto"/>
              <w:jc w:val="center"/>
              <w:rPr>
                <w:rFonts w:ascii="Tahoma" w:eastAsia="Times New Roman" w:hAnsi="Tahoma" w:cs="Tahoma"/>
                <w:b/>
                <w:bCs/>
                <w:color w:val="FFFFFF"/>
                <w:sz w:val="14"/>
                <w:szCs w:val="14"/>
                <w:lang w:eastAsia="tr-TR"/>
              </w:rPr>
            </w:pPr>
            <w:r w:rsidRPr="0068633A">
              <w:rPr>
                <w:rFonts w:ascii="Tahoma" w:eastAsia="Times New Roman" w:hAnsi="Tahoma" w:cs="Tahoma"/>
                <w:b/>
                <w:bCs/>
                <w:color w:val="FFFFFF"/>
                <w:sz w:val="14"/>
                <w:szCs w:val="14"/>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E6DB4" w:rsidRPr="0068633A" w:rsidRDefault="00AE6DB4" w:rsidP="00AE6DB4">
            <w:pPr>
              <w:spacing w:after="0" w:line="240" w:lineRule="auto"/>
              <w:rPr>
                <w:rFonts w:ascii="Tahoma" w:eastAsia="Times New Roman" w:hAnsi="Tahoma" w:cs="Tahoma"/>
                <w:b/>
                <w:bCs/>
                <w:color w:val="FFFFFF"/>
                <w:sz w:val="14"/>
                <w:szCs w:val="14"/>
                <w:lang w:eastAsia="tr-TR"/>
              </w:rPr>
            </w:pPr>
            <w:r w:rsidRPr="0068633A">
              <w:rPr>
                <w:rFonts w:ascii="Tahoma" w:eastAsia="Times New Roman" w:hAnsi="Tahoma" w:cs="Tahoma"/>
                <w:b/>
                <w:bCs/>
                <w:color w:val="FFFFFF"/>
                <w:sz w:val="14"/>
                <w:szCs w:val="14"/>
                <w:lang w:eastAsia="tr-TR"/>
              </w:rPr>
              <w:t>Genel Toplam</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ACWAPOWER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41.203.844,39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41.203.844,39</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AGDAŞ ADAPAZARI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18.615,00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139.330,00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20.549,00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197.395.647,74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38.855.142,00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242.944.203,00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30.294.926,00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509.668.412,74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AKDAĞ DOĞAL GAZ TOPTAN SATIŞ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80.677,37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80.677,37</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AKENERJİ DOĞALGAZ İTHALAT İHRACAT VE TOPTAN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154.921.615,72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154.921.615,72</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659.559,81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12.701.047,31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75.794.707,10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89.155.314,22</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1.064.485,41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780.475,11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1.844.960,53</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731,85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37.838.607,82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19.837.656,20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103.874.051,70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912.866,42</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162.463.913,99</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10.842,90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17.792.492,18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9.839.885,82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52.671.404,90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37.903,09</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80.352.528,88</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16.820,54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3.564.901,04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2.319.510,76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15.605.713,26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7.530,42</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21.514.476,03</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4.305.923,28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11.763.380,16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19.854,41</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16.089.157,84</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 xml:space="preserve">AKMERCAN MARDİN DOĞAL GAZ DAĞITIM </w:t>
            </w:r>
            <w:r w:rsidRPr="00AE6DB4">
              <w:rPr>
                <w:rFonts w:ascii="Tahoma" w:eastAsia="Times New Roman" w:hAnsi="Tahoma" w:cs="Tahoma"/>
                <w:b/>
                <w:bCs/>
                <w:color w:val="FFFFFF"/>
                <w:sz w:val="16"/>
                <w:szCs w:val="16"/>
                <w:lang w:eastAsia="tr-TR"/>
              </w:rPr>
              <w:lastRenderedPageBreak/>
              <w:t>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lastRenderedPageBreak/>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27.986,28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2.442.957,42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4.158.660,05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36.950.662,05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2.692,05</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43.582.957,85</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1.188.382,51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7.899.982,68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13,24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9.615.095,79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38.121.236,59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40.826,83</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56.865.537,64</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40.979,08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3.048.643,22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22.960.080,68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26.049.702,98</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3.398.378,85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8.155.216,64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11.553.595,49</w:t>
            </w:r>
          </w:p>
        </w:tc>
      </w:tr>
      <w:tr w:rsidR="00A17D0E" w:rsidRPr="00AE6DB4" w:rsidTr="0068633A">
        <w:trPr>
          <w:trHeight w:val="40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3.043.787,78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93.737,50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-136.752,38</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3.000.772,90</w:t>
            </w:r>
          </w:p>
        </w:tc>
      </w:tr>
      <w:tr w:rsidR="00A17D0E" w:rsidRPr="00AE6DB4" w:rsidTr="0068633A">
        <w:trPr>
          <w:trHeight w:val="288"/>
        </w:trPr>
        <w:tc>
          <w:tcPr>
            <w:tcW w:w="0" w:type="auto"/>
            <w:vMerge/>
            <w:tcBorders>
              <w:top w:val="nil"/>
              <w:left w:val="single" w:sz="4" w:space="0" w:color="D3D3D3"/>
              <w:bottom w:val="single" w:sz="4" w:space="0" w:color="D3D3D3"/>
              <w:right w:val="single" w:sz="4" w:space="0" w:color="D3D3D3"/>
            </w:tcBorders>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20.607.503,48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14.616.429,67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37.767,63</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35.261.700,78</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AFYON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1.650.644,35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36.484.991,94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20.297.443,32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95.682.923,30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12.866,06</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154.128.868,97</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AĞRI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14.898.512,83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24.690.821,28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39.589.334,11</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BALIKESİR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17.531.050,60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9.971,34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658.298,58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41.160.247,50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21.603.293,68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123.111.784,03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19.193,58</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204.093.839,30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BANDIRMA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18.654.013,41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7.756,29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26.468.057,40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7.976.342,50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47.590.936,83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555,66</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100.697.662,08</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41.393.651,94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486.821.004,88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40.412.452,00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139.469.798,95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10.319.262,75</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718.416.170,52</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130.438.724,98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22.217.863,49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114.590.424,88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267.247.013,34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ÇUKUROVA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59.365.056,76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10.435,59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322.196.705,78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60.339.122,13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310.655.099,72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33.150.986,81</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785.717.406,79</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149.264.081,13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2.957.185,67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152.221.266,80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lastRenderedPageBreak/>
              <w:t>AKSA DÜZCE EREĞLİ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3.212.601,73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6.631,88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164.128.415,26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27.534.603,72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137.269.742,17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34.240,99</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332.186.235,74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ELAZIĞ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6.827.699,82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21.769.235,74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40.934.473,33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133.646.377,62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38.843,39</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203.216.629,90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GEMLİK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5.236,21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60.124.700,02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3.297.748,23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31.463.838,35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11.951,11</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94.903.473,91</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80.131,71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19.953.218,43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34.453.562,32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2.382,11</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54.489.294,57</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KARADENİZ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22.104.746,31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27.256.290,47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146.804.900,96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3.733,93</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196.169.671,68</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MALATYA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69.264.116,42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42.066.890,76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189.581.749,21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654.451,41</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301.567.207,81</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MANİSA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1.155.413,72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21.244.385,19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24.503.346,38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157.762.136,14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5.136.052,84</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209.801.334,26</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12.487,49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61.053.942,93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5.214.342,78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43.383.388,77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12.548,37</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109.676.710,33</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2.403.170,04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23.822.335,70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26.449.187,64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158.201.665,97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34.940,58</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210.911.299,92</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SİİRT BATMAN DOĞALGAZ DAĞITIM A.Ş.</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226.067,92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27.646,25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22.572.280,15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84.062.755,22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106.888.749,54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SİVAS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348.420,54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17.107.561,38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48.950.199,49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142.444.506,68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27.065,05</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208.877.753,14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39.480.125,88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15.374.535,89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17.583.752,87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106.048.654,29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370.524,50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178.857.593,44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2.460.664,06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27.822.069,55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37.719.542,90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185.874.198,58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924.046,86</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254.800.521,95</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lastRenderedPageBreak/>
              <w:t>AKSA VAN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2.728.948,47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442.162,74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43.140.701,74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106.193.570,92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152.505.383,87</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639.989,00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226.750,50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97.984,00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964.723,50</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ANSER ISITMA TESİSAT TAAHHÜT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226.904,00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8.198,00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1.854,00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236.956,00</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59.857,82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59.857,82</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109.698.062,07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100.006.675,08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111.408.160,04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33.694.665,91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174.474.793,15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529.282.356,25</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15.906.022,36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115.634.867,25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18.975.048,31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124.924.246,07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275.440.183,99</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7.886.030,53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7.886.030,53</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148.242,31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134.434.876,15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89.112.952,90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16.328.400,94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5.205.925,38</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245.230.397,68</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1.682.814,80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52.706,80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1.735.521,60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BAHÇEŞEHİR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3.352.263,44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26.140.876,27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29.493.139,71</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61.603.712,01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23.047,25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56.705.712,56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128.266.703,45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17D0E" w:rsidRDefault="00AE6DB4" w:rsidP="00AE6DB4">
            <w:pPr>
              <w:spacing w:after="0" w:line="240" w:lineRule="auto"/>
              <w:jc w:val="right"/>
              <w:rPr>
                <w:rFonts w:ascii="Tahoma" w:eastAsia="Times New Roman" w:hAnsi="Tahoma" w:cs="Tahoma"/>
                <w:color w:val="000000"/>
                <w:sz w:val="15"/>
                <w:szCs w:val="15"/>
                <w:lang w:eastAsia="tr-TR"/>
              </w:rPr>
            </w:pPr>
            <w:r w:rsidRPr="00A17D0E">
              <w:rPr>
                <w:rFonts w:ascii="Tahoma" w:eastAsia="Times New Roman" w:hAnsi="Tahoma" w:cs="Tahoma"/>
                <w:color w:val="000000"/>
                <w:sz w:val="15"/>
                <w:szCs w:val="15"/>
                <w:lang w:eastAsia="tr-TR"/>
              </w:rPr>
              <w:t>753.321.899,63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17D0E" w:rsidRDefault="00AE6DB4" w:rsidP="00AE6DB4">
            <w:pPr>
              <w:spacing w:after="0" w:line="240" w:lineRule="auto"/>
              <w:jc w:val="right"/>
              <w:rPr>
                <w:rFonts w:ascii="Tahoma" w:eastAsia="Times New Roman" w:hAnsi="Tahoma" w:cs="Tahoma"/>
                <w:color w:val="000000"/>
                <w:sz w:val="15"/>
                <w:szCs w:val="15"/>
                <w:lang w:eastAsia="tr-TR"/>
              </w:rPr>
            </w:pPr>
            <w:r w:rsidRPr="00A17D0E">
              <w:rPr>
                <w:rFonts w:ascii="Tahoma" w:eastAsia="Times New Roman" w:hAnsi="Tahoma" w:cs="Tahoma"/>
                <w:color w:val="000000"/>
                <w:sz w:val="15"/>
                <w:szCs w:val="15"/>
                <w:lang w:eastAsia="tr-TR"/>
              </w:rPr>
              <w:t>2.012.520.426,96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14.448,23</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3.012.455.950,08</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lastRenderedPageBreak/>
              <w:t>BEWER GRUP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213.347,95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213.347,95</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BİLGİN GRUBU TOPTAN ELEKTRİK SATIŞI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208.793.971,07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208.793.971,07</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18.241.720.455,15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1.559.469.951,97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232.867.666,79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7.461.779.773,41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7.402.916,84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27.503.240.764,16</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8.652.030,46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2.274,00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146.344.709,30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17D0E" w:rsidRDefault="00AE6DB4" w:rsidP="00AE6DB4">
            <w:pPr>
              <w:spacing w:after="0" w:line="240" w:lineRule="auto"/>
              <w:jc w:val="right"/>
              <w:rPr>
                <w:rFonts w:ascii="Tahoma" w:eastAsia="Times New Roman" w:hAnsi="Tahoma" w:cs="Tahoma"/>
                <w:color w:val="000000"/>
                <w:sz w:val="15"/>
                <w:szCs w:val="15"/>
                <w:lang w:eastAsia="tr-TR"/>
              </w:rPr>
            </w:pPr>
            <w:r w:rsidRPr="00A17D0E">
              <w:rPr>
                <w:rFonts w:ascii="Tahoma" w:eastAsia="Times New Roman" w:hAnsi="Tahoma" w:cs="Tahoma"/>
                <w:color w:val="000000"/>
                <w:sz w:val="15"/>
                <w:szCs w:val="15"/>
                <w:lang w:eastAsia="tr-TR"/>
              </w:rPr>
              <w:t>213.416.119,36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680.069.312,68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437.531,62</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1.048.921.977,42</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CENGİZ ENERJİ SANAYİİ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182.998.789,67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182.998.789,67</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116.312,20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2.436,80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15.143,76</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133.892,76</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CNG 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1.671.554,00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1.611.270,33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3.282.824,33</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2.254.840,00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457.096,00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207.703,00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2.919.639,00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993.117,00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162.418.211,47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28.556.232,25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127.574.929,03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319.542.489,75</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ÇORDAŞ ÇORLU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18.260.188,42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68.940.273,09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15.340.191,06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108.997.725,80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211.538.378,37</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812.875,49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88.063,57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1.154,57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23.385.427,96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29.253.758,39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122.724.643,73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933.740,96</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177.199.664,67</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DİYARBAKIR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58.873.245,34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206.514.801,10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2.290.730,12</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267.678.776,56</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13.090,00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63.165,00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3.177.937,73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3.254.192,73</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22.881.765,57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43.969.178,30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100.000.213,32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6.105.290,00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172.956.447,19</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8.367.735,94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9.259.434,56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31.366,56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244.297,68</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17.902.834,74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ENERJİSA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416.842.299,12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18.750.449,20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435.592.748,32</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ENERYA AKSARAY GAZ DAĞITIM A.Ş.</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6.866.873,75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21.811.452,62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70.859.774,14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454.669,23</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99.992.769,74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ENERYA ANTALYA GAZ DAĞITIM A.Ş.</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4.040.644,14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85.638.121,40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67.087.765,03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363.062,55</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157.129.593,12</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ENERYA AYDIN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67.903.316,14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8.004.433,55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70.201.647,00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217.219,95</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146.326.616,65</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ENERYA DENİZLİ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9.303.806,41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95.510.860,48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47.159.744,53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213.728.768,01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873.314,06</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366.576.493,49</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ENERYA EREĞLİ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17.380.963,45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7.641.716,38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33.490.612,18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265.050,19</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58.778.342,20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ENERYA ERZİNCAN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5.127.239,78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20.083.664,40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50.200.644,32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829.656,44</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76.241.204,93</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ENERYA KAPADOKYA GAZ DAĞITIM A.Ş.</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9.990.166,90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41.034.203,16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132.144.577,85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1.422.053,30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184.591.001,21</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ENERYA KARAMAN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23.114.108,72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12.795.260,24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53.357.034,51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441.752,73</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89.708.156,20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ENERYA KONYA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23.670.558,81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157.147.841,26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478.108.889,56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658.927.289,63</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 xml:space="preserve">ENGİE ENERJİ TİCARET VE </w:t>
            </w:r>
            <w:r w:rsidRPr="00AE6DB4">
              <w:rPr>
                <w:rFonts w:ascii="Tahoma" w:eastAsia="Times New Roman" w:hAnsi="Tahoma" w:cs="Tahoma"/>
                <w:b/>
                <w:bCs/>
                <w:color w:val="FFFFFF"/>
                <w:sz w:val="16"/>
                <w:szCs w:val="16"/>
                <w:lang w:eastAsia="tr-TR"/>
              </w:rPr>
              <w:lastRenderedPageBreak/>
              <w:t>PAZARLAMA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lastRenderedPageBreak/>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29.413.288,87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9.087.939,72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38.501.228,59</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1.294.122,78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288.719,04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10.560,00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221.090,81</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1.814.492,63</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35.725,00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1.653.708,99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1.689.433,99</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9.529.927,98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33.922.179,72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81.884.055,28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315.112.376,16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440.448.539,14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GATES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20.534.940,94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20.534.940,94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964.154,01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7.158.625,57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15.540.924,16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78.504.603,14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335.477.064,46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437.645.371,35</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GAZPORT DOĞALGAZ TOPTAN SATIŞ TİCARET VE SANAYİ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43.433.673,50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2.487.791,75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45.921.465,25</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GENİA TURKEY ENERJİ YATIRIMLARI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4.528.088,80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4.528.088,80</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187.480,23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2.230.128,02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2.417.608,25</w:t>
            </w:r>
          </w:p>
        </w:tc>
      </w:tr>
      <w:tr w:rsidR="00A17D0E" w:rsidRPr="00AE6DB4" w:rsidTr="0068633A">
        <w:trPr>
          <w:trHeight w:val="40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2.478.058,00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458.037,50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1.650,00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85.498,00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3.023.243,50</w:t>
            </w:r>
          </w:p>
        </w:tc>
      </w:tr>
      <w:tr w:rsidR="00A17D0E" w:rsidRPr="00AE6DB4" w:rsidTr="0068633A">
        <w:trPr>
          <w:trHeight w:val="288"/>
        </w:trPr>
        <w:tc>
          <w:tcPr>
            <w:tcW w:w="0" w:type="auto"/>
            <w:vMerge/>
            <w:tcBorders>
              <w:top w:val="nil"/>
              <w:left w:val="single" w:sz="4" w:space="0" w:color="D3D3D3"/>
              <w:bottom w:val="single" w:sz="4" w:space="0" w:color="D3D3D3"/>
              <w:right w:val="single" w:sz="4" w:space="0" w:color="D3D3D3"/>
            </w:tcBorders>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19.094.926,05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44.299.413,24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8.269.072,02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9.121.489,00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80.784.900,31</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177.368.936,54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481.383.900,88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837EF8">
              <w:rPr>
                <w:rFonts w:ascii="Tahoma" w:eastAsia="Times New Roman" w:hAnsi="Tahoma" w:cs="Tahoma"/>
                <w:color w:val="000000"/>
                <w:sz w:val="14"/>
                <w:szCs w:val="14"/>
                <w:lang w:eastAsia="tr-TR"/>
              </w:rPr>
              <w:t>1.429.534.794,99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837EF8" w:rsidRDefault="00AE6DB4" w:rsidP="00AE6DB4">
            <w:pPr>
              <w:spacing w:after="0" w:line="240" w:lineRule="auto"/>
              <w:jc w:val="right"/>
              <w:rPr>
                <w:rFonts w:ascii="Tahoma" w:eastAsia="Times New Roman" w:hAnsi="Tahoma" w:cs="Tahoma"/>
                <w:color w:val="000000"/>
                <w:sz w:val="15"/>
                <w:szCs w:val="15"/>
                <w:lang w:eastAsia="tr-TR"/>
              </w:rPr>
            </w:pPr>
            <w:r w:rsidRPr="00837EF8">
              <w:rPr>
                <w:rFonts w:ascii="Tahoma" w:eastAsia="Times New Roman" w:hAnsi="Tahoma" w:cs="Tahoma"/>
                <w:color w:val="000000"/>
                <w:sz w:val="15"/>
                <w:szCs w:val="15"/>
                <w:lang w:eastAsia="tr-TR"/>
              </w:rPr>
              <w:t>4.911.184.481,30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6.999.472.113,70</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lastRenderedPageBreak/>
              <w:t>İNCİ ENERJİ LPG DOĞALGAZ VE AKARYAKIT SANAYİ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7.996,32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499.120,32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1.079.384,32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295.249,52</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1.881.750,48</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8.216.841,73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12.334.811,74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90.175.273,48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110.726.926,94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69.993.808,00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52.068.430,00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78.555,00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837EF8" w:rsidRDefault="00AE6DB4" w:rsidP="00AE6DB4">
            <w:pPr>
              <w:spacing w:after="0" w:line="240" w:lineRule="auto"/>
              <w:jc w:val="right"/>
              <w:rPr>
                <w:rFonts w:ascii="Tahoma" w:eastAsia="Times New Roman" w:hAnsi="Tahoma" w:cs="Tahoma"/>
                <w:color w:val="000000"/>
                <w:sz w:val="15"/>
                <w:szCs w:val="15"/>
                <w:lang w:eastAsia="tr-TR"/>
              </w:rPr>
            </w:pPr>
            <w:r w:rsidRPr="00837EF8">
              <w:rPr>
                <w:rFonts w:ascii="Tahoma" w:eastAsia="Times New Roman" w:hAnsi="Tahoma" w:cs="Tahoma"/>
                <w:color w:val="000000"/>
                <w:sz w:val="15"/>
                <w:szCs w:val="15"/>
                <w:lang w:eastAsia="tr-TR"/>
              </w:rPr>
              <w:t>21.489.496,31</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143.630.289,31</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45.524.851,40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199.762,00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165.397.570,55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70.090.316,61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365.576.920,33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646.789.420,89</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92.946.846,91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355.938.085,35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93.692.207,52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658.309.620,24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1.200.886.760,01</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478.140,14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1.217,70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2.165.626,71</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2.644.984,55</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4.054.516,63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93.570,70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28.612,39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138.401.659,94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57.837.232,66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176.727.211,31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338.090,44</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377.480.894,08</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34.550.704,10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49.653.059,19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577.011,37</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84.780.774,66</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5.500.935,00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73.733.083,00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89.712.630,00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396.485.704,00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565.432.352,00</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 xml:space="preserve">KIRGAZ KIRIKKALE-KIRŞEHİR DOĞAL GAZ DAĞITIM PAZ. </w:t>
            </w:r>
            <w:r w:rsidRPr="00AE6DB4">
              <w:rPr>
                <w:rFonts w:ascii="Tahoma" w:eastAsia="Times New Roman" w:hAnsi="Tahoma" w:cs="Tahoma"/>
                <w:b/>
                <w:bCs/>
                <w:color w:val="FFFFFF"/>
                <w:sz w:val="16"/>
                <w:szCs w:val="16"/>
                <w:lang w:eastAsia="tr-TR"/>
              </w:rPr>
              <w:lastRenderedPageBreak/>
              <w:t>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lastRenderedPageBreak/>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558.037,00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74.858,00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70.842,00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36.861.257,00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34.569.048,00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119.357.195,00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191.491.237,00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KIZILCAHAMAM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3.134.980,98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4.476.878,38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7.611.859,36</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MET TURKEY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62.901.262,75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62.901.262,75</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613.353,47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613.353,47</w:t>
            </w:r>
          </w:p>
        </w:tc>
      </w:tr>
      <w:tr w:rsidR="00A17D0E" w:rsidRPr="00AE6DB4" w:rsidTr="0068633A">
        <w:trPr>
          <w:trHeight w:val="28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816.232,18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52.388,87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6.992.766,74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1.062.245,43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1.935.927,05</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10.859.560,27</w:t>
            </w:r>
          </w:p>
        </w:tc>
      </w:tr>
      <w:tr w:rsidR="00A17D0E" w:rsidRPr="00AE6DB4" w:rsidTr="0068633A">
        <w:trPr>
          <w:trHeight w:val="408"/>
        </w:trPr>
        <w:tc>
          <w:tcPr>
            <w:tcW w:w="0" w:type="auto"/>
            <w:vMerge/>
            <w:tcBorders>
              <w:top w:val="nil"/>
              <w:left w:val="single" w:sz="4" w:space="0" w:color="D3D3D3"/>
              <w:bottom w:val="single" w:sz="4" w:space="0" w:color="D3D3D3"/>
              <w:right w:val="single" w:sz="4" w:space="0" w:color="D3D3D3"/>
            </w:tcBorders>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6.055.768,00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90.579.664,70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36.163.498,60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20.539,81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4.384.325,14</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137.203.796,25</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ODAŞ DOĞALGAZ TOPTAN SATIŞ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892.772,44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892.772,44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102.889,00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2.740.684,00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832.976,52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204.325.172,27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10.380.422,72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2.872.433,35</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221.254.577,86</w:t>
            </w:r>
          </w:p>
        </w:tc>
      </w:tr>
      <w:tr w:rsidR="00A17D0E" w:rsidRPr="00AE6DB4" w:rsidTr="0068633A">
        <w:trPr>
          <w:trHeight w:val="408"/>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2.031.733,77</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392.360,10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56.036,25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566.862,98</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3.046.993,10</w:t>
            </w:r>
          </w:p>
        </w:tc>
      </w:tr>
      <w:tr w:rsidR="00A17D0E" w:rsidRPr="00AE6DB4" w:rsidTr="0068633A">
        <w:trPr>
          <w:trHeight w:val="288"/>
        </w:trPr>
        <w:tc>
          <w:tcPr>
            <w:tcW w:w="0" w:type="auto"/>
            <w:vMerge/>
            <w:tcBorders>
              <w:top w:val="nil"/>
              <w:left w:val="single" w:sz="4" w:space="0" w:color="D3D3D3"/>
              <w:bottom w:val="single" w:sz="4" w:space="0" w:color="D3D3D3"/>
              <w:right w:val="single" w:sz="4" w:space="0" w:color="D3D3D3"/>
            </w:tcBorders>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14.008.818,85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26.267.577,12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1.598.668,00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3.741.875,59</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45.616.939,56</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3.641.856,82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61.530.258,99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48.544.573,00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147.298.778,30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261.015.467,11</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77.940.398,70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508.315.957,10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25.189.821,41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230.513.780,14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841.959.957,35</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POLGAZ POLATLI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502.328,06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2.660.124,36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6.630.168,31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39.748.306,12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1.577,38</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49.542.504,23</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RWE &amp; TURCAS DOĞALGAZ İTHALAT VE İHRACAT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225.394.915,56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225.394.915,56</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lastRenderedPageBreak/>
              <w:t>SAMGAZ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16.973.460,00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43.904.668,09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209.660.752,50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270.538.880,59</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SELÇUK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43.701.228,00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5.998.909,00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25.070.069,39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74.770.206,39</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16.062,50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12,50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16.075,00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9.706.444,73</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21.314.046,34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31.020.491,07</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SHELL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563.811.280,00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563.811.280,00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SHELL PETROL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3.272,00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3.272,00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SİMGE OTOMOTİV TURİZM TİCARET VE SANAYİ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852.183,65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852.183,65</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SOCAR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1.944.314,04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837EF8" w:rsidRDefault="00AE6DB4" w:rsidP="00AE6DB4">
            <w:pPr>
              <w:spacing w:after="0" w:line="240" w:lineRule="auto"/>
              <w:jc w:val="right"/>
              <w:rPr>
                <w:rFonts w:ascii="Tahoma" w:eastAsia="Times New Roman" w:hAnsi="Tahoma" w:cs="Tahoma"/>
                <w:color w:val="000000"/>
                <w:sz w:val="15"/>
                <w:szCs w:val="15"/>
                <w:lang w:eastAsia="tr-TR"/>
              </w:rPr>
            </w:pPr>
            <w:r w:rsidRPr="00837EF8">
              <w:rPr>
                <w:rFonts w:ascii="Tahoma" w:eastAsia="Times New Roman" w:hAnsi="Tahoma" w:cs="Tahoma"/>
                <w:color w:val="000000"/>
                <w:sz w:val="15"/>
                <w:szCs w:val="15"/>
                <w:lang w:eastAsia="tr-TR"/>
              </w:rPr>
              <w:t>1.056.567.824,82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118.707,54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1.058.630.846,40</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93.905,61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30.019.381,58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28.266.539,62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71.003.532,11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38.196,52</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129.421.555,44</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ŞİŞECAM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1.953.858,88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1.953.858,88</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2.102.764,29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4.303.815,85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115.035,00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6.627,50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6.528.242,64</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22.953.917,00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63.317.341,71</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194.659,00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38.920,00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86.504.837,71</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lastRenderedPageBreak/>
              <w:t>TİNSA TIBBİ VE SINAİ GAZLAR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5.400,00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5.400,00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26.035.233,65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42.071.384,59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137.172.366,72</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526.721,67</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205.805.706,63</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133.432.140,26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377.470.801,66</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74.250.738,28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321.151.130,85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906.304.811,05</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TÜRKİYE PETROLLERİ AO.</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142.454.466,00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66.851,00</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142.521.317,00</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8.048.305,80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12.817.810,85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75.604.207,05</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96.470.323,70</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VTC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100.748.005,84</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108.992.674,98</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3.839.200,85</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213.579.881,66</w:t>
            </w:r>
          </w:p>
        </w:tc>
      </w:tr>
      <w:tr w:rsidR="00A17D0E" w:rsidRPr="00AE6DB4" w:rsidTr="0068633A">
        <w:trPr>
          <w:trHeight w:val="40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4.093.845,10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2.944.848,49</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154.900,00</w:t>
            </w:r>
          </w:p>
        </w:tc>
        <w:tc>
          <w:tcPr>
            <w:tcW w:w="0" w:type="auto"/>
            <w:tcBorders>
              <w:top w:val="nil"/>
              <w:left w:val="nil"/>
              <w:bottom w:val="single" w:sz="4" w:space="0" w:color="D3D3D3"/>
              <w:right w:val="single" w:sz="4" w:space="0" w:color="D3D3D3"/>
            </w:tcBorders>
            <w:shd w:val="clear" w:color="auto" w:fill="auto"/>
            <w:vAlign w:val="center"/>
            <w:hideMark/>
          </w:tcPr>
          <w:p w:rsidR="00AE6DB4" w:rsidRPr="00AE6DB4" w:rsidRDefault="00AE6DB4" w:rsidP="00AE6DB4">
            <w:pPr>
              <w:spacing w:after="0" w:line="240" w:lineRule="auto"/>
              <w:jc w:val="right"/>
              <w:rPr>
                <w:rFonts w:ascii="Tahoma" w:eastAsia="Times New Roman" w:hAnsi="Tahoma" w:cs="Tahoma"/>
                <w:color w:val="000000"/>
                <w:sz w:val="16"/>
                <w:szCs w:val="16"/>
                <w:lang w:eastAsia="tr-TR"/>
              </w:rPr>
            </w:pPr>
            <w:r w:rsidRPr="00AE6DB4">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jc w:val="right"/>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7.193.593,59</w:t>
            </w:r>
          </w:p>
        </w:tc>
      </w:tr>
      <w:tr w:rsidR="00A17D0E" w:rsidRPr="00AE6DB4" w:rsidTr="0068633A">
        <w:trPr>
          <w:trHeight w:val="28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AE6DB4" w:rsidRDefault="00AE6DB4" w:rsidP="00AE6DB4">
            <w:pPr>
              <w:spacing w:after="0" w:line="240" w:lineRule="auto"/>
              <w:rPr>
                <w:rFonts w:ascii="Tahoma" w:eastAsia="Times New Roman" w:hAnsi="Tahoma" w:cs="Tahoma"/>
                <w:b/>
                <w:bCs/>
                <w:color w:val="FFFFFF"/>
                <w:sz w:val="16"/>
                <w:szCs w:val="16"/>
                <w:lang w:eastAsia="tr-TR"/>
              </w:rPr>
            </w:pPr>
            <w:r w:rsidRPr="00AE6DB4">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68633A" w:rsidRDefault="00AE6DB4" w:rsidP="00AE6DB4">
            <w:pPr>
              <w:spacing w:after="0" w:line="240" w:lineRule="auto"/>
              <w:jc w:val="right"/>
              <w:rPr>
                <w:rFonts w:ascii="Tahoma" w:eastAsia="Times New Roman" w:hAnsi="Tahoma" w:cs="Tahoma"/>
                <w:b/>
                <w:bCs/>
                <w:color w:val="FFFFFF"/>
                <w:sz w:val="13"/>
                <w:szCs w:val="13"/>
                <w:lang w:eastAsia="tr-TR"/>
              </w:rPr>
            </w:pPr>
            <w:r w:rsidRPr="0068633A">
              <w:rPr>
                <w:rFonts w:ascii="Tahoma" w:eastAsia="Times New Roman" w:hAnsi="Tahoma" w:cs="Tahoma"/>
                <w:b/>
                <w:bCs/>
                <w:color w:val="FFFFFF"/>
                <w:sz w:val="13"/>
                <w:szCs w:val="13"/>
                <w:lang w:eastAsia="tr-TR"/>
              </w:rPr>
              <w:t>20.833.859.862,</w:t>
            </w:r>
            <w:r w:rsidR="0068633A">
              <w:rPr>
                <w:rFonts w:ascii="Tahoma" w:eastAsia="Times New Roman" w:hAnsi="Tahoma" w:cs="Tahoma"/>
                <w:b/>
                <w:bCs/>
                <w:color w:val="FFFFFF"/>
                <w:sz w:val="13"/>
                <w:szCs w:val="13"/>
                <w:lang w:eastAsia="tr-TR"/>
              </w:rPr>
              <w:t>6</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68633A" w:rsidRDefault="00AE6DB4" w:rsidP="00AE6DB4">
            <w:pPr>
              <w:spacing w:after="0" w:line="240" w:lineRule="auto"/>
              <w:jc w:val="right"/>
              <w:rPr>
                <w:rFonts w:ascii="Tahoma" w:eastAsia="Times New Roman" w:hAnsi="Tahoma" w:cs="Tahoma"/>
                <w:b/>
                <w:bCs/>
                <w:color w:val="FFFFFF"/>
                <w:sz w:val="13"/>
                <w:szCs w:val="13"/>
                <w:lang w:eastAsia="tr-TR"/>
              </w:rPr>
            </w:pPr>
            <w:r w:rsidRPr="0068633A">
              <w:rPr>
                <w:rFonts w:ascii="Tahoma" w:eastAsia="Times New Roman" w:hAnsi="Tahoma" w:cs="Tahoma"/>
                <w:b/>
                <w:bCs/>
                <w:color w:val="FFFFFF"/>
                <w:sz w:val="13"/>
                <w:szCs w:val="13"/>
                <w:lang w:eastAsia="tr-TR"/>
              </w:rPr>
              <w:t>1.734.859.066,</w:t>
            </w:r>
            <w:r w:rsidR="0068633A">
              <w:rPr>
                <w:rFonts w:ascii="Tahoma" w:eastAsia="Times New Roman" w:hAnsi="Tahoma" w:cs="Tahoma"/>
                <w:b/>
                <w:bCs/>
                <w:color w:val="FFFFFF"/>
                <w:sz w:val="13"/>
                <w:szCs w:val="13"/>
                <w:lang w:eastAsia="tr-TR"/>
              </w:rPr>
              <w:t>7</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68633A" w:rsidRDefault="00AE6DB4" w:rsidP="00AE6DB4">
            <w:pPr>
              <w:spacing w:after="0" w:line="240" w:lineRule="auto"/>
              <w:jc w:val="right"/>
              <w:rPr>
                <w:rFonts w:ascii="Tahoma" w:eastAsia="Times New Roman" w:hAnsi="Tahoma" w:cs="Tahoma"/>
                <w:b/>
                <w:bCs/>
                <w:color w:val="FFFFFF"/>
                <w:sz w:val="13"/>
                <w:szCs w:val="13"/>
                <w:lang w:eastAsia="tr-TR"/>
              </w:rPr>
            </w:pPr>
            <w:r w:rsidRPr="0068633A">
              <w:rPr>
                <w:rFonts w:ascii="Tahoma" w:eastAsia="Times New Roman" w:hAnsi="Tahoma" w:cs="Tahoma"/>
                <w:b/>
                <w:bCs/>
                <w:color w:val="FFFFFF"/>
                <w:sz w:val="13"/>
                <w:szCs w:val="13"/>
                <w:lang w:eastAsia="tr-TR"/>
              </w:rPr>
              <w:t>120.256.546,</w:t>
            </w:r>
            <w:r w:rsidR="0068633A">
              <w:rPr>
                <w:rFonts w:ascii="Tahoma" w:eastAsia="Times New Roman" w:hAnsi="Tahoma" w:cs="Tahoma"/>
                <w:b/>
                <w:bCs/>
                <w:color w:val="FFFFFF"/>
                <w:sz w:val="13"/>
                <w:szCs w:val="13"/>
                <w:lang w:eastAsia="tr-TR"/>
              </w:rPr>
              <w:t>4</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68633A" w:rsidRDefault="00AE6DB4" w:rsidP="00AE6DB4">
            <w:pPr>
              <w:spacing w:after="0" w:line="240" w:lineRule="auto"/>
              <w:jc w:val="right"/>
              <w:rPr>
                <w:rFonts w:ascii="Tahoma" w:eastAsia="Times New Roman" w:hAnsi="Tahoma" w:cs="Tahoma"/>
                <w:b/>
                <w:bCs/>
                <w:color w:val="FFFFFF"/>
                <w:sz w:val="13"/>
                <w:szCs w:val="13"/>
                <w:lang w:eastAsia="tr-TR"/>
              </w:rPr>
            </w:pPr>
            <w:r w:rsidRPr="0068633A">
              <w:rPr>
                <w:rFonts w:ascii="Tahoma" w:eastAsia="Times New Roman" w:hAnsi="Tahoma" w:cs="Tahoma"/>
                <w:b/>
                <w:bCs/>
                <w:color w:val="FFFFFF"/>
                <w:sz w:val="13"/>
                <w:szCs w:val="13"/>
                <w:lang w:eastAsia="tr-TR"/>
              </w:rPr>
              <w:t>15.289.310.025,6</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68633A" w:rsidRDefault="00AE6DB4" w:rsidP="00AE6DB4">
            <w:pPr>
              <w:spacing w:after="0" w:line="240" w:lineRule="auto"/>
              <w:jc w:val="right"/>
              <w:rPr>
                <w:rFonts w:ascii="Tahoma" w:eastAsia="Times New Roman" w:hAnsi="Tahoma" w:cs="Tahoma"/>
                <w:b/>
                <w:bCs/>
                <w:color w:val="FFFFFF"/>
                <w:sz w:val="13"/>
                <w:szCs w:val="13"/>
                <w:lang w:eastAsia="tr-TR"/>
              </w:rPr>
            </w:pPr>
            <w:r w:rsidRPr="0068633A">
              <w:rPr>
                <w:rFonts w:ascii="Tahoma" w:eastAsia="Times New Roman" w:hAnsi="Tahoma" w:cs="Tahoma"/>
                <w:b/>
                <w:bCs/>
                <w:color w:val="FFFFFF"/>
                <w:sz w:val="13"/>
                <w:szCs w:val="13"/>
                <w:lang w:eastAsia="tr-TR"/>
              </w:rPr>
              <w:t>4.773.370.985,9</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68633A" w:rsidRDefault="00AE6DB4" w:rsidP="00AE6DB4">
            <w:pPr>
              <w:spacing w:after="0" w:line="240" w:lineRule="auto"/>
              <w:jc w:val="right"/>
              <w:rPr>
                <w:rFonts w:ascii="Tahoma" w:eastAsia="Times New Roman" w:hAnsi="Tahoma" w:cs="Tahoma"/>
                <w:b/>
                <w:bCs/>
                <w:color w:val="FFFFFF"/>
                <w:sz w:val="13"/>
                <w:szCs w:val="13"/>
                <w:lang w:eastAsia="tr-TR"/>
              </w:rPr>
            </w:pPr>
            <w:r w:rsidRPr="0068633A">
              <w:rPr>
                <w:rFonts w:ascii="Tahoma" w:eastAsia="Times New Roman" w:hAnsi="Tahoma" w:cs="Tahoma"/>
                <w:b/>
                <w:bCs/>
                <w:color w:val="FFFFFF"/>
                <w:sz w:val="13"/>
                <w:szCs w:val="13"/>
                <w:lang w:eastAsia="tr-TR"/>
              </w:rPr>
              <w:t>16.678.867.566,</w:t>
            </w:r>
            <w:r w:rsidR="0068633A">
              <w:rPr>
                <w:rFonts w:ascii="Tahoma" w:eastAsia="Times New Roman" w:hAnsi="Tahoma" w:cs="Tahoma"/>
                <w:b/>
                <w:bCs/>
                <w:color w:val="FFFFFF"/>
                <w:sz w:val="13"/>
                <w:szCs w:val="13"/>
                <w:lang w:eastAsia="tr-TR"/>
              </w:rPr>
              <w:t>1</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68633A" w:rsidRDefault="00AE6DB4" w:rsidP="00AE6DB4">
            <w:pPr>
              <w:spacing w:after="0" w:line="240" w:lineRule="auto"/>
              <w:jc w:val="right"/>
              <w:rPr>
                <w:rFonts w:ascii="Tahoma" w:eastAsia="Times New Roman" w:hAnsi="Tahoma" w:cs="Tahoma"/>
                <w:b/>
                <w:bCs/>
                <w:color w:val="FFFFFF"/>
                <w:sz w:val="13"/>
                <w:szCs w:val="13"/>
                <w:lang w:eastAsia="tr-TR"/>
              </w:rPr>
            </w:pPr>
            <w:r w:rsidRPr="0068633A">
              <w:rPr>
                <w:rFonts w:ascii="Tahoma" w:eastAsia="Times New Roman" w:hAnsi="Tahoma" w:cs="Tahoma"/>
                <w:b/>
                <w:bCs/>
                <w:color w:val="FFFFFF"/>
                <w:sz w:val="13"/>
                <w:szCs w:val="13"/>
                <w:lang w:eastAsia="tr-TR"/>
              </w:rPr>
              <w:t>154.756.611,6</w:t>
            </w:r>
          </w:p>
        </w:tc>
        <w:tc>
          <w:tcPr>
            <w:tcW w:w="0" w:type="auto"/>
            <w:tcBorders>
              <w:top w:val="nil"/>
              <w:left w:val="nil"/>
              <w:bottom w:val="single" w:sz="4" w:space="0" w:color="D3D3D3"/>
              <w:right w:val="single" w:sz="4" w:space="0" w:color="D3D3D3"/>
            </w:tcBorders>
            <w:shd w:val="clear" w:color="708090" w:fill="708090"/>
            <w:vAlign w:val="center"/>
            <w:hideMark/>
          </w:tcPr>
          <w:p w:rsidR="00AE6DB4" w:rsidRPr="0068633A" w:rsidRDefault="00AE6DB4" w:rsidP="00AE6DB4">
            <w:pPr>
              <w:spacing w:after="0" w:line="240" w:lineRule="auto"/>
              <w:jc w:val="right"/>
              <w:rPr>
                <w:rFonts w:ascii="Tahoma" w:eastAsia="Times New Roman" w:hAnsi="Tahoma" w:cs="Tahoma"/>
                <w:b/>
                <w:bCs/>
                <w:color w:val="FFFFFF"/>
                <w:sz w:val="13"/>
                <w:szCs w:val="13"/>
                <w:lang w:eastAsia="tr-TR"/>
              </w:rPr>
            </w:pPr>
            <w:r w:rsidRPr="0068633A">
              <w:rPr>
                <w:rFonts w:ascii="Tahoma" w:eastAsia="Times New Roman" w:hAnsi="Tahoma" w:cs="Tahoma"/>
                <w:b/>
                <w:bCs/>
                <w:color w:val="FFFFFF"/>
                <w:sz w:val="13"/>
                <w:szCs w:val="13"/>
                <w:lang w:eastAsia="tr-TR"/>
              </w:rPr>
              <w:t>59.854.173.453</w:t>
            </w:r>
            <w:r w:rsidR="0068633A">
              <w:rPr>
                <w:rFonts w:ascii="Tahoma" w:eastAsia="Times New Roman" w:hAnsi="Tahoma" w:cs="Tahoma"/>
                <w:b/>
                <w:bCs/>
                <w:color w:val="FFFFFF"/>
                <w:sz w:val="13"/>
                <w:szCs w:val="13"/>
                <w:lang w:eastAsia="tr-TR"/>
              </w:rPr>
              <w:t>,4</w:t>
            </w:r>
          </w:p>
        </w:tc>
      </w:tr>
    </w:tbl>
    <w:p w:rsidR="00AE6DB4" w:rsidRDefault="00AE6DB4" w:rsidP="004C7060"/>
    <w:sectPr w:rsidR="00AE6DB4" w:rsidSect="008A07E0">
      <w:footerReference w:type="first" r:id="rId63"/>
      <w:pgSz w:w="16838" w:h="11906" w:orient="landscape"/>
      <w:pgMar w:top="1134" w:right="1701" w:bottom="1418" w:left="1985"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442E" w:rsidRDefault="004B442E" w:rsidP="00FA3CB0">
      <w:pPr>
        <w:spacing w:after="0" w:line="240" w:lineRule="auto"/>
      </w:pPr>
      <w:r>
        <w:separator/>
      </w:r>
    </w:p>
  </w:endnote>
  <w:endnote w:type="continuationSeparator" w:id="0">
    <w:p w:rsidR="004B442E" w:rsidRDefault="004B442E" w:rsidP="00FA3CB0">
      <w:pPr>
        <w:spacing w:after="0" w:line="240" w:lineRule="auto"/>
      </w:pPr>
      <w:r>
        <w:continuationSeparator/>
      </w:r>
    </w:p>
  </w:endnote>
  <w:endnote w:type="continuationNotice" w:id="1">
    <w:p w:rsidR="004B442E" w:rsidRDefault="004B44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68A" w:rsidRDefault="001D568A">
    <w:pPr>
      <w:pStyle w:val="AltBilgi"/>
      <w:jc w:val="center"/>
    </w:pPr>
  </w:p>
  <w:p w:rsidR="001D568A" w:rsidRDefault="001D568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7133"/>
      <w:docPartObj>
        <w:docPartGallery w:val="Page Numbers (Bottom of Page)"/>
        <w:docPartUnique/>
      </w:docPartObj>
    </w:sdtPr>
    <w:sdtEndPr>
      <w:rPr>
        <w:noProof/>
      </w:rPr>
    </w:sdtEndPr>
    <w:sdtContent>
      <w:p w:rsidR="001D568A" w:rsidRDefault="001D568A" w:rsidP="003D13AA">
        <w:pPr>
          <w:pStyle w:val="AltBilgi"/>
          <w:jc w:val="center"/>
        </w:pPr>
        <w:r>
          <w:fldChar w:fldCharType="begin"/>
        </w:r>
        <w:r>
          <w:instrText xml:space="preserve"> PAGE   \* MERGEFORMAT </w:instrText>
        </w:r>
        <w:r>
          <w:fldChar w:fldCharType="separate"/>
        </w:r>
        <w:r>
          <w:rPr>
            <w:noProof/>
          </w:rPr>
          <w:t>xvi</w:t>
        </w:r>
        <w:r>
          <w:rPr>
            <w:noProof/>
          </w:rPr>
          <w:fldChar w:fldCharType="end"/>
        </w:r>
      </w:p>
    </w:sdtContent>
  </w:sdt>
  <w:p w:rsidR="001D568A" w:rsidRDefault="001D568A">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0791127"/>
      <w:docPartObj>
        <w:docPartGallery w:val="Page Numbers (Bottom of Page)"/>
        <w:docPartUnique/>
      </w:docPartObj>
    </w:sdtPr>
    <w:sdtEndPr>
      <w:rPr>
        <w:noProof/>
      </w:rPr>
    </w:sdtEndPr>
    <w:sdtContent>
      <w:p w:rsidR="001D568A" w:rsidRDefault="001D568A" w:rsidP="003D13AA">
        <w:pPr>
          <w:pStyle w:val="AltBilgi"/>
          <w:jc w:val="center"/>
        </w:pPr>
        <w:r>
          <w:fldChar w:fldCharType="begin"/>
        </w:r>
        <w:r>
          <w:instrText xml:space="preserve"> PAGE   \* MERGEFORMAT </w:instrText>
        </w:r>
        <w:r>
          <w:fldChar w:fldCharType="separate"/>
        </w:r>
        <w:r>
          <w:rPr>
            <w:noProof/>
          </w:rPr>
          <w:t>20</w:t>
        </w:r>
        <w:r>
          <w:rPr>
            <w:noProof/>
          </w:rPr>
          <w:fldChar w:fldCharType="end"/>
        </w:r>
      </w:p>
    </w:sdtContent>
  </w:sdt>
  <w:p w:rsidR="001D568A" w:rsidRDefault="001D568A">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576166"/>
      <w:docPartObj>
        <w:docPartGallery w:val="Page Numbers (Bottom of Page)"/>
        <w:docPartUnique/>
      </w:docPartObj>
    </w:sdtPr>
    <w:sdtEndPr>
      <w:rPr>
        <w:noProof/>
      </w:rPr>
    </w:sdtEndPr>
    <w:sdtContent>
      <w:p w:rsidR="001D568A" w:rsidRDefault="001D568A" w:rsidP="003D13AA">
        <w:pPr>
          <w:pStyle w:val="AltBilgi"/>
          <w:jc w:val="center"/>
        </w:pPr>
        <w:r>
          <w:fldChar w:fldCharType="begin"/>
        </w:r>
        <w:r>
          <w:instrText xml:space="preserve"> PAGE   \* MERGEFORMAT </w:instrText>
        </w:r>
        <w:r>
          <w:fldChar w:fldCharType="separate"/>
        </w:r>
        <w:r>
          <w:rPr>
            <w:noProof/>
          </w:rPr>
          <w:t>53</w:t>
        </w:r>
        <w:r>
          <w:rPr>
            <w:noProof/>
          </w:rPr>
          <w:fldChar w:fldCharType="end"/>
        </w:r>
      </w:p>
    </w:sdtContent>
  </w:sdt>
  <w:p w:rsidR="001D568A" w:rsidRDefault="001D568A">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68A" w:rsidRDefault="001D568A">
    <w:pPr>
      <w:pStyle w:val="AltBilgi"/>
      <w:jc w:val="center"/>
    </w:pPr>
  </w:p>
  <w:p w:rsidR="001D568A" w:rsidRDefault="001D568A">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68A" w:rsidRDefault="001D568A">
    <w:pPr>
      <w:pStyle w:val="AltBilgi"/>
      <w:jc w:val="center"/>
    </w:pPr>
  </w:p>
  <w:p w:rsidR="001D568A" w:rsidRDefault="001D568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442E" w:rsidRDefault="004B442E" w:rsidP="00FA3CB0">
      <w:pPr>
        <w:spacing w:after="0" w:line="240" w:lineRule="auto"/>
      </w:pPr>
      <w:r>
        <w:separator/>
      </w:r>
    </w:p>
  </w:footnote>
  <w:footnote w:type="continuationSeparator" w:id="0">
    <w:p w:rsidR="004B442E" w:rsidRDefault="004B442E" w:rsidP="00FA3CB0">
      <w:pPr>
        <w:spacing w:after="0" w:line="240" w:lineRule="auto"/>
      </w:pPr>
      <w:r>
        <w:continuationSeparator/>
      </w:r>
    </w:p>
  </w:footnote>
  <w:footnote w:type="continuationNotice" w:id="1">
    <w:p w:rsidR="004B442E" w:rsidRDefault="004B442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D58352D"/>
    <w:multiLevelType w:val="hybridMultilevel"/>
    <w:tmpl w:val="77AA3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35C1F14"/>
    <w:multiLevelType w:val="hybridMultilevel"/>
    <w:tmpl w:val="93A216C2"/>
    <w:lvl w:ilvl="0" w:tplc="608AFFF2">
      <w:numFmt w:val="bullet"/>
      <w:lvlText w:val=""/>
      <w:lvlJc w:val="left"/>
      <w:pPr>
        <w:ind w:left="876" w:hanging="360"/>
      </w:pPr>
      <w:rPr>
        <w:rFonts w:ascii="Symbol" w:eastAsiaTheme="minorHAnsi" w:hAnsi="Symbol" w:cs="Times New Roman" w:hint="default"/>
      </w:rPr>
    </w:lvl>
    <w:lvl w:ilvl="1" w:tplc="041F0003" w:tentative="1">
      <w:start w:val="1"/>
      <w:numFmt w:val="bullet"/>
      <w:lvlText w:val="o"/>
      <w:lvlJc w:val="left"/>
      <w:pPr>
        <w:ind w:left="1596" w:hanging="360"/>
      </w:pPr>
      <w:rPr>
        <w:rFonts w:ascii="Courier New" w:hAnsi="Courier New" w:cs="Courier New" w:hint="default"/>
      </w:rPr>
    </w:lvl>
    <w:lvl w:ilvl="2" w:tplc="041F0005" w:tentative="1">
      <w:start w:val="1"/>
      <w:numFmt w:val="bullet"/>
      <w:lvlText w:val=""/>
      <w:lvlJc w:val="left"/>
      <w:pPr>
        <w:ind w:left="2316" w:hanging="360"/>
      </w:pPr>
      <w:rPr>
        <w:rFonts w:ascii="Wingdings" w:hAnsi="Wingdings" w:hint="default"/>
      </w:rPr>
    </w:lvl>
    <w:lvl w:ilvl="3" w:tplc="041F0001" w:tentative="1">
      <w:start w:val="1"/>
      <w:numFmt w:val="bullet"/>
      <w:lvlText w:val=""/>
      <w:lvlJc w:val="left"/>
      <w:pPr>
        <w:ind w:left="3036" w:hanging="360"/>
      </w:pPr>
      <w:rPr>
        <w:rFonts w:ascii="Symbol" w:hAnsi="Symbol" w:hint="default"/>
      </w:rPr>
    </w:lvl>
    <w:lvl w:ilvl="4" w:tplc="041F0003" w:tentative="1">
      <w:start w:val="1"/>
      <w:numFmt w:val="bullet"/>
      <w:lvlText w:val="o"/>
      <w:lvlJc w:val="left"/>
      <w:pPr>
        <w:ind w:left="3756" w:hanging="360"/>
      </w:pPr>
      <w:rPr>
        <w:rFonts w:ascii="Courier New" w:hAnsi="Courier New" w:cs="Courier New" w:hint="default"/>
      </w:rPr>
    </w:lvl>
    <w:lvl w:ilvl="5" w:tplc="041F0005" w:tentative="1">
      <w:start w:val="1"/>
      <w:numFmt w:val="bullet"/>
      <w:lvlText w:val=""/>
      <w:lvlJc w:val="left"/>
      <w:pPr>
        <w:ind w:left="4476" w:hanging="360"/>
      </w:pPr>
      <w:rPr>
        <w:rFonts w:ascii="Wingdings" w:hAnsi="Wingdings" w:hint="default"/>
      </w:rPr>
    </w:lvl>
    <w:lvl w:ilvl="6" w:tplc="041F0001" w:tentative="1">
      <w:start w:val="1"/>
      <w:numFmt w:val="bullet"/>
      <w:lvlText w:val=""/>
      <w:lvlJc w:val="left"/>
      <w:pPr>
        <w:ind w:left="5196" w:hanging="360"/>
      </w:pPr>
      <w:rPr>
        <w:rFonts w:ascii="Symbol" w:hAnsi="Symbol" w:hint="default"/>
      </w:rPr>
    </w:lvl>
    <w:lvl w:ilvl="7" w:tplc="041F0003" w:tentative="1">
      <w:start w:val="1"/>
      <w:numFmt w:val="bullet"/>
      <w:lvlText w:val="o"/>
      <w:lvlJc w:val="left"/>
      <w:pPr>
        <w:ind w:left="5916" w:hanging="360"/>
      </w:pPr>
      <w:rPr>
        <w:rFonts w:ascii="Courier New" w:hAnsi="Courier New" w:cs="Courier New" w:hint="default"/>
      </w:rPr>
    </w:lvl>
    <w:lvl w:ilvl="8" w:tplc="041F0005" w:tentative="1">
      <w:start w:val="1"/>
      <w:numFmt w:val="bullet"/>
      <w:lvlText w:val=""/>
      <w:lvlJc w:val="left"/>
      <w:pPr>
        <w:ind w:left="6636" w:hanging="360"/>
      </w:pPr>
      <w:rPr>
        <w:rFonts w:ascii="Wingdings" w:hAnsi="Wingdings" w:hint="default"/>
      </w:rPr>
    </w:lvl>
  </w:abstractNum>
  <w:abstractNum w:abstractNumId="7"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6797DBA"/>
    <w:multiLevelType w:val="hybridMultilevel"/>
    <w:tmpl w:val="22404428"/>
    <w:lvl w:ilvl="0" w:tplc="2B54A498">
      <w:start w:val="1"/>
      <w:numFmt w:val="bullet"/>
      <w:lvlText w:val=""/>
      <w:lvlJc w:val="left"/>
      <w:pPr>
        <w:ind w:left="720" w:hanging="360"/>
      </w:pPr>
      <w:rPr>
        <w:rFonts w:ascii="Wingdings" w:hAnsi="Wingdings"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C69508C"/>
    <w:multiLevelType w:val="hybridMultilevel"/>
    <w:tmpl w:val="72162B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103F6A"/>
    <w:multiLevelType w:val="hybridMultilevel"/>
    <w:tmpl w:val="88B87D2A"/>
    <w:lvl w:ilvl="0" w:tplc="173A7E7A">
      <w:start w:val="45"/>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6"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8"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8"/>
  </w:num>
  <w:num w:numId="3">
    <w:abstractNumId w:val="17"/>
  </w:num>
  <w:num w:numId="4">
    <w:abstractNumId w:val="13"/>
  </w:num>
  <w:num w:numId="5">
    <w:abstractNumId w:val="14"/>
  </w:num>
  <w:num w:numId="6">
    <w:abstractNumId w:val="18"/>
  </w:num>
  <w:num w:numId="7">
    <w:abstractNumId w:val="12"/>
  </w:num>
  <w:num w:numId="8">
    <w:abstractNumId w:val="7"/>
  </w:num>
  <w:num w:numId="9">
    <w:abstractNumId w:val="3"/>
  </w:num>
  <w:num w:numId="10">
    <w:abstractNumId w:val="10"/>
  </w:num>
  <w:num w:numId="11">
    <w:abstractNumId w:val="5"/>
  </w:num>
  <w:num w:numId="12">
    <w:abstractNumId w:val="1"/>
  </w:num>
  <w:num w:numId="13">
    <w:abstractNumId w:val="0"/>
  </w:num>
  <w:num w:numId="14">
    <w:abstractNumId w:val="2"/>
  </w:num>
  <w:num w:numId="15">
    <w:abstractNumId w:val="1"/>
  </w:num>
  <w:num w:numId="16">
    <w:abstractNumId w:val="6"/>
  </w:num>
  <w:num w:numId="17">
    <w:abstractNumId w:val="15"/>
  </w:num>
  <w:num w:numId="18">
    <w:abstractNumId w:val="11"/>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C88"/>
    <w:rsid w:val="000019EC"/>
    <w:rsid w:val="00001B70"/>
    <w:rsid w:val="00002197"/>
    <w:rsid w:val="00003454"/>
    <w:rsid w:val="00004649"/>
    <w:rsid w:val="00004685"/>
    <w:rsid w:val="000059A9"/>
    <w:rsid w:val="00005BCF"/>
    <w:rsid w:val="00006923"/>
    <w:rsid w:val="000071E2"/>
    <w:rsid w:val="00007903"/>
    <w:rsid w:val="000103A1"/>
    <w:rsid w:val="00011A93"/>
    <w:rsid w:val="0001346B"/>
    <w:rsid w:val="00013C81"/>
    <w:rsid w:val="000141A5"/>
    <w:rsid w:val="0001587D"/>
    <w:rsid w:val="00015C51"/>
    <w:rsid w:val="00015F58"/>
    <w:rsid w:val="00020894"/>
    <w:rsid w:val="00020B5A"/>
    <w:rsid w:val="000220AF"/>
    <w:rsid w:val="0002347F"/>
    <w:rsid w:val="00024AE0"/>
    <w:rsid w:val="00025281"/>
    <w:rsid w:val="000268CC"/>
    <w:rsid w:val="000277C5"/>
    <w:rsid w:val="00027911"/>
    <w:rsid w:val="00027C4C"/>
    <w:rsid w:val="00030FBD"/>
    <w:rsid w:val="00031021"/>
    <w:rsid w:val="000329CE"/>
    <w:rsid w:val="00033D54"/>
    <w:rsid w:val="0003432C"/>
    <w:rsid w:val="00034905"/>
    <w:rsid w:val="00034D5F"/>
    <w:rsid w:val="0003697B"/>
    <w:rsid w:val="00037174"/>
    <w:rsid w:val="000404C9"/>
    <w:rsid w:val="00040679"/>
    <w:rsid w:val="000412A4"/>
    <w:rsid w:val="000417E3"/>
    <w:rsid w:val="000422EE"/>
    <w:rsid w:val="000425C7"/>
    <w:rsid w:val="0004279F"/>
    <w:rsid w:val="00043CF0"/>
    <w:rsid w:val="0004434B"/>
    <w:rsid w:val="00044354"/>
    <w:rsid w:val="00045FC8"/>
    <w:rsid w:val="0004684A"/>
    <w:rsid w:val="00046AF1"/>
    <w:rsid w:val="00047AC4"/>
    <w:rsid w:val="00051D03"/>
    <w:rsid w:val="00052AC9"/>
    <w:rsid w:val="00053F8E"/>
    <w:rsid w:val="0005433C"/>
    <w:rsid w:val="00054F93"/>
    <w:rsid w:val="00056344"/>
    <w:rsid w:val="00060D22"/>
    <w:rsid w:val="00062678"/>
    <w:rsid w:val="000627C8"/>
    <w:rsid w:val="0006342C"/>
    <w:rsid w:val="000635E5"/>
    <w:rsid w:val="00063837"/>
    <w:rsid w:val="0006398D"/>
    <w:rsid w:val="000639C2"/>
    <w:rsid w:val="00065C93"/>
    <w:rsid w:val="00067C07"/>
    <w:rsid w:val="0007391D"/>
    <w:rsid w:val="00073D9A"/>
    <w:rsid w:val="0007410D"/>
    <w:rsid w:val="00075581"/>
    <w:rsid w:val="00080381"/>
    <w:rsid w:val="00081055"/>
    <w:rsid w:val="000812A0"/>
    <w:rsid w:val="00082A5C"/>
    <w:rsid w:val="00083CDD"/>
    <w:rsid w:val="00084A55"/>
    <w:rsid w:val="000851C7"/>
    <w:rsid w:val="000855A2"/>
    <w:rsid w:val="000862EE"/>
    <w:rsid w:val="000862F1"/>
    <w:rsid w:val="00086C88"/>
    <w:rsid w:val="00087153"/>
    <w:rsid w:val="000873DB"/>
    <w:rsid w:val="0009047C"/>
    <w:rsid w:val="000905CF"/>
    <w:rsid w:val="00091CE9"/>
    <w:rsid w:val="00091F69"/>
    <w:rsid w:val="00092C29"/>
    <w:rsid w:val="00092DEE"/>
    <w:rsid w:val="00093003"/>
    <w:rsid w:val="00094942"/>
    <w:rsid w:val="00094F1E"/>
    <w:rsid w:val="000968CD"/>
    <w:rsid w:val="000973B3"/>
    <w:rsid w:val="000A08F5"/>
    <w:rsid w:val="000A0B32"/>
    <w:rsid w:val="000A0C12"/>
    <w:rsid w:val="000A1660"/>
    <w:rsid w:val="000A18B2"/>
    <w:rsid w:val="000A2830"/>
    <w:rsid w:val="000A28F6"/>
    <w:rsid w:val="000A3F62"/>
    <w:rsid w:val="000A465A"/>
    <w:rsid w:val="000A4EF0"/>
    <w:rsid w:val="000A5DFF"/>
    <w:rsid w:val="000A698B"/>
    <w:rsid w:val="000A6E94"/>
    <w:rsid w:val="000A715D"/>
    <w:rsid w:val="000B125E"/>
    <w:rsid w:val="000B1F1F"/>
    <w:rsid w:val="000B272F"/>
    <w:rsid w:val="000B2763"/>
    <w:rsid w:val="000B33E7"/>
    <w:rsid w:val="000B39C4"/>
    <w:rsid w:val="000B3D60"/>
    <w:rsid w:val="000B627F"/>
    <w:rsid w:val="000B7796"/>
    <w:rsid w:val="000C0C2D"/>
    <w:rsid w:val="000C0DDA"/>
    <w:rsid w:val="000C108E"/>
    <w:rsid w:val="000C1CCA"/>
    <w:rsid w:val="000C2553"/>
    <w:rsid w:val="000C73C5"/>
    <w:rsid w:val="000C7DA3"/>
    <w:rsid w:val="000C7FCE"/>
    <w:rsid w:val="000D00F2"/>
    <w:rsid w:val="000D14AF"/>
    <w:rsid w:val="000D237E"/>
    <w:rsid w:val="000D2543"/>
    <w:rsid w:val="000D32D0"/>
    <w:rsid w:val="000D401A"/>
    <w:rsid w:val="000D40BC"/>
    <w:rsid w:val="000D5A01"/>
    <w:rsid w:val="000D748C"/>
    <w:rsid w:val="000D7D97"/>
    <w:rsid w:val="000E18AC"/>
    <w:rsid w:val="000E3851"/>
    <w:rsid w:val="000E56B1"/>
    <w:rsid w:val="000F03E3"/>
    <w:rsid w:val="000F0DDD"/>
    <w:rsid w:val="000F19D7"/>
    <w:rsid w:val="000F3215"/>
    <w:rsid w:val="000F47AF"/>
    <w:rsid w:val="000F4EED"/>
    <w:rsid w:val="000F54F2"/>
    <w:rsid w:val="000F5BF2"/>
    <w:rsid w:val="000F76C1"/>
    <w:rsid w:val="000F7B32"/>
    <w:rsid w:val="00100327"/>
    <w:rsid w:val="00101AB8"/>
    <w:rsid w:val="00101DCA"/>
    <w:rsid w:val="00102D99"/>
    <w:rsid w:val="00103B39"/>
    <w:rsid w:val="00103C47"/>
    <w:rsid w:val="00103D9B"/>
    <w:rsid w:val="0010467B"/>
    <w:rsid w:val="00104FC5"/>
    <w:rsid w:val="00105F99"/>
    <w:rsid w:val="00111853"/>
    <w:rsid w:val="0011194B"/>
    <w:rsid w:val="00111990"/>
    <w:rsid w:val="00111CEB"/>
    <w:rsid w:val="001127EE"/>
    <w:rsid w:val="00114754"/>
    <w:rsid w:val="001150D9"/>
    <w:rsid w:val="0011611E"/>
    <w:rsid w:val="00116752"/>
    <w:rsid w:val="00120A41"/>
    <w:rsid w:val="00121327"/>
    <w:rsid w:val="00122210"/>
    <w:rsid w:val="00122C69"/>
    <w:rsid w:val="00122F80"/>
    <w:rsid w:val="001245E3"/>
    <w:rsid w:val="00130634"/>
    <w:rsid w:val="001307BE"/>
    <w:rsid w:val="00131623"/>
    <w:rsid w:val="00133A5F"/>
    <w:rsid w:val="00135163"/>
    <w:rsid w:val="001356C1"/>
    <w:rsid w:val="00136494"/>
    <w:rsid w:val="00136791"/>
    <w:rsid w:val="00136FFE"/>
    <w:rsid w:val="00137A06"/>
    <w:rsid w:val="00141E06"/>
    <w:rsid w:val="00141EAE"/>
    <w:rsid w:val="00142E02"/>
    <w:rsid w:val="00145302"/>
    <w:rsid w:val="001501D4"/>
    <w:rsid w:val="00150369"/>
    <w:rsid w:val="0015045C"/>
    <w:rsid w:val="0015058F"/>
    <w:rsid w:val="00151CB5"/>
    <w:rsid w:val="00152133"/>
    <w:rsid w:val="0015300B"/>
    <w:rsid w:val="001534DF"/>
    <w:rsid w:val="001555A6"/>
    <w:rsid w:val="00155AB0"/>
    <w:rsid w:val="00155D29"/>
    <w:rsid w:val="00155D6C"/>
    <w:rsid w:val="001560E1"/>
    <w:rsid w:val="00160486"/>
    <w:rsid w:val="001605B3"/>
    <w:rsid w:val="00160CF1"/>
    <w:rsid w:val="00160EC3"/>
    <w:rsid w:val="0016276C"/>
    <w:rsid w:val="00162CD1"/>
    <w:rsid w:val="00162DDD"/>
    <w:rsid w:val="00163649"/>
    <w:rsid w:val="0016443E"/>
    <w:rsid w:val="001662D4"/>
    <w:rsid w:val="00166484"/>
    <w:rsid w:val="00167532"/>
    <w:rsid w:val="0016760E"/>
    <w:rsid w:val="00170842"/>
    <w:rsid w:val="00171AFC"/>
    <w:rsid w:val="00172169"/>
    <w:rsid w:val="00172DEF"/>
    <w:rsid w:val="001734A6"/>
    <w:rsid w:val="001766A1"/>
    <w:rsid w:val="0017745C"/>
    <w:rsid w:val="00181887"/>
    <w:rsid w:val="00182162"/>
    <w:rsid w:val="00183BC7"/>
    <w:rsid w:val="00183DD4"/>
    <w:rsid w:val="00185EF1"/>
    <w:rsid w:val="00190539"/>
    <w:rsid w:val="001916F3"/>
    <w:rsid w:val="00191A6E"/>
    <w:rsid w:val="0019236C"/>
    <w:rsid w:val="00192C31"/>
    <w:rsid w:val="0019390A"/>
    <w:rsid w:val="00194F71"/>
    <w:rsid w:val="00195DF8"/>
    <w:rsid w:val="00195F06"/>
    <w:rsid w:val="001963F7"/>
    <w:rsid w:val="001973B8"/>
    <w:rsid w:val="001A0ED2"/>
    <w:rsid w:val="001A1646"/>
    <w:rsid w:val="001A1AED"/>
    <w:rsid w:val="001A2010"/>
    <w:rsid w:val="001A358A"/>
    <w:rsid w:val="001A3D92"/>
    <w:rsid w:val="001A4018"/>
    <w:rsid w:val="001A4388"/>
    <w:rsid w:val="001A764F"/>
    <w:rsid w:val="001B0186"/>
    <w:rsid w:val="001B0D95"/>
    <w:rsid w:val="001B1EE1"/>
    <w:rsid w:val="001B2775"/>
    <w:rsid w:val="001B4571"/>
    <w:rsid w:val="001B479E"/>
    <w:rsid w:val="001B586C"/>
    <w:rsid w:val="001B6047"/>
    <w:rsid w:val="001B75CA"/>
    <w:rsid w:val="001C198B"/>
    <w:rsid w:val="001C1E5D"/>
    <w:rsid w:val="001C23D4"/>
    <w:rsid w:val="001C40FD"/>
    <w:rsid w:val="001C4951"/>
    <w:rsid w:val="001C500D"/>
    <w:rsid w:val="001C7448"/>
    <w:rsid w:val="001C750F"/>
    <w:rsid w:val="001D0CB5"/>
    <w:rsid w:val="001D2FF3"/>
    <w:rsid w:val="001D37A6"/>
    <w:rsid w:val="001D3F7F"/>
    <w:rsid w:val="001D568A"/>
    <w:rsid w:val="001D6561"/>
    <w:rsid w:val="001D763D"/>
    <w:rsid w:val="001E0CD6"/>
    <w:rsid w:val="001E141A"/>
    <w:rsid w:val="001E1518"/>
    <w:rsid w:val="001E31A1"/>
    <w:rsid w:val="001E4B73"/>
    <w:rsid w:val="001E4DD4"/>
    <w:rsid w:val="001E5515"/>
    <w:rsid w:val="001E6042"/>
    <w:rsid w:val="001E7CFA"/>
    <w:rsid w:val="001F0B3B"/>
    <w:rsid w:val="001F39E3"/>
    <w:rsid w:val="001F4884"/>
    <w:rsid w:val="001F4C18"/>
    <w:rsid w:val="001F5B06"/>
    <w:rsid w:val="001F6894"/>
    <w:rsid w:val="00200EC8"/>
    <w:rsid w:val="00201D60"/>
    <w:rsid w:val="00201F27"/>
    <w:rsid w:val="0020225B"/>
    <w:rsid w:val="00202746"/>
    <w:rsid w:val="0020489E"/>
    <w:rsid w:val="002052DB"/>
    <w:rsid w:val="002057CA"/>
    <w:rsid w:val="0020675B"/>
    <w:rsid w:val="0020676A"/>
    <w:rsid w:val="00207777"/>
    <w:rsid w:val="00207AAD"/>
    <w:rsid w:val="0021186A"/>
    <w:rsid w:val="00211873"/>
    <w:rsid w:val="00212EC5"/>
    <w:rsid w:val="002136A5"/>
    <w:rsid w:val="00213883"/>
    <w:rsid w:val="0021400E"/>
    <w:rsid w:val="0021542F"/>
    <w:rsid w:val="002163EF"/>
    <w:rsid w:val="002170EB"/>
    <w:rsid w:val="00220B4A"/>
    <w:rsid w:val="002224A9"/>
    <w:rsid w:val="00222ABA"/>
    <w:rsid w:val="002239B1"/>
    <w:rsid w:val="00225568"/>
    <w:rsid w:val="00225866"/>
    <w:rsid w:val="00225A60"/>
    <w:rsid w:val="00225E0E"/>
    <w:rsid w:val="002275C7"/>
    <w:rsid w:val="00227855"/>
    <w:rsid w:val="00227C7C"/>
    <w:rsid w:val="00232159"/>
    <w:rsid w:val="0023273C"/>
    <w:rsid w:val="00232E9C"/>
    <w:rsid w:val="0023387B"/>
    <w:rsid w:val="00233935"/>
    <w:rsid w:val="002341B9"/>
    <w:rsid w:val="002405B7"/>
    <w:rsid w:val="00240ECF"/>
    <w:rsid w:val="00241491"/>
    <w:rsid w:val="00241BAC"/>
    <w:rsid w:val="00242BF3"/>
    <w:rsid w:val="00244524"/>
    <w:rsid w:val="002447E8"/>
    <w:rsid w:val="00244D15"/>
    <w:rsid w:val="002457A1"/>
    <w:rsid w:val="002512C7"/>
    <w:rsid w:val="00252034"/>
    <w:rsid w:val="002548E3"/>
    <w:rsid w:val="002553E9"/>
    <w:rsid w:val="00255BDC"/>
    <w:rsid w:val="0025616C"/>
    <w:rsid w:val="00256C10"/>
    <w:rsid w:val="002607E4"/>
    <w:rsid w:val="002629B3"/>
    <w:rsid w:val="0026571E"/>
    <w:rsid w:val="00265DF4"/>
    <w:rsid w:val="002663A9"/>
    <w:rsid w:val="00266510"/>
    <w:rsid w:val="00267F39"/>
    <w:rsid w:val="00270A3B"/>
    <w:rsid w:val="00272B17"/>
    <w:rsid w:val="00274775"/>
    <w:rsid w:val="002753D7"/>
    <w:rsid w:val="00275A4E"/>
    <w:rsid w:val="002803C7"/>
    <w:rsid w:val="00281571"/>
    <w:rsid w:val="0028325B"/>
    <w:rsid w:val="00284777"/>
    <w:rsid w:val="00284B78"/>
    <w:rsid w:val="0028504C"/>
    <w:rsid w:val="00285060"/>
    <w:rsid w:val="002867A9"/>
    <w:rsid w:val="00286C8F"/>
    <w:rsid w:val="0029076D"/>
    <w:rsid w:val="00290FA5"/>
    <w:rsid w:val="0029169E"/>
    <w:rsid w:val="00291781"/>
    <w:rsid w:val="00291ED2"/>
    <w:rsid w:val="00292045"/>
    <w:rsid w:val="002927CC"/>
    <w:rsid w:val="00292867"/>
    <w:rsid w:val="0029403D"/>
    <w:rsid w:val="00295183"/>
    <w:rsid w:val="002960DA"/>
    <w:rsid w:val="00296166"/>
    <w:rsid w:val="00296A73"/>
    <w:rsid w:val="002A048B"/>
    <w:rsid w:val="002A0567"/>
    <w:rsid w:val="002A18C3"/>
    <w:rsid w:val="002A3426"/>
    <w:rsid w:val="002A37B9"/>
    <w:rsid w:val="002A3A94"/>
    <w:rsid w:val="002A3B1E"/>
    <w:rsid w:val="002A5513"/>
    <w:rsid w:val="002A73FB"/>
    <w:rsid w:val="002A7EF0"/>
    <w:rsid w:val="002B0A58"/>
    <w:rsid w:val="002B132C"/>
    <w:rsid w:val="002B223C"/>
    <w:rsid w:val="002B280A"/>
    <w:rsid w:val="002B2C2F"/>
    <w:rsid w:val="002B34A6"/>
    <w:rsid w:val="002B5483"/>
    <w:rsid w:val="002B5D9C"/>
    <w:rsid w:val="002B630F"/>
    <w:rsid w:val="002B7AA7"/>
    <w:rsid w:val="002C0B2F"/>
    <w:rsid w:val="002C0BB7"/>
    <w:rsid w:val="002C0D35"/>
    <w:rsid w:val="002C12DA"/>
    <w:rsid w:val="002C160A"/>
    <w:rsid w:val="002C32D3"/>
    <w:rsid w:val="002C33CD"/>
    <w:rsid w:val="002C36B6"/>
    <w:rsid w:val="002C3EF3"/>
    <w:rsid w:val="002C40D8"/>
    <w:rsid w:val="002C492E"/>
    <w:rsid w:val="002C50B7"/>
    <w:rsid w:val="002C5267"/>
    <w:rsid w:val="002C561B"/>
    <w:rsid w:val="002C5B99"/>
    <w:rsid w:val="002C64C2"/>
    <w:rsid w:val="002C760B"/>
    <w:rsid w:val="002D0917"/>
    <w:rsid w:val="002D09E9"/>
    <w:rsid w:val="002D0C02"/>
    <w:rsid w:val="002D0CDC"/>
    <w:rsid w:val="002D0F18"/>
    <w:rsid w:val="002D11F4"/>
    <w:rsid w:val="002D4510"/>
    <w:rsid w:val="002D4B0D"/>
    <w:rsid w:val="002D4DD1"/>
    <w:rsid w:val="002D7E95"/>
    <w:rsid w:val="002E08F8"/>
    <w:rsid w:val="002E634F"/>
    <w:rsid w:val="002E6CB2"/>
    <w:rsid w:val="002F09F2"/>
    <w:rsid w:val="002F2629"/>
    <w:rsid w:val="002F2BD8"/>
    <w:rsid w:val="002F37F2"/>
    <w:rsid w:val="002F4061"/>
    <w:rsid w:val="00301362"/>
    <w:rsid w:val="003027C9"/>
    <w:rsid w:val="003045B3"/>
    <w:rsid w:val="003064AF"/>
    <w:rsid w:val="0030667A"/>
    <w:rsid w:val="00307117"/>
    <w:rsid w:val="00310F46"/>
    <w:rsid w:val="00314827"/>
    <w:rsid w:val="0031554E"/>
    <w:rsid w:val="00316ABD"/>
    <w:rsid w:val="00320566"/>
    <w:rsid w:val="00320ECA"/>
    <w:rsid w:val="00322618"/>
    <w:rsid w:val="00323041"/>
    <w:rsid w:val="00325F54"/>
    <w:rsid w:val="003266F2"/>
    <w:rsid w:val="0033009B"/>
    <w:rsid w:val="00331258"/>
    <w:rsid w:val="0033137E"/>
    <w:rsid w:val="00332090"/>
    <w:rsid w:val="00332494"/>
    <w:rsid w:val="0033275B"/>
    <w:rsid w:val="003373BD"/>
    <w:rsid w:val="00337CE7"/>
    <w:rsid w:val="00340109"/>
    <w:rsid w:val="003405F8"/>
    <w:rsid w:val="0034137A"/>
    <w:rsid w:val="00342F25"/>
    <w:rsid w:val="00343603"/>
    <w:rsid w:val="003440E7"/>
    <w:rsid w:val="003443B8"/>
    <w:rsid w:val="003503BC"/>
    <w:rsid w:val="003507A6"/>
    <w:rsid w:val="0035192A"/>
    <w:rsid w:val="00352810"/>
    <w:rsid w:val="00352CCE"/>
    <w:rsid w:val="003534DF"/>
    <w:rsid w:val="003553CD"/>
    <w:rsid w:val="0035546A"/>
    <w:rsid w:val="00355C03"/>
    <w:rsid w:val="003607B2"/>
    <w:rsid w:val="00363E09"/>
    <w:rsid w:val="00363E9B"/>
    <w:rsid w:val="00363EBF"/>
    <w:rsid w:val="0036733E"/>
    <w:rsid w:val="003676B9"/>
    <w:rsid w:val="00370B9B"/>
    <w:rsid w:val="00371B9E"/>
    <w:rsid w:val="0037396D"/>
    <w:rsid w:val="00373A04"/>
    <w:rsid w:val="0037545C"/>
    <w:rsid w:val="00375E92"/>
    <w:rsid w:val="00380FBC"/>
    <w:rsid w:val="0038155F"/>
    <w:rsid w:val="00383C0D"/>
    <w:rsid w:val="0038477E"/>
    <w:rsid w:val="003858FF"/>
    <w:rsid w:val="00385AC9"/>
    <w:rsid w:val="003863DE"/>
    <w:rsid w:val="003865F8"/>
    <w:rsid w:val="00386CD3"/>
    <w:rsid w:val="00387516"/>
    <w:rsid w:val="0038751D"/>
    <w:rsid w:val="00387902"/>
    <w:rsid w:val="003879EB"/>
    <w:rsid w:val="003913C0"/>
    <w:rsid w:val="00392E1B"/>
    <w:rsid w:val="00394163"/>
    <w:rsid w:val="00397244"/>
    <w:rsid w:val="003A01CB"/>
    <w:rsid w:val="003A0F4E"/>
    <w:rsid w:val="003A30BE"/>
    <w:rsid w:val="003A503A"/>
    <w:rsid w:val="003A7755"/>
    <w:rsid w:val="003B415B"/>
    <w:rsid w:val="003B4E42"/>
    <w:rsid w:val="003B4FE6"/>
    <w:rsid w:val="003B4FFD"/>
    <w:rsid w:val="003B5A70"/>
    <w:rsid w:val="003B7642"/>
    <w:rsid w:val="003B7891"/>
    <w:rsid w:val="003B7D38"/>
    <w:rsid w:val="003C0D07"/>
    <w:rsid w:val="003C1F3B"/>
    <w:rsid w:val="003C1FA1"/>
    <w:rsid w:val="003C2193"/>
    <w:rsid w:val="003C358F"/>
    <w:rsid w:val="003C3F65"/>
    <w:rsid w:val="003C4810"/>
    <w:rsid w:val="003C4B8A"/>
    <w:rsid w:val="003C56C8"/>
    <w:rsid w:val="003C76C0"/>
    <w:rsid w:val="003D0050"/>
    <w:rsid w:val="003D13AA"/>
    <w:rsid w:val="003D2FEF"/>
    <w:rsid w:val="003D390B"/>
    <w:rsid w:val="003D457E"/>
    <w:rsid w:val="003D4DAF"/>
    <w:rsid w:val="003D5191"/>
    <w:rsid w:val="003D5D54"/>
    <w:rsid w:val="003D7F53"/>
    <w:rsid w:val="003E114D"/>
    <w:rsid w:val="003E21F5"/>
    <w:rsid w:val="003E2392"/>
    <w:rsid w:val="003E2CC6"/>
    <w:rsid w:val="003E2FC0"/>
    <w:rsid w:val="003E35BB"/>
    <w:rsid w:val="003E3D74"/>
    <w:rsid w:val="003E4CD8"/>
    <w:rsid w:val="003E51EB"/>
    <w:rsid w:val="003E5836"/>
    <w:rsid w:val="003E71A4"/>
    <w:rsid w:val="003F00FC"/>
    <w:rsid w:val="003F19E5"/>
    <w:rsid w:val="003F1AB8"/>
    <w:rsid w:val="003F3B0A"/>
    <w:rsid w:val="003F55CE"/>
    <w:rsid w:val="003F6E5F"/>
    <w:rsid w:val="003F764B"/>
    <w:rsid w:val="003F7EEE"/>
    <w:rsid w:val="004024C3"/>
    <w:rsid w:val="00403306"/>
    <w:rsid w:val="0040393F"/>
    <w:rsid w:val="00403BAA"/>
    <w:rsid w:val="0040485F"/>
    <w:rsid w:val="0040640B"/>
    <w:rsid w:val="00407731"/>
    <w:rsid w:val="00410543"/>
    <w:rsid w:val="00410E51"/>
    <w:rsid w:val="00410FC5"/>
    <w:rsid w:val="00412D0C"/>
    <w:rsid w:val="00412F6B"/>
    <w:rsid w:val="0041385F"/>
    <w:rsid w:val="00414CC8"/>
    <w:rsid w:val="00414E49"/>
    <w:rsid w:val="0041506D"/>
    <w:rsid w:val="004157C2"/>
    <w:rsid w:val="00417A8B"/>
    <w:rsid w:val="00420C79"/>
    <w:rsid w:val="00421984"/>
    <w:rsid w:val="0042203D"/>
    <w:rsid w:val="004220D0"/>
    <w:rsid w:val="004223DC"/>
    <w:rsid w:val="00423725"/>
    <w:rsid w:val="00424504"/>
    <w:rsid w:val="00425CA4"/>
    <w:rsid w:val="00427EBE"/>
    <w:rsid w:val="00430142"/>
    <w:rsid w:val="00431A86"/>
    <w:rsid w:val="00431D60"/>
    <w:rsid w:val="00431F4C"/>
    <w:rsid w:val="004326EB"/>
    <w:rsid w:val="00433A49"/>
    <w:rsid w:val="00433E9B"/>
    <w:rsid w:val="00434B00"/>
    <w:rsid w:val="00434EA7"/>
    <w:rsid w:val="0043561A"/>
    <w:rsid w:val="00435B84"/>
    <w:rsid w:val="0043679F"/>
    <w:rsid w:val="00437B97"/>
    <w:rsid w:val="00437DEB"/>
    <w:rsid w:val="00440382"/>
    <w:rsid w:val="00440974"/>
    <w:rsid w:val="00441729"/>
    <w:rsid w:val="00441F1A"/>
    <w:rsid w:val="00443107"/>
    <w:rsid w:val="0044343E"/>
    <w:rsid w:val="004446EC"/>
    <w:rsid w:val="00444796"/>
    <w:rsid w:val="0044486E"/>
    <w:rsid w:val="00445106"/>
    <w:rsid w:val="00445FB2"/>
    <w:rsid w:val="00446F05"/>
    <w:rsid w:val="004473A5"/>
    <w:rsid w:val="0044785D"/>
    <w:rsid w:val="00450871"/>
    <w:rsid w:val="00451239"/>
    <w:rsid w:val="004532D3"/>
    <w:rsid w:val="00453D26"/>
    <w:rsid w:val="00453E39"/>
    <w:rsid w:val="004546FF"/>
    <w:rsid w:val="00462C0A"/>
    <w:rsid w:val="004639A3"/>
    <w:rsid w:val="0046476B"/>
    <w:rsid w:val="00465743"/>
    <w:rsid w:val="004660F2"/>
    <w:rsid w:val="00466760"/>
    <w:rsid w:val="00466E85"/>
    <w:rsid w:val="00470410"/>
    <w:rsid w:val="004712D1"/>
    <w:rsid w:val="004732C1"/>
    <w:rsid w:val="004737A1"/>
    <w:rsid w:val="00474EB6"/>
    <w:rsid w:val="004760F2"/>
    <w:rsid w:val="00480490"/>
    <w:rsid w:val="004819BE"/>
    <w:rsid w:val="004825E4"/>
    <w:rsid w:val="00482F93"/>
    <w:rsid w:val="00483F3C"/>
    <w:rsid w:val="00487A2E"/>
    <w:rsid w:val="00487E4C"/>
    <w:rsid w:val="00491274"/>
    <w:rsid w:val="00491412"/>
    <w:rsid w:val="00491AA2"/>
    <w:rsid w:val="00491D94"/>
    <w:rsid w:val="00491E59"/>
    <w:rsid w:val="0049405B"/>
    <w:rsid w:val="004941BC"/>
    <w:rsid w:val="00494FFE"/>
    <w:rsid w:val="0049587A"/>
    <w:rsid w:val="00495BDA"/>
    <w:rsid w:val="00495DC9"/>
    <w:rsid w:val="00496098"/>
    <w:rsid w:val="00496AC5"/>
    <w:rsid w:val="004975D1"/>
    <w:rsid w:val="004979E2"/>
    <w:rsid w:val="004A004C"/>
    <w:rsid w:val="004A143C"/>
    <w:rsid w:val="004A1EF2"/>
    <w:rsid w:val="004A2663"/>
    <w:rsid w:val="004A3C20"/>
    <w:rsid w:val="004A7EDF"/>
    <w:rsid w:val="004B2756"/>
    <w:rsid w:val="004B43EB"/>
    <w:rsid w:val="004B442E"/>
    <w:rsid w:val="004B551C"/>
    <w:rsid w:val="004B70C4"/>
    <w:rsid w:val="004B7888"/>
    <w:rsid w:val="004B7BC4"/>
    <w:rsid w:val="004C2CA7"/>
    <w:rsid w:val="004C3083"/>
    <w:rsid w:val="004C34A2"/>
    <w:rsid w:val="004C3857"/>
    <w:rsid w:val="004C3D49"/>
    <w:rsid w:val="004C4C5D"/>
    <w:rsid w:val="004C50D3"/>
    <w:rsid w:val="004C5307"/>
    <w:rsid w:val="004C6050"/>
    <w:rsid w:val="004C6940"/>
    <w:rsid w:val="004C69D2"/>
    <w:rsid w:val="004C6B70"/>
    <w:rsid w:val="004C7060"/>
    <w:rsid w:val="004C7442"/>
    <w:rsid w:val="004D1F11"/>
    <w:rsid w:val="004D2146"/>
    <w:rsid w:val="004D2543"/>
    <w:rsid w:val="004D2663"/>
    <w:rsid w:val="004D315C"/>
    <w:rsid w:val="004D3670"/>
    <w:rsid w:val="004D42D9"/>
    <w:rsid w:val="004D72B6"/>
    <w:rsid w:val="004D7736"/>
    <w:rsid w:val="004E0E39"/>
    <w:rsid w:val="004E1862"/>
    <w:rsid w:val="004E59C6"/>
    <w:rsid w:val="004E5D41"/>
    <w:rsid w:val="004F0FC2"/>
    <w:rsid w:val="004F1107"/>
    <w:rsid w:val="004F6269"/>
    <w:rsid w:val="004F6CC0"/>
    <w:rsid w:val="004F7C68"/>
    <w:rsid w:val="00501D27"/>
    <w:rsid w:val="00502110"/>
    <w:rsid w:val="005044BE"/>
    <w:rsid w:val="00505438"/>
    <w:rsid w:val="00505DF7"/>
    <w:rsid w:val="00506586"/>
    <w:rsid w:val="005068CB"/>
    <w:rsid w:val="00506964"/>
    <w:rsid w:val="00511BD5"/>
    <w:rsid w:val="00511BF2"/>
    <w:rsid w:val="005139F4"/>
    <w:rsid w:val="005155E3"/>
    <w:rsid w:val="00515BAF"/>
    <w:rsid w:val="005164D6"/>
    <w:rsid w:val="00516836"/>
    <w:rsid w:val="00516D8A"/>
    <w:rsid w:val="00516E62"/>
    <w:rsid w:val="005176E2"/>
    <w:rsid w:val="005203E5"/>
    <w:rsid w:val="005210D8"/>
    <w:rsid w:val="00522497"/>
    <w:rsid w:val="00522514"/>
    <w:rsid w:val="00522EE0"/>
    <w:rsid w:val="00523967"/>
    <w:rsid w:val="00525941"/>
    <w:rsid w:val="00525ED0"/>
    <w:rsid w:val="005268B2"/>
    <w:rsid w:val="00527F4F"/>
    <w:rsid w:val="00530370"/>
    <w:rsid w:val="0053068B"/>
    <w:rsid w:val="00530865"/>
    <w:rsid w:val="005313A7"/>
    <w:rsid w:val="00535976"/>
    <w:rsid w:val="00535B3D"/>
    <w:rsid w:val="00536B70"/>
    <w:rsid w:val="00537C8E"/>
    <w:rsid w:val="00541EF3"/>
    <w:rsid w:val="005420D0"/>
    <w:rsid w:val="00542FFF"/>
    <w:rsid w:val="00545527"/>
    <w:rsid w:val="00545DD4"/>
    <w:rsid w:val="00553436"/>
    <w:rsid w:val="005541F3"/>
    <w:rsid w:val="0055489E"/>
    <w:rsid w:val="00554A95"/>
    <w:rsid w:val="00555200"/>
    <w:rsid w:val="00556189"/>
    <w:rsid w:val="00560447"/>
    <w:rsid w:val="005617B8"/>
    <w:rsid w:val="00561AE8"/>
    <w:rsid w:val="00561F99"/>
    <w:rsid w:val="00562402"/>
    <w:rsid w:val="00563F62"/>
    <w:rsid w:val="00564F49"/>
    <w:rsid w:val="0057093B"/>
    <w:rsid w:val="0057122C"/>
    <w:rsid w:val="00571CDE"/>
    <w:rsid w:val="005720F7"/>
    <w:rsid w:val="00572F6F"/>
    <w:rsid w:val="00573682"/>
    <w:rsid w:val="005753DC"/>
    <w:rsid w:val="0057631C"/>
    <w:rsid w:val="00577718"/>
    <w:rsid w:val="00577F67"/>
    <w:rsid w:val="00581924"/>
    <w:rsid w:val="00582C4E"/>
    <w:rsid w:val="00583259"/>
    <w:rsid w:val="00583678"/>
    <w:rsid w:val="005836C2"/>
    <w:rsid w:val="0058395E"/>
    <w:rsid w:val="00586006"/>
    <w:rsid w:val="005878AE"/>
    <w:rsid w:val="0059078E"/>
    <w:rsid w:val="00590E28"/>
    <w:rsid w:val="005926B1"/>
    <w:rsid w:val="0059485D"/>
    <w:rsid w:val="0059555E"/>
    <w:rsid w:val="005964C3"/>
    <w:rsid w:val="00596941"/>
    <w:rsid w:val="00596D6E"/>
    <w:rsid w:val="005A0E4D"/>
    <w:rsid w:val="005A0F6A"/>
    <w:rsid w:val="005A5232"/>
    <w:rsid w:val="005A606B"/>
    <w:rsid w:val="005A6533"/>
    <w:rsid w:val="005B17A9"/>
    <w:rsid w:val="005B2686"/>
    <w:rsid w:val="005B3F23"/>
    <w:rsid w:val="005B40F6"/>
    <w:rsid w:val="005B5381"/>
    <w:rsid w:val="005B6600"/>
    <w:rsid w:val="005B6BEF"/>
    <w:rsid w:val="005B7615"/>
    <w:rsid w:val="005B7A39"/>
    <w:rsid w:val="005B7A4C"/>
    <w:rsid w:val="005C1E39"/>
    <w:rsid w:val="005C2422"/>
    <w:rsid w:val="005C2597"/>
    <w:rsid w:val="005C25F3"/>
    <w:rsid w:val="005C2684"/>
    <w:rsid w:val="005C34C3"/>
    <w:rsid w:val="005C482E"/>
    <w:rsid w:val="005C5D68"/>
    <w:rsid w:val="005C6A72"/>
    <w:rsid w:val="005C7C65"/>
    <w:rsid w:val="005D0232"/>
    <w:rsid w:val="005D1030"/>
    <w:rsid w:val="005D351F"/>
    <w:rsid w:val="005D36A8"/>
    <w:rsid w:val="005D3801"/>
    <w:rsid w:val="005D540C"/>
    <w:rsid w:val="005D609D"/>
    <w:rsid w:val="005D6253"/>
    <w:rsid w:val="005D64FD"/>
    <w:rsid w:val="005D6D26"/>
    <w:rsid w:val="005D76C4"/>
    <w:rsid w:val="005E08F4"/>
    <w:rsid w:val="005E284E"/>
    <w:rsid w:val="005E2C21"/>
    <w:rsid w:val="005E2F78"/>
    <w:rsid w:val="005E4BF5"/>
    <w:rsid w:val="005E7448"/>
    <w:rsid w:val="005F14C8"/>
    <w:rsid w:val="005F161B"/>
    <w:rsid w:val="005F2027"/>
    <w:rsid w:val="005F268E"/>
    <w:rsid w:val="005F26AA"/>
    <w:rsid w:val="005F34A8"/>
    <w:rsid w:val="005F54A3"/>
    <w:rsid w:val="005F664E"/>
    <w:rsid w:val="005F70B6"/>
    <w:rsid w:val="005F7448"/>
    <w:rsid w:val="005F7F64"/>
    <w:rsid w:val="00601D41"/>
    <w:rsid w:val="00604A83"/>
    <w:rsid w:val="00605B7C"/>
    <w:rsid w:val="00605D97"/>
    <w:rsid w:val="00605DA8"/>
    <w:rsid w:val="00605F45"/>
    <w:rsid w:val="00607B8B"/>
    <w:rsid w:val="00607C14"/>
    <w:rsid w:val="0061173D"/>
    <w:rsid w:val="00612295"/>
    <w:rsid w:val="0061233B"/>
    <w:rsid w:val="00612F18"/>
    <w:rsid w:val="006146AA"/>
    <w:rsid w:val="00614E4B"/>
    <w:rsid w:val="00614EB1"/>
    <w:rsid w:val="00617D3E"/>
    <w:rsid w:val="00617ECE"/>
    <w:rsid w:val="00621385"/>
    <w:rsid w:val="0062280E"/>
    <w:rsid w:val="006238CE"/>
    <w:rsid w:val="00623C99"/>
    <w:rsid w:val="00623EBB"/>
    <w:rsid w:val="00624CBA"/>
    <w:rsid w:val="0062548A"/>
    <w:rsid w:val="00625B39"/>
    <w:rsid w:val="0062606F"/>
    <w:rsid w:val="006269EE"/>
    <w:rsid w:val="00627E41"/>
    <w:rsid w:val="006310A9"/>
    <w:rsid w:val="00631688"/>
    <w:rsid w:val="00631934"/>
    <w:rsid w:val="00631A38"/>
    <w:rsid w:val="00631D90"/>
    <w:rsid w:val="0063201A"/>
    <w:rsid w:val="00633013"/>
    <w:rsid w:val="006332AA"/>
    <w:rsid w:val="00633581"/>
    <w:rsid w:val="006358BD"/>
    <w:rsid w:val="00635E55"/>
    <w:rsid w:val="006377F1"/>
    <w:rsid w:val="00637AFB"/>
    <w:rsid w:val="0064243D"/>
    <w:rsid w:val="00642C05"/>
    <w:rsid w:val="006438FB"/>
    <w:rsid w:val="00644AC4"/>
    <w:rsid w:val="0064527E"/>
    <w:rsid w:val="006453E6"/>
    <w:rsid w:val="00645E64"/>
    <w:rsid w:val="00646E08"/>
    <w:rsid w:val="006477EE"/>
    <w:rsid w:val="0065034A"/>
    <w:rsid w:val="00653B86"/>
    <w:rsid w:val="00653DE0"/>
    <w:rsid w:val="00653EC4"/>
    <w:rsid w:val="00654BF8"/>
    <w:rsid w:val="006570FD"/>
    <w:rsid w:val="006571AA"/>
    <w:rsid w:val="00657945"/>
    <w:rsid w:val="00660BD7"/>
    <w:rsid w:val="00660DFF"/>
    <w:rsid w:val="00661718"/>
    <w:rsid w:val="00662C84"/>
    <w:rsid w:val="00663347"/>
    <w:rsid w:val="006637E9"/>
    <w:rsid w:val="00663EC8"/>
    <w:rsid w:val="006654BA"/>
    <w:rsid w:val="0066680D"/>
    <w:rsid w:val="00666FCF"/>
    <w:rsid w:val="00667919"/>
    <w:rsid w:val="006712CF"/>
    <w:rsid w:val="006713A7"/>
    <w:rsid w:val="00671B83"/>
    <w:rsid w:val="00671BE5"/>
    <w:rsid w:val="006720B3"/>
    <w:rsid w:val="00672A20"/>
    <w:rsid w:val="00674029"/>
    <w:rsid w:val="00674D3E"/>
    <w:rsid w:val="00674E10"/>
    <w:rsid w:val="006769DE"/>
    <w:rsid w:val="00682F68"/>
    <w:rsid w:val="00683395"/>
    <w:rsid w:val="00684698"/>
    <w:rsid w:val="006849BF"/>
    <w:rsid w:val="00684A10"/>
    <w:rsid w:val="0068633A"/>
    <w:rsid w:val="006908B0"/>
    <w:rsid w:val="00690B1B"/>
    <w:rsid w:val="006950EE"/>
    <w:rsid w:val="00696627"/>
    <w:rsid w:val="006A0ABD"/>
    <w:rsid w:val="006A0ED2"/>
    <w:rsid w:val="006A1E69"/>
    <w:rsid w:val="006A1E91"/>
    <w:rsid w:val="006A29CB"/>
    <w:rsid w:val="006A2C8E"/>
    <w:rsid w:val="006A2E4D"/>
    <w:rsid w:val="006A37F0"/>
    <w:rsid w:val="006A43C6"/>
    <w:rsid w:val="006A63B5"/>
    <w:rsid w:val="006A6C88"/>
    <w:rsid w:val="006B0380"/>
    <w:rsid w:val="006B0648"/>
    <w:rsid w:val="006B1414"/>
    <w:rsid w:val="006B1A73"/>
    <w:rsid w:val="006B228D"/>
    <w:rsid w:val="006B267C"/>
    <w:rsid w:val="006B3317"/>
    <w:rsid w:val="006B4CC5"/>
    <w:rsid w:val="006B76FA"/>
    <w:rsid w:val="006B7B55"/>
    <w:rsid w:val="006C0898"/>
    <w:rsid w:val="006C0B61"/>
    <w:rsid w:val="006C1E0B"/>
    <w:rsid w:val="006C32BB"/>
    <w:rsid w:val="006C4133"/>
    <w:rsid w:val="006C55CA"/>
    <w:rsid w:val="006C62B5"/>
    <w:rsid w:val="006C6552"/>
    <w:rsid w:val="006C6711"/>
    <w:rsid w:val="006C7852"/>
    <w:rsid w:val="006D0C10"/>
    <w:rsid w:val="006D0FDE"/>
    <w:rsid w:val="006D24B3"/>
    <w:rsid w:val="006D26E1"/>
    <w:rsid w:val="006D2C05"/>
    <w:rsid w:val="006D37A8"/>
    <w:rsid w:val="006D3D06"/>
    <w:rsid w:val="006D439B"/>
    <w:rsid w:val="006D4785"/>
    <w:rsid w:val="006D49F9"/>
    <w:rsid w:val="006D599D"/>
    <w:rsid w:val="006D6A65"/>
    <w:rsid w:val="006D6C71"/>
    <w:rsid w:val="006D73C0"/>
    <w:rsid w:val="006E0FC6"/>
    <w:rsid w:val="006E338F"/>
    <w:rsid w:val="006E51EE"/>
    <w:rsid w:val="006E5CBA"/>
    <w:rsid w:val="006E61CF"/>
    <w:rsid w:val="006E6402"/>
    <w:rsid w:val="006E720D"/>
    <w:rsid w:val="006E7EA1"/>
    <w:rsid w:val="006F024A"/>
    <w:rsid w:val="006F0785"/>
    <w:rsid w:val="006F07B0"/>
    <w:rsid w:val="006F1295"/>
    <w:rsid w:val="006F2602"/>
    <w:rsid w:val="006F2755"/>
    <w:rsid w:val="006F38D0"/>
    <w:rsid w:val="006F44F4"/>
    <w:rsid w:val="006F5CEE"/>
    <w:rsid w:val="006F5DA4"/>
    <w:rsid w:val="00701984"/>
    <w:rsid w:val="00701C7A"/>
    <w:rsid w:val="00702382"/>
    <w:rsid w:val="007027A4"/>
    <w:rsid w:val="00702892"/>
    <w:rsid w:val="007036F0"/>
    <w:rsid w:val="00703707"/>
    <w:rsid w:val="00703751"/>
    <w:rsid w:val="00704E45"/>
    <w:rsid w:val="007052B3"/>
    <w:rsid w:val="0071074A"/>
    <w:rsid w:val="00712142"/>
    <w:rsid w:val="0071222B"/>
    <w:rsid w:val="007125EF"/>
    <w:rsid w:val="007126FA"/>
    <w:rsid w:val="00713426"/>
    <w:rsid w:val="007165BF"/>
    <w:rsid w:val="00717CE8"/>
    <w:rsid w:val="00720377"/>
    <w:rsid w:val="00720486"/>
    <w:rsid w:val="007211FD"/>
    <w:rsid w:val="00721D9D"/>
    <w:rsid w:val="00722582"/>
    <w:rsid w:val="00722DA3"/>
    <w:rsid w:val="00723F8B"/>
    <w:rsid w:val="00724617"/>
    <w:rsid w:val="00727845"/>
    <w:rsid w:val="00727E0F"/>
    <w:rsid w:val="007307F9"/>
    <w:rsid w:val="00731563"/>
    <w:rsid w:val="00733BF4"/>
    <w:rsid w:val="007368F6"/>
    <w:rsid w:val="007401BF"/>
    <w:rsid w:val="00741C94"/>
    <w:rsid w:val="00742934"/>
    <w:rsid w:val="007439E4"/>
    <w:rsid w:val="00745096"/>
    <w:rsid w:val="0074630B"/>
    <w:rsid w:val="00746A9C"/>
    <w:rsid w:val="00746C25"/>
    <w:rsid w:val="00746FB2"/>
    <w:rsid w:val="00747438"/>
    <w:rsid w:val="007504B8"/>
    <w:rsid w:val="007504DA"/>
    <w:rsid w:val="0075146A"/>
    <w:rsid w:val="007537EB"/>
    <w:rsid w:val="00754CB6"/>
    <w:rsid w:val="00755577"/>
    <w:rsid w:val="007604D7"/>
    <w:rsid w:val="0076079B"/>
    <w:rsid w:val="0076289C"/>
    <w:rsid w:val="0076340F"/>
    <w:rsid w:val="00763BC2"/>
    <w:rsid w:val="007652F1"/>
    <w:rsid w:val="00765741"/>
    <w:rsid w:val="00770951"/>
    <w:rsid w:val="007710BB"/>
    <w:rsid w:val="00771A4E"/>
    <w:rsid w:val="00771C39"/>
    <w:rsid w:val="00774F2A"/>
    <w:rsid w:val="007753B4"/>
    <w:rsid w:val="00775EF3"/>
    <w:rsid w:val="007769A9"/>
    <w:rsid w:val="00780DFB"/>
    <w:rsid w:val="0078284D"/>
    <w:rsid w:val="0078321E"/>
    <w:rsid w:val="007849A2"/>
    <w:rsid w:val="00785A2F"/>
    <w:rsid w:val="007860A9"/>
    <w:rsid w:val="00786475"/>
    <w:rsid w:val="0078748F"/>
    <w:rsid w:val="00790123"/>
    <w:rsid w:val="007902E4"/>
    <w:rsid w:val="007909F5"/>
    <w:rsid w:val="00791109"/>
    <w:rsid w:val="00791F7B"/>
    <w:rsid w:val="00792068"/>
    <w:rsid w:val="00793193"/>
    <w:rsid w:val="00794375"/>
    <w:rsid w:val="00794BFA"/>
    <w:rsid w:val="00796F87"/>
    <w:rsid w:val="007A16AD"/>
    <w:rsid w:val="007A17CC"/>
    <w:rsid w:val="007A26B0"/>
    <w:rsid w:val="007A37E9"/>
    <w:rsid w:val="007A455E"/>
    <w:rsid w:val="007A71E9"/>
    <w:rsid w:val="007A783D"/>
    <w:rsid w:val="007B16DA"/>
    <w:rsid w:val="007B1BF0"/>
    <w:rsid w:val="007B2E27"/>
    <w:rsid w:val="007B318E"/>
    <w:rsid w:val="007B44AC"/>
    <w:rsid w:val="007B56F9"/>
    <w:rsid w:val="007C0C88"/>
    <w:rsid w:val="007C13B6"/>
    <w:rsid w:val="007C194F"/>
    <w:rsid w:val="007C361C"/>
    <w:rsid w:val="007C3B0D"/>
    <w:rsid w:val="007C4383"/>
    <w:rsid w:val="007C4486"/>
    <w:rsid w:val="007C5331"/>
    <w:rsid w:val="007C7B89"/>
    <w:rsid w:val="007D1A90"/>
    <w:rsid w:val="007D46E9"/>
    <w:rsid w:val="007D49A7"/>
    <w:rsid w:val="007D5C2D"/>
    <w:rsid w:val="007D6194"/>
    <w:rsid w:val="007D6A57"/>
    <w:rsid w:val="007D7F49"/>
    <w:rsid w:val="007E0EAC"/>
    <w:rsid w:val="007E1793"/>
    <w:rsid w:val="007E18F3"/>
    <w:rsid w:val="007E23EC"/>
    <w:rsid w:val="007E2AFF"/>
    <w:rsid w:val="007E2FC7"/>
    <w:rsid w:val="007E38C3"/>
    <w:rsid w:val="007E3B9C"/>
    <w:rsid w:val="007E3C48"/>
    <w:rsid w:val="007E498E"/>
    <w:rsid w:val="007E4F28"/>
    <w:rsid w:val="007E6248"/>
    <w:rsid w:val="007E6B90"/>
    <w:rsid w:val="007F0118"/>
    <w:rsid w:val="007F2E97"/>
    <w:rsid w:val="007F66A2"/>
    <w:rsid w:val="00800419"/>
    <w:rsid w:val="008010F7"/>
    <w:rsid w:val="008018CD"/>
    <w:rsid w:val="00801916"/>
    <w:rsid w:val="00801CD6"/>
    <w:rsid w:val="008027AE"/>
    <w:rsid w:val="00802A1F"/>
    <w:rsid w:val="00810BB7"/>
    <w:rsid w:val="00810ED7"/>
    <w:rsid w:val="00812D89"/>
    <w:rsid w:val="0081481F"/>
    <w:rsid w:val="008158E4"/>
    <w:rsid w:val="00815964"/>
    <w:rsid w:val="0081757F"/>
    <w:rsid w:val="008200C2"/>
    <w:rsid w:val="00821F25"/>
    <w:rsid w:val="00822494"/>
    <w:rsid w:val="0082469B"/>
    <w:rsid w:val="00824BFE"/>
    <w:rsid w:val="00825370"/>
    <w:rsid w:val="00825EB2"/>
    <w:rsid w:val="00826023"/>
    <w:rsid w:val="0083094F"/>
    <w:rsid w:val="00831A17"/>
    <w:rsid w:val="00831BDB"/>
    <w:rsid w:val="008326BC"/>
    <w:rsid w:val="00832EB4"/>
    <w:rsid w:val="008331EC"/>
    <w:rsid w:val="00833B1F"/>
    <w:rsid w:val="008357F2"/>
    <w:rsid w:val="00836207"/>
    <w:rsid w:val="00836323"/>
    <w:rsid w:val="00837294"/>
    <w:rsid w:val="008379EC"/>
    <w:rsid w:val="00837EF8"/>
    <w:rsid w:val="00840DF7"/>
    <w:rsid w:val="00841392"/>
    <w:rsid w:val="00842659"/>
    <w:rsid w:val="00843C80"/>
    <w:rsid w:val="00844D67"/>
    <w:rsid w:val="00846A43"/>
    <w:rsid w:val="008470F4"/>
    <w:rsid w:val="008473FF"/>
    <w:rsid w:val="00847E0A"/>
    <w:rsid w:val="00850258"/>
    <w:rsid w:val="00850940"/>
    <w:rsid w:val="008512EB"/>
    <w:rsid w:val="00854480"/>
    <w:rsid w:val="008550E5"/>
    <w:rsid w:val="0086216A"/>
    <w:rsid w:val="008623A7"/>
    <w:rsid w:val="008647EC"/>
    <w:rsid w:val="00864C05"/>
    <w:rsid w:val="00866FD9"/>
    <w:rsid w:val="008700C9"/>
    <w:rsid w:val="008720A5"/>
    <w:rsid w:val="008721AA"/>
    <w:rsid w:val="008731C1"/>
    <w:rsid w:val="00873559"/>
    <w:rsid w:val="00875A3B"/>
    <w:rsid w:val="00875CDD"/>
    <w:rsid w:val="008765E8"/>
    <w:rsid w:val="00876956"/>
    <w:rsid w:val="00877968"/>
    <w:rsid w:val="008804C3"/>
    <w:rsid w:val="008808F5"/>
    <w:rsid w:val="0088104B"/>
    <w:rsid w:val="00881087"/>
    <w:rsid w:val="008813F2"/>
    <w:rsid w:val="00881FDE"/>
    <w:rsid w:val="00882957"/>
    <w:rsid w:val="00883277"/>
    <w:rsid w:val="0088434B"/>
    <w:rsid w:val="00884FDA"/>
    <w:rsid w:val="008864B2"/>
    <w:rsid w:val="00886D63"/>
    <w:rsid w:val="00886EA3"/>
    <w:rsid w:val="0089027E"/>
    <w:rsid w:val="00890358"/>
    <w:rsid w:val="00890677"/>
    <w:rsid w:val="00890A26"/>
    <w:rsid w:val="00890B83"/>
    <w:rsid w:val="008914F9"/>
    <w:rsid w:val="0089162C"/>
    <w:rsid w:val="0089169D"/>
    <w:rsid w:val="00891864"/>
    <w:rsid w:val="008944E7"/>
    <w:rsid w:val="008A07E0"/>
    <w:rsid w:val="008A1367"/>
    <w:rsid w:val="008A1481"/>
    <w:rsid w:val="008A2408"/>
    <w:rsid w:val="008A2458"/>
    <w:rsid w:val="008A2ACA"/>
    <w:rsid w:val="008A396E"/>
    <w:rsid w:val="008A3ADE"/>
    <w:rsid w:val="008A612A"/>
    <w:rsid w:val="008A6156"/>
    <w:rsid w:val="008A6C55"/>
    <w:rsid w:val="008A735F"/>
    <w:rsid w:val="008A7E23"/>
    <w:rsid w:val="008B07D0"/>
    <w:rsid w:val="008B110B"/>
    <w:rsid w:val="008B1B79"/>
    <w:rsid w:val="008B59C0"/>
    <w:rsid w:val="008B6ACE"/>
    <w:rsid w:val="008B7DE2"/>
    <w:rsid w:val="008C0D5C"/>
    <w:rsid w:val="008C11B2"/>
    <w:rsid w:val="008C2348"/>
    <w:rsid w:val="008C41A1"/>
    <w:rsid w:val="008C4309"/>
    <w:rsid w:val="008C5AC9"/>
    <w:rsid w:val="008C5B70"/>
    <w:rsid w:val="008C679D"/>
    <w:rsid w:val="008D20F1"/>
    <w:rsid w:val="008D2BDE"/>
    <w:rsid w:val="008D3FEA"/>
    <w:rsid w:val="008D47E9"/>
    <w:rsid w:val="008D536B"/>
    <w:rsid w:val="008D590F"/>
    <w:rsid w:val="008D5B01"/>
    <w:rsid w:val="008D5C62"/>
    <w:rsid w:val="008D5EA4"/>
    <w:rsid w:val="008D607B"/>
    <w:rsid w:val="008D6505"/>
    <w:rsid w:val="008D721C"/>
    <w:rsid w:val="008D7529"/>
    <w:rsid w:val="008D76D4"/>
    <w:rsid w:val="008E1CD6"/>
    <w:rsid w:val="008E2207"/>
    <w:rsid w:val="008E2531"/>
    <w:rsid w:val="008E3105"/>
    <w:rsid w:val="008E5676"/>
    <w:rsid w:val="008E5EA6"/>
    <w:rsid w:val="008E673B"/>
    <w:rsid w:val="008E6EFD"/>
    <w:rsid w:val="008F0409"/>
    <w:rsid w:val="008F167D"/>
    <w:rsid w:val="008F2D08"/>
    <w:rsid w:val="008F3FBA"/>
    <w:rsid w:val="008F5805"/>
    <w:rsid w:val="008F5E23"/>
    <w:rsid w:val="008F683B"/>
    <w:rsid w:val="008F69CC"/>
    <w:rsid w:val="008F6E3B"/>
    <w:rsid w:val="008F7672"/>
    <w:rsid w:val="00900396"/>
    <w:rsid w:val="009007D9"/>
    <w:rsid w:val="00902C59"/>
    <w:rsid w:val="009035EF"/>
    <w:rsid w:val="00906045"/>
    <w:rsid w:val="009062BE"/>
    <w:rsid w:val="00906A75"/>
    <w:rsid w:val="00907B5D"/>
    <w:rsid w:val="009106DA"/>
    <w:rsid w:val="00910F18"/>
    <w:rsid w:val="00912093"/>
    <w:rsid w:val="00915B3F"/>
    <w:rsid w:val="009167CD"/>
    <w:rsid w:val="0091749E"/>
    <w:rsid w:val="00922CDF"/>
    <w:rsid w:val="00923649"/>
    <w:rsid w:val="0092368A"/>
    <w:rsid w:val="00923AF1"/>
    <w:rsid w:val="00924E26"/>
    <w:rsid w:val="00924F8C"/>
    <w:rsid w:val="0092516C"/>
    <w:rsid w:val="009328CC"/>
    <w:rsid w:val="009333AF"/>
    <w:rsid w:val="009333BE"/>
    <w:rsid w:val="0093341C"/>
    <w:rsid w:val="0093375A"/>
    <w:rsid w:val="00933EA7"/>
    <w:rsid w:val="00935AC4"/>
    <w:rsid w:val="00936257"/>
    <w:rsid w:val="00936D54"/>
    <w:rsid w:val="00937D80"/>
    <w:rsid w:val="009402BE"/>
    <w:rsid w:val="0094038C"/>
    <w:rsid w:val="0094076E"/>
    <w:rsid w:val="00941FAE"/>
    <w:rsid w:val="009426EA"/>
    <w:rsid w:val="00942A19"/>
    <w:rsid w:val="00942D28"/>
    <w:rsid w:val="00943DC4"/>
    <w:rsid w:val="00945504"/>
    <w:rsid w:val="00946522"/>
    <w:rsid w:val="00946F76"/>
    <w:rsid w:val="00950FB8"/>
    <w:rsid w:val="009522AE"/>
    <w:rsid w:val="00952CC6"/>
    <w:rsid w:val="00953A0B"/>
    <w:rsid w:val="00953B91"/>
    <w:rsid w:val="00953F4B"/>
    <w:rsid w:val="00955B49"/>
    <w:rsid w:val="00955CE1"/>
    <w:rsid w:val="00957F06"/>
    <w:rsid w:val="009603B9"/>
    <w:rsid w:val="009606D9"/>
    <w:rsid w:val="00961015"/>
    <w:rsid w:val="0096109A"/>
    <w:rsid w:val="00962AB7"/>
    <w:rsid w:val="00962FDC"/>
    <w:rsid w:val="00963653"/>
    <w:rsid w:val="009637ED"/>
    <w:rsid w:val="00965F30"/>
    <w:rsid w:val="00966309"/>
    <w:rsid w:val="0096644A"/>
    <w:rsid w:val="00967B76"/>
    <w:rsid w:val="0097008C"/>
    <w:rsid w:val="00970CFA"/>
    <w:rsid w:val="0097145D"/>
    <w:rsid w:val="00972434"/>
    <w:rsid w:val="009729F2"/>
    <w:rsid w:val="00972D83"/>
    <w:rsid w:val="00973589"/>
    <w:rsid w:val="009736A5"/>
    <w:rsid w:val="00975824"/>
    <w:rsid w:val="00975991"/>
    <w:rsid w:val="009801F0"/>
    <w:rsid w:val="00981C2A"/>
    <w:rsid w:val="00982E64"/>
    <w:rsid w:val="00987ECA"/>
    <w:rsid w:val="0099026E"/>
    <w:rsid w:val="00990584"/>
    <w:rsid w:val="00992107"/>
    <w:rsid w:val="00993314"/>
    <w:rsid w:val="00993BF7"/>
    <w:rsid w:val="00995628"/>
    <w:rsid w:val="00996534"/>
    <w:rsid w:val="009965FB"/>
    <w:rsid w:val="00996BA1"/>
    <w:rsid w:val="00997FD8"/>
    <w:rsid w:val="009A13FE"/>
    <w:rsid w:val="009A39A4"/>
    <w:rsid w:val="009A3A4D"/>
    <w:rsid w:val="009A5687"/>
    <w:rsid w:val="009A71DC"/>
    <w:rsid w:val="009A7322"/>
    <w:rsid w:val="009B0FCA"/>
    <w:rsid w:val="009B1019"/>
    <w:rsid w:val="009B293C"/>
    <w:rsid w:val="009B2E32"/>
    <w:rsid w:val="009B4215"/>
    <w:rsid w:val="009B47D8"/>
    <w:rsid w:val="009B526C"/>
    <w:rsid w:val="009B5896"/>
    <w:rsid w:val="009B62F3"/>
    <w:rsid w:val="009B6381"/>
    <w:rsid w:val="009B6771"/>
    <w:rsid w:val="009B7433"/>
    <w:rsid w:val="009C1936"/>
    <w:rsid w:val="009C1A4F"/>
    <w:rsid w:val="009C2DC7"/>
    <w:rsid w:val="009C3DBE"/>
    <w:rsid w:val="009C400C"/>
    <w:rsid w:val="009C4A62"/>
    <w:rsid w:val="009C4BDC"/>
    <w:rsid w:val="009C4BE2"/>
    <w:rsid w:val="009C6811"/>
    <w:rsid w:val="009D0144"/>
    <w:rsid w:val="009D0276"/>
    <w:rsid w:val="009D2ED9"/>
    <w:rsid w:val="009D31BB"/>
    <w:rsid w:val="009D6567"/>
    <w:rsid w:val="009D7108"/>
    <w:rsid w:val="009E05E8"/>
    <w:rsid w:val="009E0C44"/>
    <w:rsid w:val="009E2BFF"/>
    <w:rsid w:val="009E3641"/>
    <w:rsid w:val="009E508B"/>
    <w:rsid w:val="009E5420"/>
    <w:rsid w:val="009E6598"/>
    <w:rsid w:val="009E66E1"/>
    <w:rsid w:val="009E6B83"/>
    <w:rsid w:val="009E7B37"/>
    <w:rsid w:val="009F0DD6"/>
    <w:rsid w:val="009F2C5D"/>
    <w:rsid w:val="009F4327"/>
    <w:rsid w:val="009F5277"/>
    <w:rsid w:val="009F7088"/>
    <w:rsid w:val="009F777B"/>
    <w:rsid w:val="00A0176A"/>
    <w:rsid w:val="00A01859"/>
    <w:rsid w:val="00A023D9"/>
    <w:rsid w:val="00A029EC"/>
    <w:rsid w:val="00A030BE"/>
    <w:rsid w:val="00A05894"/>
    <w:rsid w:val="00A07691"/>
    <w:rsid w:val="00A07B34"/>
    <w:rsid w:val="00A07F07"/>
    <w:rsid w:val="00A11B3A"/>
    <w:rsid w:val="00A14F1F"/>
    <w:rsid w:val="00A1502F"/>
    <w:rsid w:val="00A15272"/>
    <w:rsid w:val="00A15858"/>
    <w:rsid w:val="00A16F90"/>
    <w:rsid w:val="00A17B3A"/>
    <w:rsid w:val="00A17D0E"/>
    <w:rsid w:val="00A20147"/>
    <w:rsid w:val="00A21D1B"/>
    <w:rsid w:val="00A21EE4"/>
    <w:rsid w:val="00A24E27"/>
    <w:rsid w:val="00A25268"/>
    <w:rsid w:val="00A259DF"/>
    <w:rsid w:val="00A25D18"/>
    <w:rsid w:val="00A26CA6"/>
    <w:rsid w:val="00A2702F"/>
    <w:rsid w:val="00A27BE7"/>
    <w:rsid w:val="00A27F41"/>
    <w:rsid w:val="00A31DEE"/>
    <w:rsid w:val="00A31E82"/>
    <w:rsid w:val="00A321E3"/>
    <w:rsid w:val="00A323BF"/>
    <w:rsid w:val="00A333D9"/>
    <w:rsid w:val="00A3516E"/>
    <w:rsid w:val="00A36669"/>
    <w:rsid w:val="00A36922"/>
    <w:rsid w:val="00A40CBB"/>
    <w:rsid w:val="00A41A1B"/>
    <w:rsid w:val="00A43C19"/>
    <w:rsid w:val="00A44BE4"/>
    <w:rsid w:val="00A44F51"/>
    <w:rsid w:val="00A45044"/>
    <w:rsid w:val="00A45212"/>
    <w:rsid w:val="00A46297"/>
    <w:rsid w:val="00A46629"/>
    <w:rsid w:val="00A50AD9"/>
    <w:rsid w:val="00A50FE4"/>
    <w:rsid w:val="00A510EE"/>
    <w:rsid w:val="00A518B4"/>
    <w:rsid w:val="00A52302"/>
    <w:rsid w:val="00A52F03"/>
    <w:rsid w:val="00A554C7"/>
    <w:rsid w:val="00A56526"/>
    <w:rsid w:val="00A56A3F"/>
    <w:rsid w:val="00A56C74"/>
    <w:rsid w:val="00A57C76"/>
    <w:rsid w:val="00A602CE"/>
    <w:rsid w:val="00A61C31"/>
    <w:rsid w:val="00A622AB"/>
    <w:rsid w:val="00A63739"/>
    <w:rsid w:val="00A641A8"/>
    <w:rsid w:val="00A641C0"/>
    <w:rsid w:val="00A64DEA"/>
    <w:rsid w:val="00A65EF1"/>
    <w:rsid w:val="00A66750"/>
    <w:rsid w:val="00A66AF4"/>
    <w:rsid w:val="00A6702D"/>
    <w:rsid w:val="00A716E2"/>
    <w:rsid w:val="00A72B40"/>
    <w:rsid w:val="00A73583"/>
    <w:rsid w:val="00A735F6"/>
    <w:rsid w:val="00A73BD2"/>
    <w:rsid w:val="00A747CE"/>
    <w:rsid w:val="00A74CD8"/>
    <w:rsid w:val="00A754C8"/>
    <w:rsid w:val="00A760B4"/>
    <w:rsid w:val="00A76D54"/>
    <w:rsid w:val="00A80032"/>
    <w:rsid w:val="00A82F83"/>
    <w:rsid w:val="00A842F2"/>
    <w:rsid w:val="00A85659"/>
    <w:rsid w:val="00A85AA2"/>
    <w:rsid w:val="00A85D90"/>
    <w:rsid w:val="00A8623D"/>
    <w:rsid w:val="00A876D0"/>
    <w:rsid w:val="00A91C1B"/>
    <w:rsid w:val="00A92553"/>
    <w:rsid w:val="00A93246"/>
    <w:rsid w:val="00A93A60"/>
    <w:rsid w:val="00A94188"/>
    <w:rsid w:val="00A9643B"/>
    <w:rsid w:val="00A96FE5"/>
    <w:rsid w:val="00A97561"/>
    <w:rsid w:val="00AA043F"/>
    <w:rsid w:val="00AA05AD"/>
    <w:rsid w:val="00AA07E2"/>
    <w:rsid w:val="00AA0EB4"/>
    <w:rsid w:val="00AA176B"/>
    <w:rsid w:val="00AA2FD2"/>
    <w:rsid w:val="00AA3C32"/>
    <w:rsid w:val="00AA3D09"/>
    <w:rsid w:val="00AA3F82"/>
    <w:rsid w:val="00AA5646"/>
    <w:rsid w:val="00AA6428"/>
    <w:rsid w:val="00AA6A3B"/>
    <w:rsid w:val="00AA6CF0"/>
    <w:rsid w:val="00AA7394"/>
    <w:rsid w:val="00AB02B5"/>
    <w:rsid w:val="00AB0BEE"/>
    <w:rsid w:val="00AB0FC6"/>
    <w:rsid w:val="00AB17CF"/>
    <w:rsid w:val="00AB1864"/>
    <w:rsid w:val="00AB20F9"/>
    <w:rsid w:val="00AB2219"/>
    <w:rsid w:val="00AB257E"/>
    <w:rsid w:val="00AB2B8D"/>
    <w:rsid w:val="00AB2E98"/>
    <w:rsid w:val="00AC11E6"/>
    <w:rsid w:val="00AC157F"/>
    <w:rsid w:val="00AC2929"/>
    <w:rsid w:val="00AC2F19"/>
    <w:rsid w:val="00AC3410"/>
    <w:rsid w:val="00AC3E97"/>
    <w:rsid w:val="00AC400A"/>
    <w:rsid w:val="00AC53C8"/>
    <w:rsid w:val="00AC5A3B"/>
    <w:rsid w:val="00AC7281"/>
    <w:rsid w:val="00AC737B"/>
    <w:rsid w:val="00AD12D4"/>
    <w:rsid w:val="00AD1C8A"/>
    <w:rsid w:val="00AD267E"/>
    <w:rsid w:val="00AD2691"/>
    <w:rsid w:val="00AD417A"/>
    <w:rsid w:val="00AD4B10"/>
    <w:rsid w:val="00AD50D3"/>
    <w:rsid w:val="00AD5E61"/>
    <w:rsid w:val="00AD7866"/>
    <w:rsid w:val="00AD7B6F"/>
    <w:rsid w:val="00AE3B52"/>
    <w:rsid w:val="00AE4884"/>
    <w:rsid w:val="00AE4CBD"/>
    <w:rsid w:val="00AE4F8A"/>
    <w:rsid w:val="00AE50C8"/>
    <w:rsid w:val="00AE564F"/>
    <w:rsid w:val="00AE6DB4"/>
    <w:rsid w:val="00AF0CDA"/>
    <w:rsid w:val="00AF1B01"/>
    <w:rsid w:val="00AF1B11"/>
    <w:rsid w:val="00AF1B1B"/>
    <w:rsid w:val="00AF2267"/>
    <w:rsid w:val="00AF22FF"/>
    <w:rsid w:val="00AF23FD"/>
    <w:rsid w:val="00AF322B"/>
    <w:rsid w:val="00AF4912"/>
    <w:rsid w:val="00AF610F"/>
    <w:rsid w:val="00AF6FDF"/>
    <w:rsid w:val="00AF7069"/>
    <w:rsid w:val="00B019C8"/>
    <w:rsid w:val="00B01BDF"/>
    <w:rsid w:val="00B02252"/>
    <w:rsid w:val="00B0289E"/>
    <w:rsid w:val="00B03C44"/>
    <w:rsid w:val="00B047DD"/>
    <w:rsid w:val="00B0557D"/>
    <w:rsid w:val="00B0726B"/>
    <w:rsid w:val="00B1056B"/>
    <w:rsid w:val="00B11091"/>
    <w:rsid w:val="00B11CD4"/>
    <w:rsid w:val="00B12526"/>
    <w:rsid w:val="00B126C7"/>
    <w:rsid w:val="00B13459"/>
    <w:rsid w:val="00B13F1D"/>
    <w:rsid w:val="00B1401A"/>
    <w:rsid w:val="00B14AC4"/>
    <w:rsid w:val="00B14C9E"/>
    <w:rsid w:val="00B2034A"/>
    <w:rsid w:val="00B21AAC"/>
    <w:rsid w:val="00B21E0A"/>
    <w:rsid w:val="00B2220C"/>
    <w:rsid w:val="00B226BA"/>
    <w:rsid w:val="00B23103"/>
    <w:rsid w:val="00B23DC0"/>
    <w:rsid w:val="00B25DDD"/>
    <w:rsid w:val="00B32090"/>
    <w:rsid w:val="00B36314"/>
    <w:rsid w:val="00B36DA9"/>
    <w:rsid w:val="00B372FD"/>
    <w:rsid w:val="00B375E7"/>
    <w:rsid w:val="00B37667"/>
    <w:rsid w:val="00B37B23"/>
    <w:rsid w:val="00B4053F"/>
    <w:rsid w:val="00B40A16"/>
    <w:rsid w:val="00B411C8"/>
    <w:rsid w:val="00B4386A"/>
    <w:rsid w:val="00B44D28"/>
    <w:rsid w:val="00B4661F"/>
    <w:rsid w:val="00B502BD"/>
    <w:rsid w:val="00B50386"/>
    <w:rsid w:val="00B507BC"/>
    <w:rsid w:val="00B5137B"/>
    <w:rsid w:val="00B515BA"/>
    <w:rsid w:val="00B51E04"/>
    <w:rsid w:val="00B51EDB"/>
    <w:rsid w:val="00B52C6B"/>
    <w:rsid w:val="00B52F95"/>
    <w:rsid w:val="00B53737"/>
    <w:rsid w:val="00B55DC1"/>
    <w:rsid w:val="00B56258"/>
    <w:rsid w:val="00B571B0"/>
    <w:rsid w:val="00B57795"/>
    <w:rsid w:val="00B60A08"/>
    <w:rsid w:val="00B60F9E"/>
    <w:rsid w:val="00B61302"/>
    <w:rsid w:val="00B62386"/>
    <w:rsid w:val="00B62B56"/>
    <w:rsid w:val="00B655DE"/>
    <w:rsid w:val="00B66B33"/>
    <w:rsid w:val="00B67A7A"/>
    <w:rsid w:val="00B70393"/>
    <w:rsid w:val="00B706CE"/>
    <w:rsid w:val="00B7095C"/>
    <w:rsid w:val="00B71037"/>
    <w:rsid w:val="00B71173"/>
    <w:rsid w:val="00B71299"/>
    <w:rsid w:val="00B719FD"/>
    <w:rsid w:val="00B71B29"/>
    <w:rsid w:val="00B71D28"/>
    <w:rsid w:val="00B74259"/>
    <w:rsid w:val="00B74305"/>
    <w:rsid w:val="00B74515"/>
    <w:rsid w:val="00B7517F"/>
    <w:rsid w:val="00B77368"/>
    <w:rsid w:val="00B81D14"/>
    <w:rsid w:val="00B82F85"/>
    <w:rsid w:val="00B83613"/>
    <w:rsid w:val="00B856AB"/>
    <w:rsid w:val="00B85B31"/>
    <w:rsid w:val="00B85BA9"/>
    <w:rsid w:val="00B85CEF"/>
    <w:rsid w:val="00B876CE"/>
    <w:rsid w:val="00B87F40"/>
    <w:rsid w:val="00B906EC"/>
    <w:rsid w:val="00B90818"/>
    <w:rsid w:val="00B91DD6"/>
    <w:rsid w:val="00B929D7"/>
    <w:rsid w:val="00B92ECA"/>
    <w:rsid w:val="00B9483E"/>
    <w:rsid w:val="00B9542E"/>
    <w:rsid w:val="00B95C6D"/>
    <w:rsid w:val="00B96E5C"/>
    <w:rsid w:val="00BA1564"/>
    <w:rsid w:val="00BA1EB8"/>
    <w:rsid w:val="00BA20E7"/>
    <w:rsid w:val="00BA2430"/>
    <w:rsid w:val="00BA53AE"/>
    <w:rsid w:val="00BA5A13"/>
    <w:rsid w:val="00BA64A6"/>
    <w:rsid w:val="00BA65ED"/>
    <w:rsid w:val="00BA6982"/>
    <w:rsid w:val="00BA69D9"/>
    <w:rsid w:val="00BA73AC"/>
    <w:rsid w:val="00BA7CC0"/>
    <w:rsid w:val="00BB1329"/>
    <w:rsid w:val="00BB14BF"/>
    <w:rsid w:val="00BB1541"/>
    <w:rsid w:val="00BB16DF"/>
    <w:rsid w:val="00BB239C"/>
    <w:rsid w:val="00BB2B71"/>
    <w:rsid w:val="00BB4CC0"/>
    <w:rsid w:val="00BC0CA1"/>
    <w:rsid w:val="00BC1088"/>
    <w:rsid w:val="00BC1A81"/>
    <w:rsid w:val="00BC3B80"/>
    <w:rsid w:val="00BC3D21"/>
    <w:rsid w:val="00BC41AE"/>
    <w:rsid w:val="00BC6A09"/>
    <w:rsid w:val="00BD32D4"/>
    <w:rsid w:val="00BD3799"/>
    <w:rsid w:val="00BD4A20"/>
    <w:rsid w:val="00BD5999"/>
    <w:rsid w:val="00BD5F1A"/>
    <w:rsid w:val="00BD6F6E"/>
    <w:rsid w:val="00BD76F1"/>
    <w:rsid w:val="00BE0BDD"/>
    <w:rsid w:val="00BE1D6C"/>
    <w:rsid w:val="00BE2836"/>
    <w:rsid w:val="00BE2E7B"/>
    <w:rsid w:val="00BE4543"/>
    <w:rsid w:val="00BE4E95"/>
    <w:rsid w:val="00BE74D8"/>
    <w:rsid w:val="00BE75B9"/>
    <w:rsid w:val="00BE76E5"/>
    <w:rsid w:val="00BE7E8A"/>
    <w:rsid w:val="00BF1735"/>
    <w:rsid w:val="00BF18F4"/>
    <w:rsid w:val="00BF2B27"/>
    <w:rsid w:val="00BF38EB"/>
    <w:rsid w:val="00BF5159"/>
    <w:rsid w:val="00BF52B7"/>
    <w:rsid w:val="00BF5BCD"/>
    <w:rsid w:val="00BF6D93"/>
    <w:rsid w:val="00BF6F90"/>
    <w:rsid w:val="00BF7E38"/>
    <w:rsid w:val="00C00041"/>
    <w:rsid w:val="00C01E02"/>
    <w:rsid w:val="00C02614"/>
    <w:rsid w:val="00C02708"/>
    <w:rsid w:val="00C028CF"/>
    <w:rsid w:val="00C02F33"/>
    <w:rsid w:val="00C03D57"/>
    <w:rsid w:val="00C0550A"/>
    <w:rsid w:val="00C06F84"/>
    <w:rsid w:val="00C1065A"/>
    <w:rsid w:val="00C13F28"/>
    <w:rsid w:val="00C14678"/>
    <w:rsid w:val="00C1692E"/>
    <w:rsid w:val="00C16B6D"/>
    <w:rsid w:val="00C17553"/>
    <w:rsid w:val="00C20390"/>
    <w:rsid w:val="00C20BF9"/>
    <w:rsid w:val="00C20C44"/>
    <w:rsid w:val="00C23062"/>
    <w:rsid w:val="00C23207"/>
    <w:rsid w:val="00C235D5"/>
    <w:rsid w:val="00C236E7"/>
    <w:rsid w:val="00C23E2B"/>
    <w:rsid w:val="00C23E75"/>
    <w:rsid w:val="00C2582A"/>
    <w:rsid w:val="00C259CD"/>
    <w:rsid w:val="00C261B1"/>
    <w:rsid w:val="00C26E01"/>
    <w:rsid w:val="00C26EF3"/>
    <w:rsid w:val="00C31F4E"/>
    <w:rsid w:val="00C3271E"/>
    <w:rsid w:val="00C33E38"/>
    <w:rsid w:val="00C33F2D"/>
    <w:rsid w:val="00C33F63"/>
    <w:rsid w:val="00C34521"/>
    <w:rsid w:val="00C34DD9"/>
    <w:rsid w:val="00C353CE"/>
    <w:rsid w:val="00C415C0"/>
    <w:rsid w:val="00C43CCB"/>
    <w:rsid w:val="00C45853"/>
    <w:rsid w:val="00C4661E"/>
    <w:rsid w:val="00C47005"/>
    <w:rsid w:val="00C47660"/>
    <w:rsid w:val="00C477B4"/>
    <w:rsid w:val="00C512E0"/>
    <w:rsid w:val="00C5291B"/>
    <w:rsid w:val="00C52E12"/>
    <w:rsid w:val="00C52F81"/>
    <w:rsid w:val="00C532D6"/>
    <w:rsid w:val="00C535CC"/>
    <w:rsid w:val="00C53A32"/>
    <w:rsid w:val="00C54A64"/>
    <w:rsid w:val="00C5520F"/>
    <w:rsid w:val="00C57515"/>
    <w:rsid w:val="00C608B6"/>
    <w:rsid w:val="00C62D0B"/>
    <w:rsid w:val="00C64385"/>
    <w:rsid w:val="00C644F1"/>
    <w:rsid w:val="00C66CE2"/>
    <w:rsid w:val="00C66DD7"/>
    <w:rsid w:val="00C70ACA"/>
    <w:rsid w:val="00C70D53"/>
    <w:rsid w:val="00C730E2"/>
    <w:rsid w:val="00C757CF"/>
    <w:rsid w:val="00C76D0D"/>
    <w:rsid w:val="00C76EC1"/>
    <w:rsid w:val="00C773DD"/>
    <w:rsid w:val="00C77F69"/>
    <w:rsid w:val="00C80380"/>
    <w:rsid w:val="00C81143"/>
    <w:rsid w:val="00C811C3"/>
    <w:rsid w:val="00C82BF3"/>
    <w:rsid w:val="00C82ECB"/>
    <w:rsid w:val="00C83389"/>
    <w:rsid w:val="00C83B5D"/>
    <w:rsid w:val="00C85C7A"/>
    <w:rsid w:val="00C873B3"/>
    <w:rsid w:val="00C8777E"/>
    <w:rsid w:val="00C92987"/>
    <w:rsid w:val="00C92B63"/>
    <w:rsid w:val="00C93ED2"/>
    <w:rsid w:val="00C95F7D"/>
    <w:rsid w:val="00C96CC2"/>
    <w:rsid w:val="00C9776D"/>
    <w:rsid w:val="00CA0EF9"/>
    <w:rsid w:val="00CA129B"/>
    <w:rsid w:val="00CA17F4"/>
    <w:rsid w:val="00CA2BE2"/>
    <w:rsid w:val="00CA2DE1"/>
    <w:rsid w:val="00CA3DCE"/>
    <w:rsid w:val="00CA4CBC"/>
    <w:rsid w:val="00CA4CCA"/>
    <w:rsid w:val="00CA4D1A"/>
    <w:rsid w:val="00CA4F0D"/>
    <w:rsid w:val="00CA56F4"/>
    <w:rsid w:val="00CA7414"/>
    <w:rsid w:val="00CA7B1B"/>
    <w:rsid w:val="00CB04DF"/>
    <w:rsid w:val="00CB04E1"/>
    <w:rsid w:val="00CB184F"/>
    <w:rsid w:val="00CB1C13"/>
    <w:rsid w:val="00CB20ED"/>
    <w:rsid w:val="00CB2599"/>
    <w:rsid w:val="00CB269A"/>
    <w:rsid w:val="00CB35BE"/>
    <w:rsid w:val="00CB5B1A"/>
    <w:rsid w:val="00CB7261"/>
    <w:rsid w:val="00CC05F0"/>
    <w:rsid w:val="00CC0EAD"/>
    <w:rsid w:val="00CC2089"/>
    <w:rsid w:val="00CC3DE4"/>
    <w:rsid w:val="00CC4074"/>
    <w:rsid w:val="00CD1223"/>
    <w:rsid w:val="00CD2E44"/>
    <w:rsid w:val="00CD42F9"/>
    <w:rsid w:val="00CD4A7D"/>
    <w:rsid w:val="00CD52B6"/>
    <w:rsid w:val="00CD53E8"/>
    <w:rsid w:val="00CD5D3B"/>
    <w:rsid w:val="00CD5FDB"/>
    <w:rsid w:val="00CE0352"/>
    <w:rsid w:val="00CE2365"/>
    <w:rsid w:val="00CE24CA"/>
    <w:rsid w:val="00CE497A"/>
    <w:rsid w:val="00CE5A39"/>
    <w:rsid w:val="00CE5D4E"/>
    <w:rsid w:val="00CE6744"/>
    <w:rsid w:val="00CE6CD8"/>
    <w:rsid w:val="00CE7129"/>
    <w:rsid w:val="00CE72DD"/>
    <w:rsid w:val="00CF0A18"/>
    <w:rsid w:val="00CF15A7"/>
    <w:rsid w:val="00CF1675"/>
    <w:rsid w:val="00CF24F8"/>
    <w:rsid w:val="00CF273F"/>
    <w:rsid w:val="00CF284C"/>
    <w:rsid w:val="00CF2FE7"/>
    <w:rsid w:val="00CF4743"/>
    <w:rsid w:val="00CF479C"/>
    <w:rsid w:val="00CF4833"/>
    <w:rsid w:val="00CF4E08"/>
    <w:rsid w:val="00CF5914"/>
    <w:rsid w:val="00CF6F20"/>
    <w:rsid w:val="00CF77B3"/>
    <w:rsid w:val="00CF7A57"/>
    <w:rsid w:val="00D00C2D"/>
    <w:rsid w:val="00D00E08"/>
    <w:rsid w:val="00D015D7"/>
    <w:rsid w:val="00D04781"/>
    <w:rsid w:val="00D0564F"/>
    <w:rsid w:val="00D070BD"/>
    <w:rsid w:val="00D10DAD"/>
    <w:rsid w:val="00D10E7E"/>
    <w:rsid w:val="00D1386E"/>
    <w:rsid w:val="00D14A90"/>
    <w:rsid w:val="00D1595C"/>
    <w:rsid w:val="00D15AE4"/>
    <w:rsid w:val="00D15BF4"/>
    <w:rsid w:val="00D166DF"/>
    <w:rsid w:val="00D169B3"/>
    <w:rsid w:val="00D16D5A"/>
    <w:rsid w:val="00D16E16"/>
    <w:rsid w:val="00D173AA"/>
    <w:rsid w:val="00D177C6"/>
    <w:rsid w:val="00D17AF4"/>
    <w:rsid w:val="00D22849"/>
    <w:rsid w:val="00D234AC"/>
    <w:rsid w:val="00D271B8"/>
    <w:rsid w:val="00D274B0"/>
    <w:rsid w:val="00D3045C"/>
    <w:rsid w:val="00D30AE1"/>
    <w:rsid w:val="00D31EB1"/>
    <w:rsid w:val="00D31EBB"/>
    <w:rsid w:val="00D32753"/>
    <w:rsid w:val="00D3307B"/>
    <w:rsid w:val="00D3375A"/>
    <w:rsid w:val="00D3420B"/>
    <w:rsid w:val="00D35A63"/>
    <w:rsid w:val="00D36A9E"/>
    <w:rsid w:val="00D377A3"/>
    <w:rsid w:val="00D379DE"/>
    <w:rsid w:val="00D41513"/>
    <w:rsid w:val="00D43B31"/>
    <w:rsid w:val="00D443D9"/>
    <w:rsid w:val="00D457F2"/>
    <w:rsid w:val="00D467BF"/>
    <w:rsid w:val="00D47898"/>
    <w:rsid w:val="00D47C7D"/>
    <w:rsid w:val="00D47EB3"/>
    <w:rsid w:val="00D511E2"/>
    <w:rsid w:val="00D51BB8"/>
    <w:rsid w:val="00D51E6C"/>
    <w:rsid w:val="00D5297F"/>
    <w:rsid w:val="00D55B38"/>
    <w:rsid w:val="00D56332"/>
    <w:rsid w:val="00D57574"/>
    <w:rsid w:val="00D62F8F"/>
    <w:rsid w:val="00D64267"/>
    <w:rsid w:val="00D6519C"/>
    <w:rsid w:val="00D65C76"/>
    <w:rsid w:val="00D65FFC"/>
    <w:rsid w:val="00D670C0"/>
    <w:rsid w:val="00D6717E"/>
    <w:rsid w:val="00D674AA"/>
    <w:rsid w:val="00D67BC5"/>
    <w:rsid w:val="00D67C8C"/>
    <w:rsid w:val="00D70738"/>
    <w:rsid w:val="00D7132B"/>
    <w:rsid w:val="00D71F6B"/>
    <w:rsid w:val="00D723B2"/>
    <w:rsid w:val="00D72651"/>
    <w:rsid w:val="00D73B9B"/>
    <w:rsid w:val="00D74765"/>
    <w:rsid w:val="00D74FA2"/>
    <w:rsid w:val="00D76C2B"/>
    <w:rsid w:val="00D76D92"/>
    <w:rsid w:val="00D77149"/>
    <w:rsid w:val="00D772A9"/>
    <w:rsid w:val="00D77909"/>
    <w:rsid w:val="00D77A9A"/>
    <w:rsid w:val="00D80911"/>
    <w:rsid w:val="00D80CC3"/>
    <w:rsid w:val="00D819CC"/>
    <w:rsid w:val="00D8250B"/>
    <w:rsid w:val="00D83901"/>
    <w:rsid w:val="00D848A0"/>
    <w:rsid w:val="00D85052"/>
    <w:rsid w:val="00D8630C"/>
    <w:rsid w:val="00D86577"/>
    <w:rsid w:val="00D913E8"/>
    <w:rsid w:val="00D92DF6"/>
    <w:rsid w:val="00D9357E"/>
    <w:rsid w:val="00D94523"/>
    <w:rsid w:val="00D971DF"/>
    <w:rsid w:val="00D97B0A"/>
    <w:rsid w:val="00DA0790"/>
    <w:rsid w:val="00DA123E"/>
    <w:rsid w:val="00DA1BFB"/>
    <w:rsid w:val="00DA263A"/>
    <w:rsid w:val="00DA28D9"/>
    <w:rsid w:val="00DA2C19"/>
    <w:rsid w:val="00DA2C42"/>
    <w:rsid w:val="00DA382D"/>
    <w:rsid w:val="00DB05C9"/>
    <w:rsid w:val="00DB15E8"/>
    <w:rsid w:val="00DB1750"/>
    <w:rsid w:val="00DB2951"/>
    <w:rsid w:val="00DB41E0"/>
    <w:rsid w:val="00DB5D47"/>
    <w:rsid w:val="00DB60A1"/>
    <w:rsid w:val="00DB65F2"/>
    <w:rsid w:val="00DC08AD"/>
    <w:rsid w:val="00DC1BA5"/>
    <w:rsid w:val="00DC3DF9"/>
    <w:rsid w:val="00DC4B61"/>
    <w:rsid w:val="00DC623D"/>
    <w:rsid w:val="00DC6B94"/>
    <w:rsid w:val="00DC6D31"/>
    <w:rsid w:val="00DD0532"/>
    <w:rsid w:val="00DD0622"/>
    <w:rsid w:val="00DD2313"/>
    <w:rsid w:val="00DD35C2"/>
    <w:rsid w:val="00DD3828"/>
    <w:rsid w:val="00DD4038"/>
    <w:rsid w:val="00DD5BE2"/>
    <w:rsid w:val="00DD6A1F"/>
    <w:rsid w:val="00DD6CC3"/>
    <w:rsid w:val="00DD7137"/>
    <w:rsid w:val="00DD778E"/>
    <w:rsid w:val="00DE0433"/>
    <w:rsid w:val="00DE0AEA"/>
    <w:rsid w:val="00DE12A0"/>
    <w:rsid w:val="00DE25F1"/>
    <w:rsid w:val="00DE3152"/>
    <w:rsid w:val="00DE59DB"/>
    <w:rsid w:val="00DE5DB3"/>
    <w:rsid w:val="00DE662F"/>
    <w:rsid w:val="00DE66C1"/>
    <w:rsid w:val="00DF5815"/>
    <w:rsid w:val="00DF677A"/>
    <w:rsid w:val="00DF67FD"/>
    <w:rsid w:val="00DF7B49"/>
    <w:rsid w:val="00DF7D1F"/>
    <w:rsid w:val="00E00621"/>
    <w:rsid w:val="00E00F61"/>
    <w:rsid w:val="00E023EE"/>
    <w:rsid w:val="00E02A70"/>
    <w:rsid w:val="00E02B4D"/>
    <w:rsid w:val="00E034AA"/>
    <w:rsid w:val="00E049D5"/>
    <w:rsid w:val="00E05294"/>
    <w:rsid w:val="00E05A0F"/>
    <w:rsid w:val="00E05BD9"/>
    <w:rsid w:val="00E11AC2"/>
    <w:rsid w:val="00E11E53"/>
    <w:rsid w:val="00E12003"/>
    <w:rsid w:val="00E13FD8"/>
    <w:rsid w:val="00E14644"/>
    <w:rsid w:val="00E14A3C"/>
    <w:rsid w:val="00E164B2"/>
    <w:rsid w:val="00E22A0D"/>
    <w:rsid w:val="00E22FD0"/>
    <w:rsid w:val="00E230A1"/>
    <w:rsid w:val="00E23E69"/>
    <w:rsid w:val="00E30465"/>
    <w:rsid w:val="00E31EAE"/>
    <w:rsid w:val="00E33574"/>
    <w:rsid w:val="00E362FE"/>
    <w:rsid w:val="00E36CF8"/>
    <w:rsid w:val="00E36E1F"/>
    <w:rsid w:val="00E42117"/>
    <w:rsid w:val="00E42C93"/>
    <w:rsid w:val="00E42D83"/>
    <w:rsid w:val="00E437E6"/>
    <w:rsid w:val="00E443F1"/>
    <w:rsid w:val="00E45B51"/>
    <w:rsid w:val="00E46D1E"/>
    <w:rsid w:val="00E46F8D"/>
    <w:rsid w:val="00E47E4E"/>
    <w:rsid w:val="00E50448"/>
    <w:rsid w:val="00E51054"/>
    <w:rsid w:val="00E51A5A"/>
    <w:rsid w:val="00E52004"/>
    <w:rsid w:val="00E53634"/>
    <w:rsid w:val="00E53786"/>
    <w:rsid w:val="00E55315"/>
    <w:rsid w:val="00E55D11"/>
    <w:rsid w:val="00E55D73"/>
    <w:rsid w:val="00E56D35"/>
    <w:rsid w:val="00E57587"/>
    <w:rsid w:val="00E6011C"/>
    <w:rsid w:val="00E60ECF"/>
    <w:rsid w:val="00E623D0"/>
    <w:rsid w:val="00E63919"/>
    <w:rsid w:val="00E6401A"/>
    <w:rsid w:val="00E65F93"/>
    <w:rsid w:val="00E67B67"/>
    <w:rsid w:val="00E702BA"/>
    <w:rsid w:val="00E707F8"/>
    <w:rsid w:val="00E70EED"/>
    <w:rsid w:val="00E71316"/>
    <w:rsid w:val="00E71B64"/>
    <w:rsid w:val="00E74C5B"/>
    <w:rsid w:val="00E75C8B"/>
    <w:rsid w:val="00E768F1"/>
    <w:rsid w:val="00E76CDF"/>
    <w:rsid w:val="00E76F1B"/>
    <w:rsid w:val="00E77406"/>
    <w:rsid w:val="00E80E03"/>
    <w:rsid w:val="00E81BC0"/>
    <w:rsid w:val="00E82B0E"/>
    <w:rsid w:val="00E82F72"/>
    <w:rsid w:val="00E841D8"/>
    <w:rsid w:val="00E84790"/>
    <w:rsid w:val="00E850C5"/>
    <w:rsid w:val="00E854EB"/>
    <w:rsid w:val="00E86CE0"/>
    <w:rsid w:val="00E877CE"/>
    <w:rsid w:val="00E900AB"/>
    <w:rsid w:val="00E907A2"/>
    <w:rsid w:val="00E907E2"/>
    <w:rsid w:val="00E91E77"/>
    <w:rsid w:val="00E92265"/>
    <w:rsid w:val="00E924F9"/>
    <w:rsid w:val="00E92716"/>
    <w:rsid w:val="00E9275F"/>
    <w:rsid w:val="00E95BED"/>
    <w:rsid w:val="00E9693E"/>
    <w:rsid w:val="00E96E07"/>
    <w:rsid w:val="00E97364"/>
    <w:rsid w:val="00EA108F"/>
    <w:rsid w:val="00EA2E35"/>
    <w:rsid w:val="00EA3DDC"/>
    <w:rsid w:val="00EA7246"/>
    <w:rsid w:val="00EB0621"/>
    <w:rsid w:val="00EB0746"/>
    <w:rsid w:val="00EB2D9D"/>
    <w:rsid w:val="00EB2E3C"/>
    <w:rsid w:val="00EB438E"/>
    <w:rsid w:val="00EC0BB5"/>
    <w:rsid w:val="00EC17D8"/>
    <w:rsid w:val="00EC1B4C"/>
    <w:rsid w:val="00EC1C8F"/>
    <w:rsid w:val="00EC20D2"/>
    <w:rsid w:val="00EC2B18"/>
    <w:rsid w:val="00EC2E8F"/>
    <w:rsid w:val="00EC345D"/>
    <w:rsid w:val="00EC438E"/>
    <w:rsid w:val="00EC4804"/>
    <w:rsid w:val="00EC7CBF"/>
    <w:rsid w:val="00ED032D"/>
    <w:rsid w:val="00ED037C"/>
    <w:rsid w:val="00ED1402"/>
    <w:rsid w:val="00ED1780"/>
    <w:rsid w:val="00ED25B5"/>
    <w:rsid w:val="00ED28C0"/>
    <w:rsid w:val="00ED3D94"/>
    <w:rsid w:val="00ED4456"/>
    <w:rsid w:val="00ED4DCD"/>
    <w:rsid w:val="00ED68C5"/>
    <w:rsid w:val="00ED695C"/>
    <w:rsid w:val="00ED7C03"/>
    <w:rsid w:val="00ED7E5C"/>
    <w:rsid w:val="00EE0533"/>
    <w:rsid w:val="00EE0C00"/>
    <w:rsid w:val="00EE2438"/>
    <w:rsid w:val="00EE2BD4"/>
    <w:rsid w:val="00EE328D"/>
    <w:rsid w:val="00EE3437"/>
    <w:rsid w:val="00EE3823"/>
    <w:rsid w:val="00EE5E3C"/>
    <w:rsid w:val="00EE6AE3"/>
    <w:rsid w:val="00EF0209"/>
    <w:rsid w:val="00EF2F95"/>
    <w:rsid w:val="00EF3CB4"/>
    <w:rsid w:val="00EF3CF7"/>
    <w:rsid w:val="00EF63AF"/>
    <w:rsid w:val="00EF6428"/>
    <w:rsid w:val="00EF6CD3"/>
    <w:rsid w:val="00F00E3B"/>
    <w:rsid w:val="00F0376F"/>
    <w:rsid w:val="00F03C6A"/>
    <w:rsid w:val="00F04BCB"/>
    <w:rsid w:val="00F050DD"/>
    <w:rsid w:val="00F05116"/>
    <w:rsid w:val="00F103B6"/>
    <w:rsid w:val="00F10E7D"/>
    <w:rsid w:val="00F11E3B"/>
    <w:rsid w:val="00F1227B"/>
    <w:rsid w:val="00F129CC"/>
    <w:rsid w:val="00F13407"/>
    <w:rsid w:val="00F1398B"/>
    <w:rsid w:val="00F14C28"/>
    <w:rsid w:val="00F14DAF"/>
    <w:rsid w:val="00F14DE7"/>
    <w:rsid w:val="00F1762F"/>
    <w:rsid w:val="00F17C77"/>
    <w:rsid w:val="00F201D8"/>
    <w:rsid w:val="00F20861"/>
    <w:rsid w:val="00F221DF"/>
    <w:rsid w:val="00F2361F"/>
    <w:rsid w:val="00F2441C"/>
    <w:rsid w:val="00F24F03"/>
    <w:rsid w:val="00F25575"/>
    <w:rsid w:val="00F262F2"/>
    <w:rsid w:val="00F26974"/>
    <w:rsid w:val="00F26F5E"/>
    <w:rsid w:val="00F2723C"/>
    <w:rsid w:val="00F27F01"/>
    <w:rsid w:val="00F315E8"/>
    <w:rsid w:val="00F32D86"/>
    <w:rsid w:val="00F3448E"/>
    <w:rsid w:val="00F34D9F"/>
    <w:rsid w:val="00F379C3"/>
    <w:rsid w:val="00F41ADB"/>
    <w:rsid w:val="00F421EB"/>
    <w:rsid w:val="00F43E45"/>
    <w:rsid w:val="00F46C4B"/>
    <w:rsid w:val="00F4740A"/>
    <w:rsid w:val="00F47D5C"/>
    <w:rsid w:val="00F506AB"/>
    <w:rsid w:val="00F50C28"/>
    <w:rsid w:val="00F53828"/>
    <w:rsid w:val="00F53E7F"/>
    <w:rsid w:val="00F54273"/>
    <w:rsid w:val="00F546A0"/>
    <w:rsid w:val="00F54B84"/>
    <w:rsid w:val="00F55871"/>
    <w:rsid w:val="00F56768"/>
    <w:rsid w:val="00F6073F"/>
    <w:rsid w:val="00F60FB4"/>
    <w:rsid w:val="00F6154C"/>
    <w:rsid w:val="00F61CE3"/>
    <w:rsid w:val="00F6432D"/>
    <w:rsid w:val="00F65AEB"/>
    <w:rsid w:val="00F66171"/>
    <w:rsid w:val="00F66912"/>
    <w:rsid w:val="00F67908"/>
    <w:rsid w:val="00F67F3F"/>
    <w:rsid w:val="00F7140C"/>
    <w:rsid w:val="00F726EB"/>
    <w:rsid w:val="00F73B84"/>
    <w:rsid w:val="00F75939"/>
    <w:rsid w:val="00F75B57"/>
    <w:rsid w:val="00F76791"/>
    <w:rsid w:val="00F77EB0"/>
    <w:rsid w:val="00F82118"/>
    <w:rsid w:val="00F825DD"/>
    <w:rsid w:val="00F82816"/>
    <w:rsid w:val="00F83FD4"/>
    <w:rsid w:val="00F85085"/>
    <w:rsid w:val="00F87386"/>
    <w:rsid w:val="00F9081F"/>
    <w:rsid w:val="00F9083A"/>
    <w:rsid w:val="00F90C26"/>
    <w:rsid w:val="00F922BD"/>
    <w:rsid w:val="00F93D3D"/>
    <w:rsid w:val="00F95BE3"/>
    <w:rsid w:val="00FA02A5"/>
    <w:rsid w:val="00FA1BDF"/>
    <w:rsid w:val="00FA2111"/>
    <w:rsid w:val="00FA28A8"/>
    <w:rsid w:val="00FA32C1"/>
    <w:rsid w:val="00FA3CB0"/>
    <w:rsid w:val="00FA4052"/>
    <w:rsid w:val="00FA45D1"/>
    <w:rsid w:val="00FA4904"/>
    <w:rsid w:val="00FA7AA8"/>
    <w:rsid w:val="00FB0122"/>
    <w:rsid w:val="00FB094F"/>
    <w:rsid w:val="00FB19C2"/>
    <w:rsid w:val="00FB2616"/>
    <w:rsid w:val="00FB2C93"/>
    <w:rsid w:val="00FB3172"/>
    <w:rsid w:val="00FB4464"/>
    <w:rsid w:val="00FB470E"/>
    <w:rsid w:val="00FB4AE3"/>
    <w:rsid w:val="00FB57E3"/>
    <w:rsid w:val="00FB5B27"/>
    <w:rsid w:val="00FB656C"/>
    <w:rsid w:val="00FB6A07"/>
    <w:rsid w:val="00FC0489"/>
    <w:rsid w:val="00FC1754"/>
    <w:rsid w:val="00FC36C8"/>
    <w:rsid w:val="00FC3FBE"/>
    <w:rsid w:val="00FC7010"/>
    <w:rsid w:val="00FD1B68"/>
    <w:rsid w:val="00FD3CD1"/>
    <w:rsid w:val="00FD40A4"/>
    <w:rsid w:val="00FD4291"/>
    <w:rsid w:val="00FD56F1"/>
    <w:rsid w:val="00FD6B2D"/>
    <w:rsid w:val="00FD729E"/>
    <w:rsid w:val="00FE1AB7"/>
    <w:rsid w:val="00FE30BD"/>
    <w:rsid w:val="00FE6CCB"/>
    <w:rsid w:val="00FF0BD8"/>
    <w:rsid w:val="00FF0E43"/>
    <w:rsid w:val="00FF0E82"/>
    <w:rsid w:val="00FF2E9A"/>
    <w:rsid w:val="00FF35EB"/>
    <w:rsid w:val="00FF3CC4"/>
    <w:rsid w:val="00FF3EC9"/>
    <w:rsid w:val="00FF44CB"/>
    <w:rsid w:val="00FF4DD9"/>
    <w:rsid w:val="00FF58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41C04"/>
  <w15:docId w15:val="{1BCE81CA-D503-444F-8C95-84CF19D18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244524"/>
    <w:pPr>
      <w:spacing w:after="0" w:line="240" w:lineRule="auto"/>
    </w:pPr>
    <w:rPr>
      <w:rFonts w:ascii="Consolas" w:eastAsia="Calibri" w:hAnsi="Consolas" w:cs="Consolas"/>
      <w:sz w:val="21"/>
      <w:szCs w:val="21"/>
    </w:rPr>
  </w:style>
  <w:style w:type="character" w:customStyle="1" w:styleId="DzMetinChar">
    <w:name w:val="Düz Metin Char"/>
    <w:basedOn w:val="VarsaylanParagrafYazTipi"/>
    <w:link w:val="DzMetin"/>
    <w:uiPriority w:val="99"/>
    <w:semiHidden/>
    <w:rsid w:val="00244524"/>
    <w:rPr>
      <w:rFonts w:ascii="Consolas" w:eastAsia="Calibri" w:hAnsi="Consolas" w:cs="Consolas"/>
      <w:sz w:val="21"/>
      <w:szCs w:val="21"/>
    </w:rPr>
  </w:style>
  <w:style w:type="character" w:customStyle="1" w:styleId="zmlenmeyenBahsetme1">
    <w:name w:val="Çözümlenmeyen Bahsetme1"/>
    <w:basedOn w:val="VarsaylanParagrafYazTipi"/>
    <w:uiPriority w:val="99"/>
    <w:semiHidden/>
    <w:unhideWhenUsed/>
    <w:rsid w:val="007E3C48"/>
    <w:rPr>
      <w:color w:val="605E5C"/>
      <w:shd w:val="clear" w:color="auto" w:fill="E1DFDD"/>
    </w:rPr>
  </w:style>
  <w:style w:type="character" w:customStyle="1" w:styleId="zmlenmeyenBahsetme2">
    <w:name w:val="Çözümlenmeyen Bahsetme2"/>
    <w:basedOn w:val="VarsaylanParagrafYazTipi"/>
    <w:uiPriority w:val="99"/>
    <w:semiHidden/>
    <w:unhideWhenUsed/>
    <w:rsid w:val="00B1401A"/>
    <w:rPr>
      <w:color w:val="605E5C"/>
      <w:shd w:val="clear" w:color="auto" w:fill="E1DFDD"/>
    </w:rPr>
  </w:style>
  <w:style w:type="character" w:customStyle="1" w:styleId="zmlenmeyenBahsetme3">
    <w:name w:val="Çözümlenmeyen Bahsetme3"/>
    <w:basedOn w:val="VarsaylanParagrafYazTipi"/>
    <w:uiPriority w:val="99"/>
    <w:semiHidden/>
    <w:unhideWhenUsed/>
    <w:rsid w:val="007D1A90"/>
    <w:rPr>
      <w:color w:val="605E5C"/>
      <w:shd w:val="clear" w:color="auto" w:fill="E1DFDD"/>
    </w:rPr>
  </w:style>
  <w:style w:type="character" w:customStyle="1" w:styleId="zmlenmeyenBahsetme4">
    <w:name w:val="Çözümlenmeyen Bahsetme4"/>
    <w:basedOn w:val="VarsaylanParagrafYazTipi"/>
    <w:uiPriority w:val="99"/>
    <w:semiHidden/>
    <w:unhideWhenUsed/>
    <w:rsid w:val="00EA7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62556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19822739">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7611656">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29647599">
      <w:bodyDiv w:val="1"/>
      <w:marLeft w:val="0"/>
      <w:marRight w:val="0"/>
      <w:marTop w:val="0"/>
      <w:marBottom w:val="0"/>
      <w:divBdr>
        <w:top w:val="none" w:sz="0" w:space="0" w:color="auto"/>
        <w:left w:val="none" w:sz="0" w:space="0" w:color="auto"/>
        <w:bottom w:val="none" w:sz="0" w:space="0" w:color="auto"/>
        <w:right w:val="none" w:sz="0" w:space="0" w:color="auto"/>
      </w:divBdr>
    </w:div>
    <w:div w:id="31272666">
      <w:bodyDiv w:val="1"/>
      <w:marLeft w:val="0"/>
      <w:marRight w:val="0"/>
      <w:marTop w:val="0"/>
      <w:marBottom w:val="0"/>
      <w:divBdr>
        <w:top w:val="none" w:sz="0" w:space="0" w:color="auto"/>
        <w:left w:val="none" w:sz="0" w:space="0" w:color="auto"/>
        <w:bottom w:val="none" w:sz="0" w:space="0" w:color="auto"/>
        <w:right w:val="none" w:sz="0" w:space="0" w:color="auto"/>
      </w:divBdr>
    </w:div>
    <w:div w:id="38019272">
      <w:bodyDiv w:val="1"/>
      <w:marLeft w:val="0"/>
      <w:marRight w:val="0"/>
      <w:marTop w:val="0"/>
      <w:marBottom w:val="0"/>
      <w:divBdr>
        <w:top w:val="none" w:sz="0" w:space="0" w:color="auto"/>
        <w:left w:val="none" w:sz="0" w:space="0" w:color="auto"/>
        <w:bottom w:val="none" w:sz="0" w:space="0" w:color="auto"/>
        <w:right w:val="none" w:sz="0" w:space="0" w:color="auto"/>
      </w:divBdr>
    </w:div>
    <w:div w:id="39984164">
      <w:bodyDiv w:val="1"/>
      <w:marLeft w:val="0"/>
      <w:marRight w:val="0"/>
      <w:marTop w:val="0"/>
      <w:marBottom w:val="0"/>
      <w:divBdr>
        <w:top w:val="none" w:sz="0" w:space="0" w:color="auto"/>
        <w:left w:val="none" w:sz="0" w:space="0" w:color="auto"/>
        <w:bottom w:val="none" w:sz="0" w:space="0" w:color="auto"/>
        <w:right w:val="none" w:sz="0" w:space="0" w:color="auto"/>
      </w:divBdr>
    </w:div>
    <w:div w:id="50036299">
      <w:bodyDiv w:val="1"/>
      <w:marLeft w:val="0"/>
      <w:marRight w:val="0"/>
      <w:marTop w:val="0"/>
      <w:marBottom w:val="0"/>
      <w:divBdr>
        <w:top w:val="none" w:sz="0" w:space="0" w:color="auto"/>
        <w:left w:val="none" w:sz="0" w:space="0" w:color="auto"/>
        <w:bottom w:val="none" w:sz="0" w:space="0" w:color="auto"/>
        <w:right w:val="none" w:sz="0" w:space="0" w:color="auto"/>
      </w:divBdr>
    </w:div>
    <w:div w:id="52583174">
      <w:bodyDiv w:val="1"/>
      <w:marLeft w:val="0"/>
      <w:marRight w:val="0"/>
      <w:marTop w:val="0"/>
      <w:marBottom w:val="0"/>
      <w:divBdr>
        <w:top w:val="none" w:sz="0" w:space="0" w:color="auto"/>
        <w:left w:val="none" w:sz="0" w:space="0" w:color="auto"/>
        <w:bottom w:val="none" w:sz="0" w:space="0" w:color="auto"/>
        <w:right w:val="none" w:sz="0" w:space="0" w:color="auto"/>
      </w:divBdr>
    </w:div>
    <w:div w:id="55249452">
      <w:bodyDiv w:val="1"/>
      <w:marLeft w:val="0"/>
      <w:marRight w:val="0"/>
      <w:marTop w:val="0"/>
      <w:marBottom w:val="0"/>
      <w:divBdr>
        <w:top w:val="none" w:sz="0" w:space="0" w:color="auto"/>
        <w:left w:val="none" w:sz="0" w:space="0" w:color="auto"/>
        <w:bottom w:val="none" w:sz="0" w:space="0" w:color="auto"/>
        <w:right w:val="none" w:sz="0" w:space="0" w:color="auto"/>
      </w:divBdr>
    </w:div>
    <w:div w:id="6156742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4451164">
      <w:bodyDiv w:val="1"/>
      <w:marLeft w:val="0"/>
      <w:marRight w:val="0"/>
      <w:marTop w:val="0"/>
      <w:marBottom w:val="0"/>
      <w:divBdr>
        <w:top w:val="none" w:sz="0" w:space="0" w:color="auto"/>
        <w:left w:val="none" w:sz="0" w:space="0" w:color="auto"/>
        <w:bottom w:val="none" w:sz="0" w:space="0" w:color="auto"/>
        <w:right w:val="none" w:sz="0" w:space="0" w:color="auto"/>
      </w:divBdr>
    </w:div>
    <w:div w:id="6831060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79835772">
      <w:bodyDiv w:val="1"/>
      <w:marLeft w:val="0"/>
      <w:marRight w:val="0"/>
      <w:marTop w:val="0"/>
      <w:marBottom w:val="0"/>
      <w:divBdr>
        <w:top w:val="none" w:sz="0" w:space="0" w:color="auto"/>
        <w:left w:val="none" w:sz="0" w:space="0" w:color="auto"/>
        <w:bottom w:val="none" w:sz="0" w:space="0" w:color="auto"/>
        <w:right w:val="none" w:sz="0" w:space="0" w:color="auto"/>
      </w:divBdr>
    </w:div>
    <w:div w:id="81420667">
      <w:bodyDiv w:val="1"/>
      <w:marLeft w:val="0"/>
      <w:marRight w:val="0"/>
      <w:marTop w:val="0"/>
      <w:marBottom w:val="0"/>
      <w:divBdr>
        <w:top w:val="none" w:sz="0" w:space="0" w:color="auto"/>
        <w:left w:val="none" w:sz="0" w:space="0" w:color="auto"/>
        <w:bottom w:val="none" w:sz="0" w:space="0" w:color="auto"/>
        <w:right w:val="none" w:sz="0" w:space="0" w:color="auto"/>
      </w:divBdr>
    </w:div>
    <w:div w:id="84964829">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85734407">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6601081">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6510365">
      <w:bodyDiv w:val="1"/>
      <w:marLeft w:val="0"/>
      <w:marRight w:val="0"/>
      <w:marTop w:val="0"/>
      <w:marBottom w:val="0"/>
      <w:divBdr>
        <w:top w:val="none" w:sz="0" w:space="0" w:color="auto"/>
        <w:left w:val="none" w:sz="0" w:space="0" w:color="auto"/>
        <w:bottom w:val="none" w:sz="0" w:space="0" w:color="auto"/>
        <w:right w:val="none" w:sz="0" w:space="0" w:color="auto"/>
      </w:divBdr>
    </w:div>
    <w:div w:id="106774811">
      <w:bodyDiv w:val="1"/>
      <w:marLeft w:val="0"/>
      <w:marRight w:val="0"/>
      <w:marTop w:val="0"/>
      <w:marBottom w:val="0"/>
      <w:divBdr>
        <w:top w:val="none" w:sz="0" w:space="0" w:color="auto"/>
        <w:left w:val="none" w:sz="0" w:space="0" w:color="auto"/>
        <w:bottom w:val="none" w:sz="0" w:space="0" w:color="auto"/>
        <w:right w:val="none" w:sz="0" w:space="0" w:color="auto"/>
      </w:divBdr>
    </w:div>
    <w:div w:id="107437949">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19037469">
      <w:bodyDiv w:val="1"/>
      <w:marLeft w:val="0"/>
      <w:marRight w:val="0"/>
      <w:marTop w:val="0"/>
      <w:marBottom w:val="0"/>
      <w:divBdr>
        <w:top w:val="none" w:sz="0" w:space="0" w:color="auto"/>
        <w:left w:val="none" w:sz="0" w:space="0" w:color="auto"/>
        <w:bottom w:val="none" w:sz="0" w:space="0" w:color="auto"/>
        <w:right w:val="none" w:sz="0" w:space="0" w:color="auto"/>
      </w:divBdr>
    </w:div>
    <w:div w:id="122310331">
      <w:bodyDiv w:val="1"/>
      <w:marLeft w:val="0"/>
      <w:marRight w:val="0"/>
      <w:marTop w:val="0"/>
      <w:marBottom w:val="0"/>
      <w:divBdr>
        <w:top w:val="none" w:sz="0" w:space="0" w:color="auto"/>
        <w:left w:val="none" w:sz="0" w:space="0" w:color="auto"/>
        <w:bottom w:val="none" w:sz="0" w:space="0" w:color="auto"/>
        <w:right w:val="none" w:sz="0" w:space="0" w:color="auto"/>
      </w:divBdr>
    </w:div>
    <w:div w:id="122356003">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26044702">
      <w:bodyDiv w:val="1"/>
      <w:marLeft w:val="0"/>
      <w:marRight w:val="0"/>
      <w:marTop w:val="0"/>
      <w:marBottom w:val="0"/>
      <w:divBdr>
        <w:top w:val="none" w:sz="0" w:space="0" w:color="auto"/>
        <w:left w:val="none" w:sz="0" w:space="0" w:color="auto"/>
        <w:bottom w:val="none" w:sz="0" w:space="0" w:color="auto"/>
        <w:right w:val="none" w:sz="0" w:space="0" w:color="auto"/>
      </w:divBdr>
    </w:div>
    <w:div w:id="128977135">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4489963">
      <w:bodyDiv w:val="1"/>
      <w:marLeft w:val="0"/>
      <w:marRight w:val="0"/>
      <w:marTop w:val="0"/>
      <w:marBottom w:val="0"/>
      <w:divBdr>
        <w:top w:val="none" w:sz="0" w:space="0" w:color="auto"/>
        <w:left w:val="none" w:sz="0" w:space="0" w:color="auto"/>
        <w:bottom w:val="none" w:sz="0" w:space="0" w:color="auto"/>
        <w:right w:val="none" w:sz="0" w:space="0" w:color="auto"/>
      </w:divBdr>
    </w:div>
    <w:div w:id="136924184">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0080711">
      <w:bodyDiv w:val="1"/>
      <w:marLeft w:val="0"/>
      <w:marRight w:val="0"/>
      <w:marTop w:val="0"/>
      <w:marBottom w:val="0"/>
      <w:divBdr>
        <w:top w:val="none" w:sz="0" w:space="0" w:color="auto"/>
        <w:left w:val="none" w:sz="0" w:space="0" w:color="auto"/>
        <w:bottom w:val="none" w:sz="0" w:space="0" w:color="auto"/>
        <w:right w:val="none" w:sz="0" w:space="0" w:color="auto"/>
      </w:divBdr>
    </w:div>
    <w:div w:id="142545508">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6439062">
      <w:bodyDiv w:val="1"/>
      <w:marLeft w:val="0"/>
      <w:marRight w:val="0"/>
      <w:marTop w:val="0"/>
      <w:marBottom w:val="0"/>
      <w:divBdr>
        <w:top w:val="none" w:sz="0" w:space="0" w:color="auto"/>
        <w:left w:val="none" w:sz="0" w:space="0" w:color="auto"/>
        <w:bottom w:val="none" w:sz="0" w:space="0" w:color="auto"/>
        <w:right w:val="none" w:sz="0" w:space="0" w:color="auto"/>
      </w:divBdr>
    </w:div>
    <w:div w:id="147749410">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52307802">
      <w:bodyDiv w:val="1"/>
      <w:marLeft w:val="0"/>
      <w:marRight w:val="0"/>
      <w:marTop w:val="0"/>
      <w:marBottom w:val="0"/>
      <w:divBdr>
        <w:top w:val="none" w:sz="0" w:space="0" w:color="auto"/>
        <w:left w:val="none" w:sz="0" w:space="0" w:color="auto"/>
        <w:bottom w:val="none" w:sz="0" w:space="0" w:color="auto"/>
        <w:right w:val="none" w:sz="0" w:space="0" w:color="auto"/>
      </w:divBdr>
    </w:div>
    <w:div w:id="153765114">
      <w:bodyDiv w:val="1"/>
      <w:marLeft w:val="0"/>
      <w:marRight w:val="0"/>
      <w:marTop w:val="0"/>
      <w:marBottom w:val="0"/>
      <w:divBdr>
        <w:top w:val="none" w:sz="0" w:space="0" w:color="auto"/>
        <w:left w:val="none" w:sz="0" w:space="0" w:color="auto"/>
        <w:bottom w:val="none" w:sz="0" w:space="0" w:color="auto"/>
        <w:right w:val="none" w:sz="0" w:space="0" w:color="auto"/>
      </w:divBdr>
    </w:div>
    <w:div w:id="159546915">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4438539">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003261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85681575">
      <w:bodyDiv w:val="1"/>
      <w:marLeft w:val="0"/>
      <w:marRight w:val="0"/>
      <w:marTop w:val="0"/>
      <w:marBottom w:val="0"/>
      <w:divBdr>
        <w:top w:val="none" w:sz="0" w:space="0" w:color="auto"/>
        <w:left w:val="none" w:sz="0" w:space="0" w:color="auto"/>
        <w:bottom w:val="none" w:sz="0" w:space="0" w:color="auto"/>
        <w:right w:val="none" w:sz="0" w:space="0" w:color="auto"/>
      </w:divBdr>
    </w:div>
    <w:div w:id="186412917">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190731199">
      <w:bodyDiv w:val="1"/>
      <w:marLeft w:val="0"/>
      <w:marRight w:val="0"/>
      <w:marTop w:val="0"/>
      <w:marBottom w:val="0"/>
      <w:divBdr>
        <w:top w:val="none" w:sz="0" w:space="0" w:color="auto"/>
        <w:left w:val="none" w:sz="0" w:space="0" w:color="auto"/>
        <w:bottom w:val="none" w:sz="0" w:space="0" w:color="auto"/>
        <w:right w:val="none" w:sz="0" w:space="0" w:color="auto"/>
      </w:divBdr>
    </w:div>
    <w:div w:id="191767603">
      <w:bodyDiv w:val="1"/>
      <w:marLeft w:val="0"/>
      <w:marRight w:val="0"/>
      <w:marTop w:val="0"/>
      <w:marBottom w:val="0"/>
      <w:divBdr>
        <w:top w:val="none" w:sz="0" w:space="0" w:color="auto"/>
        <w:left w:val="none" w:sz="0" w:space="0" w:color="auto"/>
        <w:bottom w:val="none" w:sz="0" w:space="0" w:color="auto"/>
        <w:right w:val="none" w:sz="0" w:space="0" w:color="auto"/>
      </w:divBdr>
    </w:div>
    <w:div w:id="193925397">
      <w:bodyDiv w:val="1"/>
      <w:marLeft w:val="0"/>
      <w:marRight w:val="0"/>
      <w:marTop w:val="0"/>
      <w:marBottom w:val="0"/>
      <w:divBdr>
        <w:top w:val="none" w:sz="0" w:space="0" w:color="auto"/>
        <w:left w:val="none" w:sz="0" w:space="0" w:color="auto"/>
        <w:bottom w:val="none" w:sz="0" w:space="0" w:color="auto"/>
        <w:right w:val="none" w:sz="0" w:space="0" w:color="auto"/>
      </w:divBdr>
    </w:div>
    <w:div w:id="199365821">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13857681">
      <w:bodyDiv w:val="1"/>
      <w:marLeft w:val="0"/>
      <w:marRight w:val="0"/>
      <w:marTop w:val="0"/>
      <w:marBottom w:val="0"/>
      <w:divBdr>
        <w:top w:val="none" w:sz="0" w:space="0" w:color="auto"/>
        <w:left w:val="none" w:sz="0" w:space="0" w:color="auto"/>
        <w:bottom w:val="none" w:sz="0" w:space="0" w:color="auto"/>
        <w:right w:val="none" w:sz="0" w:space="0" w:color="auto"/>
      </w:divBdr>
    </w:div>
    <w:div w:id="214896520">
      <w:bodyDiv w:val="1"/>
      <w:marLeft w:val="0"/>
      <w:marRight w:val="0"/>
      <w:marTop w:val="0"/>
      <w:marBottom w:val="0"/>
      <w:divBdr>
        <w:top w:val="none" w:sz="0" w:space="0" w:color="auto"/>
        <w:left w:val="none" w:sz="0" w:space="0" w:color="auto"/>
        <w:bottom w:val="none" w:sz="0" w:space="0" w:color="auto"/>
        <w:right w:val="none" w:sz="0" w:space="0" w:color="auto"/>
      </w:divBdr>
    </w:div>
    <w:div w:id="216090539">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26918185">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0529993">
      <w:bodyDiv w:val="1"/>
      <w:marLeft w:val="0"/>
      <w:marRight w:val="0"/>
      <w:marTop w:val="0"/>
      <w:marBottom w:val="0"/>
      <w:divBdr>
        <w:top w:val="none" w:sz="0" w:space="0" w:color="auto"/>
        <w:left w:val="none" w:sz="0" w:space="0" w:color="auto"/>
        <w:bottom w:val="none" w:sz="0" w:space="0" w:color="auto"/>
        <w:right w:val="none" w:sz="0" w:space="0" w:color="auto"/>
      </w:divBdr>
    </w:div>
    <w:div w:id="244730726">
      <w:bodyDiv w:val="1"/>
      <w:marLeft w:val="0"/>
      <w:marRight w:val="0"/>
      <w:marTop w:val="0"/>
      <w:marBottom w:val="0"/>
      <w:divBdr>
        <w:top w:val="none" w:sz="0" w:space="0" w:color="auto"/>
        <w:left w:val="none" w:sz="0" w:space="0" w:color="auto"/>
        <w:bottom w:val="none" w:sz="0" w:space="0" w:color="auto"/>
        <w:right w:val="none" w:sz="0" w:space="0" w:color="auto"/>
      </w:divBdr>
    </w:div>
    <w:div w:id="246158154">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51158634">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4018052">
      <w:bodyDiv w:val="1"/>
      <w:marLeft w:val="0"/>
      <w:marRight w:val="0"/>
      <w:marTop w:val="0"/>
      <w:marBottom w:val="0"/>
      <w:divBdr>
        <w:top w:val="none" w:sz="0" w:space="0" w:color="auto"/>
        <w:left w:val="none" w:sz="0" w:space="0" w:color="auto"/>
        <w:bottom w:val="none" w:sz="0" w:space="0" w:color="auto"/>
        <w:right w:val="none" w:sz="0" w:space="0" w:color="auto"/>
      </w:divBdr>
    </w:div>
    <w:div w:id="254291493">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0532263">
      <w:bodyDiv w:val="1"/>
      <w:marLeft w:val="0"/>
      <w:marRight w:val="0"/>
      <w:marTop w:val="0"/>
      <w:marBottom w:val="0"/>
      <w:divBdr>
        <w:top w:val="none" w:sz="0" w:space="0" w:color="auto"/>
        <w:left w:val="none" w:sz="0" w:space="0" w:color="auto"/>
        <w:bottom w:val="none" w:sz="0" w:space="0" w:color="auto"/>
        <w:right w:val="none" w:sz="0" w:space="0" w:color="auto"/>
      </w:divBdr>
    </w:div>
    <w:div w:id="261229132">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1500967">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66474001">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3556501">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77446123">
      <w:bodyDiv w:val="1"/>
      <w:marLeft w:val="0"/>
      <w:marRight w:val="0"/>
      <w:marTop w:val="0"/>
      <w:marBottom w:val="0"/>
      <w:divBdr>
        <w:top w:val="none" w:sz="0" w:space="0" w:color="auto"/>
        <w:left w:val="none" w:sz="0" w:space="0" w:color="auto"/>
        <w:bottom w:val="none" w:sz="0" w:space="0" w:color="auto"/>
        <w:right w:val="none" w:sz="0" w:space="0" w:color="auto"/>
      </w:divBdr>
    </w:div>
    <w:div w:id="28639944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290093249">
      <w:bodyDiv w:val="1"/>
      <w:marLeft w:val="0"/>
      <w:marRight w:val="0"/>
      <w:marTop w:val="0"/>
      <w:marBottom w:val="0"/>
      <w:divBdr>
        <w:top w:val="none" w:sz="0" w:space="0" w:color="auto"/>
        <w:left w:val="none" w:sz="0" w:space="0" w:color="auto"/>
        <w:bottom w:val="none" w:sz="0" w:space="0" w:color="auto"/>
        <w:right w:val="none" w:sz="0" w:space="0" w:color="auto"/>
      </w:divBdr>
    </w:div>
    <w:div w:id="298458205">
      <w:bodyDiv w:val="1"/>
      <w:marLeft w:val="0"/>
      <w:marRight w:val="0"/>
      <w:marTop w:val="0"/>
      <w:marBottom w:val="0"/>
      <w:divBdr>
        <w:top w:val="none" w:sz="0" w:space="0" w:color="auto"/>
        <w:left w:val="none" w:sz="0" w:space="0" w:color="auto"/>
        <w:bottom w:val="none" w:sz="0" w:space="0" w:color="auto"/>
        <w:right w:val="none" w:sz="0" w:space="0" w:color="auto"/>
      </w:divBdr>
    </w:div>
    <w:div w:id="303894274">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7708347">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0454358">
      <w:bodyDiv w:val="1"/>
      <w:marLeft w:val="0"/>
      <w:marRight w:val="0"/>
      <w:marTop w:val="0"/>
      <w:marBottom w:val="0"/>
      <w:divBdr>
        <w:top w:val="none" w:sz="0" w:space="0" w:color="auto"/>
        <w:left w:val="none" w:sz="0" w:space="0" w:color="auto"/>
        <w:bottom w:val="none" w:sz="0" w:space="0" w:color="auto"/>
        <w:right w:val="none" w:sz="0" w:space="0" w:color="auto"/>
      </w:divBdr>
    </w:div>
    <w:div w:id="332345192">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41051692">
      <w:bodyDiv w:val="1"/>
      <w:marLeft w:val="0"/>
      <w:marRight w:val="0"/>
      <w:marTop w:val="0"/>
      <w:marBottom w:val="0"/>
      <w:divBdr>
        <w:top w:val="none" w:sz="0" w:space="0" w:color="auto"/>
        <w:left w:val="none" w:sz="0" w:space="0" w:color="auto"/>
        <w:bottom w:val="none" w:sz="0" w:space="0" w:color="auto"/>
        <w:right w:val="none" w:sz="0" w:space="0" w:color="auto"/>
      </w:divBdr>
    </w:div>
    <w:div w:id="341783426">
      <w:bodyDiv w:val="1"/>
      <w:marLeft w:val="0"/>
      <w:marRight w:val="0"/>
      <w:marTop w:val="0"/>
      <w:marBottom w:val="0"/>
      <w:divBdr>
        <w:top w:val="none" w:sz="0" w:space="0" w:color="auto"/>
        <w:left w:val="none" w:sz="0" w:space="0" w:color="auto"/>
        <w:bottom w:val="none" w:sz="0" w:space="0" w:color="auto"/>
        <w:right w:val="none" w:sz="0" w:space="0" w:color="auto"/>
      </w:divBdr>
    </w:div>
    <w:div w:id="344213342">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447650">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531933">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68845737">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3117145">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1515934">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6027276">
      <w:bodyDiv w:val="1"/>
      <w:marLeft w:val="0"/>
      <w:marRight w:val="0"/>
      <w:marTop w:val="0"/>
      <w:marBottom w:val="0"/>
      <w:divBdr>
        <w:top w:val="none" w:sz="0" w:space="0" w:color="auto"/>
        <w:left w:val="none" w:sz="0" w:space="0" w:color="auto"/>
        <w:bottom w:val="none" w:sz="0" w:space="0" w:color="auto"/>
        <w:right w:val="none" w:sz="0" w:space="0" w:color="auto"/>
      </w:divBdr>
    </w:div>
    <w:div w:id="386102316">
      <w:bodyDiv w:val="1"/>
      <w:marLeft w:val="0"/>
      <w:marRight w:val="0"/>
      <w:marTop w:val="0"/>
      <w:marBottom w:val="0"/>
      <w:divBdr>
        <w:top w:val="none" w:sz="0" w:space="0" w:color="auto"/>
        <w:left w:val="none" w:sz="0" w:space="0" w:color="auto"/>
        <w:bottom w:val="none" w:sz="0" w:space="0" w:color="auto"/>
        <w:right w:val="none" w:sz="0" w:space="0" w:color="auto"/>
      </w:divBdr>
    </w:div>
    <w:div w:id="388463076">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390856872">
      <w:bodyDiv w:val="1"/>
      <w:marLeft w:val="0"/>
      <w:marRight w:val="0"/>
      <w:marTop w:val="0"/>
      <w:marBottom w:val="0"/>
      <w:divBdr>
        <w:top w:val="none" w:sz="0" w:space="0" w:color="auto"/>
        <w:left w:val="none" w:sz="0" w:space="0" w:color="auto"/>
        <w:bottom w:val="none" w:sz="0" w:space="0" w:color="auto"/>
        <w:right w:val="none" w:sz="0" w:space="0" w:color="auto"/>
      </w:divBdr>
    </w:div>
    <w:div w:id="401027698">
      <w:bodyDiv w:val="1"/>
      <w:marLeft w:val="0"/>
      <w:marRight w:val="0"/>
      <w:marTop w:val="0"/>
      <w:marBottom w:val="0"/>
      <w:divBdr>
        <w:top w:val="none" w:sz="0" w:space="0" w:color="auto"/>
        <w:left w:val="none" w:sz="0" w:space="0" w:color="auto"/>
        <w:bottom w:val="none" w:sz="0" w:space="0" w:color="auto"/>
        <w:right w:val="none" w:sz="0" w:space="0" w:color="auto"/>
      </w:divBdr>
    </w:div>
    <w:div w:id="40352576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11048026">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16635575">
      <w:bodyDiv w:val="1"/>
      <w:marLeft w:val="0"/>
      <w:marRight w:val="0"/>
      <w:marTop w:val="0"/>
      <w:marBottom w:val="0"/>
      <w:divBdr>
        <w:top w:val="none" w:sz="0" w:space="0" w:color="auto"/>
        <w:left w:val="none" w:sz="0" w:space="0" w:color="auto"/>
        <w:bottom w:val="none" w:sz="0" w:space="0" w:color="auto"/>
        <w:right w:val="none" w:sz="0" w:space="0" w:color="auto"/>
      </w:divBdr>
    </w:div>
    <w:div w:id="420486663">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7628561">
      <w:bodyDiv w:val="1"/>
      <w:marLeft w:val="0"/>
      <w:marRight w:val="0"/>
      <w:marTop w:val="0"/>
      <w:marBottom w:val="0"/>
      <w:divBdr>
        <w:top w:val="none" w:sz="0" w:space="0" w:color="auto"/>
        <w:left w:val="none" w:sz="0" w:space="0" w:color="auto"/>
        <w:bottom w:val="none" w:sz="0" w:space="0" w:color="auto"/>
        <w:right w:val="none" w:sz="0" w:space="0" w:color="auto"/>
      </w:divBdr>
    </w:div>
    <w:div w:id="428353554">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01479">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1612810">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0711663">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4258267">
      <w:bodyDiv w:val="1"/>
      <w:marLeft w:val="0"/>
      <w:marRight w:val="0"/>
      <w:marTop w:val="0"/>
      <w:marBottom w:val="0"/>
      <w:divBdr>
        <w:top w:val="none" w:sz="0" w:space="0" w:color="auto"/>
        <w:left w:val="none" w:sz="0" w:space="0" w:color="auto"/>
        <w:bottom w:val="none" w:sz="0" w:space="0" w:color="auto"/>
        <w:right w:val="none" w:sz="0" w:space="0" w:color="auto"/>
      </w:divBdr>
    </w:div>
    <w:div w:id="454786716">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58425578">
      <w:bodyDiv w:val="1"/>
      <w:marLeft w:val="0"/>
      <w:marRight w:val="0"/>
      <w:marTop w:val="0"/>
      <w:marBottom w:val="0"/>
      <w:divBdr>
        <w:top w:val="none" w:sz="0" w:space="0" w:color="auto"/>
        <w:left w:val="none" w:sz="0" w:space="0" w:color="auto"/>
        <w:bottom w:val="none" w:sz="0" w:space="0" w:color="auto"/>
        <w:right w:val="none" w:sz="0" w:space="0" w:color="auto"/>
      </w:divBdr>
    </w:div>
    <w:div w:id="458575535">
      <w:bodyDiv w:val="1"/>
      <w:marLeft w:val="0"/>
      <w:marRight w:val="0"/>
      <w:marTop w:val="0"/>
      <w:marBottom w:val="0"/>
      <w:divBdr>
        <w:top w:val="none" w:sz="0" w:space="0" w:color="auto"/>
        <w:left w:val="none" w:sz="0" w:space="0" w:color="auto"/>
        <w:bottom w:val="none" w:sz="0" w:space="0" w:color="auto"/>
        <w:right w:val="none" w:sz="0" w:space="0" w:color="auto"/>
      </w:divBdr>
    </w:div>
    <w:div w:id="458836585">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66045282">
      <w:bodyDiv w:val="1"/>
      <w:marLeft w:val="0"/>
      <w:marRight w:val="0"/>
      <w:marTop w:val="0"/>
      <w:marBottom w:val="0"/>
      <w:divBdr>
        <w:top w:val="none" w:sz="0" w:space="0" w:color="auto"/>
        <w:left w:val="none" w:sz="0" w:space="0" w:color="auto"/>
        <w:bottom w:val="none" w:sz="0" w:space="0" w:color="auto"/>
        <w:right w:val="none" w:sz="0" w:space="0" w:color="auto"/>
      </w:divBdr>
    </w:div>
    <w:div w:id="470951953">
      <w:bodyDiv w:val="1"/>
      <w:marLeft w:val="0"/>
      <w:marRight w:val="0"/>
      <w:marTop w:val="0"/>
      <w:marBottom w:val="0"/>
      <w:divBdr>
        <w:top w:val="none" w:sz="0" w:space="0" w:color="auto"/>
        <w:left w:val="none" w:sz="0" w:space="0" w:color="auto"/>
        <w:bottom w:val="none" w:sz="0" w:space="0" w:color="auto"/>
        <w:right w:val="none" w:sz="0" w:space="0" w:color="auto"/>
      </w:divBdr>
    </w:div>
    <w:div w:id="471407922">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2965271">
      <w:bodyDiv w:val="1"/>
      <w:marLeft w:val="0"/>
      <w:marRight w:val="0"/>
      <w:marTop w:val="0"/>
      <w:marBottom w:val="0"/>
      <w:divBdr>
        <w:top w:val="none" w:sz="0" w:space="0" w:color="auto"/>
        <w:left w:val="none" w:sz="0" w:space="0" w:color="auto"/>
        <w:bottom w:val="none" w:sz="0" w:space="0" w:color="auto"/>
        <w:right w:val="none" w:sz="0" w:space="0" w:color="auto"/>
      </w:divBdr>
    </w:div>
    <w:div w:id="484518367">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7136756">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161442">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2868906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5318859">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43903484">
      <w:bodyDiv w:val="1"/>
      <w:marLeft w:val="0"/>
      <w:marRight w:val="0"/>
      <w:marTop w:val="0"/>
      <w:marBottom w:val="0"/>
      <w:divBdr>
        <w:top w:val="none" w:sz="0" w:space="0" w:color="auto"/>
        <w:left w:val="none" w:sz="0" w:space="0" w:color="auto"/>
        <w:bottom w:val="none" w:sz="0" w:space="0" w:color="auto"/>
        <w:right w:val="none" w:sz="0" w:space="0" w:color="auto"/>
      </w:divBdr>
    </w:div>
    <w:div w:id="545020605">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2620106">
      <w:bodyDiv w:val="1"/>
      <w:marLeft w:val="0"/>
      <w:marRight w:val="0"/>
      <w:marTop w:val="0"/>
      <w:marBottom w:val="0"/>
      <w:divBdr>
        <w:top w:val="none" w:sz="0" w:space="0" w:color="auto"/>
        <w:left w:val="none" w:sz="0" w:space="0" w:color="auto"/>
        <w:bottom w:val="none" w:sz="0" w:space="0" w:color="auto"/>
        <w:right w:val="none" w:sz="0" w:space="0" w:color="auto"/>
      </w:divBdr>
    </w:div>
    <w:div w:id="553737750">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56823574">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4069401">
      <w:bodyDiv w:val="1"/>
      <w:marLeft w:val="0"/>
      <w:marRight w:val="0"/>
      <w:marTop w:val="0"/>
      <w:marBottom w:val="0"/>
      <w:divBdr>
        <w:top w:val="none" w:sz="0" w:space="0" w:color="auto"/>
        <w:left w:val="none" w:sz="0" w:space="0" w:color="auto"/>
        <w:bottom w:val="none" w:sz="0" w:space="0" w:color="auto"/>
        <w:right w:val="none" w:sz="0" w:space="0" w:color="auto"/>
      </w:divBdr>
    </w:div>
    <w:div w:id="565267434">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68153197">
      <w:bodyDiv w:val="1"/>
      <w:marLeft w:val="0"/>
      <w:marRight w:val="0"/>
      <w:marTop w:val="0"/>
      <w:marBottom w:val="0"/>
      <w:divBdr>
        <w:top w:val="none" w:sz="0" w:space="0" w:color="auto"/>
        <w:left w:val="none" w:sz="0" w:space="0" w:color="auto"/>
        <w:bottom w:val="none" w:sz="0" w:space="0" w:color="auto"/>
        <w:right w:val="none" w:sz="0" w:space="0" w:color="auto"/>
      </w:divBdr>
    </w:div>
    <w:div w:id="571892703">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73589941">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3685937">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89892283">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0965035">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593439094">
      <w:bodyDiv w:val="1"/>
      <w:marLeft w:val="0"/>
      <w:marRight w:val="0"/>
      <w:marTop w:val="0"/>
      <w:marBottom w:val="0"/>
      <w:divBdr>
        <w:top w:val="none" w:sz="0" w:space="0" w:color="auto"/>
        <w:left w:val="none" w:sz="0" w:space="0" w:color="auto"/>
        <w:bottom w:val="none" w:sz="0" w:space="0" w:color="auto"/>
        <w:right w:val="none" w:sz="0" w:space="0" w:color="auto"/>
      </w:divBdr>
    </w:div>
    <w:div w:id="595089581">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467456">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6109400">
      <w:bodyDiv w:val="1"/>
      <w:marLeft w:val="0"/>
      <w:marRight w:val="0"/>
      <w:marTop w:val="0"/>
      <w:marBottom w:val="0"/>
      <w:divBdr>
        <w:top w:val="none" w:sz="0" w:space="0" w:color="auto"/>
        <w:left w:val="none" w:sz="0" w:space="0" w:color="auto"/>
        <w:bottom w:val="none" w:sz="0" w:space="0" w:color="auto"/>
        <w:right w:val="none" w:sz="0" w:space="0" w:color="auto"/>
      </w:divBdr>
    </w:div>
    <w:div w:id="616450544">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18537395">
      <w:bodyDiv w:val="1"/>
      <w:marLeft w:val="0"/>
      <w:marRight w:val="0"/>
      <w:marTop w:val="0"/>
      <w:marBottom w:val="0"/>
      <w:divBdr>
        <w:top w:val="none" w:sz="0" w:space="0" w:color="auto"/>
        <w:left w:val="none" w:sz="0" w:space="0" w:color="auto"/>
        <w:bottom w:val="none" w:sz="0" w:space="0" w:color="auto"/>
        <w:right w:val="none" w:sz="0" w:space="0" w:color="auto"/>
      </w:divBdr>
    </w:div>
    <w:div w:id="621034214">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4845249">
      <w:bodyDiv w:val="1"/>
      <w:marLeft w:val="0"/>
      <w:marRight w:val="0"/>
      <w:marTop w:val="0"/>
      <w:marBottom w:val="0"/>
      <w:divBdr>
        <w:top w:val="none" w:sz="0" w:space="0" w:color="auto"/>
        <w:left w:val="none" w:sz="0" w:space="0" w:color="auto"/>
        <w:bottom w:val="none" w:sz="0" w:space="0" w:color="auto"/>
        <w:right w:val="none" w:sz="0" w:space="0" w:color="auto"/>
      </w:divBdr>
    </w:div>
    <w:div w:id="626593129">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30937819">
      <w:bodyDiv w:val="1"/>
      <w:marLeft w:val="0"/>
      <w:marRight w:val="0"/>
      <w:marTop w:val="0"/>
      <w:marBottom w:val="0"/>
      <w:divBdr>
        <w:top w:val="none" w:sz="0" w:space="0" w:color="auto"/>
        <w:left w:val="none" w:sz="0" w:space="0" w:color="auto"/>
        <w:bottom w:val="none" w:sz="0" w:space="0" w:color="auto"/>
        <w:right w:val="none" w:sz="0" w:space="0" w:color="auto"/>
      </w:divBdr>
    </w:div>
    <w:div w:id="633565088">
      <w:bodyDiv w:val="1"/>
      <w:marLeft w:val="0"/>
      <w:marRight w:val="0"/>
      <w:marTop w:val="0"/>
      <w:marBottom w:val="0"/>
      <w:divBdr>
        <w:top w:val="none" w:sz="0" w:space="0" w:color="auto"/>
        <w:left w:val="none" w:sz="0" w:space="0" w:color="auto"/>
        <w:bottom w:val="none" w:sz="0" w:space="0" w:color="auto"/>
        <w:right w:val="none" w:sz="0" w:space="0" w:color="auto"/>
      </w:divBdr>
    </w:div>
    <w:div w:id="642732621">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48703768">
      <w:bodyDiv w:val="1"/>
      <w:marLeft w:val="0"/>
      <w:marRight w:val="0"/>
      <w:marTop w:val="0"/>
      <w:marBottom w:val="0"/>
      <w:divBdr>
        <w:top w:val="none" w:sz="0" w:space="0" w:color="auto"/>
        <w:left w:val="none" w:sz="0" w:space="0" w:color="auto"/>
        <w:bottom w:val="none" w:sz="0" w:space="0" w:color="auto"/>
        <w:right w:val="none" w:sz="0" w:space="0" w:color="auto"/>
      </w:divBdr>
    </w:div>
    <w:div w:id="652223721">
      <w:bodyDiv w:val="1"/>
      <w:marLeft w:val="0"/>
      <w:marRight w:val="0"/>
      <w:marTop w:val="0"/>
      <w:marBottom w:val="0"/>
      <w:divBdr>
        <w:top w:val="none" w:sz="0" w:space="0" w:color="auto"/>
        <w:left w:val="none" w:sz="0" w:space="0" w:color="auto"/>
        <w:bottom w:val="none" w:sz="0" w:space="0" w:color="auto"/>
        <w:right w:val="none" w:sz="0" w:space="0" w:color="auto"/>
      </w:divBdr>
    </w:div>
    <w:div w:id="652486139">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5299960">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57227304">
      <w:bodyDiv w:val="1"/>
      <w:marLeft w:val="0"/>
      <w:marRight w:val="0"/>
      <w:marTop w:val="0"/>
      <w:marBottom w:val="0"/>
      <w:divBdr>
        <w:top w:val="none" w:sz="0" w:space="0" w:color="auto"/>
        <w:left w:val="none" w:sz="0" w:space="0" w:color="auto"/>
        <w:bottom w:val="none" w:sz="0" w:space="0" w:color="auto"/>
        <w:right w:val="none" w:sz="0" w:space="0" w:color="auto"/>
      </w:divBdr>
    </w:div>
    <w:div w:id="661084761">
      <w:bodyDiv w:val="1"/>
      <w:marLeft w:val="0"/>
      <w:marRight w:val="0"/>
      <w:marTop w:val="0"/>
      <w:marBottom w:val="0"/>
      <w:divBdr>
        <w:top w:val="none" w:sz="0" w:space="0" w:color="auto"/>
        <w:left w:val="none" w:sz="0" w:space="0" w:color="auto"/>
        <w:bottom w:val="none" w:sz="0" w:space="0" w:color="auto"/>
        <w:right w:val="none" w:sz="0" w:space="0" w:color="auto"/>
      </w:divBdr>
    </w:div>
    <w:div w:id="661280905">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3707171">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8749421">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0670413">
      <w:bodyDiv w:val="1"/>
      <w:marLeft w:val="0"/>
      <w:marRight w:val="0"/>
      <w:marTop w:val="0"/>
      <w:marBottom w:val="0"/>
      <w:divBdr>
        <w:top w:val="none" w:sz="0" w:space="0" w:color="auto"/>
        <w:left w:val="none" w:sz="0" w:space="0" w:color="auto"/>
        <w:bottom w:val="none" w:sz="0" w:space="0" w:color="auto"/>
        <w:right w:val="none" w:sz="0" w:space="0" w:color="auto"/>
      </w:divBdr>
    </w:div>
    <w:div w:id="703410052">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1419659">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743036">
      <w:bodyDiv w:val="1"/>
      <w:marLeft w:val="0"/>
      <w:marRight w:val="0"/>
      <w:marTop w:val="0"/>
      <w:marBottom w:val="0"/>
      <w:divBdr>
        <w:top w:val="none" w:sz="0" w:space="0" w:color="auto"/>
        <w:left w:val="none" w:sz="0" w:space="0" w:color="auto"/>
        <w:bottom w:val="none" w:sz="0" w:space="0" w:color="auto"/>
        <w:right w:val="none" w:sz="0" w:space="0" w:color="auto"/>
      </w:divBdr>
    </w:div>
    <w:div w:id="714744252">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5005795">
      <w:bodyDiv w:val="1"/>
      <w:marLeft w:val="0"/>
      <w:marRight w:val="0"/>
      <w:marTop w:val="0"/>
      <w:marBottom w:val="0"/>
      <w:divBdr>
        <w:top w:val="none" w:sz="0" w:space="0" w:color="auto"/>
        <w:left w:val="none" w:sz="0" w:space="0" w:color="auto"/>
        <w:bottom w:val="none" w:sz="0" w:space="0" w:color="auto"/>
        <w:right w:val="none" w:sz="0" w:space="0" w:color="auto"/>
      </w:divBdr>
    </w:div>
    <w:div w:id="71547340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17320387">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224263">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0100961">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50663431">
      <w:bodyDiv w:val="1"/>
      <w:marLeft w:val="0"/>
      <w:marRight w:val="0"/>
      <w:marTop w:val="0"/>
      <w:marBottom w:val="0"/>
      <w:divBdr>
        <w:top w:val="none" w:sz="0" w:space="0" w:color="auto"/>
        <w:left w:val="none" w:sz="0" w:space="0" w:color="auto"/>
        <w:bottom w:val="none" w:sz="0" w:space="0" w:color="auto"/>
        <w:right w:val="none" w:sz="0" w:space="0" w:color="auto"/>
      </w:divBdr>
    </w:div>
    <w:div w:id="754859564">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59445782">
      <w:bodyDiv w:val="1"/>
      <w:marLeft w:val="0"/>
      <w:marRight w:val="0"/>
      <w:marTop w:val="0"/>
      <w:marBottom w:val="0"/>
      <w:divBdr>
        <w:top w:val="none" w:sz="0" w:space="0" w:color="auto"/>
        <w:left w:val="none" w:sz="0" w:space="0" w:color="auto"/>
        <w:bottom w:val="none" w:sz="0" w:space="0" w:color="auto"/>
        <w:right w:val="none" w:sz="0" w:space="0" w:color="auto"/>
      </w:divBdr>
    </w:div>
    <w:div w:id="760104714">
      <w:bodyDiv w:val="1"/>
      <w:marLeft w:val="0"/>
      <w:marRight w:val="0"/>
      <w:marTop w:val="0"/>
      <w:marBottom w:val="0"/>
      <w:divBdr>
        <w:top w:val="none" w:sz="0" w:space="0" w:color="auto"/>
        <w:left w:val="none" w:sz="0" w:space="0" w:color="auto"/>
        <w:bottom w:val="none" w:sz="0" w:space="0" w:color="auto"/>
        <w:right w:val="none" w:sz="0" w:space="0" w:color="auto"/>
      </w:divBdr>
    </w:div>
    <w:div w:id="763570755">
      <w:bodyDiv w:val="1"/>
      <w:marLeft w:val="0"/>
      <w:marRight w:val="0"/>
      <w:marTop w:val="0"/>
      <w:marBottom w:val="0"/>
      <w:divBdr>
        <w:top w:val="none" w:sz="0" w:space="0" w:color="auto"/>
        <w:left w:val="none" w:sz="0" w:space="0" w:color="auto"/>
        <w:bottom w:val="none" w:sz="0" w:space="0" w:color="auto"/>
        <w:right w:val="none" w:sz="0" w:space="0" w:color="auto"/>
      </w:divBdr>
    </w:div>
    <w:div w:id="771752420">
      <w:bodyDiv w:val="1"/>
      <w:marLeft w:val="0"/>
      <w:marRight w:val="0"/>
      <w:marTop w:val="0"/>
      <w:marBottom w:val="0"/>
      <w:divBdr>
        <w:top w:val="none" w:sz="0" w:space="0" w:color="auto"/>
        <w:left w:val="none" w:sz="0" w:space="0" w:color="auto"/>
        <w:bottom w:val="none" w:sz="0" w:space="0" w:color="auto"/>
        <w:right w:val="none" w:sz="0" w:space="0" w:color="auto"/>
      </w:divBdr>
    </w:div>
    <w:div w:id="779757516">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1148414">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4906139">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799148297">
      <w:bodyDiv w:val="1"/>
      <w:marLeft w:val="0"/>
      <w:marRight w:val="0"/>
      <w:marTop w:val="0"/>
      <w:marBottom w:val="0"/>
      <w:divBdr>
        <w:top w:val="none" w:sz="0" w:space="0" w:color="auto"/>
        <w:left w:val="none" w:sz="0" w:space="0" w:color="auto"/>
        <w:bottom w:val="none" w:sz="0" w:space="0" w:color="auto"/>
        <w:right w:val="none" w:sz="0" w:space="0" w:color="auto"/>
      </w:divBdr>
    </w:div>
    <w:div w:id="803280637">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4085160">
      <w:bodyDiv w:val="1"/>
      <w:marLeft w:val="0"/>
      <w:marRight w:val="0"/>
      <w:marTop w:val="0"/>
      <w:marBottom w:val="0"/>
      <w:divBdr>
        <w:top w:val="none" w:sz="0" w:space="0" w:color="auto"/>
        <w:left w:val="none" w:sz="0" w:space="0" w:color="auto"/>
        <w:bottom w:val="none" w:sz="0" w:space="0" w:color="auto"/>
        <w:right w:val="none" w:sz="0" w:space="0" w:color="auto"/>
      </w:divBdr>
    </w:div>
    <w:div w:id="807236880">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4761934">
      <w:bodyDiv w:val="1"/>
      <w:marLeft w:val="0"/>
      <w:marRight w:val="0"/>
      <w:marTop w:val="0"/>
      <w:marBottom w:val="0"/>
      <w:divBdr>
        <w:top w:val="none" w:sz="0" w:space="0" w:color="auto"/>
        <w:left w:val="none" w:sz="0" w:space="0" w:color="auto"/>
        <w:bottom w:val="none" w:sz="0" w:space="0" w:color="auto"/>
        <w:right w:val="none" w:sz="0" w:space="0" w:color="auto"/>
      </w:divBdr>
    </w:div>
    <w:div w:id="818962315">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22695286">
      <w:bodyDiv w:val="1"/>
      <w:marLeft w:val="0"/>
      <w:marRight w:val="0"/>
      <w:marTop w:val="0"/>
      <w:marBottom w:val="0"/>
      <w:divBdr>
        <w:top w:val="none" w:sz="0" w:space="0" w:color="auto"/>
        <w:left w:val="none" w:sz="0" w:space="0" w:color="auto"/>
        <w:bottom w:val="none" w:sz="0" w:space="0" w:color="auto"/>
        <w:right w:val="none" w:sz="0" w:space="0" w:color="auto"/>
      </w:divBdr>
    </w:div>
    <w:div w:id="827550927">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53419815">
      <w:bodyDiv w:val="1"/>
      <w:marLeft w:val="0"/>
      <w:marRight w:val="0"/>
      <w:marTop w:val="0"/>
      <w:marBottom w:val="0"/>
      <w:divBdr>
        <w:top w:val="none" w:sz="0" w:space="0" w:color="auto"/>
        <w:left w:val="none" w:sz="0" w:space="0" w:color="auto"/>
        <w:bottom w:val="none" w:sz="0" w:space="0" w:color="auto"/>
        <w:right w:val="none" w:sz="0" w:space="0" w:color="auto"/>
      </w:divBdr>
    </w:div>
    <w:div w:id="853615862">
      <w:bodyDiv w:val="1"/>
      <w:marLeft w:val="0"/>
      <w:marRight w:val="0"/>
      <w:marTop w:val="0"/>
      <w:marBottom w:val="0"/>
      <w:divBdr>
        <w:top w:val="none" w:sz="0" w:space="0" w:color="auto"/>
        <w:left w:val="none" w:sz="0" w:space="0" w:color="auto"/>
        <w:bottom w:val="none" w:sz="0" w:space="0" w:color="auto"/>
        <w:right w:val="none" w:sz="0" w:space="0" w:color="auto"/>
      </w:divBdr>
    </w:div>
    <w:div w:id="856844237">
      <w:bodyDiv w:val="1"/>
      <w:marLeft w:val="0"/>
      <w:marRight w:val="0"/>
      <w:marTop w:val="0"/>
      <w:marBottom w:val="0"/>
      <w:divBdr>
        <w:top w:val="none" w:sz="0" w:space="0" w:color="auto"/>
        <w:left w:val="none" w:sz="0" w:space="0" w:color="auto"/>
        <w:bottom w:val="none" w:sz="0" w:space="0" w:color="auto"/>
        <w:right w:val="none" w:sz="0" w:space="0" w:color="auto"/>
      </w:divBdr>
    </w:div>
    <w:div w:id="867764912">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77595392">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582388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07770067">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2492754">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28923473">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48975693">
      <w:bodyDiv w:val="1"/>
      <w:marLeft w:val="0"/>
      <w:marRight w:val="0"/>
      <w:marTop w:val="0"/>
      <w:marBottom w:val="0"/>
      <w:divBdr>
        <w:top w:val="none" w:sz="0" w:space="0" w:color="auto"/>
        <w:left w:val="none" w:sz="0" w:space="0" w:color="auto"/>
        <w:bottom w:val="none" w:sz="0" w:space="0" w:color="auto"/>
        <w:right w:val="none" w:sz="0" w:space="0" w:color="auto"/>
      </w:divBdr>
    </w:div>
    <w:div w:id="951933779">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65937783">
      <w:bodyDiv w:val="1"/>
      <w:marLeft w:val="0"/>
      <w:marRight w:val="0"/>
      <w:marTop w:val="0"/>
      <w:marBottom w:val="0"/>
      <w:divBdr>
        <w:top w:val="none" w:sz="0" w:space="0" w:color="auto"/>
        <w:left w:val="none" w:sz="0" w:space="0" w:color="auto"/>
        <w:bottom w:val="none" w:sz="0" w:space="0" w:color="auto"/>
        <w:right w:val="none" w:sz="0" w:space="0" w:color="auto"/>
      </w:divBdr>
    </w:div>
    <w:div w:id="968631059">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3484113">
      <w:bodyDiv w:val="1"/>
      <w:marLeft w:val="0"/>
      <w:marRight w:val="0"/>
      <w:marTop w:val="0"/>
      <w:marBottom w:val="0"/>
      <w:divBdr>
        <w:top w:val="none" w:sz="0" w:space="0" w:color="auto"/>
        <w:left w:val="none" w:sz="0" w:space="0" w:color="auto"/>
        <w:bottom w:val="none" w:sz="0" w:space="0" w:color="auto"/>
        <w:right w:val="none" w:sz="0" w:space="0" w:color="auto"/>
      </w:divBdr>
    </w:div>
    <w:div w:id="975990315">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989016577">
      <w:bodyDiv w:val="1"/>
      <w:marLeft w:val="0"/>
      <w:marRight w:val="0"/>
      <w:marTop w:val="0"/>
      <w:marBottom w:val="0"/>
      <w:divBdr>
        <w:top w:val="none" w:sz="0" w:space="0" w:color="auto"/>
        <w:left w:val="none" w:sz="0" w:space="0" w:color="auto"/>
        <w:bottom w:val="none" w:sz="0" w:space="0" w:color="auto"/>
        <w:right w:val="none" w:sz="0" w:space="0" w:color="auto"/>
      </w:divBdr>
    </w:div>
    <w:div w:id="989214116">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2492811">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621681">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28527511">
      <w:bodyDiv w:val="1"/>
      <w:marLeft w:val="0"/>
      <w:marRight w:val="0"/>
      <w:marTop w:val="0"/>
      <w:marBottom w:val="0"/>
      <w:divBdr>
        <w:top w:val="none" w:sz="0" w:space="0" w:color="auto"/>
        <w:left w:val="none" w:sz="0" w:space="0" w:color="auto"/>
        <w:bottom w:val="none" w:sz="0" w:space="0" w:color="auto"/>
        <w:right w:val="none" w:sz="0" w:space="0" w:color="auto"/>
      </w:divBdr>
    </w:div>
    <w:div w:id="1030377229">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34580261">
      <w:bodyDiv w:val="1"/>
      <w:marLeft w:val="0"/>
      <w:marRight w:val="0"/>
      <w:marTop w:val="0"/>
      <w:marBottom w:val="0"/>
      <w:divBdr>
        <w:top w:val="none" w:sz="0" w:space="0" w:color="auto"/>
        <w:left w:val="none" w:sz="0" w:space="0" w:color="auto"/>
        <w:bottom w:val="none" w:sz="0" w:space="0" w:color="auto"/>
        <w:right w:val="none" w:sz="0" w:space="0" w:color="auto"/>
      </w:divBdr>
    </w:div>
    <w:div w:id="1040712662">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45832552">
      <w:bodyDiv w:val="1"/>
      <w:marLeft w:val="0"/>
      <w:marRight w:val="0"/>
      <w:marTop w:val="0"/>
      <w:marBottom w:val="0"/>
      <w:divBdr>
        <w:top w:val="none" w:sz="0" w:space="0" w:color="auto"/>
        <w:left w:val="none" w:sz="0" w:space="0" w:color="auto"/>
        <w:bottom w:val="none" w:sz="0" w:space="0" w:color="auto"/>
        <w:right w:val="none" w:sz="0" w:space="0" w:color="auto"/>
      </w:divBdr>
    </w:div>
    <w:div w:id="1046181693">
      <w:bodyDiv w:val="1"/>
      <w:marLeft w:val="0"/>
      <w:marRight w:val="0"/>
      <w:marTop w:val="0"/>
      <w:marBottom w:val="0"/>
      <w:divBdr>
        <w:top w:val="none" w:sz="0" w:space="0" w:color="auto"/>
        <w:left w:val="none" w:sz="0" w:space="0" w:color="auto"/>
        <w:bottom w:val="none" w:sz="0" w:space="0" w:color="auto"/>
        <w:right w:val="none" w:sz="0" w:space="0" w:color="auto"/>
      </w:divBdr>
    </w:div>
    <w:div w:id="1047333857">
      <w:bodyDiv w:val="1"/>
      <w:marLeft w:val="0"/>
      <w:marRight w:val="0"/>
      <w:marTop w:val="0"/>
      <w:marBottom w:val="0"/>
      <w:divBdr>
        <w:top w:val="none" w:sz="0" w:space="0" w:color="auto"/>
        <w:left w:val="none" w:sz="0" w:space="0" w:color="auto"/>
        <w:bottom w:val="none" w:sz="0" w:space="0" w:color="auto"/>
        <w:right w:val="none" w:sz="0" w:space="0" w:color="auto"/>
      </w:divBdr>
    </w:div>
    <w:div w:id="1047947498">
      <w:bodyDiv w:val="1"/>
      <w:marLeft w:val="0"/>
      <w:marRight w:val="0"/>
      <w:marTop w:val="0"/>
      <w:marBottom w:val="0"/>
      <w:divBdr>
        <w:top w:val="none" w:sz="0" w:space="0" w:color="auto"/>
        <w:left w:val="none" w:sz="0" w:space="0" w:color="auto"/>
        <w:bottom w:val="none" w:sz="0" w:space="0" w:color="auto"/>
        <w:right w:val="none" w:sz="0" w:space="0" w:color="auto"/>
      </w:divBdr>
    </w:div>
    <w:div w:id="1047991475">
      <w:bodyDiv w:val="1"/>
      <w:marLeft w:val="0"/>
      <w:marRight w:val="0"/>
      <w:marTop w:val="0"/>
      <w:marBottom w:val="0"/>
      <w:divBdr>
        <w:top w:val="none" w:sz="0" w:space="0" w:color="auto"/>
        <w:left w:val="none" w:sz="0" w:space="0" w:color="auto"/>
        <w:bottom w:val="none" w:sz="0" w:space="0" w:color="auto"/>
        <w:right w:val="none" w:sz="0" w:space="0" w:color="auto"/>
      </w:divBdr>
    </w:div>
    <w:div w:id="1050112732">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2726993">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55276105">
      <w:bodyDiv w:val="1"/>
      <w:marLeft w:val="0"/>
      <w:marRight w:val="0"/>
      <w:marTop w:val="0"/>
      <w:marBottom w:val="0"/>
      <w:divBdr>
        <w:top w:val="none" w:sz="0" w:space="0" w:color="auto"/>
        <w:left w:val="none" w:sz="0" w:space="0" w:color="auto"/>
        <w:bottom w:val="none" w:sz="0" w:space="0" w:color="auto"/>
        <w:right w:val="none" w:sz="0" w:space="0" w:color="auto"/>
      </w:divBdr>
    </w:div>
    <w:div w:id="1061827781">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621334">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8939293">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79443735">
      <w:bodyDiv w:val="1"/>
      <w:marLeft w:val="0"/>
      <w:marRight w:val="0"/>
      <w:marTop w:val="0"/>
      <w:marBottom w:val="0"/>
      <w:divBdr>
        <w:top w:val="none" w:sz="0" w:space="0" w:color="auto"/>
        <w:left w:val="none" w:sz="0" w:space="0" w:color="auto"/>
        <w:bottom w:val="none" w:sz="0" w:space="0" w:color="auto"/>
        <w:right w:val="none" w:sz="0" w:space="0" w:color="auto"/>
      </w:divBdr>
    </w:div>
    <w:div w:id="1084647966">
      <w:bodyDiv w:val="1"/>
      <w:marLeft w:val="0"/>
      <w:marRight w:val="0"/>
      <w:marTop w:val="0"/>
      <w:marBottom w:val="0"/>
      <w:divBdr>
        <w:top w:val="none" w:sz="0" w:space="0" w:color="auto"/>
        <w:left w:val="none" w:sz="0" w:space="0" w:color="auto"/>
        <w:bottom w:val="none" w:sz="0" w:space="0" w:color="auto"/>
        <w:right w:val="none" w:sz="0" w:space="0" w:color="auto"/>
      </w:divBdr>
    </w:div>
    <w:div w:id="1085999171">
      <w:bodyDiv w:val="1"/>
      <w:marLeft w:val="0"/>
      <w:marRight w:val="0"/>
      <w:marTop w:val="0"/>
      <w:marBottom w:val="0"/>
      <w:divBdr>
        <w:top w:val="none" w:sz="0" w:space="0" w:color="auto"/>
        <w:left w:val="none" w:sz="0" w:space="0" w:color="auto"/>
        <w:bottom w:val="none" w:sz="0" w:space="0" w:color="auto"/>
        <w:right w:val="none" w:sz="0" w:space="0" w:color="auto"/>
      </w:divBdr>
    </w:div>
    <w:div w:id="1086927265">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19688">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098788475">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4249859">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26974069">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2868411">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3884835">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52068025">
      <w:bodyDiv w:val="1"/>
      <w:marLeft w:val="0"/>
      <w:marRight w:val="0"/>
      <w:marTop w:val="0"/>
      <w:marBottom w:val="0"/>
      <w:divBdr>
        <w:top w:val="none" w:sz="0" w:space="0" w:color="auto"/>
        <w:left w:val="none" w:sz="0" w:space="0" w:color="auto"/>
        <w:bottom w:val="none" w:sz="0" w:space="0" w:color="auto"/>
        <w:right w:val="none" w:sz="0" w:space="0" w:color="auto"/>
      </w:divBdr>
    </w:div>
    <w:div w:id="1156805401">
      <w:bodyDiv w:val="1"/>
      <w:marLeft w:val="0"/>
      <w:marRight w:val="0"/>
      <w:marTop w:val="0"/>
      <w:marBottom w:val="0"/>
      <w:divBdr>
        <w:top w:val="none" w:sz="0" w:space="0" w:color="auto"/>
        <w:left w:val="none" w:sz="0" w:space="0" w:color="auto"/>
        <w:bottom w:val="none" w:sz="0" w:space="0" w:color="auto"/>
        <w:right w:val="none" w:sz="0" w:space="0" w:color="auto"/>
      </w:divBdr>
    </w:div>
    <w:div w:id="1161238559">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5896983">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3950">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2940233">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89955449">
      <w:bodyDiv w:val="1"/>
      <w:marLeft w:val="0"/>
      <w:marRight w:val="0"/>
      <w:marTop w:val="0"/>
      <w:marBottom w:val="0"/>
      <w:divBdr>
        <w:top w:val="none" w:sz="0" w:space="0" w:color="auto"/>
        <w:left w:val="none" w:sz="0" w:space="0" w:color="auto"/>
        <w:bottom w:val="none" w:sz="0" w:space="0" w:color="auto"/>
        <w:right w:val="none" w:sz="0" w:space="0" w:color="auto"/>
      </w:divBdr>
    </w:div>
    <w:div w:id="1191139334">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3155485">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1517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459500">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200894537">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06412172">
      <w:bodyDiv w:val="1"/>
      <w:marLeft w:val="0"/>
      <w:marRight w:val="0"/>
      <w:marTop w:val="0"/>
      <w:marBottom w:val="0"/>
      <w:divBdr>
        <w:top w:val="none" w:sz="0" w:space="0" w:color="auto"/>
        <w:left w:val="none" w:sz="0" w:space="0" w:color="auto"/>
        <w:bottom w:val="none" w:sz="0" w:space="0" w:color="auto"/>
        <w:right w:val="none" w:sz="0" w:space="0" w:color="auto"/>
      </w:divBdr>
    </w:div>
    <w:div w:id="1211310187">
      <w:bodyDiv w:val="1"/>
      <w:marLeft w:val="0"/>
      <w:marRight w:val="0"/>
      <w:marTop w:val="0"/>
      <w:marBottom w:val="0"/>
      <w:divBdr>
        <w:top w:val="none" w:sz="0" w:space="0" w:color="auto"/>
        <w:left w:val="none" w:sz="0" w:space="0" w:color="auto"/>
        <w:bottom w:val="none" w:sz="0" w:space="0" w:color="auto"/>
        <w:right w:val="none" w:sz="0" w:space="0" w:color="auto"/>
      </w:divBdr>
    </w:div>
    <w:div w:id="1212880421">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23638849">
      <w:bodyDiv w:val="1"/>
      <w:marLeft w:val="0"/>
      <w:marRight w:val="0"/>
      <w:marTop w:val="0"/>
      <w:marBottom w:val="0"/>
      <w:divBdr>
        <w:top w:val="none" w:sz="0" w:space="0" w:color="auto"/>
        <w:left w:val="none" w:sz="0" w:space="0" w:color="auto"/>
        <w:bottom w:val="none" w:sz="0" w:space="0" w:color="auto"/>
        <w:right w:val="none" w:sz="0" w:space="0" w:color="auto"/>
      </w:divBdr>
    </w:div>
    <w:div w:id="1227959265">
      <w:bodyDiv w:val="1"/>
      <w:marLeft w:val="0"/>
      <w:marRight w:val="0"/>
      <w:marTop w:val="0"/>
      <w:marBottom w:val="0"/>
      <w:divBdr>
        <w:top w:val="none" w:sz="0" w:space="0" w:color="auto"/>
        <w:left w:val="none" w:sz="0" w:space="0" w:color="auto"/>
        <w:bottom w:val="none" w:sz="0" w:space="0" w:color="auto"/>
        <w:right w:val="none" w:sz="0" w:space="0" w:color="auto"/>
      </w:divBdr>
    </w:div>
    <w:div w:id="1230455536">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8899038">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39830880">
      <w:bodyDiv w:val="1"/>
      <w:marLeft w:val="0"/>
      <w:marRight w:val="0"/>
      <w:marTop w:val="0"/>
      <w:marBottom w:val="0"/>
      <w:divBdr>
        <w:top w:val="none" w:sz="0" w:space="0" w:color="auto"/>
        <w:left w:val="none" w:sz="0" w:space="0" w:color="auto"/>
        <w:bottom w:val="none" w:sz="0" w:space="0" w:color="auto"/>
        <w:right w:val="none" w:sz="0" w:space="0" w:color="auto"/>
      </w:divBdr>
    </w:div>
    <w:div w:id="1240094894">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55435795">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78633365">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83534617">
      <w:bodyDiv w:val="1"/>
      <w:marLeft w:val="0"/>
      <w:marRight w:val="0"/>
      <w:marTop w:val="0"/>
      <w:marBottom w:val="0"/>
      <w:divBdr>
        <w:top w:val="none" w:sz="0" w:space="0" w:color="auto"/>
        <w:left w:val="none" w:sz="0" w:space="0" w:color="auto"/>
        <w:bottom w:val="none" w:sz="0" w:space="0" w:color="auto"/>
        <w:right w:val="none" w:sz="0" w:space="0" w:color="auto"/>
      </w:divBdr>
    </w:div>
    <w:div w:id="1289582398">
      <w:bodyDiv w:val="1"/>
      <w:marLeft w:val="0"/>
      <w:marRight w:val="0"/>
      <w:marTop w:val="0"/>
      <w:marBottom w:val="0"/>
      <w:divBdr>
        <w:top w:val="none" w:sz="0" w:space="0" w:color="auto"/>
        <w:left w:val="none" w:sz="0" w:space="0" w:color="auto"/>
        <w:bottom w:val="none" w:sz="0" w:space="0" w:color="auto"/>
        <w:right w:val="none" w:sz="0" w:space="0" w:color="auto"/>
      </w:divBdr>
    </w:div>
    <w:div w:id="1289900048">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9413717">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08583536">
      <w:bodyDiv w:val="1"/>
      <w:marLeft w:val="0"/>
      <w:marRight w:val="0"/>
      <w:marTop w:val="0"/>
      <w:marBottom w:val="0"/>
      <w:divBdr>
        <w:top w:val="none" w:sz="0" w:space="0" w:color="auto"/>
        <w:left w:val="none" w:sz="0" w:space="0" w:color="auto"/>
        <w:bottom w:val="none" w:sz="0" w:space="0" w:color="auto"/>
        <w:right w:val="none" w:sz="0" w:space="0" w:color="auto"/>
      </w:divBdr>
    </w:div>
    <w:div w:id="1312754858">
      <w:bodyDiv w:val="1"/>
      <w:marLeft w:val="0"/>
      <w:marRight w:val="0"/>
      <w:marTop w:val="0"/>
      <w:marBottom w:val="0"/>
      <w:divBdr>
        <w:top w:val="none" w:sz="0" w:space="0" w:color="auto"/>
        <w:left w:val="none" w:sz="0" w:space="0" w:color="auto"/>
        <w:bottom w:val="none" w:sz="0" w:space="0" w:color="auto"/>
        <w:right w:val="none" w:sz="0" w:space="0" w:color="auto"/>
      </w:divBdr>
    </w:div>
    <w:div w:id="1314749685">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295057">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38075593">
      <w:bodyDiv w:val="1"/>
      <w:marLeft w:val="0"/>
      <w:marRight w:val="0"/>
      <w:marTop w:val="0"/>
      <w:marBottom w:val="0"/>
      <w:divBdr>
        <w:top w:val="none" w:sz="0" w:space="0" w:color="auto"/>
        <w:left w:val="none" w:sz="0" w:space="0" w:color="auto"/>
        <w:bottom w:val="none" w:sz="0" w:space="0" w:color="auto"/>
        <w:right w:val="none" w:sz="0" w:space="0" w:color="auto"/>
      </w:divBdr>
    </w:div>
    <w:div w:id="1338970168">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43387757">
      <w:bodyDiv w:val="1"/>
      <w:marLeft w:val="0"/>
      <w:marRight w:val="0"/>
      <w:marTop w:val="0"/>
      <w:marBottom w:val="0"/>
      <w:divBdr>
        <w:top w:val="none" w:sz="0" w:space="0" w:color="auto"/>
        <w:left w:val="none" w:sz="0" w:space="0" w:color="auto"/>
        <w:bottom w:val="none" w:sz="0" w:space="0" w:color="auto"/>
        <w:right w:val="none" w:sz="0" w:space="0" w:color="auto"/>
      </w:divBdr>
    </w:div>
    <w:div w:id="1346513165">
      <w:bodyDiv w:val="1"/>
      <w:marLeft w:val="0"/>
      <w:marRight w:val="0"/>
      <w:marTop w:val="0"/>
      <w:marBottom w:val="0"/>
      <w:divBdr>
        <w:top w:val="none" w:sz="0" w:space="0" w:color="auto"/>
        <w:left w:val="none" w:sz="0" w:space="0" w:color="auto"/>
        <w:bottom w:val="none" w:sz="0" w:space="0" w:color="auto"/>
        <w:right w:val="none" w:sz="0" w:space="0" w:color="auto"/>
      </w:divBdr>
    </w:div>
    <w:div w:id="1349021715">
      <w:bodyDiv w:val="1"/>
      <w:marLeft w:val="0"/>
      <w:marRight w:val="0"/>
      <w:marTop w:val="0"/>
      <w:marBottom w:val="0"/>
      <w:divBdr>
        <w:top w:val="none" w:sz="0" w:space="0" w:color="auto"/>
        <w:left w:val="none" w:sz="0" w:space="0" w:color="auto"/>
        <w:bottom w:val="none" w:sz="0" w:space="0" w:color="auto"/>
        <w:right w:val="none" w:sz="0" w:space="0" w:color="auto"/>
      </w:divBdr>
    </w:div>
    <w:div w:id="134928785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119337">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158014">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62124800">
      <w:bodyDiv w:val="1"/>
      <w:marLeft w:val="0"/>
      <w:marRight w:val="0"/>
      <w:marTop w:val="0"/>
      <w:marBottom w:val="0"/>
      <w:divBdr>
        <w:top w:val="none" w:sz="0" w:space="0" w:color="auto"/>
        <w:left w:val="none" w:sz="0" w:space="0" w:color="auto"/>
        <w:bottom w:val="none" w:sz="0" w:space="0" w:color="auto"/>
        <w:right w:val="none" w:sz="0" w:space="0" w:color="auto"/>
      </w:divBdr>
    </w:div>
    <w:div w:id="1366901407">
      <w:bodyDiv w:val="1"/>
      <w:marLeft w:val="0"/>
      <w:marRight w:val="0"/>
      <w:marTop w:val="0"/>
      <w:marBottom w:val="0"/>
      <w:divBdr>
        <w:top w:val="none" w:sz="0" w:space="0" w:color="auto"/>
        <w:left w:val="none" w:sz="0" w:space="0" w:color="auto"/>
        <w:bottom w:val="none" w:sz="0" w:space="0" w:color="auto"/>
        <w:right w:val="none" w:sz="0" w:space="0" w:color="auto"/>
      </w:divBdr>
    </w:div>
    <w:div w:id="1371880717">
      <w:bodyDiv w:val="1"/>
      <w:marLeft w:val="0"/>
      <w:marRight w:val="0"/>
      <w:marTop w:val="0"/>
      <w:marBottom w:val="0"/>
      <w:divBdr>
        <w:top w:val="none" w:sz="0" w:space="0" w:color="auto"/>
        <w:left w:val="none" w:sz="0" w:space="0" w:color="auto"/>
        <w:bottom w:val="none" w:sz="0" w:space="0" w:color="auto"/>
        <w:right w:val="none" w:sz="0" w:space="0" w:color="auto"/>
      </w:divBdr>
    </w:div>
    <w:div w:id="1375499446">
      <w:bodyDiv w:val="1"/>
      <w:marLeft w:val="0"/>
      <w:marRight w:val="0"/>
      <w:marTop w:val="0"/>
      <w:marBottom w:val="0"/>
      <w:divBdr>
        <w:top w:val="none" w:sz="0" w:space="0" w:color="auto"/>
        <w:left w:val="none" w:sz="0" w:space="0" w:color="auto"/>
        <w:bottom w:val="none" w:sz="0" w:space="0" w:color="auto"/>
        <w:right w:val="none" w:sz="0" w:space="0" w:color="auto"/>
      </w:divBdr>
    </w:div>
    <w:div w:id="1375622831">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21776">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89572440">
      <w:bodyDiv w:val="1"/>
      <w:marLeft w:val="0"/>
      <w:marRight w:val="0"/>
      <w:marTop w:val="0"/>
      <w:marBottom w:val="0"/>
      <w:divBdr>
        <w:top w:val="none" w:sz="0" w:space="0" w:color="auto"/>
        <w:left w:val="none" w:sz="0" w:space="0" w:color="auto"/>
        <w:bottom w:val="none" w:sz="0" w:space="0" w:color="auto"/>
        <w:right w:val="none" w:sz="0" w:space="0" w:color="auto"/>
      </w:divBdr>
    </w:div>
    <w:div w:id="139029780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4889641">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8355214">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1102195">
      <w:bodyDiv w:val="1"/>
      <w:marLeft w:val="0"/>
      <w:marRight w:val="0"/>
      <w:marTop w:val="0"/>
      <w:marBottom w:val="0"/>
      <w:divBdr>
        <w:top w:val="none" w:sz="0" w:space="0" w:color="auto"/>
        <w:left w:val="none" w:sz="0" w:space="0" w:color="auto"/>
        <w:bottom w:val="none" w:sz="0" w:space="0" w:color="auto"/>
        <w:right w:val="none" w:sz="0" w:space="0" w:color="auto"/>
      </w:divBdr>
    </w:div>
    <w:div w:id="1401709389">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3622713">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7439656">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1967214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25229664">
      <w:bodyDiv w:val="1"/>
      <w:marLeft w:val="0"/>
      <w:marRight w:val="0"/>
      <w:marTop w:val="0"/>
      <w:marBottom w:val="0"/>
      <w:divBdr>
        <w:top w:val="none" w:sz="0" w:space="0" w:color="auto"/>
        <w:left w:val="none" w:sz="0" w:space="0" w:color="auto"/>
        <w:bottom w:val="none" w:sz="0" w:space="0" w:color="auto"/>
        <w:right w:val="none" w:sz="0" w:space="0" w:color="auto"/>
      </w:divBdr>
    </w:div>
    <w:div w:id="1425541083">
      <w:bodyDiv w:val="1"/>
      <w:marLeft w:val="0"/>
      <w:marRight w:val="0"/>
      <w:marTop w:val="0"/>
      <w:marBottom w:val="0"/>
      <w:divBdr>
        <w:top w:val="none" w:sz="0" w:space="0" w:color="auto"/>
        <w:left w:val="none" w:sz="0" w:space="0" w:color="auto"/>
        <w:bottom w:val="none" w:sz="0" w:space="0" w:color="auto"/>
        <w:right w:val="none" w:sz="0" w:space="0" w:color="auto"/>
      </w:divBdr>
    </w:div>
    <w:div w:id="1428961588">
      <w:bodyDiv w:val="1"/>
      <w:marLeft w:val="0"/>
      <w:marRight w:val="0"/>
      <w:marTop w:val="0"/>
      <w:marBottom w:val="0"/>
      <w:divBdr>
        <w:top w:val="none" w:sz="0" w:space="0" w:color="auto"/>
        <w:left w:val="none" w:sz="0" w:space="0" w:color="auto"/>
        <w:bottom w:val="none" w:sz="0" w:space="0" w:color="auto"/>
        <w:right w:val="none" w:sz="0" w:space="0" w:color="auto"/>
      </w:divBdr>
    </w:div>
    <w:div w:id="1429619263">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2260799">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45687475">
      <w:bodyDiv w:val="1"/>
      <w:marLeft w:val="0"/>
      <w:marRight w:val="0"/>
      <w:marTop w:val="0"/>
      <w:marBottom w:val="0"/>
      <w:divBdr>
        <w:top w:val="none" w:sz="0" w:space="0" w:color="auto"/>
        <w:left w:val="none" w:sz="0" w:space="0" w:color="auto"/>
        <w:bottom w:val="none" w:sz="0" w:space="0" w:color="auto"/>
        <w:right w:val="none" w:sz="0" w:space="0" w:color="auto"/>
      </w:divBdr>
    </w:div>
    <w:div w:id="1451708677">
      <w:bodyDiv w:val="1"/>
      <w:marLeft w:val="0"/>
      <w:marRight w:val="0"/>
      <w:marTop w:val="0"/>
      <w:marBottom w:val="0"/>
      <w:divBdr>
        <w:top w:val="none" w:sz="0" w:space="0" w:color="auto"/>
        <w:left w:val="none" w:sz="0" w:space="0" w:color="auto"/>
        <w:bottom w:val="none" w:sz="0" w:space="0" w:color="auto"/>
        <w:right w:val="none" w:sz="0" w:space="0" w:color="auto"/>
      </w:divBdr>
    </w:div>
    <w:div w:id="1453552383">
      <w:bodyDiv w:val="1"/>
      <w:marLeft w:val="0"/>
      <w:marRight w:val="0"/>
      <w:marTop w:val="0"/>
      <w:marBottom w:val="0"/>
      <w:divBdr>
        <w:top w:val="none" w:sz="0" w:space="0" w:color="auto"/>
        <w:left w:val="none" w:sz="0" w:space="0" w:color="auto"/>
        <w:bottom w:val="none" w:sz="0" w:space="0" w:color="auto"/>
        <w:right w:val="none" w:sz="0" w:space="0" w:color="auto"/>
      </w:divBdr>
    </w:div>
    <w:div w:id="1453594809">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6123521">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69545837">
      <w:bodyDiv w:val="1"/>
      <w:marLeft w:val="0"/>
      <w:marRight w:val="0"/>
      <w:marTop w:val="0"/>
      <w:marBottom w:val="0"/>
      <w:divBdr>
        <w:top w:val="none" w:sz="0" w:space="0" w:color="auto"/>
        <w:left w:val="none" w:sz="0" w:space="0" w:color="auto"/>
        <w:bottom w:val="none" w:sz="0" w:space="0" w:color="auto"/>
        <w:right w:val="none" w:sz="0" w:space="0" w:color="auto"/>
      </w:divBdr>
    </w:div>
    <w:div w:id="1473474933">
      <w:bodyDiv w:val="1"/>
      <w:marLeft w:val="0"/>
      <w:marRight w:val="0"/>
      <w:marTop w:val="0"/>
      <w:marBottom w:val="0"/>
      <w:divBdr>
        <w:top w:val="none" w:sz="0" w:space="0" w:color="auto"/>
        <w:left w:val="none" w:sz="0" w:space="0" w:color="auto"/>
        <w:bottom w:val="none" w:sz="0" w:space="0" w:color="auto"/>
        <w:right w:val="none" w:sz="0" w:space="0" w:color="auto"/>
      </w:divBdr>
    </w:div>
    <w:div w:id="1478691232">
      <w:bodyDiv w:val="1"/>
      <w:marLeft w:val="0"/>
      <w:marRight w:val="0"/>
      <w:marTop w:val="0"/>
      <w:marBottom w:val="0"/>
      <w:divBdr>
        <w:top w:val="none" w:sz="0" w:space="0" w:color="auto"/>
        <w:left w:val="none" w:sz="0" w:space="0" w:color="auto"/>
        <w:bottom w:val="none" w:sz="0" w:space="0" w:color="auto"/>
        <w:right w:val="none" w:sz="0" w:space="0" w:color="auto"/>
      </w:divBdr>
    </w:div>
    <w:div w:id="14806164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84273323">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021273">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49493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384263">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20702787">
      <w:bodyDiv w:val="1"/>
      <w:marLeft w:val="0"/>
      <w:marRight w:val="0"/>
      <w:marTop w:val="0"/>
      <w:marBottom w:val="0"/>
      <w:divBdr>
        <w:top w:val="none" w:sz="0" w:space="0" w:color="auto"/>
        <w:left w:val="none" w:sz="0" w:space="0" w:color="auto"/>
        <w:bottom w:val="none" w:sz="0" w:space="0" w:color="auto"/>
        <w:right w:val="none" w:sz="0" w:space="0" w:color="auto"/>
      </w:divBdr>
    </w:div>
    <w:div w:id="1520777419">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24783645">
      <w:bodyDiv w:val="1"/>
      <w:marLeft w:val="0"/>
      <w:marRight w:val="0"/>
      <w:marTop w:val="0"/>
      <w:marBottom w:val="0"/>
      <w:divBdr>
        <w:top w:val="none" w:sz="0" w:space="0" w:color="auto"/>
        <w:left w:val="none" w:sz="0" w:space="0" w:color="auto"/>
        <w:bottom w:val="none" w:sz="0" w:space="0" w:color="auto"/>
        <w:right w:val="none" w:sz="0" w:space="0" w:color="auto"/>
      </w:divBdr>
    </w:div>
    <w:div w:id="1529414434">
      <w:bodyDiv w:val="1"/>
      <w:marLeft w:val="0"/>
      <w:marRight w:val="0"/>
      <w:marTop w:val="0"/>
      <w:marBottom w:val="0"/>
      <w:divBdr>
        <w:top w:val="none" w:sz="0" w:space="0" w:color="auto"/>
        <w:left w:val="none" w:sz="0" w:space="0" w:color="auto"/>
        <w:bottom w:val="none" w:sz="0" w:space="0" w:color="auto"/>
        <w:right w:val="none" w:sz="0" w:space="0" w:color="auto"/>
      </w:divBdr>
    </w:div>
    <w:div w:id="1532257252">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393912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2938205">
      <w:bodyDiv w:val="1"/>
      <w:marLeft w:val="0"/>
      <w:marRight w:val="0"/>
      <w:marTop w:val="0"/>
      <w:marBottom w:val="0"/>
      <w:divBdr>
        <w:top w:val="none" w:sz="0" w:space="0" w:color="auto"/>
        <w:left w:val="none" w:sz="0" w:space="0" w:color="auto"/>
        <w:bottom w:val="none" w:sz="0" w:space="0" w:color="auto"/>
        <w:right w:val="none" w:sz="0" w:space="0" w:color="auto"/>
      </w:divBdr>
    </w:div>
    <w:div w:id="1543052306">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3688191">
      <w:bodyDiv w:val="1"/>
      <w:marLeft w:val="0"/>
      <w:marRight w:val="0"/>
      <w:marTop w:val="0"/>
      <w:marBottom w:val="0"/>
      <w:divBdr>
        <w:top w:val="none" w:sz="0" w:space="0" w:color="auto"/>
        <w:left w:val="none" w:sz="0" w:space="0" w:color="auto"/>
        <w:bottom w:val="none" w:sz="0" w:space="0" w:color="auto"/>
        <w:right w:val="none" w:sz="0" w:space="0" w:color="auto"/>
      </w:divBdr>
    </w:div>
    <w:div w:id="1553807894">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163884">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1303814">
      <w:bodyDiv w:val="1"/>
      <w:marLeft w:val="0"/>
      <w:marRight w:val="0"/>
      <w:marTop w:val="0"/>
      <w:marBottom w:val="0"/>
      <w:divBdr>
        <w:top w:val="none" w:sz="0" w:space="0" w:color="auto"/>
        <w:left w:val="none" w:sz="0" w:space="0" w:color="auto"/>
        <w:bottom w:val="none" w:sz="0" w:space="0" w:color="auto"/>
        <w:right w:val="none" w:sz="0" w:space="0" w:color="auto"/>
      </w:divBdr>
    </w:div>
    <w:div w:id="1574658272">
      <w:bodyDiv w:val="1"/>
      <w:marLeft w:val="0"/>
      <w:marRight w:val="0"/>
      <w:marTop w:val="0"/>
      <w:marBottom w:val="0"/>
      <w:divBdr>
        <w:top w:val="none" w:sz="0" w:space="0" w:color="auto"/>
        <w:left w:val="none" w:sz="0" w:space="0" w:color="auto"/>
        <w:bottom w:val="none" w:sz="0" w:space="0" w:color="auto"/>
        <w:right w:val="none" w:sz="0" w:space="0" w:color="auto"/>
      </w:divBdr>
    </w:div>
    <w:div w:id="1577670322">
      <w:bodyDiv w:val="1"/>
      <w:marLeft w:val="0"/>
      <w:marRight w:val="0"/>
      <w:marTop w:val="0"/>
      <w:marBottom w:val="0"/>
      <w:divBdr>
        <w:top w:val="none" w:sz="0" w:space="0" w:color="auto"/>
        <w:left w:val="none" w:sz="0" w:space="0" w:color="auto"/>
        <w:bottom w:val="none" w:sz="0" w:space="0" w:color="auto"/>
        <w:right w:val="none" w:sz="0" w:space="0" w:color="auto"/>
      </w:divBdr>
    </w:div>
    <w:div w:id="1577863031">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0477376">
      <w:bodyDiv w:val="1"/>
      <w:marLeft w:val="0"/>
      <w:marRight w:val="0"/>
      <w:marTop w:val="0"/>
      <w:marBottom w:val="0"/>
      <w:divBdr>
        <w:top w:val="none" w:sz="0" w:space="0" w:color="auto"/>
        <w:left w:val="none" w:sz="0" w:space="0" w:color="auto"/>
        <w:bottom w:val="none" w:sz="0" w:space="0" w:color="auto"/>
        <w:right w:val="none" w:sz="0" w:space="0" w:color="auto"/>
      </w:divBdr>
    </w:div>
    <w:div w:id="1580752374">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2352609">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02955983">
      <w:bodyDiv w:val="1"/>
      <w:marLeft w:val="0"/>
      <w:marRight w:val="0"/>
      <w:marTop w:val="0"/>
      <w:marBottom w:val="0"/>
      <w:divBdr>
        <w:top w:val="none" w:sz="0" w:space="0" w:color="auto"/>
        <w:left w:val="none" w:sz="0" w:space="0" w:color="auto"/>
        <w:bottom w:val="none" w:sz="0" w:space="0" w:color="auto"/>
        <w:right w:val="none" w:sz="0" w:space="0" w:color="auto"/>
      </w:divBdr>
    </w:div>
    <w:div w:id="1604415503">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19295296">
      <w:bodyDiv w:val="1"/>
      <w:marLeft w:val="0"/>
      <w:marRight w:val="0"/>
      <w:marTop w:val="0"/>
      <w:marBottom w:val="0"/>
      <w:divBdr>
        <w:top w:val="none" w:sz="0" w:space="0" w:color="auto"/>
        <w:left w:val="none" w:sz="0" w:space="0" w:color="auto"/>
        <w:bottom w:val="none" w:sz="0" w:space="0" w:color="auto"/>
        <w:right w:val="none" w:sz="0" w:space="0" w:color="auto"/>
      </w:divBdr>
    </w:div>
    <w:div w:id="1625229046">
      <w:bodyDiv w:val="1"/>
      <w:marLeft w:val="0"/>
      <w:marRight w:val="0"/>
      <w:marTop w:val="0"/>
      <w:marBottom w:val="0"/>
      <w:divBdr>
        <w:top w:val="none" w:sz="0" w:space="0" w:color="auto"/>
        <w:left w:val="none" w:sz="0" w:space="0" w:color="auto"/>
        <w:bottom w:val="none" w:sz="0" w:space="0" w:color="auto"/>
        <w:right w:val="none" w:sz="0" w:space="0" w:color="auto"/>
      </w:divBdr>
    </w:div>
    <w:div w:id="1628703050">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35019190">
      <w:bodyDiv w:val="1"/>
      <w:marLeft w:val="0"/>
      <w:marRight w:val="0"/>
      <w:marTop w:val="0"/>
      <w:marBottom w:val="0"/>
      <w:divBdr>
        <w:top w:val="none" w:sz="0" w:space="0" w:color="auto"/>
        <w:left w:val="none" w:sz="0" w:space="0" w:color="auto"/>
        <w:bottom w:val="none" w:sz="0" w:space="0" w:color="auto"/>
        <w:right w:val="none" w:sz="0" w:space="0" w:color="auto"/>
      </w:divBdr>
    </w:div>
    <w:div w:id="1642269032">
      <w:bodyDiv w:val="1"/>
      <w:marLeft w:val="0"/>
      <w:marRight w:val="0"/>
      <w:marTop w:val="0"/>
      <w:marBottom w:val="0"/>
      <w:divBdr>
        <w:top w:val="none" w:sz="0" w:space="0" w:color="auto"/>
        <w:left w:val="none" w:sz="0" w:space="0" w:color="auto"/>
        <w:bottom w:val="none" w:sz="0" w:space="0" w:color="auto"/>
        <w:right w:val="none" w:sz="0" w:space="0" w:color="auto"/>
      </w:divBdr>
    </w:div>
    <w:div w:id="1644115900">
      <w:bodyDiv w:val="1"/>
      <w:marLeft w:val="0"/>
      <w:marRight w:val="0"/>
      <w:marTop w:val="0"/>
      <w:marBottom w:val="0"/>
      <w:divBdr>
        <w:top w:val="none" w:sz="0" w:space="0" w:color="auto"/>
        <w:left w:val="none" w:sz="0" w:space="0" w:color="auto"/>
        <w:bottom w:val="none" w:sz="0" w:space="0" w:color="auto"/>
        <w:right w:val="none" w:sz="0" w:space="0" w:color="auto"/>
      </w:divBdr>
    </w:div>
    <w:div w:id="1645085658">
      <w:bodyDiv w:val="1"/>
      <w:marLeft w:val="0"/>
      <w:marRight w:val="0"/>
      <w:marTop w:val="0"/>
      <w:marBottom w:val="0"/>
      <w:divBdr>
        <w:top w:val="none" w:sz="0" w:space="0" w:color="auto"/>
        <w:left w:val="none" w:sz="0" w:space="0" w:color="auto"/>
        <w:bottom w:val="none" w:sz="0" w:space="0" w:color="auto"/>
        <w:right w:val="none" w:sz="0" w:space="0" w:color="auto"/>
      </w:divBdr>
    </w:div>
    <w:div w:id="1649285093">
      <w:bodyDiv w:val="1"/>
      <w:marLeft w:val="0"/>
      <w:marRight w:val="0"/>
      <w:marTop w:val="0"/>
      <w:marBottom w:val="0"/>
      <w:divBdr>
        <w:top w:val="none" w:sz="0" w:space="0" w:color="auto"/>
        <w:left w:val="none" w:sz="0" w:space="0" w:color="auto"/>
        <w:bottom w:val="none" w:sz="0" w:space="0" w:color="auto"/>
        <w:right w:val="none" w:sz="0" w:space="0" w:color="auto"/>
      </w:divBdr>
    </w:div>
    <w:div w:id="1651061521">
      <w:bodyDiv w:val="1"/>
      <w:marLeft w:val="0"/>
      <w:marRight w:val="0"/>
      <w:marTop w:val="0"/>
      <w:marBottom w:val="0"/>
      <w:divBdr>
        <w:top w:val="none" w:sz="0" w:space="0" w:color="auto"/>
        <w:left w:val="none" w:sz="0" w:space="0" w:color="auto"/>
        <w:bottom w:val="none" w:sz="0" w:space="0" w:color="auto"/>
        <w:right w:val="none" w:sz="0" w:space="0" w:color="auto"/>
      </w:divBdr>
    </w:div>
    <w:div w:id="1655718558">
      <w:bodyDiv w:val="1"/>
      <w:marLeft w:val="0"/>
      <w:marRight w:val="0"/>
      <w:marTop w:val="0"/>
      <w:marBottom w:val="0"/>
      <w:divBdr>
        <w:top w:val="none" w:sz="0" w:space="0" w:color="auto"/>
        <w:left w:val="none" w:sz="0" w:space="0" w:color="auto"/>
        <w:bottom w:val="none" w:sz="0" w:space="0" w:color="auto"/>
        <w:right w:val="none" w:sz="0" w:space="0" w:color="auto"/>
      </w:divBdr>
    </w:div>
    <w:div w:id="1667248834">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3025874">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1006991">
      <w:bodyDiv w:val="1"/>
      <w:marLeft w:val="0"/>
      <w:marRight w:val="0"/>
      <w:marTop w:val="0"/>
      <w:marBottom w:val="0"/>
      <w:divBdr>
        <w:top w:val="none" w:sz="0" w:space="0" w:color="auto"/>
        <w:left w:val="none" w:sz="0" w:space="0" w:color="auto"/>
        <w:bottom w:val="none" w:sz="0" w:space="0" w:color="auto"/>
        <w:right w:val="none" w:sz="0" w:space="0" w:color="auto"/>
      </w:divBdr>
    </w:div>
    <w:div w:id="1682707826">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92560680">
      <w:bodyDiv w:val="1"/>
      <w:marLeft w:val="0"/>
      <w:marRight w:val="0"/>
      <w:marTop w:val="0"/>
      <w:marBottom w:val="0"/>
      <w:divBdr>
        <w:top w:val="none" w:sz="0" w:space="0" w:color="auto"/>
        <w:left w:val="none" w:sz="0" w:space="0" w:color="auto"/>
        <w:bottom w:val="none" w:sz="0" w:space="0" w:color="auto"/>
        <w:right w:val="none" w:sz="0" w:space="0" w:color="auto"/>
      </w:divBdr>
    </w:div>
    <w:div w:id="1697807576">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12874605">
      <w:bodyDiv w:val="1"/>
      <w:marLeft w:val="0"/>
      <w:marRight w:val="0"/>
      <w:marTop w:val="0"/>
      <w:marBottom w:val="0"/>
      <w:divBdr>
        <w:top w:val="none" w:sz="0" w:space="0" w:color="auto"/>
        <w:left w:val="none" w:sz="0" w:space="0" w:color="auto"/>
        <w:bottom w:val="none" w:sz="0" w:space="0" w:color="auto"/>
        <w:right w:val="none" w:sz="0" w:space="0" w:color="auto"/>
      </w:divBdr>
    </w:div>
    <w:div w:id="1715956749">
      <w:bodyDiv w:val="1"/>
      <w:marLeft w:val="0"/>
      <w:marRight w:val="0"/>
      <w:marTop w:val="0"/>
      <w:marBottom w:val="0"/>
      <w:divBdr>
        <w:top w:val="none" w:sz="0" w:space="0" w:color="auto"/>
        <w:left w:val="none" w:sz="0" w:space="0" w:color="auto"/>
        <w:bottom w:val="none" w:sz="0" w:space="0" w:color="auto"/>
        <w:right w:val="none" w:sz="0" w:space="0" w:color="auto"/>
      </w:divBdr>
    </w:div>
    <w:div w:id="1717731033">
      <w:bodyDiv w:val="1"/>
      <w:marLeft w:val="0"/>
      <w:marRight w:val="0"/>
      <w:marTop w:val="0"/>
      <w:marBottom w:val="0"/>
      <w:divBdr>
        <w:top w:val="none" w:sz="0" w:space="0" w:color="auto"/>
        <w:left w:val="none" w:sz="0" w:space="0" w:color="auto"/>
        <w:bottom w:val="none" w:sz="0" w:space="0" w:color="auto"/>
        <w:right w:val="none" w:sz="0" w:space="0" w:color="auto"/>
      </w:divBdr>
    </w:div>
    <w:div w:id="1717855566">
      <w:bodyDiv w:val="1"/>
      <w:marLeft w:val="0"/>
      <w:marRight w:val="0"/>
      <w:marTop w:val="0"/>
      <w:marBottom w:val="0"/>
      <w:divBdr>
        <w:top w:val="none" w:sz="0" w:space="0" w:color="auto"/>
        <w:left w:val="none" w:sz="0" w:space="0" w:color="auto"/>
        <w:bottom w:val="none" w:sz="0" w:space="0" w:color="auto"/>
        <w:right w:val="none" w:sz="0" w:space="0" w:color="auto"/>
      </w:divBdr>
    </w:div>
    <w:div w:id="1720276647">
      <w:bodyDiv w:val="1"/>
      <w:marLeft w:val="0"/>
      <w:marRight w:val="0"/>
      <w:marTop w:val="0"/>
      <w:marBottom w:val="0"/>
      <w:divBdr>
        <w:top w:val="none" w:sz="0" w:space="0" w:color="auto"/>
        <w:left w:val="none" w:sz="0" w:space="0" w:color="auto"/>
        <w:bottom w:val="none" w:sz="0" w:space="0" w:color="auto"/>
        <w:right w:val="none" w:sz="0" w:space="0" w:color="auto"/>
      </w:divBdr>
    </w:div>
    <w:div w:id="1720780402">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0498148">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4621192">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404243">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561158">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68186093">
      <w:bodyDiv w:val="1"/>
      <w:marLeft w:val="0"/>
      <w:marRight w:val="0"/>
      <w:marTop w:val="0"/>
      <w:marBottom w:val="0"/>
      <w:divBdr>
        <w:top w:val="none" w:sz="0" w:space="0" w:color="auto"/>
        <w:left w:val="none" w:sz="0" w:space="0" w:color="auto"/>
        <w:bottom w:val="none" w:sz="0" w:space="0" w:color="auto"/>
        <w:right w:val="none" w:sz="0" w:space="0" w:color="auto"/>
      </w:divBdr>
    </w:div>
    <w:div w:id="1769350933">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7097020">
      <w:bodyDiv w:val="1"/>
      <w:marLeft w:val="0"/>
      <w:marRight w:val="0"/>
      <w:marTop w:val="0"/>
      <w:marBottom w:val="0"/>
      <w:divBdr>
        <w:top w:val="none" w:sz="0" w:space="0" w:color="auto"/>
        <w:left w:val="none" w:sz="0" w:space="0" w:color="auto"/>
        <w:bottom w:val="none" w:sz="0" w:space="0" w:color="auto"/>
        <w:right w:val="none" w:sz="0" w:space="0" w:color="auto"/>
      </w:divBdr>
    </w:div>
    <w:div w:id="1778670758">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691277">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106819">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801721966">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06966017">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19762316">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8276375">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1308910">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3857722">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48979445">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59613612">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3491279">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82209965">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897625961">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2671123">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07256361">
      <w:bodyDiv w:val="1"/>
      <w:marLeft w:val="0"/>
      <w:marRight w:val="0"/>
      <w:marTop w:val="0"/>
      <w:marBottom w:val="0"/>
      <w:divBdr>
        <w:top w:val="none" w:sz="0" w:space="0" w:color="auto"/>
        <w:left w:val="none" w:sz="0" w:space="0" w:color="auto"/>
        <w:bottom w:val="none" w:sz="0" w:space="0" w:color="auto"/>
        <w:right w:val="none" w:sz="0" w:space="0" w:color="auto"/>
      </w:divBdr>
    </w:div>
    <w:div w:id="1911384801">
      <w:bodyDiv w:val="1"/>
      <w:marLeft w:val="0"/>
      <w:marRight w:val="0"/>
      <w:marTop w:val="0"/>
      <w:marBottom w:val="0"/>
      <w:divBdr>
        <w:top w:val="none" w:sz="0" w:space="0" w:color="auto"/>
        <w:left w:val="none" w:sz="0" w:space="0" w:color="auto"/>
        <w:bottom w:val="none" w:sz="0" w:space="0" w:color="auto"/>
        <w:right w:val="none" w:sz="0" w:space="0" w:color="auto"/>
      </w:divBdr>
    </w:div>
    <w:div w:id="1912349187">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13931429">
      <w:bodyDiv w:val="1"/>
      <w:marLeft w:val="0"/>
      <w:marRight w:val="0"/>
      <w:marTop w:val="0"/>
      <w:marBottom w:val="0"/>
      <w:divBdr>
        <w:top w:val="none" w:sz="0" w:space="0" w:color="auto"/>
        <w:left w:val="none" w:sz="0" w:space="0" w:color="auto"/>
        <w:bottom w:val="none" w:sz="0" w:space="0" w:color="auto"/>
        <w:right w:val="none" w:sz="0" w:space="0" w:color="auto"/>
      </w:divBdr>
    </w:div>
    <w:div w:id="1917393459">
      <w:bodyDiv w:val="1"/>
      <w:marLeft w:val="0"/>
      <w:marRight w:val="0"/>
      <w:marTop w:val="0"/>
      <w:marBottom w:val="0"/>
      <w:divBdr>
        <w:top w:val="none" w:sz="0" w:space="0" w:color="auto"/>
        <w:left w:val="none" w:sz="0" w:space="0" w:color="auto"/>
        <w:bottom w:val="none" w:sz="0" w:space="0" w:color="auto"/>
        <w:right w:val="none" w:sz="0" w:space="0" w:color="auto"/>
      </w:divBdr>
    </w:div>
    <w:div w:id="1919096671">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3821">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337151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7305344">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30038321">
      <w:bodyDiv w:val="1"/>
      <w:marLeft w:val="0"/>
      <w:marRight w:val="0"/>
      <w:marTop w:val="0"/>
      <w:marBottom w:val="0"/>
      <w:divBdr>
        <w:top w:val="none" w:sz="0" w:space="0" w:color="auto"/>
        <w:left w:val="none" w:sz="0" w:space="0" w:color="auto"/>
        <w:bottom w:val="none" w:sz="0" w:space="0" w:color="auto"/>
        <w:right w:val="none" w:sz="0" w:space="0" w:color="auto"/>
      </w:divBdr>
    </w:div>
    <w:div w:id="1932349539">
      <w:bodyDiv w:val="1"/>
      <w:marLeft w:val="0"/>
      <w:marRight w:val="0"/>
      <w:marTop w:val="0"/>
      <w:marBottom w:val="0"/>
      <w:divBdr>
        <w:top w:val="none" w:sz="0" w:space="0" w:color="auto"/>
        <w:left w:val="none" w:sz="0" w:space="0" w:color="auto"/>
        <w:bottom w:val="none" w:sz="0" w:space="0" w:color="auto"/>
        <w:right w:val="none" w:sz="0" w:space="0" w:color="auto"/>
      </w:divBdr>
    </w:div>
    <w:div w:id="1939170960">
      <w:bodyDiv w:val="1"/>
      <w:marLeft w:val="0"/>
      <w:marRight w:val="0"/>
      <w:marTop w:val="0"/>
      <w:marBottom w:val="0"/>
      <w:divBdr>
        <w:top w:val="none" w:sz="0" w:space="0" w:color="auto"/>
        <w:left w:val="none" w:sz="0" w:space="0" w:color="auto"/>
        <w:bottom w:val="none" w:sz="0" w:space="0" w:color="auto"/>
        <w:right w:val="none" w:sz="0" w:space="0" w:color="auto"/>
      </w:divBdr>
    </w:div>
    <w:div w:id="1941255540">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52853398">
      <w:bodyDiv w:val="1"/>
      <w:marLeft w:val="0"/>
      <w:marRight w:val="0"/>
      <w:marTop w:val="0"/>
      <w:marBottom w:val="0"/>
      <w:divBdr>
        <w:top w:val="none" w:sz="0" w:space="0" w:color="auto"/>
        <w:left w:val="none" w:sz="0" w:space="0" w:color="auto"/>
        <w:bottom w:val="none" w:sz="0" w:space="0" w:color="auto"/>
        <w:right w:val="none" w:sz="0" w:space="0" w:color="auto"/>
      </w:divBdr>
    </w:div>
    <w:div w:id="1954045492">
      <w:bodyDiv w:val="1"/>
      <w:marLeft w:val="0"/>
      <w:marRight w:val="0"/>
      <w:marTop w:val="0"/>
      <w:marBottom w:val="0"/>
      <w:divBdr>
        <w:top w:val="none" w:sz="0" w:space="0" w:color="auto"/>
        <w:left w:val="none" w:sz="0" w:space="0" w:color="auto"/>
        <w:bottom w:val="none" w:sz="0" w:space="0" w:color="auto"/>
        <w:right w:val="none" w:sz="0" w:space="0" w:color="auto"/>
      </w:divBdr>
    </w:div>
    <w:div w:id="1954944897">
      <w:bodyDiv w:val="1"/>
      <w:marLeft w:val="0"/>
      <w:marRight w:val="0"/>
      <w:marTop w:val="0"/>
      <w:marBottom w:val="0"/>
      <w:divBdr>
        <w:top w:val="none" w:sz="0" w:space="0" w:color="auto"/>
        <w:left w:val="none" w:sz="0" w:space="0" w:color="auto"/>
        <w:bottom w:val="none" w:sz="0" w:space="0" w:color="auto"/>
        <w:right w:val="none" w:sz="0" w:space="0" w:color="auto"/>
      </w:divBdr>
    </w:div>
    <w:div w:id="1960449842">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1719449">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1547930">
      <w:bodyDiv w:val="1"/>
      <w:marLeft w:val="0"/>
      <w:marRight w:val="0"/>
      <w:marTop w:val="0"/>
      <w:marBottom w:val="0"/>
      <w:divBdr>
        <w:top w:val="none" w:sz="0" w:space="0" w:color="auto"/>
        <w:left w:val="none" w:sz="0" w:space="0" w:color="auto"/>
        <w:bottom w:val="none" w:sz="0" w:space="0" w:color="auto"/>
        <w:right w:val="none" w:sz="0" w:space="0" w:color="auto"/>
      </w:divBdr>
    </w:div>
    <w:div w:id="1972050395">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490509">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341181">
      <w:bodyDiv w:val="1"/>
      <w:marLeft w:val="0"/>
      <w:marRight w:val="0"/>
      <w:marTop w:val="0"/>
      <w:marBottom w:val="0"/>
      <w:divBdr>
        <w:top w:val="none" w:sz="0" w:space="0" w:color="auto"/>
        <w:left w:val="none" w:sz="0" w:space="0" w:color="auto"/>
        <w:bottom w:val="none" w:sz="0" w:space="0" w:color="auto"/>
        <w:right w:val="none" w:sz="0" w:space="0" w:color="auto"/>
      </w:divBdr>
    </w:div>
    <w:div w:id="1979455140">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2880873">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1986547824">
      <w:bodyDiv w:val="1"/>
      <w:marLeft w:val="0"/>
      <w:marRight w:val="0"/>
      <w:marTop w:val="0"/>
      <w:marBottom w:val="0"/>
      <w:divBdr>
        <w:top w:val="none" w:sz="0" w:space="0" w:color="auto"/>
        <w:left w:val="none" w:sz="0" w:space="0" w:color="auto"/>
        <w:bottom w:val="none" w:sz="0" w:space="0" w:color="auto"/>
        <w:right w:val="none" w:sz="0" w:space="0" w:color="auto"/>
      </w:divBdr>
    </w:div>
    <w:div w:id="1987323062">
      <w:bodyDiv w:val="1"/>
      <w:marLeft w:val="0"/>
      <w:marRight w:val="0"/>
      <w:marTop w:val="0"/>
      <w:marBottom w:val="0"/>
      <w:divBdr>
        <w:top w:val="none" w:sz="0" w:space="0" w:color="auto"/>
        <w:left w:val="none" w:sz="0" w:space="0" w:color="auto"/>
        <w:bottom w:val="none" w:sz="0" w:space="0" w:color="auto"/>
        <w:right w:val="none" w:sz="0" w:space="0" w:color="auto"/>
      </w:divBdr>
    </w:div>
    <w:div w:id="1997806804">
      <w:bodyDiv w:val="1"/>
      <w:marLeft w:val="0"/>
      <w:marRight w:val="0"/>
      <w:marTop w:val="0"/>
      <w:marBottom w:val="0"/>
      <w:divBdr>
        <w:top w:val="none" w:sz="0" w:space="0" w:color="auto"/>
        <w:left w:val="none" w:sz="0" w:space="0" w:color="auto"/>
        <w:bottom w:val="none" w:sz="0" w:space="0" w:color="auto"/>
        <w:right w:val="none" w:sz="0" w:space="0" w:color="auto"/>
      </w:divBdr>
    </w:div>
    <w:div w:id="2008051081">
      <w:bodyDiv w:val="1"/>
      <w:marLeft w:val="0"/>
      <w:marRight w:val="0"/>
      <w:marTop w:val="0"/>
      <w:marBottom w:val="0"/>
      <w:divBdr>
        <w:top w:val="none" w:sz="0" w:space="0" w:color="auto"/>
        <w:left w:val="none" w:sz="0" w:space="0" w:color="auto"/>
        <w:bottom w:val="none" w:sz="0" w:space="0" w:color="auto"/>
        <w:right w:val="none" w:sz="0" w:space="0" w:color="auto"/>
      </w:divBdr>
    </w:div>
    <w:div w:id="2008510431">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207800">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3240348">
      <w:bodyDiv w:val="1"/>
      <w:marLeft w:val="0"/>
      <w:marRight w:val="0"/>
      <w:marTop w:val="0"/>
      <w:marBottom w:val="0"/>
      <w:divBdr>
        <w:top w:val="none" w:sz="0" w:space="0" w:color="auto"/>
        <w:left w:val="none" w:sz="0" w:space="0" w:color="auto"/>
        <w:bottom w:val="none" w:sz="0" w:space="0" w:color="auto"/>
        <w:right w:val="none" w:sz="0" w:space="0" w:color="auto"/>
      </w:divBdr>
    </w:div>
    <w:div w:id="2024235875">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1566252">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5810572">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6495925">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89646800">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678300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4449534">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1015546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7745317">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2799978">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28769380">
      <w:bodyDiv w:val="1"/>
      <w:marLeft w:val="0"/>
      <w:marRight w:val="0"/>
      <w:marTop w:val="0"/>
      <w:marBottom w:val="0"/>
      <w:divBdr>
        <w:top w:val="none" w:sz="0" w:space="0" w:color="auto"/>
        <w:left w:val="none" w:sz="0" w:space="0" w:color="auto"/>
        <w:bottom w:val="none" w:sz="0" w:space="0" w:color="auto"/>
        <w:right w:val="none" w:sz="0" w:space="0" w:color="auto"/>
      </w:divBdr>
    </w:div>
    <w:div w:id="2130320078">
      <w:bodyDiv w:val="1"/>
      <w:marLeft w:val="0"/>
      <w:marRight w:val="0"/>
      <w:marTop w:val="0"/>
      <w:marBottom w:val="0"/>
      <w:divBdr>
        <w:top w:val="none" w:sz="0" w:space="0" w:color="auto"/>
        <w:left w:val="none" w:sz="0" w:space="0" w:color="auto"/>
        <w:bottom w:val="none" w:sz="0" w:space="0" w:color="auto"/>
        <w:right w:val="none" w:sz="0" w:space="0" w:color="auto"/>
      </w:divBdr>
    </w:div>
    <w:div w:id="2137719905">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2.xml"/><Relationship Id="rId21" Type="http://schemas.openxmlformats.org/officeDocument/2006/relationships/chart" Target="charts/chart7.xml"/><Relationship Id="rId34" Type="http://schemas.openxmlformats.org/officeDocument/2006/relationships/chart" Target="charts/chart20.xml"/><Relationship Id="rId42" Type="http://schemas.openxmlformats.org/officeDocument/2006/relationships/chart" Target="charts/chart28.xml"/><Relationship Id="rId47" Type="http://schemas.openxmlformats.org/officeDocument/2006/relationships/chart" Target="charts/chart33.xml"/><Relationship Id="rId50" Type="http://schemas.openxmlformats.org/officeDocument/2006/relationships/chart" Target="charts/chart36.xml"/><Relationship Id="rId55" Type="http://schemas.openxmlformats.org/officeDocument/2006/relationships/footer" Target="footer4.xml"/><Relationship Id="rId63"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3.xml"/><Relationship Id="rId29" Type="http://schemas.openxmlformats.org/officeDocument/2006/relationships/chart" Target="charts/chart15.xml"/><Relationship Id="rId11" Type="http://schemas.openxmlformats.org/officeDocument/2006/relationships/image" Target="media/image1.jpeg"/><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3.xml"/><Relationship Id="rId40" Type="http://schemas.openxmlformats.org/officeDocument/2006/relationships/chart" Target="charts/chart26.xml"/><Relationship Id="rId45" Type="http://schemas.openxmlformats.org/officeDocument/2006/relationships/chart" Target="charts/chart31.xml"/><Relationship Id="rId53" Type="http://schemas.openxmlformats.org/officeDocument/2006/relationships/image" Target="media/image2.png"/><Relationship Id="rId58" Type="http://schemas.openxmlformats.org/officeDocument/2006/relationships/chart" Target="charts/chart42.xml"/><Relationship Id="rId5" Type="http://schemas.openxmlformats.org/officeDocument/2006/relationships/numbering" Target="numbering.xml"/><Relationship Id="rId61" Type="http://schemas.openxmlformats.org/officeDocument/2006/relationships/chart" Target="charts/chart45.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 Id="rId43" Type="http://schemas.openxmlformats.org/officeDocument/2006/relationships/chart" Target="charts/chart29.xml"/><Relationship Id="rId48" Type="http://schemas.openxmlformats.org/officeDocument/2006/relationships/chart" Target="charts/chart34.xml"/><Relationship Id="rId56" Type="http://schemas.openxmlformats.org/officeDocument/2006/relationships/chart" Target="charts/chart40.xm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chart" Target="charts/chart37.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chart" Target="charts/chart4.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chart" Target="charts/chart24.xml"/><Relationship Id="rId46" Type="http://schemas.openxmlformats.org/officeDocument/2006/relationships/chart" Target="charts/chart32.xml"/><Relationship Id="rId59" Type="http://schemas.openxmlformats.org/officeDocument/2006/relationships/chart" Target="charts/chart43.xml"/><Relationship Id="rId20" Type="http://schemas.openxmlformats.org/officeDocument/2006/relationships/footer" Target="footer3.xml"/><Relationship Id="rId41" Type="http://schemas.openxmlformats.org/officeDocument/2006/relationships/chart" Target="charts/chart27.xml"/><Relationship Id="rId54" Type="http://schemas.openxmlformats.org/officeDocument/2006/relationships/chart" Target="charts/chart39.xml"/><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49" Type="http://schemas.openxmlformats.org/officeDocument/2006/relationships/chart" Target="charts/chart35.xml"/><Relationship Id="rId57" Type="http://schemas.openxmlformats.org/officeDocument/2006/relationships/chart" Target="charts/chart41.xml"/><Relationship Id="rId10" Type="http://schemas.openxmlformats.org/officeDocument/2006/relationships/endnotes" Target="endnotes.xml"/><Relationship Id="rId31" Type="http://schemas.openxmlformats.org/officeDocument/2006/relationships/chart" Target="charts/chart17.xml"/><Relationship Id="rId44" Type="http://schemas.openxmlformats.org/officeDocument/2006/relationships/chart" Target="charts/chart30.xml"/><Relationship Id="rId52" Type="http://schemas.openxmlformats.org/officeDocument/2006/relationships/chart" Target="charts/chart38.xml"/><Relationship Id="rId60" Type="http://schemas.openxmlformats.org/officeDocument/2006/relationships/chart" Target="charts/chart44.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hart" Target="charts/chart5.xml"/><Relationship Id="rId39" Type="http://schemas.openxmlformats.org/officeDocument/2006/relationships/chart" Target="charts/chart25.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fbedir\Desktop\Y&#305;ll&#305;k\Y&#305;ll&#305;k%202020\1-y&#305;lll&#305;k%20sekt&#246;r%20raporu%20i&#231;in%20&#252;retim%20verileri.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Belgelerim\Masa&#252;st&#252;%202020\2019\1-y&#305;lll&#305;k%20sekt&#246;r%20raporu%20i&#231;in%20&#252;retim%20verileri.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Belgelerim\Masa&#252;st&#252;%202020\2019\1-y&#305;lll&#305;k%20sekt&#246;r%20raporu%20i&#231;in%20&#252;retim%20verileri.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file:///C:\Belgelerim\Masa&#252;st&#252;%202020\2019\1-y&#305;lll&#305;k%20sekt&#246;r%20raporu%20i&#231;in%20&#252;retim%20veriler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Belgelerim\Masa&#252;st&#252;%202020\2019\1-y&#305;lll&#305;k%20sekt&#246;r%20raporu%20i&#231;in%20&#252;retim%20verileri.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Belgelerim\Masa&#252;st&#252;%202020\2019\1-y&#305;lll&#305;k%20sekt&#246;r%20raporu%20i&#231;in%20&#252;retim%20veriler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2019%20Do&#287;al%20Gaz%20Piyasas&#305;%20Sekt&#246;r%20Raporu%20&#350;ablonu\2.1-&#304;thala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fbedir\Desktop\Y&#305;ll&#305;k%202021\2-&#304;THAL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fbedir\Desktop\Y&#305;ll&#305;k%202021\3-&#304;HRACAT.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fbedir\Desktop\Y&#305;ll&#305;k%202021\3-&#304;HRACAT.xlsx" TargetMode="External"/></Relationships>
</file>

<file path=word/charts/_rels/chart23.xml.rels><?xml version="1.0" encoding="UTF-8" standalone="yes"?>
<Relationships xmlns="http://schemas.openxmlformats.org/package/2006/relationships"><Relationship Id="rId3" Type="http://schemas.openxmlformats.org/officeDocument/2006/relationships/oleObject" Target="file:///C:\Users\fbedir\Desktop\Y&#305;ll&#305;k%202021\3-&#304;HRACAT.xlsx" TargetMode="External"/><Relationship Id="rId2" Type="http://schemas.microsoft.com/office/2011/relationships/chartColorStyle" Target="colors1.xml"/><Relationship Id="rId1" Type="http://schemas.microsoft.com/office/2011/relationships/chartStyle" Target="style1.xml"/></Relationships>
</file>

<file path=word/charts/_rels/chart24.xml.rels><?xml version="1.0" encoding="UTF-8" standalone="yes"?>
<Relationships xmlns="http://schemas.openxmlformats.org/package/2006/relationships"><Relationship Id="rId1" Type="http://schemas.openxmlformats.org/officeDocument/2006/relationships/oleObject" Target="file:///C:\Users\fbedir\Desktop\Y&#305;ll&#305;k%202021\4-DEPOLAMA.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fbedir\Desktop\Y&#305;ll&#305;k%202021\4-DEPOLAMA.xlsx" TargetMode="External"/></Relationships>
</file>

<file path=word/charts/_rels/chart26.xml.rels><?xml version="1.0" encoding="UTF-8" standalone="yes"?>
<Relationships xmlns="http://schemas.openxmlformats.org/package/2006/relationships"><Relationship Id="rId3" Type="http://schemas.openxmlformats.org/officeDocument/2006/relationships/oleObject" Target="file:///C:\Users\fbedir\Desktop\Y&#305;ll&#305;k\Y&#305;ll&#305;k%202020\4-Toptan%20Sat&#305;&#351;.xlsx" TargetMode="External"/><Relationship Id="rId2" Type="http://schemas.microsoft.com/office/2011/relationships/chartColorStyle" Target="colors2.xml"/><Relationship Id="rId1" Type="http://schemas.microsoft.com/office/2011/relationships/chartStyle" Target="style2.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fbedir\Desktop\Y&#305;ll&#305;k%202021\4.1.otsp.xlsx" TargetMode="External"/><Relationship Id="rId2" Type="http://schemas.microsoft.com/office/2011/relationships/chartColorStyle" Target="colors3.xml"/><Relationship Id="rId1" Type="http://schemas.microsoft.com/office/2011/relationships/chartStyle" Target="style3.xml"/></Relationships>
</file>

<file path=word/charts/_rels/chart28.xml.rels><?xml version="1.0" encoding="UTF-8" standalone="yes"?>
<Relationships xmlns="http://schemas.openxmlformats.org/package/2006/relationships"><Relationship Id="rId1" Type="http://schemas.openxmlformats.org/officeDocument/2006/relationships/oleObject" Target="file:///C:\Users\fbedir\Desktop\2019%20Do&#287;al%20Gaz%20Piyasas&#305;%20Sekt&#246;r%20Raporu%20&#350;ablonu\5-cng.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fbedir\Desktop\2019%20Do&#287;al%20Gaz%20Piyasas&#305;%20Sekt&#246;r%20Raporu%20&#350;ablonu\5-cng.xlsx" TargetMode="External"/></Relationships>
</file>

<file path=word/charts/_rels/chart30.xml.rels><?xml version="1.0" encoding="UTF-8" standalone="yes"?>
<Relationships xmlns="http://schemas.openxmlformats.org/package/2006/relationships"><Relationship Id="rId3" Type="http://schemas.openxmlformats.org/officeDocument/2006/relationships/oleObject" Target="file:///C:\Users\fbedir\Desktop\Y&#305;ll&#305;k%202021\6-&#304;letim.xlsx" TargetMode="External"/><Relationship Id="rId2" Type="http://schemas.microsoft.com/office/2011/relationships/chartColorStyle" Target="colors4.xml"/><Relationship Id="rId1" Type="http://schemas.microsoft.com/office/2011/relationships/chartStyle" Target="style4.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fbedir\Desktop\Y&#305;ll&#305;k\Y&#305;ll&#305;k%202020\6-&#304;letim.xlsx" TargetMode="External"/><Relationship Id="rId2" Type="http://schemas.microsoft.com/office/2011/relationships/chartColorStyle" Target="colors5.xml"/><Relationship Id="rId1" Type="http://schemas.microsoft.com/office/2011/relationships/chartStyle" Target="style5.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fbedir\Desktop\Y&#305;ll&#305;k%202021\6-&#304;letim.xlsx" TargetMode="External"/><Relationship Id="rId2" Type="http://schemas.microsoft.com/office/2011/relationships/chartColorStyle" Target="colors6.xml"/><Relationship Id="rId1" Type="http://schemas.microsoft.com/office/2011/relationships/chartStyle" Target="style6.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fbedir\Desktop\Y&#305;ll&#305;k%202021\6-&#304;letim.xlsx" TargetMode="External"/><Relationship Id="rId2" Type="http://schemas.microsoft.com/office/2011/relationships/chartColorStyle" Target="colors7.xml"/><Relationship Id="rId1" Type="http://schemas.microsoft.com/office/2011/relationships/chartStyle" Target="style7.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fbedir\Desktop\Y&#305;ll&#305;k%202021\6-&#304;letim.xlsx" TargetMode="External"/><Relationship Id="rId2" Type="http://schemas.microsoft.com/office/2011/relationships/chartColorStyle" Target="colors8.xml"/><Relationship Id="rId1" Type="http://schemas.microsoft.com/office/2011/relationships/chartStyle" Target="style8.xml"/></Relationships>
</file>

<file path=word/charts/_rels/chart35.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9.xml"/><Relationship Id="rId1" Type="http://schemas.microsoft.com/office/2011/relationships/chartStyle" Target="style9.xml"/></Relationships>
</file>

<file path=word/charts/_rels/chart36.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0.xml"/><Relationship Id="rId1" Type="http://schemas.microsoft.com/office/2011/relationships/chartStyle" Target="style10.xml"/></Relationships>
</file>

<file path=word/charts/_rels/chart37.xml.rels><?xml version="1.0" encoding="UTF-8" standalone="yes"?>
<Relationships xmlns="http://schemas.openxmlformats.org/package/2006/relationships"><Relationship Id="rId3" Type="http://schemas.openxmlformats.org/officeDocument/2006/relationships/oleObject" Target="file:///C:\Users\ekaya\Desktop\Do&#287;algaz%20dosyalar&#305;m\raporlar\2021%20y&#305;ll&#305;k%20rapor\2021%20dgaz%20raporu%20&#351;ekil%20tablo%20listesi.xlsx" TargetMode="External"/><Relationship Id="rId2" Type="http://schemas.microsoft.com/office/2011/relationships/chartColorStyle" Target="colors11.xml"/><Relationship Id="rId1" Type="http://schemas.microsoft.com/office/2011/relationships/chartStyle" Target="style11.xml"/></Relationships>
</file>

<file path=word/charts/_rels/chart38.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2.xml"/><Relationship Id="rId1" Type="http://schemas.microsoft.com/office/2011/relationships/chartStyle" Target="style12.xml"/></Relationships>
</file>

<file path=word/charts/_rels/chart39.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3.xml"/><Relationship Id="rId1" Type="http://schemas.microsoft.com/office/2011/relationships/chartStyle" Target="style13.xml"/></Relationships>
</file>

<file path=word/charts/_rels/chart40.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4.xml"/><Relationship Id="rId1" Type="http://schemas.microsoft.com/office/2011/relationships/chartStyle" Target="style14.xml"/></Relationships>
</file>

<file path=word/charts/_rels/chart41.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15.xml"/><Relationship Id="rId1" Type="http://schemas.microsoft.com/office/2011/relationships/chartStyle" Target="style15.xml"/></Relationships>
</file>

<file path=word/charts/_rels/chart42.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16.xml"/><Relationship Id="rId1" Type="http://schemas.microsoft.com/office/2011/relationships/chartStyle" Target="style16.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ekaya\Desktop\Do&#287;algaz%20dosyalar&#305;m\raporlar\2021%20y&#305;ll&#305;k%20rapor\2021%20dgaz%20raporu%20&#351;ekil%20tablo%20listesi.xlsx" TargetMode="External"/><Relationship Id="rId2" Type="http://schemas.microsoft.com/office/2011/relationships/chartColorStyle" Target="colors17.xml"/><Relationship Id="rId1" Type="http://schemas.microsoft.com/office/2011/relationships/chartStyle" Target="style17.xml"/></Relationships>
</file>

<file path=word/charts/_rels/chart44.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18.xml"/><Relationship Id="rId1" Type="http://schemas.microsoft.com/office/2011/relationships/chartStyle" Target="style18.xml"/></Relationships>
</file>

<file path=word/charts/_rels/chart45.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9.xml"/><Relationship Id="rId1" Type="http://schemas.microsoft.com/office/2011/relationships/chartStyle" Target="style1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1"/>
        <c:ser>
          <c:idx val="1"/>
          <c:order val="0"/>
          <c:tx>
            <c:strRef>
              <c:f>Sayfa3!$A$5</c:f>
              <c:strCache>
                <c:ptCount val="1"/>
                <c:pt idx="0">
                  <c:v>Yıllar</c:v>
                </c:pt>
              </c:strCache>
            </c:strRef>
          </c:tx>
          <c:invertIfNegative val="0"/>
          <c:dPt>
            <c:idx val="2"/>
            <c:invertIfNegative val="0"/>
            <c:bubble3D val="0"/>
            <c:extLst>
              <c:ext xmlns:c16="http://schemas.microsoft.com/office/drawing/2014/chart" uri="{C3380CC4-5D6E-409C-BE32-E72D297353CC}">
                <c16:uniqueId val="{00000000-7C7A-4F64-89F9-D900602CBBDE}"/>
              </c:ext>
            </c:extLst>
          </c:dPt>
          <c:dLbls>
            <c:spPr>
              <a:noFill/>
              <a:ln>
                <a:noFill/>
              </a:ln>
              <a:effectLst/>
            </c:spPr>
            <c:txPr>
              <a:bodyPr wrap="square" lIns="38100" tIns="19050" rIns="38100" bIns="19050" anchor="ctr">
                <a:spAutoFit/>
              </a:bodyPr>
              <a:lstStyle/>
              <a:p>
                <a:pPr>
                  <a:defRPr b="1"/>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Sayfa3!$F$5:$P$5</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Sayfa3!$F$6:$P$6</c:f>
              <c:numCache>
                <c:formatCode>General</c:formatCode>
                <c:ptCount val="11"/>
                <c:pt idx="0">
                  <c:v>759</c:v>
                </c:pt>
                <c:pt idx="1">
                  <c:v>632</c:v>
                </c:pt>
                <c:pt idx="2">
                  <c:v>537</c:v>
                </c:pt>
                <c:pt idx="3">
                  <c:v>479</c:v>
                </c:pt>
                <c:pt idx="4">
                  <c:v>381</c:v>
                </c:pt>
                <c:pt idx="5" formatCode="0">
                  <c:v>367.28074655</c:v>
                </c:pt>
                <c:pt idx="6">
                  <c:v>354</c:v>
                </c:pt>
                <c:pt idx="7" formatCode="0">
                  <c:v>428</c:v>
                </c:pt>
                <c:pt idx="8">
                  <c:v>473</c:v>
                </c:pt>
                <c:pt idx="9" formatCode="0">
                  <c:v>441</c:v>
                </c:pt>
                <c:pt idx="10" formatCode="0">
                  <c:v>394.43806438431011</c:v>
                </c:pt>
              </c:numCache>
            </c:numRef>
          </c:val>
          <c:extLst>
            <c:ext xmlns:c16="http://schemas.microsoft.com/office/drawing/2014/chart" uri="{C3380CC4-5D6E-409C-BE32-E72D297353CC}">
              <c16:uniqueId val="{00000001-7C7A-4F64-89F9-D900602CBBDE}"/>
            </c:ext>
          </c:extLst>
        </c:ser>
        <c:dLbls>
          <c:showLegendKey val="0"/>
          <c:showVal val="0"/>
          <c:showCatName val="0"/>
          <c:showSerName val="0"/>
          <c:showPercent val="0"/>
          <c:showBubbleSize val="0"/>
        </c:dLbls>
        <c:gapWidth val="170"/>
        <c:axId val="208667392"/>
        <c:axId val="208668928"/>
      </c:barChart>
      <c:catAx>
        <c:axId val="208667392"/>
        <c:scaling>
          <c:orientation val="minMax"/>
        </c:scaling>
        <c:delete val="0"/>
        <c:axPos val="b"/>
        <c:numFmt formatCode="General" sourceLinked="1"/>
        <c:majorTickMark val="none"/>
        <c:minorTickMark val="none"/>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668928"/>
        <c:crosses val="autoZero"/>
        <c:auto val="1"/>
        <c:lblAlgn val="ctr"/>
        <c:lblOffset val="100"/>
        <c:noMultiLvlLbl val="0"/>
      </c:catAx>
      <c:valAx>
        <c:axId val="208668928"/>
        <c:scaling>
          <c:orientation val="minMax"/>
          <c:max val="800"/>
          <c:min val="300"/>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667392"/>
        <c:crosses val="autoZero"/>
        <c:crossBetween val="between"/>
      </c:valAx>
      <c:spPr>
        <a:noFill/>
        <a:ln>
          <a:solidFill>
            <a:sysClr val="windowText" lastClr="000000">
              <a:lumMod val="15000"/>
              <a:lumOff val="85000"/>
            </a:sysClr>
          </a:solidFill>
        </a:ln>
        <a:effectLst>
          <a:softEdge rad="1231900"/>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'yıllar itibariyle aylık'!$A$7</c:f>
              <c:strCache>
                <c:ptCount val="1"/>
                <c:pt idx="0">
                  <c:v>2015</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aylık'!$B$7:$M$7</c:f>
              <c:numCache>
                <c:formatCode>0.00</c:formatCode>
                <c:ptCount val="12"/>
                <c:pt idx="0">
                  <c:v>35.454857189999998</c:v>
                </c:pt>
                <c:pt idx="1">
                  <c:v>30.915428780000003</c:v>
                </c:pt>
                <c:pt idx="2">
                  <c:v>33.148309519999998</c:v>
                </c:pt>
                <c:pt idx="3">
                  <c:v>34.349123210000002</c:v>
                </c:pt>
                <c:pt idx="4">
                  <c:v>33.513270219999995</c:v>
                </c:pt>
                <c:pt idx="5">
                  <c:v>32.487771389999999</c:v>
                </c:pt>
                <c:pt idx="6">
                  <c:v>30.190231839999999</c:v>
                </c:pt>
                <c:pt idx="7">
                  <c:v>31.805555309999999</c:v>
                </c:pt>
                <c:pt idx="8">
                  <c:v>27.828955180000001</c:v>
                </c:pt>
                <c:pt idx="9">
                  <c:v>31.441999539999998</c:v>
                </c:pt>
                <c:pt idx="10">
                  <c:v>29.304495740000004</c:v>
                </c:pt>
                <c:pt idx="11">
                  <c:v>30.929991340000001</c:v>
                </c:pt>
              </c:numCache>
            </c:numRef>
          </c:val>
          <c:extLst>
            <c:ext xmlns:c16="http://schemas.microsoft.com/office/drawing/2014/chart" uri="{C3380CC4-5D6E-409C-BE32-E72D297353CC}">
              <c16:uniqueId val="{00000000-59A4-48B9-A9FC-1C3D5742C087}"/>
            </c:ext>
          </c:extLst>
        </c:ser>
        <c:ser>
          <c:idx val="1"/>
          <c:order val="1"/>
          <c:tx>
            <c:strRef>
              <c:f>'yıllar itibariyle aylık'!$A$8</c:f>
              <c:strCache>
                <c:ptCount val="1"/>
                <c:pt idx="0">
                  <c:v>2016</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aylık'!$B$8:$M$8</c:f>
              <c:numCache>
                <c:formatCode>0.00</c:formatCode>
                <c:ptCount val="12"/>
                <c:pt idx="0">
                  <c:v>35.520529950000004</c:v>
                </c:pt>
                <c:pt idx="1">
                  <c:v>32.429575839999998</c:v>
                </c:pt>
                <c:pt idx="2">
                  <c:v>34.39584258</c:v>
                </c:pt>
                <c:pt idx="3">
                  <c:v>31.810492370000002</c:v>
                </c:pt>
                <c:pt idx="4">
                  <c:v>30.979248050000002</c:v>
                </c:pt>
                <c:pt idx="5">
                  <c:v>30.056057760000002</c:v>
                </c:pt>
                <c:pt idx="6">
                  <c:v>27.95438</c:v>
                </c:pt>
                <c:pt idx="7">
                  <c:v>28.802109000000002</c:v>
                </c:pt>
                <c:pt idx="8">
                  <c:v>24.981631</c:v>
                </c:pt>
                <c:pt idx="9">
                  <c:v>27.966068</c:v>
                </c:pt>
                <c:pt idx="10">
                  <c:v>29.983585999999999</c:v>
                </c:pt>
                <c:pt idx="11">
                  <c:v>32.401226000000001</c:v>
                </c:pt>
              </c:numCache>
            </c:numRef>
          </c:val>
          <c:extLst>
            <c:ext xmlns:c16="http://schemas.microsoft.com/office/drawing/2014/chart" uri="{C3380CC4-5D6E-409C-BE32-E72D297353CC}">
              <c16:uniqueId val="{00000001-59A4-48B9-A9FC-1C3D5742C087}"/>
            </c:ext>
          </c:extLst>
        </c:ser>
        <c:ser>
          <c:idx val="2"/>
          <c:order val="2"/>
          <c:tx>
            <c:strRef>
              <c:f>'yıllar itibariyle aylık'!$A$9</c:f>
              <c:strCache>
                <c:ptCount val="1"/>
                <c:pt idx="0">
                  <c:v>2017</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aylık'!$B$9:$M$9</c:f>
              <c:numCache>
                <c:formatCode>0.00</c:formatCode>
                <c:ptCount val="12"/>
                <c:pt idx="0">
                  <c:v>32.747121</c:v>
                </c:pt>
                <c:pt idx="1">
                  <c:v>28.640529999999998</c:v>
                </c:pt>
                <c:pt idx="2">
                  <c:v>31.835201999999999</c:v>
                </c:pt>
                <c:pt idx="3">
                  <c:v>31.24804</c:v>
                </c:pt>
                <c:pt idx="4">
                  <c:v>30.276889365260001</c:v>
                </c:pt>
                <c:pt idx="5">
                  <c:v>27.011790996870001</c:v>
                </c:pt>
                <c:pt idx="6">
                  <c:v>28.9371222555</c:v>
                </c:pt>
                <c:pt idx="7">
                  <c:v>29.17106589131</c:v>
                </c:pt>
                <c:pt idx="8">
                  <c:v>27.447654777180002</c:v>
                </c:pt>
                <c:pt idx="9">
                  <c:v>29.108166136720001</c:v>
                </c:pt>
                <c:pt idx="10">
                  <c:v>28.019307999999999</c:v>
                </c:pt>
                <c:pt idx="11">
                  <c:v>29.703272001950001</c:v>
                </c:pt>
              </c:numCache>
            </c:numRef>
          </c:val>
          <c:extLst>
            <c:ext xmlns:c16="http://schemas.microsoft.com/office/drawing/2014/chart" uri="{C3380CC4-5D6E-409C-BE32-E72D297353CC}">
              <c16:uniqueId val="{00000002-59A4-48B9-A9FC-1C3D5742C087}"/>
            </c:ext>
          </c:extLst>
        </c:ser>
        <c:ser>
          <c:idx val="3"/>
          <c:order val="3"/>
          <c:tx>
            <c:strRef>
              <c:f>'yıllar itibariyle aylık'!$A$10</c:f>
              <c:strCache>
                <c:ptCount val="1"/>
                <c:pt idx="0">
                  <c:v>2018</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aylık'!$B$10:$M$10</c:f>
              <c:numCache>
                <c:formatCode>#,##0.00</c:formatCode>
                <c:ptCount val="12"/>
                <c:pt idx="0">
                  <c:v>32.994658500950003</c:v>
                </c:pt>
                <c:pt idx="1">
                  <c:v>30.624926702619998</c:v>
                </c:pt>
                <c:pt idx="2">
                  <c:v>34.464070203170003</c:v>
                </c:pt>
                <c:pt idx="3">
                  <c:v>35.876099907460002</c:v>
                </c:pt>
                <c:pt idx="4">
                  <c:v>36.494711302009996</c:v>
                </c:pt>
                <c:pt idx="5">
                  <c:v>35.036593899419998</c:v>
                </c:pt>
                <c:pt idx="6">
                  <c:v>35.521704279440002</c:v>
                </c:pt>
                <c:pt idx="7">
                  <c:v>33.632534284750001</c:v>
                </c:pt>
                <c:pt idx="8">
                  <c:v>36.539917000300001</c:v>
                </c:pt>
                <c:pt idx="9">
                  <c:v>36.728832508419998</c:v>
                </c:pt>
                <c:pt idx="10">
                  <c:v>38.707881999979996</c:v>
                </c:pt>
                <c:pt idx="11">
                  <c:v>41.549322999989997</c:v>
                </c:pt>
              </c:numCache>
            </c:numRef>
          </c:val>
          <c:extLst>
            <c:ext xmlns:c16="http://schemas.microsoft.com/office/drawing/2014/chart" uri="{C3380CC4-5D6E-409C-BE32-E72D297353CC}">
              <c16:uniqueId val="{00000003-59A4-48B9-A9FC-1C3D5742C087}"/>
            </c:ext>
          </c:extLst>
        </c:ser>
        <c:ser>
          <c:idx val="4"/>
          <c:order val="4"/>
          <c:tx>
            <c:strRef>
              <c:f>'yıllar itibariyle aylık'!$A$11</c:f>
              <c:strCache>
                <c:ptCount val="1"/>
                <c:pt idx="0">
                  <c:v>2019</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aylık'!$B$11:$M$11</c:f>
              <c:numCache>
                <c:formatCode>0.00</c:formatCode>
                <c:ptCount val="12"/>
                <c:pt idx="0">
                  <c:v>43.665873236150006</c:v>
                </c:pt>
                <c:pt idx="1">
                  <c:v>42.100330999989993</c:v>
                </c:pt>
                <c:pt idx="2">
                  <c:v>45.56527599703</c:v>
                </c:pt>
                <c:pt idx="3">
                  <c:v>43.94901400378</c:v>
                </c:pt>
                <c:pt idx="4">
                  <c:v>42.397089000000001</c:v>
                </c:pt>
                <c:pt idx="5">
                  <c:v>33.064839996030003</c:v>
                </c:pt>
                <c:pt idx="6">
                  <c:v>37.143982002000001</c:v>
                </c:pt>
                <c:pt idx="7">
                  <c:v>32.199712163080001</c:v>
                </c:pt>
                <c:pt idx="8">
                  <c:v>37.198299508139996</c:v>
                </c:pt>
                <c:pt idx="9">
                  <c:v>39.713945958640004</c:v>
                </c:pt>
                <c:pt idx="10">
                  <c:v>37.596864240150005</c:v>
                </c:pt>
                <c:pt idx="11">
                  <c:v>39.276595819749993</c:v>
                </c:pt>
              </c:numCache>
            </c:numRef>
          </c:val>
          <c:extLst>
            <c:ext xmlns:c16="http://schemas.microsoft.com/office/drawing/2014/chart" uri="{C3380CC4-5D6E-409C-BE32-E72D297353CC}">
              <c16:uniqueId val="{00000004-59A4-48B9-A9FC-1C3D5742C087}"/>
            </c:ext>
          </c:extLst>
        </c:ser>
        <c:ser>
          <c:idx val="5"/>
          <c:order val="5"/>
          <c:tx>
            <c:strRef>
              <c:f>'yıllar itibariyle aylık'!$A$12</c:f>
              <c:strCache>
                <c:ptCount val="1"/>
                <c:pt idx="0">
                  <c:v>2020</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aylık'!$B$12:$M$12</c:f>
              <c:numCache>
                <c:formatCode>0.00</c:formatCode>
                <c:ptCount val="12"/>
                <c:pt idx="0">
                  <c:v>37.880952053859993</c:v>
                </c:pt>
                <c:pt idx="1">
                  <c:v>36.992093846960003</c:v>
                </c:pt>
                <c:pt idx="2">
                  <c:v>44.568269272720002</c:v>
                </c:pt>
                <c:pt idx="3">
                  <c:v>40.618150872900003</c:v>
                </c:pt>
                <c:pt idx="4">
                  <c:v>32.4162354268</c:v>
                </c:pt>
                <c:pt idx="5">
                  <c:v>39.431818129850001</c:v>
                </c:pt>
                <c:pt idx="6">
                  <c:v>38.352659430999999</c:v>
                </c:pt>
                <c:pt idx="7">
                  <c:v>36.766209102500007</c:v>
                </c:pt>
                <c:pt idx="8">
                  <c:v>35.889787016160007</c:v>
                </c:pt>
                <c:pt idx="9">
                  <c:v>35.249576814080008</c:v>
                </c:pt>
                <c:pt idx="10">
                  <c:v>32.011904945359994</c:v>
                </c:pt>
                <c:pt idx="11">
                  <c:v>31.088075972229998</c:v>
                </c:pt>
              </c:numCache>
            </c:numRef>
          </c:val>
          <c:extLst>
            <c:ext xmlns:c16="http://schemas.microsoft.com/office/drawing/2014/chart" uri="{C3380CC4-5D6E-409C-BE32-E72D297353CC}">
              <c16:uniqueId val="{00000005-59A4-48B9-A9FC-1C3D5742C087}"/>
            </c:ext>
          </c:extLst>
        </c:ser>
        <c:ser>
          <c:idx val="6"/>
          <c:order val="6"/>
          <c:tx>
            <c:strRef>
              <c:f>'yıllar itibariyle aylık'!$A$13</c:f>
              <c:strCache>
                <c:ptCount val="1"/>
                <c:pt idx="0">
                  <c:v>2021</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aylık'!$B$13:$M$13</c:f>
              <c:numCache>
                <c:formatCode>0.00</c:formatCode>
                <c:ptCount val="12"/>
                <c:pt idx="0">
                  <c:v>31.71642716153</c:v>
                </c:pt>
                <c:pt idx="1">
                  <c:v>30.386065832240003</c:v>
                </c:pt>
                <c:pt idx="2">
                  <c:v>37.411572521669996</c:v>
                </c:pt>
                <c:pt idx="3">
                  <c:v>35.557276233140001</c:v>
                </c:pt>
                <c:pt idx="4">
                  <c:v>33.663071996710002</c:v>
                </c:pt>
                <c:pt idx="5">
                  <c:v>33.663419130840005</c:v>
                </c:pt>
                <c:pt idx="6">
                  <c:v>30.871954419360002</c:v>
                </c:pt>
                <c:pt idx="7">
                  <c:v>34.479057629999993</c:v>
                </c:pt>
                <c:pt idx="8">
                  <c:v>31.6075743321</c:v>
                </c:pt>
                <c:pt idx="9">
                  <c:v>31.851400323499998</c:v>
                </c:pt>
                <c:pt idx="10">
                  <c:v>32.006938339999998</c:v>
                </c:pt>
                <c:pt idx="11">
                  <c:v>31.223306463220002</c:v>
                </c:pt>
              </c:numCache>
            </c:numRef>
          </c:val>
          <c:extLst>
            <c:ext xmlns:c16="http://schemas.microsoft.com/office/drawing/2014/chart" uri="{C3380CC4-5D6E-409C-BE32-E72D297353CC}">
              <c16:uniqueId val="{00000006-59A4-48B9-A9FC-1C3D5742C087}"/>
            </c:ext>
          </c:extLst>
        </c:ser>
        <c:dLbls>
          <c:showLegendKey val="0"/>
          <c:showVal val="0"/>
          <c:showCatName val="0"/>
          <c:showSerName val="0"/>
          <c:showPercent val="0"/>
          <c:showBubbleSize val="0"/>
        </c:dLbls>
        <c:gapWidth val="219"/>
        <c:overlap val="-27"/>
        <c:axId val="197527040"/>
        <c:axId val="197528576"/>
      </c:barChart>
      <c:catAx>
        <c:axId val="19752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8576"/>
        <c:crosses val="autoZero"/>
        <c:auto val="1"/>
        <c:lblAlgn val="ctr"/>
        <c:lblOffset val="100"/>
        <c:noMultiLvlLbl val="0"/>
      </c:catAx>
      <c:valAx>
        <c:axId val="197528576"/>
        <c:scaling>
          <c:orientation val="minMax"/>
          <c:max val="5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7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745574000702141E-2"/>
          <c:y val="0.1169188634029442"/>
          <c:w val="0.81388888888888888"/>
          <c:h val="0.77314814814814814"/>
        </c:manualLayout>
      </c:layout>
      <c:pie3DChart>
        <c:varyColors val="1"/>
        <c:ser>
          <c:idx val="0"/>
          <c:order val="0"/>
          <c:dLbls>
            <c:dLbl>
              <c:idx val="0"/>
              <c:layout>
                <c:manualLayout>
                  <c:x val="-0.11779174931377853"/>
                  <c:y val="9.7719869706840382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266D-4120-96F2-F6DC5BFD0D42}"/>
                </c:ext>
              </c:extLst>
            </c:dLbl>
            <c:dLbl>
              <c:idx val="1"/>
              <c:layout>
                <c:manualLayout>
                  <c:x val="0.12857526396986635"/>
                  <c:y val="8.836680431232735E-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66D-4120-96F2-F6DC5BFD0D42}"/>
                </c:ext>
              </c:extLst>
            </c:dLbl>
            <c:dLbl>
              <c:idx val="2"/>
              <c:layout>
                <c:manualLayout>
                  <c:x val="-5.8102799650043745E-2"/>
                  <c:y val="-0.1112675621429674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266D-4120-96F2-F6DC5BFD0D42}"/>
                </c:ext>
              </c:extLst>
            </c:dLbl>
            <c:dLbl>
              <c:idx val="3"/>
              <c:layout>
                <c:manualLayout>
                  <c:x val="0.17726945963815591"/>
                  <c:y val="3.6399685708076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66D-4120-96F2-F6DC5BFD0D42}"/>
                </c:ext>
              </c:extLst>
            </c:dLbl>
            <c:dLbl>
              <c:idx val="4"/>
              <c:layout>
                <c:manualLayout>
                  <c:x val="0.1935042776141532"/>
                  <c:y val="0.1421321697845094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266D-4120-96F2-F6DC5BFD0D42}"/>
                </c:ext>
              </c:extLst>
            </c:dLbl>
            <c:dLbl>
              <c:idx val="6"/>
              <c:delete val="1"/>
              <c:extLst>
                <c:ext xmlns:c15="http://schemas.microsoft.com/office/drawing/2012/chart" uri="{CE6537A1-D6FC-4f65-9D91-7224C49458BB}"/>
                <c:ext xmlns:c16="http://schemas.microsoft.com/office/drawing/2014/chart" uri="{C3380CC4-5D6E-409C-BE32-E72D297353CC}">
                  <c16:uniqueId val="{00000001-368E-45DD-89C9-3F465F04721D}"/>
                </c:ext>
              </c:extLst>
            </c:dLbl>
            <c:dLbl>
              <c:idx val="7"/>
              <c:tx>
                <c:rich>
                  <a:bodyPr/>
                  <a:lstStyle/>
                  <a:p>
                    <a:fld id="{4DC62BEC-F178-4AE1-AA91-DA0B148F9BB9}" type="CATEGORYNAME">
                      <a:rPr lang="en-US"/>
                      <a:pPr/>
                      <a:t>[KATEGORİ ADI]</a:t>
                    </a:fld>
                    <a:r>
                      <a:rPr lang="en-US" baseline="0"/>
                      <a:t>
31,94%</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368E-45DD-89C9-3F465F04721D}"/>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'2021 şehir'!$A$17:$A$25</c:f>
              <c:strCache>
                <c:ptCount val="9"/>
                <c:pt idx="0">
                  <c:v>ADIYAMAN</c:v>
                </c:pt>
                <c:pt idx="1">
                  <c:v>ÇANAKKALE</c:v>
                </c:pt>
                <c:pt idx="2">
                  <c:v>DÜZCE</c:v>
                </c:pt>
                <c:pt idx="3">
                  <c:v>EDİRNE</c:v>
                </c:pt>
                <c:pt idx="4">
                  <c:v>HATAY</c:v>
                </c:pt>
                <c:pt idx="5">
                  <c:v>İSTANBUL</c:v>
                </c:pt>
                <c:pt idx="6">
                  <c:v>KIRIKKALE</c:v>
                </c:pt>
                <c:pt idx="7">
                  <c:v>KIRKLARELİ</c:v>
                </c:pt>
                <c:pt idx="8">
                  <c:v>TEKİRDAĞ</c:v>
                </c:pt>
              </c:strCache>
            </c:strRef>
          </c:cat>
          <c:val>
            <c:numRef>
              <c:f>'2021 şehir'!$B$17:$B$25</c:f>
              <c:numCache>
                <c:formatCode>#,##0.00</c:formatCode>
                <c:ptCount val="9"/>
                <c:pt idx="0">
                  <c:v>1464626</c:v>
                </c:pt>
                <c:pt idx="1">
                  <c:v>3308052</c:v>
                </c:pt>
                <c:pt idx="2">
                  <c:v>4619582</c:v>
                </c:pt>
                <c:pt idx="3">
                  <c:v>2298587</c:v>
                </c:pt>
                <c:pt idx="4">
                  <c:v>844200.82000000007</c:v>
                </c:pt>
                <c:pt idx="5">
                  <c:v>94184425.908590004</c:v>
                </c:pt>
                <c:pt idx="6">
                  <c:v>947030</c:v>
                </c:pt>
                <c:pt idx="7">
                  <c:v>125043461</c:v>
                </c:pt>
                <c:pt idx="8">
                  <c:v>161728099.65572</c:v>
                </c:pt>
              </c:numCache>
            </c:numRef>
          </c:val>
          <c:extLst>
            <c:ext xmlns:c16="http://schemas.microsoft.com/office/drawing/2014/chart" uri="{C3380CC4-5D6E-409C-BE32-E72D297353CC}">
              <c16:uniqueId val="{00000005-266D-4120-96F2-F6DC5BFD0D42}"/>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1"/>
          <c:order val="0"/>
          <c:tx>
            <c:strRef>
              <c:f>'2021 şirket pay'!$A$2</c:f>
              <c:strCache>
                <c:ptCount val="1"/>
                <c:pt idx="0">
                  <c:v>TPAO</c:v>
                </c:pt>
              </c:strCache>
            </c:strRef>
          </c:tx>
          <c:invertIfNegative val="0"/>
          <c:cat>
            <c:strRef>
              <c:f>'2021 şirket pay'!$B$1:$M$1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'2021 şirket pay'!$B$2:$M$2</c:f>
              <c:numCache>
                <c:formatCode>0.00</c:formatCode>
                <c:ptCount val="12"/>
                <c:pt idx="0">
                  <c:v>24.671434000000001</c:v>
                </c:pt>
                <c:pt idx="1">
                  <c:v>24.325669000000001</c:v>
                </c:pt>
                <c:pt idx="2">
                  <c:v>29.805619</c:v>
                </c:pt>
                <c:pt idx="3">
                  <c:v>28.888501999999999</c:v>
                </c:pt>
                <c:pt idx="4">
                  <c:v>27.070630999999999</c:v>
                </c:pt>
                <c:pt idx="5">
                  <c:v>26.667438000000001</c:v>
                </c:pt>
                <c:pt idx="6">
                  <c:v>24.151281999999998</c:v>
                </c:pt>
                <c:pt idx="7">
                  <c:v>27.451604</c:v>
                </c:pt>
                <c:pt idx="8">
                  <c:v>25.021792000000001</c:v>
                </c:pt>
                <c:pt idx="9">
                  <c:v>24.614332000000001</c:v>
                </c:pt>
                <c:pt idx="10">
                  <c:v>24.942181999999999</c:v>
                </c:pt>
                <c:pt idx="11">
                  <c:v>24.285606999999999</c:v>
                </c:pt>
              </c:numCache>
            </c:numRef>
          </c:val>
          <c:extLst>
            <c:ext xmlns:c16="http://schemas.microsoft.com/office/drawing/2014/chart" uri="{C3380CC4-5D6E-409C-BE32-E72D297353CC}">
              <c16:uniqueId val="{00000000-1385-490E-B85F-2150A399BCAE}"/>
            </c:ext>
          </c:extLst>
        </c:ser>
        <c:ser>
          <c:idx val="2"/>
          <c:order val="1"/>
          <c:tx>
            <c:strRef>
              <c:f>'2021 şirket pay'!$A$3</c:f>
              <c:strCache>
                <c:ptCount val="1"/>
                <c:pt idx="0">
                  <c:v>THRACE BASIN </c:v>
                </c:pt>
              </c:strCache>
            </c:strRef>
          </c:tx>
          <c:invertIfNegative val="0"/>
          <c:cat>
            <c:strRef>
              <c:f>'2021 şirket pay'!$B$1:$M$1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'2021 şirket pay'!$B$3:$M$3</c:f>
              <c:numCache>
                <c:formatCode>0.00</c:formatCode>
                <c:ptCount val="12"/>
                <c:pt idx="0">
                  <c:v>4.4603530015299997</c:v>
                </c:pt>
                <c:pt idx="1">
                  <c:v>3.7318139639900001</c:v>
                </c:pt>
                <c:pt idx="2">
                  <c:v>4.6934780363700002</c:v>
                </c:pt>
                <c:pt idx="3">
                  <c:v>4.19035801314</c:v>
                </c:pt>
                <c:pt idx="4">
                  <c:v>3.9079126067100001</c:v>
                </c:pt>
                <c:pt idx="5">
                  <c:v>4.3827190108399998</c:v>
                </c:pt>
                <c:pt idx="6">
                  <c:v>4.6463410231299997</c:v>
                </c:pt>
                <c:pt idx="7">
                  <c:v>4.7437969999999998</c:v>
                </c:pt>
                <c:pt idx="8">
                  <c:v>4.335992000010001</c:v>
                </c:pt>
                <c:pt idx="9">
                  <c:v>4.6500010000099996</c:v>
                </c:pt>
                <c:pt idx="10">
                  <c:v>4.5531030000000001</c:v>
                </c:pt>
                <c:pt idx="11">
                  <c:v>4.8024619999899993</c:v>
                </c:pt>
              </c:numCache>
            </c:numRef>
          </c:val>
          <c:extLst>
            <c:ext xmlns:c16="http://schemas.microsoft.com/office/drawing/2014/chart" uri="{C3380CC4-5D6E-409C-BE32-E72D297353CC}">
              <c16:uniqueId val="{00000001-1385-490E-B85F-2150A399BCAE}"/>
            </c:ext>
          </c:extLst>
        </c:ser>
        <c:ser>
          <c:idx val="3"/>
          <c:order val="2"/>
          <c:tx>
            <c:strRef>
              <c:f>'2021 şirket pay'!$A$4</c:f>
              <c:strCache>
                <c:ptCount val="1"/>
                <c:pt idx="0">
                  <c:v>ATLI MAKİNA</c:v>
                </c:pt>
              </c:strCache>
            </c:strRef>
          </c:tx>
          <c:invertIfNegative val="0"/>
          <c:cat>
            <c:strRef>
              <c:f>'2021 şirket pay'!$B$1:$M$1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'2021 şirket pay'!$B$4:$M$4</c:f>
              <c:numCache>
                <c:formatCode>0.00</c:formatCode>
                <c:ptCount val="12"/>
                <c:pt idx="0">
                  <c:v>1.1498141599999998</c:v>
                </c:pt>
                <c:pt idx="1">
                  <c:v>1.04187586825</c:v>
                </c:pt>
                <c:pt idx="2">
                  <c:v>1.3408404853</c:v>
                </c:pt>
                <c:pt idx="3">
                  <c:v>1.1214843999999999</c:v>
                </c:pt>
                <c:pt idx="4">
                  <c:v>1.4471523899999998</c:v>
                </c:pt>
                <c:pt idx="5">
                  <c:v>1.3480851200000001</c:v>
                </c:pt>
                <c:pt idx="6">
                  <c:v>1.0215533962299999</c:v>
                </c:pt>
                <c:pt idx="7">
                  <c:v>1.2895656299999998</c:v>
                </c:pt>
                <c:pt idx="8">
                  <c:v>1.2451673320899999</c:v>
                </c:pt>
                <c:pt idx="9">
                  <c:v>1.2688623234900001</c:v>
                </c:pt>
                <c:pt idx="10">
                  <c:v>1.1119783400000001</c:v>
                </c:pt>
                <c:pt idx="11">
                  <c:v>0.81393046322999996</c:v>
                </c:pt>
              </c:numCache>
            </c:numRef>
          </c:val>
          <c:extLst>
            <c:ext xmlns:c16="http://schemas.microsoft.com/office/drawing/2014/chart" uri="{C3380CC4-5D6E-409C-BE32-E72D297353CC}">
              <c16:uniqueId val="{00000002-1385-490E-B85F-2150A399BCAE}"/>
            </c:ext>
          </c:extLst>
        </c:ser>
        <c:ser>
          <c:idx val="4"/>
          <c:order val="3"/>
          <c:tx>
            <c:strRef>
              <c:f>'2021 şirket pay'!$A$5</c:f>
              <c:strCache>
                <c:ptCount val="1"/>
                <c:pt idx="0">
                  <c:v>PETROGAS PETROL</c:v>
                </c:pt>
              </c:strCache>
            </c:strRef>
          </c:tx>
          <c:invertIfNegative val="0"/>
          <c:cat>
            <c:strRef>
              <c:f>'2021 şirket pay'!$B$1:$M$1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'2021 şirket pay'!$B$5:$M$5</c:f>
              <c:numCache>
                <c:formatCode>0.00</c:formatCode>
                <c:ptCount val="12"/>
                <c:pt idx="0">
                  <c:v>0.64613100000000001</c:v>
                </c:pt>
                <c:pt idx="1">
                  <c:v>0.65300100000000005</c:v>
                </c:pt>
                <c:pt idx="2">
                  <c:v>0.67958200000000002</c:v>
                </c:pt>
                <c:pt idx="3">
                  <c:v>0.62931499999999996</c:v>
                </c:pt>
                <c:pt idx="4">
                  <c:v>0.51681299999999997</c:v>
                </c:pt>
                <c:pt idx="5">
                  <c:v>0.52297199999999999</c:v>
                </c:pt>
                <c:pt idx="6">
                  <c:v>0.50640600000000002</c:v>
                </c:pt>
                <c:pt idx="7">
                  <c:v>0.67258099999999998</c:v>
                </c:pt>
                <c:pt idx="8">
                  <c:v>0.63870199999999999</c:v>
                </c:pt>
                <c:pt idx="9">
                  <c:v>0.99135899999999999</c:v>
                </c:pt>
                <c:pt idx="10">
                  <c:v>1.0384599999999999</c:v>
                </c:pt>
                <c:pt idx="11">
                  <c:v>0.95926500000000003</c:v>
                </c:pt>
              </c:numCache>
            </c:numRef>
          </c:val>
          <c:extLst>
            <c:ext xmlns:c16="http://schemas.microsoft.com/office/drawing/2014/chart" uri="{C3380CC4-5D6E-409C-BE32-E72D297353CC}">
              <c16:uniqueId val="{00000003-1385-490E-B85F-2150A399BCAE}"/>
            </c:ext>
          </c:extLst>
        </c:ser>
        <c:ser>
          <c:idx val="5"/>
          <c:order val="4"/>
          <c:tx>
            <c:strRef>
              <c:f>'2021 şirket pay'!$A$6</c:f>
              <c:strCache>
                <c:ptCount val="1"/>
                <c:pt idx="0">
                  <c:v>MARSA TURKEY</c:v>
                </c:pt>
              </c:strCache>
            </c:strRef>
          </c:tx>
          <c:invertIfNegative val="0"/>
          <c:cat>
            <c:strRef>
              <c:f>'2021 şirket pay'!$B$1:$M$1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'2021 şirket pay'!$B$6:$M$6</c:f>
              <c:numCache>
                <c:formatCode>0.00</c:formatCode>
                <c:ptCount val="12"/>
                <c:pt idx="0">
                  <c:v>0.49960700000000002</c:v>
                </c:pt>
                <c:pt idx="1">
                  <c:v>0.38457999999999998</c:v>
                </c:pt>
                <c:pt idx="2">
                  <c:v>0.57774300000000001</c:v>
                </c:pt>
                <c:pt idx="3">
                  <c:v>0.42864400000000002</c:v>
                </c:pt>
                <c:pt idx="4">
                  <c:v>0.33208799999999999</c:v>
                </c:pt>
                <c:pt idx="5">
                  <c:v>0.27518799999999999</c:v>
                </c:pt>
                <c:pt idx="6">
                  <c:v>0.13540199999999999</c:v>
                </c:pt>
                <c:pt idx="7">
                  <c:v>0</c:v>
                </c:pt>
                <c:pt idx="8">
                  <c:v>0</c:v>
                </c:pt>
                <c:pt idx="9">
                  <c:v>0.18672</c:v>
                </c:pt>
                <c:pt idx="10">
                  <c:v>0.241925</c:v>
                </c:pt>
                <c:pt idx="11">
                  <c:v>0.24615500000000001</c:v>
                </c:pt>
              </c:numCache>
            </c:numRef>
          </c:val>
          <c:extLst>
            <c:ext xmlns:c16="http://schemas.microsoft.com/office/drawing/2014/chart" uri="{C3380CC4-5D6E-409C-BE32-E72D297353CC}">
              <c16:uniqueId val="{00000004-1385-490E-B85F-2150A399BCAE}"/>
            </c:ext>
          </c:extLst>
        </c:ser>
        <c:ser>
          <c:idx val="6"/>
          <c:order val="5"/>
          <c:tx>
            <c:strRef>
              <c:f>'2021 şirket pay'!$A$7</c:f>
              <c:strCache>
                <c:ptCount val="1"/>
                <c:pt idx="0">
                  <c:v>PARK PLACE</c:v>
                </c:pt>
              </c:strCache>
            </c:strRef>
          </c:tx>
          <c:invertIfNegative val="0"/>
          <c:cat>
            <c:strRef>
              <c:f>'2021 şirket pay'!$B$1:$M$1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'2021 şirket pay'!$B$7:$M$7</c:f>
              <c:numCache>
                <c:formatCode>0.00</c:formatCode>
                <c:ptCount val="12"/>
                <c:pt idx="0">
                  <c:v>0.19871800000000001</c:v>
                </c:pt>
                <c:pt idx="1">
                  <c:v>0.153444</c:v>
                </c:pt>
                <c:pt idx="2">
                  <c:v>0.150866</c:v>
                </c:pt>
                <c:pt idx="3">
                  <c:v>0.14386399999999999</c:v>
                </c:pt>
                <c:pt idx="4">
                  <c:v>0.28015899999999999</c:v>
                </c:pt>
                <c:pt idx="5">
                  <c:v>0.31078899999999998</c:v>
                </c:pt>
                <c:pt idx="6">
                  <c:v>0.26454899999999998</c:v>
                </c:pt>
                <c:pt idx="7">
                  <c:v>0.26036799999999999</c:v>
                </c:pt>
                <c:pt idx="8">
                  <c:v>0.15309700000000001</c:v>
                </c:pt>
                <c:pt idx="9">
                  <c:v>0.118529</c:v>
                </c:pt>
                <c:pt idx="10">
                  <c:v>0.11523799999999999</c:v>
                </c:pt>
                <c:pt idx="11">
                  <c:v>0.11397400000000001</c:v>
                </c:pt>
              </c:numCache>
            </c:numRef>
          </c:val>
          <c:extLst>
            <c:ext xmlns:c16="http://schemas.microsoft.com/office/drawing/2014/chart" uri="{C3380CC4-5D6E-409C-BE32-E72D297353CC}">
              <c16:uniqueId val="{00000005-1385-490E-B85F-2150A399BCAE}"/>
            </c:ext>
          </c:extLst>
        </c:ser>
        <c:ser>
          <c:idx val="7"/>
          <c:order val="6"/>
          <c:tx>
            <c:strRef>
              <c:f>'2021 şirket pay'!$A$8</c:f>
              <c:strCache>
                <c:ptCount val="1"/>
                <c:pt idx="0">
                  <c:v>ARAR PETROL</c:v>
                </c:pt>
              </c:strCache>
            </c:strRef>
          </c:tx>
          <c:invertIfNegative val="0"/>
          <c:cat>
            <c:strRef>
              <c:f>'2021 şirket pay'!$B$1:$M$1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'2021 şirket pay'!$B$8:$M$8</c:f>
              <c:numCache>
                <c:formatCode>0.00</c:formatCode>
                <c:ptCount val="12"/>
                <c:pt idx="0">
                  <c:v>8.5319000000000006E-2</c:v>
                </c:pt>
                <c:pt idx="1">
                  <c:v>9.1064999999999993E-2</c:v>
                </c:pt>
                <c:pt idx="2">
                  <c:v>0.15689800000000001</c:v>
                </c:pt>
                <c:pt idx="3">
                  <c:v>0.14964282000000001</c:v>
                </c:pt>
                <c:pt idx="4">
                  <c:v>0.103829</c:v>
                </c:pt>
                <c:pt idx="5">
                  <c:v>0.15384700000000001</c:v>
                </c:pt>
                <c:pt idx="6">
                  <c:v>9.8667000000000005E-2</c:v>
                </c:pt>
                <c:pt idx="7">
                  <c:v>3.2000000000000003E-4</c:v>
                </c:pt>
                <c:pt idx="8">
                  <c:v>3.1100000000000002E-4</c:v>
                </c:pt>
                <c:pt idx="9">
                  <c:v>2.712E-3</c:v>
                </c:pt>
                <c:pt idx="10">
                  <c:v>7.2599999999999997E-4</c:v>
                </c:pt>
                <c:pt idx="11">
                  <c:v>8.6399999999999997E-4</c:v>
                </c:pt>
              </c:numCache>
            </c:numRef>
          </c:val>
          <c:extLst>
            <c:ext xmlns:c16="http://schemas.microsoft.com/office/drawing/2014/chart" uri="{C3380CC4-5D6E-409C-BE32-E72D297353CC}">
              <c16:uniqueId val="{00000006-1385-490E-B85F-2150A399BCAE}"/>
            </c:ext>
          </c:extLst>
        </c:ser>
        <c:ser>
          <c:idx val="8"/>
          <c:order val="7"/>
          <c:tx>
            <c:strRef>
              <c:f>'2021 şirket pay'!$A$9</c:f>
              <c:strCache>
                <c:ptCount val="1"/>
                <c:pt idx="0">
                  <c:v>CORPORATE RESOURCES</c:v>
                </c:pt>
              </c:strCache>
            </c:strRef>
          </c:tx>
          <c:invertIfNegative val="0"/>
          <c:cat>
            <c:strRef>
              <c:f>'2021 şirket pay'!$B$1:$M$1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'2021 şirket pay'!$B$9:$M$9</c:f>
              <c:numCache>
                <c:formatCode>0.000</c:formatCode>
                <c:ptCount val="12"/>
                <c:pt idx="0">
                  <c:v>1.477E-3</c:v>
                </c:pt>
                <c:pt idx="1">
                  <c:v>4.6169999999999996E-3</c:v>
                </c:pt>
                <c:pt idx="2">
                  <c:v>6.5459999999999997E-3</c:v>
                </c:pt>
                <c:pt idx="3">
                  <c:v>5.4660000000000004E-3</c:v>
                </c:pt>
                <c:pt idx="4">
                  <c:v>4.4869999999999997E-3</c:v>
                </c:pt>
                <c:pt idx="5">
                  <c:v>2.3809999999999999E-3</c:v>
                </c:pt>
                <c:pt idx="6">
                  <c:v>4.7753999999999998E-2</c:v>
                </c:pt>
                <c:pt idx="7">
                  <c:v>6.0822000000000001E-2</c:v>
                </c:pt>
                <c:pt idx="8">
                  <c:v>0.21251300000000001</c:v>
                </c:pt>
                <c:pt idx="9">
                  <c:v>1.8884999999999999E-2</c:v>
                </c:pt>
                <c:pt idx="10">
                  <c:v>3.326E-3</c:v>
                </c:pt>
                <c:pt idx="11">
                  <c:v>1.049E-3</c:v>
                </c:pt>
              </c:numCache>
            </c:numRef>
          </c:val>
          <c:extLst>
            <c:ext xmlns:c16="http://schemas.microsoft.com/office/drawing/2014/chart" uri="{C3380CC4-5D6E-409C-BE32-E72D297353CC}">
              <c16:uniqueId val="{00000007-1385-490E-B85F-2150A399BCAE}"/>
            </c:ext>
          </c:extLst>
        </c:ser>
        <c:ser>
          <c:idx val="0"/>
          <c:order val="8"/>
          <c:tx>
            <c:strRef>
              <c:f>'2021 şirket pay'!$A$10</c:f>
              <c:strCache>
                <c:ptCount val="1"/>
                <c:pt idx="0">
                  <c:v>AMITY OIL</c:v>
                </c:pt>
              </c:strCache>
            </c:strRef>
          </c:tx>
          <c:invertIfNegative val="0"/>
          <c:cat>
            <c:strRef>
              <c:f>'2021 şirket pay'!$B$1:$M$1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'2021 şirket pay'!$B$10:$M$10</c:f>
              <c:numCache>
                <c:formatCode>0</c:formatCode>
                <c:ptCount val="12"/>
                <c:pt idx="0" formatCode="0.000">
                  <c:v>3.5739999999999999E-3</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8-1385-490E-B85F-2150A399BCAE}"/>
            </c:ext>
          </c:extLst>
        </c:ser>
        <c:dLbls>
          <c:showLegendKey val="0"/>
          <c:showVal val="0"/>
          <c:showCatName val="0"/>
          <c:showSerName val="0"/>
          <c:showPercent val="0"/>
          <c:showBubbleSize val="0"/>
        </c:dLbls>
        <c:gapWidth val="75"/>
        <c:overlap val="100"/>
        <c:axId val="208530048"/>
        <c:axId val="208540032"/>
      </c:barChart>
      <c:catAx>
        <c:axId val="208530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540032"/>
        <c:crosses val="autoZero"/>
        <c:auto val="1"/>
        <c:lblAlgn val="ctr"/>
        <c:lblOffset val="100"/>
        <c:noMultiLvlLbl val="0"/>
      </c:catAx>
      <c:valAx>
        <c:axId val="20854003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5300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00607762144486"/>
          <c:y val="0.14095997894722262"/>
          <c:w val="0.81388888888888888"/>
          <c:h val="0.77314814814814814"/>
        </c:manualLayout>
      </c:layout>
      <c:pie3DChart>
        <c:varyColors val="1"/>
        <c:ser>
          <c:idx val="0"/>
          <c:order val="0"/>
          <c:tx>
            <c:strRef>
              <c:f>'2021 şirket pay'!$A$40:$A$48</c:f>
              <c:strCache>
                <c:ptCount val="9"/>
                <c:pt idx="0">
                  <c:v>TPAO</c:v>
                </c:pt>
                <c:pt idx="1">
                  <c:v>THRACE BASIN </c:v>
                </c:pt>
                <c:pt idx="2">
                  <c:v>ATLI MAKİNA</c:v>
                </c:pt>
                <c:pt idx="3">
                  <c:v>PETROGAS PETROL</c:v>
                </c:pt>
                <c:pt idx="4">
                  <c:v>MARSA TURKEY</c:v>
                </c:pt>
                <c:pt idx="5">
                  <c:v>PARK PLACE</c:v>
                </c:pt>
                <c:pt idx="6">
                  <c:v>ARAR PETROL</c:v>
                </c:pt>
                <c:pt idx="7">
                  <c:v>CORPORATE RESOURCES</c:v>
                </c:pt>
                <c:pt idx="8">
                  <c:v>AMİTY OİL</c:v>
                </c:pt>
              </c:strCache>
            </c:strRef>
          </c:tx>
          <c:dLbls>
            <c:dLbl>
              <c:idx val="0"/>
              <c:layout>
                <c:manualLayout>
                  <c:x val="-0.24636687319822728"/>
                  <c:y val="-0.21100644741307073"/>
                </c:manualLayout>
              </c:layout>
              <c:numFmt formatCode="0.00%" sourceLinked="0"/>
              <c:spPr>
                <a:noFill/>
                <a:ln>
                  <a:noFill/>
                </a:ln>
                <a:effectLst/>
              </c:spPr>
              <c:txPr>
                <a:bodyPr wrap="square" lIns="38100" tIns="19050" rIns="38100" bIns="19050" anchor="ctr">
                  <a:noAutofit/>
                </a:bodyPr>
                <a:lstStyle/>
                <a:p>
                  <a:pPr>
                    <a:defRPr b="1"/>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8932149362477227"/>
                      <c:h val="0.17382585751978888"/>
                    </c:manualLayout>
                  </c15:layout>
                </c:ext>
                <c:ext xmlns:c16="http://schemas.microsoft.com/office/drawing/2014/chart" uri="{C3380CC4-5D6E-409C-BE32-E72D297353CC}">
                  <c16:uniqueId val="{00000000-B8A7-4350-9E80-5762C11B91C1}"/>
                </c:ext>
              </c:extLst>
            </c:dLbl>
            <c:dLbl>
              <c:idx val="2"/>
              <c:tx>
                <c:rich>
                  <a:bodyPr/>
                  <a:lstStyle/>
                  <a:p>
                    <a:fld id="{CE6EA265-D45A-4B8C-9E58-808505105242}" type="CATEGORYNAME">
                      <a:rPr lang="en-US" b="1"/>
                      <a:pPr/>
                      <a:t>[KATEGORİ ADI]</a:t>
                    </a:fld>
                    <a:r>
                      <a:rPr lang="en-US" baseline="0"/>
                      <a:t>
</a:t>
                    </a:r>
                    <a:fld id="{798C1513-4CBB-4EDA-9F0C-90EB2792F415}" type="PERCENTAGE">
                      <a:rPr lang="en-US" baseline="0"/>
                      <a:pPr/>
                      <a:t>[YÜZDE]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8A7-4350-9E80-5762C11B91C1}"/>
                </c:ext>
              </c:extLst>
            </c:dLbl>
            <c:dLbl>
              <c:idx val="4"/>
              <c:layout>
                <c:manualLayout>
                  <c:x val="-4.6334928722145029E-2"/>
                  <c:y val="-3.729302535244036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B8A7-4350-9E80-5762C11B91C1}"/>
                </c:ext>
              </c:extLst>
            </c:dLbl>
            <c:dLbl>
              <c:idx val="5"/>
              <c:layout>
                <c:manualLayout>
                  <c:x val="0.12069367353670947"/>
                  <c:y val="-2.32209364330777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8A7-4350-9E80-5762C11B91C1}"/>
                </c:ext>
              </c:extLst>
            </c:dLbl>
            <c:dLbl>
              <c:idx val="6"/>
              <c:layout>
                <c:manualLayout>
                  <c:x val="0.28378837939375223"/>
                  <c:y val="-1.605572156666012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B8A7-4350-9E80-5762C11B91C1}"/>
                </c:ext>
              </c:extLst>
            </c:dLbl>
            <c:dLbl>
              <c:idx val="7"/>
              <c:layout>
                <c:manualLayout>
                  <c:x val="0.38413812515238877"/>
                  <c:y val="0.1015159384760282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8A7-4350-9E80-5762C11B91C1}"/>
                </c:ext>
              </c:extLst>
            </c:dLbl>
            <c:dLbl>
              <c:idx val="8"/>
              <c:layout>
                <c:manualLayout>
                  <c:x val="-6.9281045751633989E-4"/>
                  <c:y val="-0.23144487825448412"/>
                </c:manualLayout>
              </c:layout>
              <c:tx>
                <c:rich>
                  <a:bodyPr/>
                  <a:lstStyle/>
                  <a:p>
                    <a:fld id="{039D9C39-1208-461B-A155-2520D23F3922}" type="CATEGORYNAME">
                      <a:rPr lang="en-US"/>
                      <a:pPr/>
                      <a:t>[KATEGORİ ADI]</a:t>
                    </a:fld>
                    <a:r>
                      <a:rPr lang="en-US"/>
                      <a:t>AMITY OIL</a:t>
                    </a:r>
                    <a:r>
                      <a:rPr lang="en-US" baseline="0"/>
                      <a:t>
</a:t>
                    </a:r>
                    <a:fld id="{61939275-87D6-40D7-A0D1-DECC047193DA}" type="VALUE">
                      <a:rPr lang="en-US" baseline="0"/>
                      <a:pPr/>
                      <a:t>[DEĞER]</a:t>
                    </a:fld>
                    <a:r>
                      <a:rPr lang="en-US" baseline="0"/>
                      <a:t>%</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B8A7-4350-9E80-5762C11B91C1}"/>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'2021 şirket pay'!$A$40:$A$47</c:f>
              <c:strCache>
                <c:ptCount val="8"/>
                <c:pt idx="0">
                  <c:v>TPAO</c:v>
                </c:pt>
                <c:pt idx="1">
                  <c:v>THRACE BASIN </c:v>
                </c:pt>
                <c:pt idx="2">
                  <c:v>ATLI MAKİNA</c:v>
                </c:pt>
                <c:pt idx="3">
                  <c:v>PETROGAS PETROL</c:v>
                </c:pt>
                <c:pt idx="4">
                  <c:v>MARSA TURKEY</c:v>
                </c:pt>
                <c:pt idx="5">
                  <c:v>PARK PLACE</c:v>
                </c:pt>
                <c:pt idx="6">
                  <c:v>ARAR PETROL</c:v>
                </c:pt>
                <c:pt idx="7">
                  <c:v>CORPORATE RESOURCES</c:v>
                </c:pt>
              </c:strCache>
            </c:strRef>
          </c:cat>
          <c:val>
            <c:numRef>
              <c:f>'2021 şirket pay'!$C$40:$C$48</c:f>
              <c:numCache>
                <c:formatCode>0.00</c:formatCode>
                <c:ptCount val="9"/>
                <c:pt idx="0">
                  <c:v>79.073527674578727</c:v>
                </c:pt>
                <c:pt idx="1">
                  <c:v>13.46176635832618</c:v>
                </c:pt>
                <c:pt idx="2">
                  <c:v>3.6001367998688667</c:v>
                </c:pt>
                <c:pt idx="3">
                  <c:v>2.1434510924286716</c:v>
                </c:pt>
                <c:pt idx="4">
                  <c:v>0.83867463581732049</c:v>
                </c:pt>
                <c:pt idx="5">
                  <c:v>0.57387843729872068</c:v>
                </c:pt>
                <c:pt idx="6">
                  <c:v>0.21402620492972402</c:v>
                </c:pt>
                <c:pt idx="7">
                  <c:v>9.3632697588780428E-2</c:v>
                </c:pt>
                <c:pt idx="8" formatCode="0.000">
                  <c:v>9.0609916301530433E-4</c:v>
                </c:pt>
              </c:numCache>
            </c:numRef>
          </c:val>
          <c:extLst>
            <c:ext xmlns:c16="http://schemas.microsoft.com/office/drawing/2014/chart" uri="{C3380CC4-5D6E-409C-BE32-E72D297353CC}">
              <c16:uniqueId val="{00000007-B8A7-4350-9E80-5762C11B91C1}"/>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spPr>
            <a:scene3d>
              <a:camera prst="orthographicFront"/>
              <a:lightRig rig="threePt" dir="t"/>
            </a:scene3d>
            <a:sp3d prstMaterial="plastic">
              <a:bevelT w="114300" prst="artDeco"/>
              <a:bevelB w="114300" prst="artDeco"/>
            </a:sp3d>
          </c:spPr>
          <c:dLbls>
            <c:dLbl>
              <c:idx val="2"/>
              <c:layout>
                <c:manualLayout>
                  <c:x val="4.1067761806981518E-2"/>
                  <c:y val="-3.0690537084398978E-2"/>
                </c:manualLayout>
              </c:layout>
              <c:tx>
                <c:rich>
                  <a:bodyPr/>
                  <a:lstStyle/>
                  <a:p>
                    <a:fld id="{C16D06EF-87E5-45C3-AC4A-082FB69E38B4}" type="CATEGORYNAME">
                      <a:rPr lang="en-US"/>
                      <a:pPr/>
                      <a:t>[KATEGORİ ADI]</a:t>
                    </a:fld>
                    <a:r>
                      <a:rPr lang="en-US" baseline="0"/>
                      <a:t>
</a:t>
                    </a:r>
                    <a:fld id="{1C28FF8D-126B-413E-8F2F-FAA16C667EA7}" type="PERCENTAGE">
                      <a:rPr lang="en-US" baseline="0"/>
                      <a:pPr/>
                      <a:t>[YÜZDE]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5F68-4843-910D-8CDB757A70AB}"/>
                </c:ext>
              </c:extLst>
            </c:dLbl>
            <c:dLbl>
              <c:idx val="4"/>
              <c:layout>
                <c:manualLayout>
                  <c:x val="8.4873374401095145E-2"/>
                  <c:y val="-5.115089514066502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F68-4843-910D-8CDB757A70AB}"/>
                </c:ext>
              </c:extLst>
            </c:dLbl>
            <c:numFmt formatCode="0.00%" sourceLinked="0"/>
            <c:spPr>
              <a:noFill/>
              <a:ln>
                <a:noFill/>
              </a:ln>
              <a:effectLst/>
            </c:spPr>
            <c:txPr>
              <a:bodyPr wrap="square" lIns="38100" tIns="19050" rIns="38100" bIns="19050" anchor="ctr">
                <a:spAutoFit/>
              </a:bodyPr>
              <a:lstStyle/>
              <a:p>
                <a:pPr>
                  <a:defRPr b="1"/>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 satış 2021'!$A$24:$A$28</c:f>
              <c:strCache>
                <c:ptCount val="5"/>
                <c:pt idx="0">
                  <c:v>Dağıtım Lisansı</c:v>
                </c:pt>
                <c:pt idx="1">
                  <c:v>İthalat Lisansı</c:v>
                </c:pt>
                <c:pt idx="2">
                  <c:v>Sıkıştırılmış Doğalgaz Lisansı</c:v>
                </c:pt>
                <c:pt idx="3">
                  <c:v>Toptan Satış Lisansı</c:v>
                </c:pt>
                <c:pt idx="4">
                  <c:v>Nihai Tüketici</c:v>
                </c:pt>
              </c:strCache>
            </c:strRef>
          </c:cat>
          <c:val>
            <c:numRef>
              <c:f>'üretim satış 2021'!$B$24:$B$28</c:f>
              <c:numCache>
                <c:formatCode>#,##0.00</c:formatCode>
                <c:ptCount val="5"/>
                <c:pt idx="0">
                  <c:v>21193900</c:v>
                </c:pt>
                <c:pt idx="1">
                  <c:v>140065754.90859002</c:v>
                </c:pt>
                <c:pt idx="2">
                  <c:v>844200.82000000007</c:v>
                </c:pt>
                <c:pt idx="3">
                  <c:v>38952394</c:v>
                </c:pt>
                <c:pt idx="4">
                  <c:v>229026154.70999998</c:v>
                </c:pt>
              </c:numCache>
            </c:numRef>
          </c:val>
          <c:extLst>
            <c:ext xmlns:c16="http://schemas.microsoft.com/office/drawing/2014/chart" uri="{C3380CC4-5D6E-409C-BE32-E72D297353CC}">
              <c16:uniqueId val="{00000002-5F68-4843-910D-8CDB757A70A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sp3d>
          </c:spPr>
          <c:dPt>
            <c:idx val="0"/>
            <c:bubble3D val="0"/>
            <c:spPr>
              <a:scene3d>
                <a:camera prst="orthographicFront"/>
                <a:lightRig rig="threePt" dir="t"/>
              </a:scene3d>
              <a:sp3d>
                <a:bevelT/>
                <a:bevelB/>
              </a:sp3d>
            </c:spPr>
            <c:extLst>
              <c:ext xmlns:c16="http://schemas.microsoft.com/office/drawing/2014/chart" uri="{C3380CC4-5D6E-409C-BE32-E72D297353CC}">
                <c16:uniqueId val="{00000001-E3A4-4B7B-95F1-DF81F3A398ED}"/>
              </c:ext>
            </c:extLst>
          </c:dPt>
          <c:dPt>
            <c:idx val="1"/>
            <c:bubble3D val="0"/>
            <c:spPr>
              <a:scene3d>
                <a:camera prst="orthographicFront"/>
                <a:lightRig rig="threePt" dir="t"/>
              </a:scene3d>
              <a:sp3d>
                <a:bevelT/>
                <a:bevelB/>
              </a:sp3d>
            </c:spPr>
            <c:extLst>
              <c:ext xmlns:c16="http://schemas.microsoft.com/office/drawing/2014/chart" uri="{C3380CC4-5D6E-409C-BE32-E72D297353CC}">
                <c16:uniqueId val="{00000003-E3A4-4B7B-95F1-DF81F3A398ED}"/>
              </c:ext>
            </c:extLst>
          </c:dPt>
          <c:dPt>
            <c:idx val="2"/>
            <c:bubble3D val="0"/>
            <c:spPr>
              <a:scene3d>
                <a:camera prst="orthographicFront"/>
                <a:lightRig rig="threePt" dir="t"/>
              </a:scene3d>
              <a:sp3d>
                <a:bevelT/>
                <a:bevelB/>
              </a:sp3d>
            </c:spPr>
            <c:extLst>
              <c:ext xmlns:c16="http://schemas.microsoft.com/office/drawing/2014/chart" uri="{C3380CC4-5D6E-409C-BE32-E72D297353CC}">
                <c16:uniqueId val="{00000005-E3A4-4B7B-95F1-DF81F3A398ED}"/>
              </c:ext>
            </c:extLst>
          </c:dPt>
          <c:dPt>
            <c:idx val="3"/>
            <c:bubble3D val="0"/>
            <c:spPr>
              <a:scene3d>
                <a:camera prst="orthographicFront"/>
                <a:lightRig rig="threePt" dir="t"/>
              </a:scene3d>
              <a:sp3d>
                <a:bevelT/>
                <a:bevelB/>
              </a:sp3d>
            </c:spPr>
            <c:extLst>
              <c:ext xmlns:c16="http://schemas.microsoft.com/office/drawing/2014/chart" uri="{C3380CC4-5D6E-409C-BE32-E72D297353CC}">
                <c16:uniqueId val="{00000007-E3A4-4B7B-95F1-DF81F3A398ED}"/>
              </c:ext>
            </c:extLst>
          </c:dPt>
          <c:dLbls>
            <c:numFmt formatCode="0.00%" sourceLinked="0"/>
            <c:spPr>
              <a:noFill/>
              <a:ln>
                <a:noFill/>
              </a:ln>
              <a:effectLst/>
              <a:scene3d>
                <a:camera prst="orthographicFront"/>
                <a:lightRig rig="threePt" dir="t"/>
              </a:scene3d>
              <a:sp3d>
                <a:bevelT/>
              </a:sp3d>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2.6-7'!$A$1:$F$1</c:f>
              <c:strCache>
                <c:ptCount val="6"/>
                <c:pt idx="0">
                  <c:v>Rusya</c:v>
                </c:pt>
                <c:pt idx="1">
                  <c:v>İran</c:v>
                </c:pt>
                <c:pt idx="2">
                  <c:v>Azerbaycan</c:v>
                </c:pt>
                <c:pt idx="3">
                  <c:v>Cezayir</c:v>
                </c:pt>
                <c:pt idx="4">
                  <c:v>Nijerya</c:v>
                </c:pt>
                <c:pt idx="5">
                  <c:v>Diğer*</c:v>
                </c:pt>
              </c:strCache>
            </c:strRef>
          </c:cat>
          <c:val>
            <c:numRef>
              <c:f>'ithlt 2.6-7'!$A$2:$F$2</c:f>
              <c:numCache>
                <c:formatCode>#,##0</c:formatCode>
                <c:ptCount val="6"/>
                <c:pt idx="0">
                  <c:v>26342.638862323602</c:v>
                </c:pt>
                <c:pt idx="1">
                  <c:v>9433.5272992006303</c:v>
                </c:pt>
                <c:pt idx="2">
                  <c:v>7985.9487057345596</c:v>
                </c:pt>
                <c:pt idx="3">
                  <c:v>5986.9896410000001</c:v>
                </c:pt>
                <c:pt idx="4" formatCode="[$-1041F]#,##0.00;\-#,##0.00">
                  <c:v>1249.244152</c:v>
                </c:pt>
                <c:pt idx="5">
                  <c:v>7705.5837982921903</c:v>
                </c:pt>
              </c:numCache>
            </c:numRef>
          </c:val>
          <c:extLst>
            <c:ext xmlns:c16="http://schemas.microsoft.com/office/drawing/2014/chart" uri="{C3380CC4-5D6E-409C-BE32-E72D297353CC}">
              <c16:uniqueId val="{00000008-E3A4-4B7B-95F1-DF81F3A398ED}"/>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softEdge rad="63500"/>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1"/>
          <c:order val="0"/>
          <c:tx>
            <c:strRef>
              <c:f>Sayfa3!$B$2</c:f>
              <c:strCache>
                <c:ptCount val="1"/>
                <c:pt idx="0">
                  <c:v>Rusya</c:v>
                </c:pt>
              </c:strCache>
            </c:strRef>
          </c:tx>
          <c:invertIfNegative val="0"/>
          <c:cat>
            <c:numRef>
              <c:f>Sayfa3!$A$3:$A$13</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Sayfa3!$B$3:$B$13</c:f>
              <c:numCache>
                <c:formatCode>#,##0</c:formatCode>
                <c:ptCount val="11"/>
                <c:pt idx="0">
                  <c:v>25406</c:v>
                </c:pt>
                <c:pt idx="1">
                  <c:v>26491</c:v>
                </c:pt>
                <c:pt idx="2">
                  <c:v>26212</c:v>
                </c:pt>
                <c:pt idx="3">
                  <c:v>26975</c:v>
                </c:pt>
                <c:pt idx="4">
                  <c:v>26783</c:v>
                </c:pt>
                <c:pt idx="5">
                  <c:v>24540</c:v>
                </c:pt>
                <c:pt idx="6">
                  <c:v>28690</c:v>
                </c:pt>
                <c:pt idx="7">
                  <c:v>23642</c:v>
                </c:pt>
                <c:pt idx="8">
                  <c:v>15196</c:v>
                </c:pt>
                <c:pt idx="9">
                  <c:v>16166</c:v>
                </c:pt>
                <c:pt idx="10">
                  <c:v>26343</c:v>
                </c:pt>
              </c:numCache>
            </c:numRef>
          </c:val>
          <c:extLst>
            <c:ext xmlns:c16="http://schemas.microsoft.com/office/drawing/2014/chart" uri="{C3380CC4-5D6E-409C-BE32-E72D297353CC}">
              <c16:uniqueId val="{00000000-A22F-4C5A-B381-A2B143485321}"/>
            </c:ext>
          </c:extLst>
        </c:ser>
        <c:ser>
          <c:idx val="2"/>
          <c:order val="1"/>
          <c:tx>
            <c:strRef>
              <c:f>Sayfa3!$C$2</c:f>
              <c:strCache>
                <c:ptCount val="1"/>
                <c:pt idx="0">
                  <c:v>İran</c:v>
                </c:pt>
              </c:strCache>
            </c:strRef>
          </c:tx>
          <c:invertIfNegative val="0"/>
          <c:cat>
            <c:numRef>
              <c:f>Sayfa3!$A$3:$A$13</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Sayfa3!$C$3:$C$13</c:f>
              <c:numCache>
                <c:formatCode>#,##0</c:formatCode>
                <c:ptCount val="11"/>
                <c:pt idx="0">
                  <c:v>8190</c:v>
                </c:pt>
                <c:pt idx="1">
                  <c:v>8215</c:v>
                </c:pt>
                <c:pt idx="2">
                  <c:v>8730</c:v>
                </c:pt>
                <c:pt idx="3">
                  <c:v>8932</c:v>
                </c:pt>
                <c:pt idx="4">
                  <c:v>7826</c:v>
                </c:pt>
                <c:pt idx="5">
                  <c:v>7705</c:v>
                </c:pt>
                <c:pt idx="6">
                  <c:v>9251</c:v>
                </c:pt>
                <c:pt idx="7">
                  <c:v>7863</c:v>
                </c:pt>
                <c:pt idx="8">
                  <c:v>7736</c:v>
                </c:pt>
                <c:pt idx="9">
                  <c:v>5321</c:v>
                </c:pt>
                <c:pt idx="10">
                  <c:v>9434</c:v>
                </c:pt>
              </c:numCache>
            </c:numRef>
          </c:val>
          <c:extLst>
            <c:ext xmlns:c16="http://schemas.microsoft.com/office/drawing/2014/chart" uri="{C3380CC4-5D6E-409C-BE32-E72D297353CC}">
              <c16:uniqueId val="{00000001-A22F-4C5A-B381-A2B143485321}"/>
            </c:ext>
          </c:extLst>
        </c:ser>
        <c:ser>
          <c:idx val="3"/>
          <c:order val="2"/>
          <c:tx>
            <c:strRef>
              <c:f>Sayfa3!$D$2</c:f>
              <c:strCache>
                <c:ptCount val="1"/>
                <c:pt idx="0">
                  <c:v>Azerbaycan</c:v>
                </c:pt>
              </c:strCache>
            </c:strRef>
          </c:tx>
          <c:invertIfNegative val="0"/>
          <c:cat>
            <c:numRef>
              <c:f>Sayfa3!$A$3:$A$13</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Sayfa3!$D$3:$D$13</c:f>
              <c:numCache>
                <c:formatCode>#,##0</c:formatCode>
                <c:ptCount val="11"/>
                <c:pt idx="0">
                  <c:v>3806</c:v>
                </c:pt>
                <c:pt idx="1">
                  <c:v>3354</c:v>
                </c:pt>
                <c:pt idx="2">
                  <c:v>4245</c:v>
                </c:pt>
                <c:pt idx="3">
                  <c:v>6074</c:v>
                </c:pt>
                <c:pt idx="4">
                  <c:v>6169</c:v>
                </c:pt>
                <c:pt idx="5">
                  <c:v>6480</c:v>
                </c:pt>
                <c:pt idx="6">
                  <c:v>6544</c:v>
                </c:pt>
                <c:pt idx="7">
                  <c:v>7527</c:v>
                </c:pt>
                <c:pt idx="8">
                  <c:v>9585</c:v>
                </c:pt>
                <c:pt idx="9">
                  <c:v>11548</c:v>
                </c:pt>
                <c:pt idx="10">
                  <c:v>7986</c:v>
                </c:pt>
              </c:numCache>
            </c:numRef>
          </c:val>
          <c:extLst>
            <c:ext xmlns:c16="http://schemas.microsoft.com/office/drawing/2014/chart" uri="{C3380CC4-5D6E-409C-BE32-E72D297353CC}">
              <c16:uniqueId val="{00000002-A22F-4C5A-B381-A2B143485321}"/>
            </c:ext>
          </c:extLst>
        </c:ser>
        <c:ser>
          <c:idx val="4"/>
          <c:order val="3"/>
          <c:tx>
            <c:strRef>
              <c:f>Sayfa3!$E$2</c:f>
              <c:strCache>
                <c:ptCount val="1"/>
                <c:pt idx="0">
                  <c:v>Cezayir</c:v>
                </c:pt>
              </c:strCache>
            </c:strRef>
          </c:tx>
          <c:invertIfNegative val="0"/>
          <c:cat>
            <c:numRef>
              <c:f>Sayfa3!$A$3:$A$13</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Sayfa3!$E$3:$E$13</c:f>
              <c:numCache>
                <c:formatCode>#,##0</c:formatCode>
                <c:ptCount val="11"/>
                <c:pt idx="0">
                  <c:v>4156</c:v>
                </c:pt>
                <c:pt idx="1">
                  <c:v>4076</c:v>
                </c:pt>
                <c:pt idx="2">
                  <c:v>3917</c:v>
                </c:pt>
                <c:pt idx="3">
                  <c:v>4179</c:v>
                </c:pt>
                <c:pt idx="4">
                  <c:v>3916</c:v>
                </c:pt>
                <c:pt idx="5">
                  <c:v>4284</c:v>
                </c:pt>
                <c:pt idx="6">
                  <c:v>4617</c:v>
                </c:pt>
                <c:pt idx="7">
                  <c:v>4521</c:v>
                </c:pt>
                <c:pt idx="8">
                  <c:v>5678</c:v>
                </c:pt>
                <c:pt idx="9">
                  <c:v>5573</c:v>
                </c:pt>
                <c:pt idx="10">
                  <c:v>5987</c:v>
                </c:pt>
              </c:numCache>
            </c:numRef>
          </c:val>
          <c:extLst>
            <c:ext xmlns:c16="http://schemas.microsoft.com/office/drawing/2014/chart" uri="{C3380CC4-5D6E-409C-BE32-E72D297353CC}">
              <c16:uniqueId val="{00000003-A22F-4C5A-B381-A2B143485321}"/>
            </c:ext>
          </c:extLst>
        </c:ser>
        <c:ser>
          <c:idx val="5"/>
          <c:order val="4"/>
          <c:tx>
            <c:strRef>
              <c:f>Sayfa3!$F$2</c:f>
              <c:strCache>
                <c:ptCount val="1"/>
                <c:pt idx="0">
                  <c:v>Nijerya</c:v>
                </c:pt>
              </c:strCache>
            </c:strRef>
          </c:tx>
          <c:invertIfNegative val="0"/>
          <c:cat>
            <c:numRef>
              <c:f>Sayfa3!$A$3:$A$13</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Sayfa3!$F$3:$F$13</c:f>
              <c:numCache>
                <c:formatCode>#,##0</c:formatCode>
                <c:ptCount val="11"/>
                <c:pt idx="0">
                  <c:v>1248</c:v>
                </c:pt>
                <c:pt idx="1">
                  <c:v>1322</c:v>
                </c:pt>
                <c:pt idx="2">
                  <c:v>1274</c:v>
                </c:pt>
                <c:pt idx="3">
                  <c:v>1414</c:v>
                </c:pt>
                <c:pt idx="4">
                  <c:v>1240</c:v>
                </c:pt>
                <c:pt idx="5">
                  <c:v>1220</c:v>
                </c:pt>
                <c:pt idx="6">
                  <c:v>1344</c:v>
                </c:pt>
                <c:pt idx="7">
                  <c:v>1668</c:v>
                </c:pt>
                <c:pt idx="8">
                  <c:v>1756</c:v>
                </c:pt>
                <c:pt idx="9">
                  <c:v>1358</c:v>
                </c:pt>
                <c:pt idx="10">
                  <c:v>1249</c:v>
                </c:pt>
              </c:numCache>
            </c:numRef>
          </c:val>
          <c:extLst>
            <c:ext xmlns:c16="http://schemas.microsoft.com/office/drawing/2014/chart" uri="{C3380CC4-5D6E-409C-BE32-E72D297353CC}">
              <c16:uniqueId val="{00000004-A22F-4C5A-B381-A2B143485321}"/>
            </c:ext>
          </c:extLst>
        </c:ser>
        <c:ser>
          <c:idx val="6"/>
          <c:order val="5"/>
          <c:tx>
            <c:strRef>
              <c:f>Sayfa3!$G$2</c:f>
              <c:strCache>
                <c:ptCount val="1"/>
                <c:pt idx="0">
                  <c:v>Diğer**</c:v>
                </c:pt>
              </c:strCache>
            </c:strRef>
          </c:tx>
          <c:invertIfNegative val="0"/>
          <c:cat>
            <c:numRef>
              <c:f>Sayfa3!$A$3:$A$13</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Sayfa3!$G$3:$G$13</c:f>
              <c:numCache>
                <c:formatCode>#,##0</c:formatCode>
                <c:ptCount val="11"/>
                <c:pt idx="0">
                  <c:v>1069</c:v>
                </c:pt>
                <c:pt idx="1">
                  <c:v>2464</c:v>
                </c:pt>
                <c:pt idx="2" formatCode="General">
                  <c:v>892</c:v>
                </c:pt>
                <c:pt idx="3">
                  <c:v>1689</c:v>
                </c:pt>
                <c:pt idx="4">
                  <c:v>2493</c:v>
                </c:pt>
                <c:pt idx="5">
                  <c:v>2124</c:v>
                </c:pt>
                <c:pt idx="6">
                  <c:v>4804</c:v>
                </c:pt>
                <c:pt idx="7">
                  <c:v>5061</c:v>
                </c:pt>
                <c:pt idx="8">
                  <c:v>5260</c:v>
                </c:pt>
                <c:pt idx="9">
                  <c:v>8159</c:v>
                </c:pt>
                <c:pt idx="10">
                  <c:v>7706</c:v>
                </c:pt>
              </c:numCache>
            </c:numRef>
          </c:val>
          <c:extLst>
            <c:ext xmlns:c16="http://schemas.microsoft.com/office/drawing/2014/chart" uri="{C3380CC4-5D6E-409C-BE32-E72D297353CC}">
              <c16:uniqueId val="{00000005-A22F-4C5A-B381-A2B143485321}"/>
            </c:ext>
          </c:extLst>
        </c:ser>
        <c:dLbls>
          <c:showLegendKey val="0"/>
          <c:showVal val="0"/>
          <c:showCatName val="0"/>
          <c:showSerName val="0"/>
          <c:showPercent val="0"/>
          <c:showBubbleSize val="0"/>
        </c:dLbls>
        <c:gapWidth val="150"/>
        <c:overlap val="100"/>
        <c:axId val="344022016"/>
        <c:axId val="344032000"/>
      </c:barChart>
      <c:catAx>
        <c:axId val="34402201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344032000"/>
        <c:crosses val="autoZero"/>
        <c:auto val="1"/>
        <c:lblAlgn val="ctr"/>
        <c:lblOffset val="100"/>
        <c:noMultiLvlLbl val="0"/>
      </c:catAx>
      <c:valAx>
        <c:axId val="344032000"/>
        <c:scaling>
          <c:orientation val="minMax"/>
          <c:min val="0"/>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344022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no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5"/>
      <c:depthPercent val="100"/>
      <c:rAngAx val="0"/>
    </c:view3D>
    <c:floor>
      <c:thickness val="0"/>
    </c:floor>
    <c:sideWall>
      <c:thickness val="0"/>
    </c:sideWall>
    <c:backWall>
      <c:thickness val="0"/>
    </c:backWall>
    <c:plotArea>
      <c:layout/>
      <c:pie3DChart>
        <c:varyColors val="1"/>
        <c:ser>
          <c:idx val="0"/>
          <c:order val="0"/>
          <c:explosion val="21"/>
          <c:dPt>
            <c:idx val="0"/>
            <c:bubble3D val="0"/>
            <c:spPr>
              <a:scene3d>
                <a:camera prst="orthographicFront"/>
                <a:lightRig rig="threePt" dir="t"/>
              </a:scene3d>
              <a:sp3d>
                <a:bevelT/>
                <a:bevelB/>
              </a:sp3d>
            </c:spPr>
            <c:extLst>
              <c:ext xmlns:c16="http://schemas.microsoft.com/office/drawing/2014/chart" uri="{C3380CC4-5D6E-409C-BE32-E72D297353CC}">
                <c16:uniqueId val="{00000001-F2D6-42B1-A3DD-1240DC11D270}"/>
              </c:ext>
            </c:extLst>
          </c:dPt>
          <c:dPt>
            <c:idx val="1"/>
            <c:bubble3D val="0"/>
            <c:spPr>
              <a:scene3d>
                <a:camera prst="orthographicFront"/>
                <a:lightRig rig="threePt" dir="t"/>
              </a:scene3d>
              <a:sp3d>
                <a:bevelT/>
                <a:bevelB/>
              </a:sp3d>
            </c:spPr>
            <c:extLst>
              <c:ext xmlns:c16="http://schemas.microsoft.com/office/drawing/2014/chart" uri="{C3380CC4-5D6E-409C-BE32-E72D297353CC}">
                <c16:uniqueId val="{00000003-F2D6-42B1-A3DD-1240DC11D270}"/>
              </c:ext>
            </c:extLst>
          </c:dPt>
          <c:dPt>
            <c:idx val="2"/>
            <c:bubble3D val="0"/>
            <c:explosion val="20"/>
            <c:spPr>
              <a:scene3d>
                <a:camera prst="orthographicFront"/>
                <a:lightRig rig="threePt" dir="t"/>
              </a:scene3d>
              <a:sp3d>
                <a:bevelT/>
                <a:bevelB/>
              </a:sp3d>
            </c:spPr>
            <c:extLst>
              <c:ext xmlns:c16="http://schemas.microsoft.com/office/drawing/2014/chart" uri="{C3380CC4-5D6E-409C-BE32-E72D297353CC}">
                <c16:uniqueId val="{00000005-F2D6-42B1-A3DD-1240DC11D270}"/>
              </c:ext>
            </c:extLst>
          </c:dPt>
          <c:dPt>
            <c:idx val="4"/>
            <c:bubble3D val="0"/>
            <c:spPr>
              <a:solidFill>
                <a:schemeClr val="accent1"/>
              </a:solidFill>
              <a:ln>
                <a:solidFill>
                  <a:schemeClr val="accent1">
                    <a:lumMod val="75000"/>
                  </a:schemeClr>
                </a:solidFill>
              </a:ln>
              <a:effectLst>
                <a:outerShdw blurRad="50800" dist="38100" dir="2700000" algn="tl" rotWithShape="0">
                  <a:prstClr val="black">
                    <a:alpha val="40000"/>
                  </a:prstClr>
                </a:outerShdw>
              </a:effectLst>
            </c:spPr>
            <c:extLst>
              <c:ext xmlns:c16="http://schemas.microsoft.com/office/drawing/2014/chart" uri="{C3380CC4-5D6E-409C-BE32-E72D297353CC}">
                <c16:uniqueId val="{00000007-F2D6-42B1-A3DD-1240DC11D270}"/>
              </c:ext>
            </c:extLst>
          </c:dPt>
          <c:dLbls>
            <c:dLbl>
              <c:idx val="0"/>
              <c:tx>
                <c:rich>
                  <a:bodyPr wrap="square" lIns="38100" tIns="19050" rIns="38100" bIns="19050" anchor="ctr">
                    <a:spAutoFit/>
                  </a:bodyPr>
                  <a:lstStyle/>
                  <a:p>
                    <a:pPr>
                      <a:defRPr b="1"/>
                    </a:pPr>
                    <a:fld id="{1DDF4EDC-FD89-4EE2-A7A6-E8195525C6AD}" type="CATEGORYNAME">
                      <a:rPr lang="en-US"/>
                      <a:pPr>
                        <a:defRPr b="1"/>
                      </a:pPr>
                      <a:t>[KATEGORİ ADI]</a:t>
                    </a:fld>
                    <a:endParaRPr lang="en-US"/>
                  </a:p>
                  <a:p>
                    <a:pPr>
                      <a:defRPr b="1"/>
                    </a:pPr>
                    <a:r>
                      <a:rPr lang="en-US"/>
                      <a:t>1,28%</a:t>
                    </a:r>
                  </a:p>
                </c:rich>
              </c:tx>
              <c:numFmt formatCode="0.00%" sourceLinked="0"/>
              <c:spPr>
                <a:noFill/>
                <a:ln>
                  <a:noFill/>
                </a:ln>
                <a:effectLst/>
              </c:spPr>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2D6-42B1-A3DD-1240DC11D270}"/>
                </c:ext>
              </c:extLst>
            </c:dLbl>
            <c:dLbl>
              <c:idx val="1"/>
              <c:layout>
                <c:manualLayout>
                  <c:x val="4.6967705479872814E-2"/>
                  <c:y val="3.918824905922904E-2"/>
                </c:manualLayout>
              </c:layout>
              <c:tx>
                <c:rich>
                  <a:bodyPr wrap="square" lIns="38100" tIns="19050" rIns="38100" bIns="19050" anchor="ctr">
                    <a:spAutoFit/>
                  </a:bodyPr>
                  <a:lstStyle/>
                  <a:p>
                    <a:pPr>
                      <a:defRPr b="1"/>
                    </a:pPr>
                    <a:fld id="{B49C6513-97CD-4166-8BC2-DCF02B1BEA82}" type="CATEGORYNAME">
                      <a:rPr lang="en-US" b="1"/>
                      <a:pPr>
                        <a:defRPr b="1"/>
                      </a:pPr>
                      <a:t>[KATEGORİ ADI]</a:t>
                    </a:fld>
                    <a:endParaRPr lang="en-US" b="1"/>
                  </a:p>
                  <a:p>
                    <a:pPr>
                      <a:defRPr b="1"/>
                    </a:pPr>
                    <a:r>
                      <a:rPr lang="en-US" b="1"/>
                      <a:t>4,19%</a:t>
                    </a:r>
                  </a:p>
                </c:rich>
              </c:tx>
              <c:numFmt formatCode="0.00%" sourceLinked="0"/>
              <c:spPr>
                <a:noFill/>
                <a:ln>
                  <a:noFill/>
                </a:ln>
                <a:effectLst/>
              </c:spPr>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2D6-42B1-A3DD-1240DC11D270}"/>
                </c:ext>
              </c:extLst>
            </c:dLbl>
            <c:dLbl>
              <c:idx val="2"/>
              <c:tx>
                <c:rich>
                  <a:bodyPr wrap="square" lIns="38100" tIns="19050" rIns="38100" bIns="19050" anchor="ctr">
                    <a:spAutoFit/>
                  </a:bodyPr>
                  <a:lstStyle/>
                  <a:p>
                    <a:pPr>
                      <a:defRPr b="1"/>
                    </a:pPr>
                    <a:fld id="{FA857373-690D-45EB-A729-558C581DEE05}" type="CATEGORYNAME">
                      <a:rPr lang="en-US"/>
                      <a:pPr>
                        <a:defRPr b="1"/>
                      </a:pPr>
                      <a:t>[KATEGORİ ADI]</a:t>
                    </a:fld>
                    <a:endParaRPr lang="en-US"/>
                  </a:p>
                  <a:p>
                    <a:pPr>
                      <a:defRPr b="1"/>
                    </a:pPr>
                    <a:r>
                      <a:rPr lang="en-US"/>
                      <a:t>93,42%</a:t>
                    </a:r>
                  </a:p>
                </c:rich>
              </c:tx>
              <c:numFmt formatCode="0.00%" sourceLinked="0"/>
              <c:spPr>
                <a:noFill/>
                <a:ln>
                  <a:noFill/>
                </a:ln>
                <a:effectLst/>
              </c:spPr>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2D6-42B1-A3DD-1240DC11D270}"/>
                </c:ext>
              </c:extLst>
            </c:dLbl>
            <c:spPr>
              <a:noFill/>
              <a:ln>
                <a:noFill/>
              </a:ln>
              <a:effectLst/>
            </c:spPr>
            <c:showLegendKey val="0"/>
            <c:showVal val="0"/>
            <c:showCatName val="1"/>
            <c:showSerName val="0"/>
            <c:showPercent val="0"/>
            <c:showBubbleSize val="0"/>
            <c:showLeaderLines val="0"/>
            <c:extLst>
              <c:ext xmlns:c15="http://schemas.microsoft.com/office/drawing/2012/chart" uri="{CE6537A1-D6FC-4f65-9D91-7224C49458BB}"/>
            </c:extLst>
          </c:dLbls>
          <c:cat>
            <c:strRef>
              <c:f>ithalat2.2!$A$48:$A$50</c:f>
              <c:strCache>
                <c:ptCount val="3"/>
                <c:pt idx="0">
                  <c:v>AKFEL GAZ</c:v>
                </c:pt>
                <c:pt idx="1">
                  <c:v>BOSPHORUS</c:v>
                </c:pt>
                <c:pt idx="2">
                  <c:v>BOTAŞ</c:v>
                </c:pt>
              </c:strCache>
            </c:strRef>
          </c:cat>
          <c:val>
            <c:numRef>
              <c:f>ithalat2.2!$B$48:$B$50</c:f>
              <c:numCache>
                <c:formatCode>_-* #,##0.00\ _T_L_-;\-* #,##0.00\ _T_L_-;_-* "-"??\ _T_L_-;_-@_-</c:formatCode>
                <c:ptCount val="3"/>
                <c:pt idx="0">
                  <c:v>1.27601903931887</c:v>
                </c:pt>
                <c:pt idx="1">
                  <c:v>4.1865286903313956</c:v>
                </c:pt>
                <c:pt idx="2" formatCode="#,##0.00">
                  <c:v>93.423832876092419</c:v>
                </c:pt>
              </c:numCache>
            </c:numRef>
          </c:val>
          <c:extLst>
            <c:ext xmlns:c16="http://schemas.microsoft.com/office/drawing/2014/chart" uri="{C3380CC4-5D6E-409C-BE32-E72D297353CC}">
              <c16:uniqueId val="{00000008-F2D6-42B1-A3DD-1240DC11D270}"/>
            </c:ext>
          </c:extLst>
        </c:ser>
        <c:dLbls>
          <c:showLegendKey val="0"/>
          <c:showVal val="0"/>
          <c:showCatName val="1"/>
          <c:showSerName val="0"/>
          <c:showPercent val="1"/>
          <c:showBubbleSize val="0"/>
          <c:showLeaderLines val="0"/>
        </c:dLbls>
      </c:pie3DChart>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ithlt2.4!$I$1</c:f>
              <c:strCache>
                <c:ptCount val="1"/>
                <c:pt idx="0">
                  <c:v>2015</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ithlt2.4!$I$2:$I$13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0-307F-42F1-8F51-85BABF50B73F}"/>
            </c:ext>
          </c:extLst>
        </c:ser>
        <c:ser>
          <c:idx val="1"/>
          <c:order val="1"/>
          <c:tx>
            <c:strRef>
              <c:f>ithlt2.4!$J$1</c:f>
              <c:strCache>
                <c:ptCount val="1"/>
                <c:pt idx="0">
                  <c:v>2016</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ithlt2.4!$J$2:$J$13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smooth val="0"/>
          <c:extLst>
            <c:ext xmlns:c16="http://schemas.microsoft.com/office/drawing/2014/chart" uri="{C3380CC4-5D6E-409C-BE32-E72D297353CC}">
              <c16:uniqueId val="{00000001-307F-42F1-8F51-85BABF50B73F}"/>
            </c:ext>
          </c:extLst>
        </c:ser>
        <c:ser>
          <c:idx val="2"/>
          <c:order val="2"/>
          <c:tx>
            <c:strRef>
              <c:f>ithlt2.4!$K$1</c:f>
              <c:strCache>
                <c:ptCount val="1"/>
                <c:pt idx="0">
                  <c:v>2017</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ithlt2.4!$K$2:$K$13</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smooth val="0"/>
          <c:extLst>
            <c:ext xmlns:c16="http://schemas.microsoft.com/office/drawing/2014/chart" uri="{C3380CC4-5D6E-409C-BE32-E72D297353CC}">
              <c16:uniqueId val="{00000002-307F-42F1-8F51-85BABF50B73F}"/>
            </c:ext>
          </c:extLst>
        </c:ser>
        <c:ser>
          <c:idx val="3"/>
          <c:order val="3"/>
          <c:tx>
            <c:strRef>
              <c:f>ithlt2.4!$L$1</c:f>
              <c:strCache>
                <c:ptCount val="1"/>
                <c:pt idx="0">
                  <c:v>2018</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ithlt2.4!$L$2:$L$13</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3629.3105316371211</c:v>
                </c:pt>
                <c:pt idx="10">
                  <c:v>4695.6945199449392</c:v>
                </c:pt>
                <c:pt idx="11">
                  <c:v>6052.5606280000002</c:v>
                </c:pt>
              </c:numCache>
            </c:numRef>
          </c:val>
          <c:smooth val="0"/>
          <c:extLst>
            <c:ext xmlns:c16="http://schemas.microsoft.com/office/drawing/2014/chart" uri="{C3380CC4-5D6E-409C-BE32-E72D297353CC}">
              <c16:uniqueId val="{00000003-307F-42F1-8F51-85BABF50B73F}"/>
            </c:ext>
          </c:extLst>
        </c:ser>
        <c:ser>
          <c:idx val="4"/>
          <c:order val="4"/>
          <c:tx>
            <c:strRef>
              <c:f>ithlt2.4!$M$1</c:f>
              <c:strCache>
                <c:ptCount val="1"/>
                <c:pt idx="0">
                  <c:v>2019</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ithlt2.4!$M$2:$M$13</c:f>
              <c:numCache>
                <c:formatCode>#,##0.00</c:formatCode>
                <c:ptCount val="12"/>
                <c:pt idx="0">
                  <c:v>5810.1185059999998</c:v>
                </c:pt>
                <c:pt idx="1">
                  <c:v>4275.9155457066499</c:v>
                </c:pt>
                <c:pt idx="2">
                  <c:v>4296.1261671478997</c:v>
                </c:pt>
                <c:pt idx="3">
                  <c:v>3550.3399343236097</c:v>
                </c:pt>
                <c:pt idx="4">
                  <c:v>2681.1191129755498</c:v>
                </c:pt>
                <c:pt idx="5">
                  <c:v>2677.7052047382103</c:v>
                </c:pt>
                <c:pt idx="6">
                  <c:v>3257.5378609999998</c:v>
                </c:pt>
                <c:pt idx="7">
                  <c:v>3148.0922310000001</c:v>
                </c:pt>
                <c:pt idx="8">
                  <c:v>3038.4643139999998</c:v>
                </c:pt>
                <c:pt idx="9">
                  <c:v>3158.88729180786</c:v>
                </c:pt>
                <c:pt idx="10">
                  <c:v>3900.9682722483999</c:v>
                </c:pt>
                <c:pt idx="11">
                  <c:v>5416.1936360629998</c:v>
                </c:pt>
              </c:numCache>
            </c:numRef>
          </c:val>
          <c:smooth val="0"/>
          <c:extLst>
            <c:ext xmlns:c16="http://schemas.microsoft.com/office/drawing/2014/chart" uri="{C3380CC4-5D6E-409C-BE32-E72D297353CC}">
              <c16:uniqueId val="{00000004-307F-42F1-8F51-85BABF50B73F}"/>
            </c:ext>
          </c:extLst>
        </c:ser>
        <c:ser>
          <c:idx val="5"/>
          <c:order val="5"/>
          <c:tx>
            <c:strRef>
              <c:f>ithlt2.4!$N$1</c:f>
              <c:strCache>
                <c:ptCount val="1"/>
                <c:pt idx="0">
                  <c:v>2020</c:v>
                </c:pt>
              </c:strCache>
            </c:strRef>
          </c:tx>
          <c:spPr>
            <a:ln w="25400" cmpd="sng">
              <a:prstDash val="solid"/>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ithlt2.4!$N$2:$N$13</c:f>
              <c:numCache>
                <c:formatCode>#,##0.00</c:formatCode>
                <c:ptCount val="12"/>
                <c:pt idx="0">
                  <c:v>5988.7750346585599</c:v>
                </c:pt>
                <c:pt idx="1">
                  <c:v>5261.4047160778809</c:v>
                </c:pt>
                <c:pt idx="2">
                  <c:v>3940.9944278533403</c:v>
                </c:pt>
                <c:pt idx="3">
                  <c:v>2633.97479632673</c:v>
                </c:pt>
                <c:pt idx="4">
                  <c:v>2667.4131549363096</c:v>
                </c:pt>
                <c:pt idx="5">
                  <c:v>1990.9113089858101</c:v>
                </c:pt>
                <c:pt idx="6">
                  <c:v>3109.8883996914101</c:v>
                </c:pt>
                <c:pt idx="7">
                  <c:v>3354.7478654752208</c:v>
                </c:pt>
                <c:pt idx="8">
                  <c:v>3723.0717567641395</c:v>
                </c:pt>
                <c:pt idx="9">
                  <c:v>4041.2846201104503</c:v>
                </c:pt>
                <c:pt idx="10">
                  <c:v>5153.0416759424097</c:v>
                </c:pt>
                <c:pt idx="11">
                  <c:v>6259.9990311745287</c:v>
                </c:pt>
              </c:numCache>
            </c:numRef>
          </c:val>
          <c:smooth val="0"/>
          <c:extLst>
            <c:ext xmlns:c16="http://schemas.microsoft.com/office/drawing/2014/chart" uri="{C3380CC4-5D6E-409C-BE32-E72D297353CC}">
              <c16:uniqueId val="{00000005-307F-42F1-8F51-85BABF50B73F}"/>
            </c:ext>
          </c:extLst>
        </c:ser>
        <c:ser>
          <c:idx val="6"/>
          <c:order val="6"/>
          <c:tx>
            <c:strRef>
              <c:f>ithlt2.4!$O$1</c:f>
              <c:strCache>
                <c:ptCount val="1"/>
                <c:pt idx="0">
                  <c:v>2021</c:v>
                </c:pt>
              </c:strCache>
            </c:strRef>
          </c:tx>
          <c:spPr>
            <a:ln w="50800">
              <a:solidFill>
                <a:srgbClr val="FF0000"/>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ithlt2.4!$O$2:$O$13</c:f>
              <c:numCache>
                <c:formatCode>#,##0.00</c:formatCode>
                <c:ptCount val="12"/>
                <c:pt idx="0">
                  <c:v>6093.9148656078605</c:v>
                </c:pt>
                <c:pt idx="1">
                  <c:v>6002.6238660784693</c:v>
                </c:pt>
                <c:pt idx="2">
                  <c:v>5827.2484349587994</c:v>
                </c:pt>
                <c:pt idx="3">
                  <c:v>4725.1884133908898</c:v>
                </c:pt>
                <c:pt idx="4">
                  <c:v>3599.5114226843802</c:v>
                </c:pt>
                <c:pt idx="5">
                  <c:v>4065.3439630766702</c:v>
                </c:pt>
                <c:pt idx="6">
                  <c:v>4047.4883276441301</c:v>
                </c:pt>
                <c:pt idx="7">
                  <c:v>4170.6402925885695</c:v>
                </c:pt>
                <c:pt idx="8">
                  <c:v>4281.4790135855701</c:v>
                </c:pt>
                <c:pt idx="9">
                  <c:v>4657.28561040553</c:v>
                </c:pt>
                <c:pt idx="10">
                  <c:v>5048.9477471576993</c:v>
                </c:pt>
                <c:pt idx="11">
                  <c:v>6184.2605013723896</c:v>
                </c:pt>
              </c:numCache>
            </c:numRef>
          </c:val>
          <c:smooth val="0"/>
          <c:extLst>
            <c:ext xmlns:c16="http://schemas.microsoft.com/office/drawing/2014/chart" uri="{C3380CC4-5D6E-409C-BE32-E72D297353CC}">
              <c16:uniqueId val="{00000006-307F-42F1-8F51-85BABF50B73F}"/>
            </c:ext>
          </c:extLst>
        </c:ser>
        <c:dLbls>
          <c:showLegendKey val="0"/>
          <c:showVal val="0"/>
          <c:showCatName val="0"/>
          <c:showSerName val="0"/>
          <c:showPercent val="0"/>
          <c:showBubbleSize val="0"/>
        </c:dLbls>
        <c:smooth val="0"/>
        <c:axId val="204048256"/>
        <c:axId val="204049792"/>
      </c:lineChart>
      <c:catAx>
        <c:axId val="20404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049792"/>
        <c:crosses val="autoZero"/>
        <c:auto val="1"/>
        <c:lblAlgn val="ctr"/>
        <c:lblOffset val="100"/>
        <c:noMultiLvlLbl val="0"/>
      </c:catAx>
      <c:valAx>
        <c:axId val="204049792"/>
        <c:scaling>
          <c:orientation val="minMax"/>
          <c:max val="6300"/>
          <c:min val="18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04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depthPercent val="100"/>
      <c:rAngAx val="0"/>
      <c:perspective val="60"/>
    </c:view3D>
    <c:floor>
      <c:thickness val="0"/>
    </c:floor>
    <c:sideWall>
      <c:thickness val="0"/>
    </c:sideWall>
    <c:backWall>
      <c:thickness val="0"/>
    </c:backWall>
    <c:plotArea>
      <c:layout/>
      <c:pie3DChart>
        <c:varyColors val="1"/>
        <c:ser>
          <c:idx val="0"/>
          <c:order val="0"/>
          <c:dPt>
            <c:idx val="1"/>
            <c:bubble3D val="0"/>
            <c:spPr>
              <a:solidFill>
                <a:schemeClr val="accent6">
                  <a:lumMod val="75000"/>
                </a:schemeClr>
              </a:solidFill>
            </c:spPr>
            <c:extLst>
              <c:ext xmlns:c16="http://schemas.microsoft.com/office/drawing/2014/chart" uri="{C3380CC4-5D6E-409C-BE32-E72D297353CC}">
                <c16:uniqueId val="{00000001-79AE-4894-93E3-FCEE22167C51}"/>
              </c:ext>
            </c:extLst>
          </c:dPt>
          <c:dLbls>
            <c:dLbl>
              <c:idx val="0"/>
              <c:layout>
                <c:manualLayout>
                  <c:x val="-0.10407172995780584"/>
                  <c:y val="-0.2704906678331875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79AE-4894-93E3-FCEE22167C51}"/>
                </c:ext>
              </c:extLst>
            </c:dLbl>
            <c:dLbl>
              <c:idx val="1"/>
              <c:layout>
                <c:manualLayout>
                  <c:x val="-5.274261603375531E-2"/>
                  <c:y val="2.3307790549169843E-2"/>
                </c:manualLayout>
              </c:layout>
              <c:numFmt formatCode="0.00%" sourceLinked="0"/>
              <c:spPr>
                <a:noFill/>
                <a:ln>
                  <a:noFill/>
                </a:ln>
                <a:effectLst/>
              </c:spPr>
              <c:txPr>
                <a:bodyPr wrap="square" lIns="38100" tIns="19050" rIns="38100" bIns="19050" anchor="ctr">
                  <a:noAutofit/>
                </a:bodyPr>
                <a:lstStyle/>
                <a:p>
                  <a:pPr>
                    <a:defRPr b="1"/>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9.357603242632645E-2"/>
                      <c:h val="0.12339095544091469"/>
                    </c:manualLayout>
                  </c15:layout>
                </c:ext>
                <c:ext xmlns:c16="http://schemas.microsoft.com/office/drawing/2014/chart" uri="{C3380CC4-5D6E-409C-BE32-E72D297353CC}">
                  <c16:uniqueId val="{00000001-79AE-4894-93E3-FCEE22167C51}"/>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Sayfa1!$A$8:$A$9</c:f>
              <c:strCache>
                <c:ptCount val="2"/>
                <c:pt idx="0">
                  <c:v>Boru Gazı</c:v>
                </c:pt>
                <c:pt idx="1">
                  <c:v>LNG</c:v>
                </c:pt>
              </c:strCache>
            </c:strRef>
          </c:cat>
          <c:val>
            <c:numRef>
              <c:f>Sayfa1!$B$8:$B$9</c:f>
              <c:numCache>
                <c:formatCode>_-* #,##0.00\ _T_L_-;\-* #,##0.00\ _T_L_-;_-* "-"??\ _T_L_-;_-@_-</c:formatCode>
                <c:ptCount val="2"/>
                <c:pt idx="0">
                  <c:v>44596.573482550957</c:v>
                </c:pt>
                <c:pt idx="1">
                  <c:v>14107.358976</c:v>
                </c:pt>
              </c:numCache>
            </c:numRef>
          </c:val>
          <c:extLst>
            <c:ext xmlns:c16="http://schemas.microsoft.com/office/drawing/2014/chart" uri="{C3380CC4-5D6E-409C-BE32-E72D297353CC}">
              <c16:uniqueId val="{00000003-79AE-4894-93E3-FCEE22167C51}"/>
            </c:ext>
          </c:extLst>
        </c:ser>
        <c:dLbls>
          <c:showLegendKey val="0"/>
          <c:showVal val="0"/>
          <c:showCatName val="1"/>
          <c:showSerName val="0"/>
          <c:showPercent val="1"/>
          <c:showBubbleSize val="0"/>
          <c:showLeaderLines val="1"/>
        </c:dLbls>
      </c:pie3DChart>
    </c:plotArea>
    <c:plotVisOnly val="1"/>
    <c:dispBlanksAs val="gap"/>
    <c:showDLblsOverMax val="0"/>
  </c:chart>
  <c:spPr>
    <a:ln>
      <a:gradFill>
        <a:gsLst>
          <a:gs pos="27920">
            <a:srgbClr val="ACC2E8"/>
          </a:gs>
          <a:gs pos="1000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prstMaterial="metal"/>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917F-4285-A01E-181FECC1A15F}"/>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917F-4285-A01E-181FECC1A15F}"/>
              </c:ext>
            </c:extLst>
          </c:dPt>
          <c:dLbls>
            <c:dLbl>
              <c:idx val="1"/>
              <c:numFmt formatCode="0.00%" sourceLinked="0"/>
              <c:spPr>
                <a:noFill/>
              </c:spPr>
              <c:txPr>
                <a:bodyPr/>
                <a:lstStyle/>
                <a:p>
                  <a:pPr>
                    <a:defRPr/>
                  </a:pPr>
                  <a:endParaRPr lang="tr-TR"/>
                </a:p>
              </c:txPr>
              <c:dLblPos val="inEnd"/>
              <c:showLegendKey val="0"/>
              <c:showVal val="0"/>
              <c:showCatName val="1"/>
              <c:showSerName val="0"/>
              <c:showPercent val="1"/>
              <c:showBubbleSize val="0"/>
              <c:extLst>
                <c:ext xmlns:c16="http://schemas.microsoft.com/office/drawing/2014/chart" uri="{C3380CC4-5D6E-409C-BE32-E72D297353CC}">
                  <c16:uniqueId val="{00000003-917F-4285-A01E-181FECC1A15F}"/>
                </c:ext>
              </c:extLst>
            </c:dLbl>
            <c:numFmt formatCode="0.00%" sourceLinked="0"/>
            <c:spPr>
              <a:noFill/>
              <a:ln>
                <a:noFill/>
              </a:ln>
              <a:effectLst/>
            </c:sp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'ithlt 2.6-7'!$A$4:$A$5</c:f>
              <c:strCache>
                <c:ptCount val="2"/>
                <c:pt idx="0">
                  <c:v>Spot İthalat</c:v>
                </c:pt>
                <c:pt idx="1">
                  <c:v>Uzun Dönemli İthalat Lisansı</c:v>
                </c:pt>
              </c:strCache>
            </c:strRef>
          </c:cat>
          <c:val>
            <c:numRef>
              <c:f>'ithlt 2.6-7'!$B$4:$B$5</c:f>
              <c:numCache>
                <c:formatCode>#,##0</c:formatCode>
                <c:ptCount val="2"/>
                <c:pt idx="0">
                  <c:v>7705.5837982921903</c:v>
                </c:pt>
                <c:pt idx="1">
                  <c:v>50998.348660258795</c:v>
                </c:pt>
              </c:numCache>
            </c:numRef>
          </c:val>
          <c:extLst>
            <c:ext xmlns:c16="http://schemas.microsoft.com/office/drawing/2014/chart" uri="{C3380CC4-5D6E-409C-BE32-E72D297353CC}">
              <c16:uniqueId val="{00000004-917F-4285-A01E-181FECC1A15F}"/>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sp3d>
          </c:spPr>
          <c:dPt>
            <c:idx val="0"/>
            <c:bubble3D val="0"/>
            <c:spPr>
              <a:scene3d>
                <a:camera prst="orthographicFront"/>
                <a:lightRig rig="threePt" dir="t"/>
              </a:scene3d>
              <a:sp3d>
                <a:bevelT/>
                <a:bevelB/>
              </a:sp3d>
            </c:spPr>
            <c:extLst>
              <c:ext xmlns:c16="http://schemas.microsoft.com/office/drawing/2014/chart" uri="{C3380CC4-5D6E-409C-BE32-E72D297353CC}">
                <c16:uniqueId val="{00000001-EE88-42BC-A7DE-9A49F92FE0B0}"/>
              </c:ext>
            </c:extLst>
          </c:dPt>
          <c:dPt>
            <c:idx val="1"/>
            <c:bubble3D val="0"/>
            <c:spPr>
              <a:scene3d>
                <a:camera prst="orthographicFront"/>
                <a:lightRig rig="threePt" dir="t"/>
              </a:scene3d>
              <a:sp3d>
                <a:bevelT/>
                <a:bevelB/>
              </a:sp3d>
            </c:spPr>
            <c:extLst>
              <c:ext xmlns:c16="http://schemas.microsoft.com/office/drawing/2014/chart" uri="{C3380CC4-5D6E-409C-BE32-E72D297353CC}">
                <c16:uniqueId val="{00000003-EE88-42BC-A7DE-9A49F92FE0B0}"/>
              </c:ext>
            </c:extLst>
          </c:dPt>
          <c:dPt>
            <c:idx val="2"/>
            <c:bubble3D val="0"/>
            <c:spPr>
              <a:scene3d>
                <a:camera prst="orthographicFront"/>
                <a:lightRig rig="threePt" dir="t"/>
              </a:scene3d>
              <a:sp3d>
                <a:bevelT/>
                <a:bevelB/>
              </a:sp3d>
            </c:spPr>
            <c:extLst>
              <c:ext xmlns:c16="http://schemas.microsoft.com/office/drawing/2014/chart" uri="{C3380CC4-5D6E-409C-BE32-E72D297353CC}">
                <c16:uniqueId val="{00000005-EE88-42BC-A7DE-9A49F92FE0B0}"/>
              </c:ext>
            </c:extLst>
          </c:dPt>
          <c:dPt>
            <c:idx val="3"/>
            <c:bubble3D val="0"/>
            <c:spPr>
              <a:scene3d>
                <a:camera prst="orthographicFront"/>
                <a:lightRig rig="threePt" dir="t"/>
              </a:scene3d>
              <a:sp3d>
                <a:bevelT/>
                <a:bevelB/>
              </a:sp3d>
            </c:spPr>
            <c:extLst>
              <c:ext xmlns:c16="http://schemas.microsoft.com/office/drawing/2014/chart" uri="{C3380CC4-5D6E-409C-BE32-E72D297353CC}">
                <c16:uniqueId val="{00000007-EE88-42BC-A7DE-9A49F92FE0B0}"/>
              </c:ext>
            </c:extLst>
          </c:dPt>
          <c:dLbls>
            <c:numFmt formatCode="0.00%" sourceLinked="0"/>
            <c:spPr>
              <a:noFill/>
              <a:ln>
                <a:noFill/>
              </a:ln>
              <a:effectLst/>
              <a:scene3d>
                <a:camera prst="orthographicFront"/>
                <a:lightRig rig="threePt" dir="t"/>
              </a:scene3d>
              <a:sp3d>
                <a:bevelT/>
              </a:sp3d>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2.6-7'!$A$1:$E$1</c:f>
              <c:strCache>
                <c:ptCount val="5"/>
                <c:pt idx="0">
                  <c:v>Rusya</c:v>
                </c:pt>
                <c:pt idx="1">
                  <c:v>İran</c:v>
                </c:pt>
                <c:pt idx="2">
                  <c:v>Azerbaycan</c:v>
                </c:pt>
                <c:pt idx="3">
                  <c:v>Cezayir</c:v>
                </c:pt>
                <c:pt idx="4">
                  <c:v>Nijerya</c:v>
                </c:pt>
              </c:strCache>
            </c:strRef>
          </c:cat>
          <c:val>
            <c:numRef>
              <c:f>'ithlt 2.6-7'!$A$2:$E$2</c:f>
              <c:numCache>
                <c:formatCode>#,##0</c:formatCode>
                <c:ptCount val="5"/>
                <c:pt idx="0">
                  <c:v>26342.638862323583</c:v>
                </c:pt>
                <c:pt idx="1">
                  <c:v>9433.5272992006303</c:v>
                </c:pt>
                <c:pt idx="2">
                  <c:v>7985.9487057345605</c:v>
                </c:pt>
                <c:pt idx="3">
                  <c:v>5986.9896410000001</c:v>
                </c:pt>
                <c:pt idx="4" formatCode="[$-1041F]#,##0.00;\-#,##0.00">
                  <c:v>1249.244152</c:v>
                </c:pt>
              </c:numCache>
            </c:numRef>
          </c:val>
          <c:extLst>
            <c:ext xmlns:c16="http://schemas.microsoft.com/office/drawing/2014/chart" uri="{C3380CC4-5D6E-409C-BE32-E72D297353CC}">
              <c16:uniqueId val="{00000008-EE88-42BC-A7DE-9A49F92FE0B0}"/>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softEdge rad="63500"/>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51023130579475"/>
          <c:y val="7.1053824266712307E-2"/>
          <c:w val="0.79818882425697679"/>
          <c:h val="0.63625018570791858"/>
        </c:manualLayout>
      </c:layout>
      <c:barChart>
        <c:barDir val="col"/>
        <c:grouping val="clustered"/>
        <c:varyColors val="0"/>
        <c:ser>
          <c:idx val="0"/>
          <c:order val="0"/>
          <c:tx>
            <c:strRef>
              <c:f>'tablo2.4 şkl 2.8'!$A$41</c:f>
              <c:strCache>
                <c:ptCount val="1"/>
                <c:pt idx="0">
                  <c:v>Spot Boru Gazı </c:v>
                </c:pt>
              </c:strCache>
            </c:strRef>
          </c:tx>
          <c:invertIfNegative val="0"/>
          <c:cat>
            <c:strRef>
              <c:f>'tablo2.4 şkl 2.8'!$B$40:$M$40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2.8'!$B$41:$M$41</c:f>
              <c:numCache>
                <c:formatCode>_-* #,##0.00\ _T_L_-;\-* #,##0.00\ _T_L_-;_-* "-"??\ _T_L_-;_-@_-</c:formatCode>
                <c:ptCount val="12"/>
                <c:pt idx="0">
                  <c:v>0</c:v>
                </c:pt>
                <c:pt idx="1">
                  <c:v>0</c:v>
                </c:pt>
                <c:pt idx="2">
                  <c:v>0</c:v>
                </c:pt>
                <c:pt idx="3">
                  <c:v>0</c:v>
                </c:pt>
                <c:pt idx="4">
                  <c:v>0</c:v>
                </c:pt>
                <c:pt idx="5">
                  <c:v>0</c:v>
                </c:pt>
                <c:pt idx="6">
                  <c:v>0</c:v>
                </c:pt>
                <c:pt idx="7">
                  <c:v>7.1841440742800007</c:v>
                </c:pt>
                <c:pt idx="8">
                  <c:v>215.65610169306001</c:v>
                </c:pt>
                <c:pt idx="9">
                  <c:v>222.20154363736</c:v>
                </c:pt>
                <c:pt idx="10">
                  <c:v>172.60844696887003</c:v>
                </c:pt>
                <c:pt idx="11">
                  <c:v>216.80837891861998</c:v>
                </c:pt>
              </c:numCache>
            </c:numRef>
          </c:val>
          <c:extLst>
            <c:ext xmlns:c16="http://schemas.microsoft.com/office/drawing/2014/chart" uri="{C3380CC4-5D6E-409C-BE32-E72D297353CC}">
              <c16:uniqueId val="{00000000-7C3B-448B-8A50-A3A74A593D3C}"/>
            </c:ext>
          </c:extLst>
        </c:ser>
        <c:ser>
          <c:idx val="1"/>
          <c:order val="1"/>
          <c:tx>
            <c:strRef>
              <c:f>'tablo2.4 şkl 2.8'!$A$42</c:f>
              <c:strCache>
                <c:ptCount val="1"/>
                <c:pt idx="0">
                  <c:v>Spot LNG </c:v>
                </c:pt>
              </c:strCache>
            </c:strRef>
          </c:tx>
          <c:invertIfNegative val="0"/>
          <c:cat>
            <c:strRef>
              <c:f>'tablo2.4 şkl 2.8'!$B$40:$M$40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2.8'!$B$42:$M$42</c:f>
              <c:numCache>
                <c:formatCode>_-* #,##0.00\ _T_L_-;\-* #,##0.00\ _T_L_-;_-* "-"??\ _T_L_-;_-@_-</c:formatCode>
                <c:ptCount val="12"/>
                <c:pt idx="0">
                  <c:v>723.46587199999999</c:v>
                </c:pt>
                <c:pt idx="1">
                  <c:v>743.84839199999999</c:v>
                </c:pt>
                <c:pt idx="2">
                  <c:v>398.37540100000001</c:v>
                </c:pt>
                <c:pt idx="3">
                  <c:v>0</c:v>
                </c:pt>
                <c:pt idx="4">
                  <c:v>84.328862000000001</c:v>
                </c:pt>
                <c:pt idx="5">
                  <c:v>0</c:v>
                </c:pt>
                <c:pt idx="6">
                  <c:v>0</c:v>
                </c:pt>
                <c:pt idx="7">
                  <c:v>153.470268</c:v>
                </c:pt>
                <c:pt idx="8">
                  <c:v>81.584332000000003</c:v>
                </c:pt>
                <c:pt idx="9">
                  <c:v>1206.096137</c:v>
                </c:pt>
                <c:pt idx="10">
                  <c:v>1599.269945</c:v>
                </c:pt>
                <c:pt idx="11">
                  <c:v>1880.685974</c:v>
                </c:pt>
              </c:numCache>
            </c:numRef>
          </c:val>
          <c:extLst>
            <c:ext xmlns:c16="http://schemas.microsoft.com/office/drawing/2014/chart" uri="{C3380CC4-5D6E-409C-BE32-E72D297353CC}">
              <c16:uniqueId val="{00000001-7C3B-448B-8A50-A3A74A593D3C}"/>
            </c:ext>
          </c:extLst>
        </c:ser>
        <c:ser>
          <c:idx val="2"/>
          <c:order val="2"/>
          <c:tx>
            <c:strRef>
              <c:f>'tablo2.4 şkl 2.8'!$A$43</c:f>
              <c:strCache>
                <c:ptCount val="1"/>
                <c:pt idx="0">
                  <c:v>Boru Gazı (Uzun Dönemli)</c:v>
                </c:pt>
              </c:strCache>
            </c:strRef>
          </c:tx>
          <c:invertIfNegative val="0"/>
          <c:cat>
            <c:strRef>
              <c:f>'tablo2.4 şkl 2.8'!$B$40:$M$40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2.8'!$B$43:$M$43</c:f>
              <c:numCache>
                <c:formatCode>_-* #,##0.00\ _T_L_-;\-* #,##0.00\ _T_L_-;_-* "-"??\ _T_L_-;_-@_-</c:formatCode>
                <c:ptCount val="12"/>
                <c:pt idx="0">
                  <c:v>4508.4345626078593</c:v>
                </c:pt>
                <c:pt idx="1">
                  <c:v>4150.73260907847</c:v>
                </c:pt>
                <c:pt idx="2">
                  <c:v>4506.6918839587997</c:v>
                </c:pt>
                <c:pt idx="3">
                  <c:v>4146.84317839089</c:v>
                </c:pt>
                <c:pt idx="4">
                  <c:v>3150.0898756843799</c:v>
                </c:pt>
                <c:pt idx="5">
                  <c:v>3787.1231890766703</c:v>
                </c:pt>
                <c:pt idx="6">
                  <c:v>3479.0422896441301</c:v>
                </c:pt>
                <c:pt idx="7">
                  <c:v>3519.1201935142899</c:v>
                </c:pt>
                <c:pt idx="8">
                  <c:v>3412.8550908925104</c:v>
                </c:pt>
                <c:pt idx="9">
                  <c:v>2800.5266197681699</c:v>
                </c:pt>
                <c:pt idx="10">
                  <c:v>2848.3040701888299</c:v>
                </c:pt>
                <c:pt idx="11">
                  <c:v>3452.3513044537699</c:v>
                </c:pt>
              </c:numCache>
            </c:numRef>
          </c:val>
          <c:extLst>
            <c:ext xmlns:c16="http://schemas.microsoft.com/office/drawing/2014/chart" uri="{C3380CC4-5D6E-409C-BE32-E72D297353CC}">
              <c16:uniqueId val="{00000002-7C3B-448B-8A50-A3A74A593D3C}"/>
            </c:ext>
          </c:extLst>
        </c:ser>
        <c:ser>
          <c:idx val="3"/>
          <c:order val="3"/>
          <c:tx>
            <c:strRef>
              <c:f>'tablo2.4 şkl 2.8'!$A$44</c:f>
              <c:strCache>
                <c:ptCount val="1"/>
                <c:pt idx="0">
                  <c:v>LNG  (Uzun Dönemli)</c:v>
                </c:pt>
              </c:strCache>
            </c:strRef>
          </c:tx>
          <c:invertIfNegative val="0"/>
          <c:cat>
            <c:strRef>
              <c:f>'tablo2.4 şkl 2.8'!$B$40:$M$40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2.8'!$B$44:$M$44</c:f>
              <c:numCache>
                <c:formatCode>_-* #,##0.00\ _T_L_-;\-* #,##0.00\ _T_L_-;_-* "-"??\ _T_L_-;_-@_-</c:formatCode>
                <c:ptCount val="12"/>
                <c:pt idx="0">
                  <c:v>862.01443099999995</c:v>
                </c:pt>
                <c:pt idx="1">
                  <c:v>1108.0428649999999</c:v>
                </c:pt>
                <c:pt idx="2">
                  <c:v>922.18115</c:v>
                </c:pt>
                <c:pt idx="3">
                  <c:v>578.345235</c:v>
                </c:pt>
                <c:pt idx="4">
                  <c:v>365.09268500000002</c:v>
                </c:pt>
                <c:pt idx="5">
                  <c:v>278.22077400000001</c:v>
                </c:pt>
                <c:pt idx="6">
                  <c:v>568.44603800000004</c:v>
                </c:pt>
                <c:pt idx="7">
                  <c:v>490.86568699999998</c:v>
                </c:pt>
                <c:pt idx="8">
                  <c:v>571.38348900000005</c:v>
                </c:pt>
                <c:pt idx="9">
                  <c:v>428.46131000000003</c:v>
                </c:pt>
                <c:pt idx="10">
                  <c:v>428.76528500000001</c:v>
                </c:pt>
                <c:pt idx="11">
                  <c:v>634.41484400000002</c:v>
                </c:pt>
              </c:numCache>
            </c:numRef>
          </c:val>
          <c:extLst>
            <c:ext xmlns:c16="http://schemas.microsoft.com/office/drawing/2014/chart" uri="{C3380CC4-5D6E-409C-BE32-E72D297353CC}">
              <c16:uniqueId val="{00000003-7C3B-448B-8A50-A3A74A593D3C}"/>
            </c:ext>
          </c:extLst>
        </c:ser>
        <c:dLbls>
          <c:showLegendKey val="0"/>
          <c:showVal val="0"/>
          <c:showCatName val="0"/>
          <c:showSerName val="0"/>
          <c:showPercent val="0"/>
          <c:showBubbleSize val="0"/>
        </c:dLbls>
        <c:gapWidth val="219"/>
        <c:overlap val="-27"/>
        <c:axId val="204613120"/>
        <c:axId val="204614656"/>
      </c:barChart>
      <c:catAx>
        <c:axId val="2046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614656"/>
        <c:crosses val="autoZero"/>
        <c:auto val="1"/>
        <c:lblAlgn val="ctr"/>
        <c:lblOffset val="100"/>
        <c:noMultiLvlLbl val="0"/>
      </c:catAx>
      <c:valAx>
        <c:axId val="204614656"/>
        <c:scaling>
          <c:orientation val="minMax"/>
          <c:max val="5000"/>
        </c:scaling>
        <c:delete val="0"/>
        <c:axPos val="l"/>
        <c:majorGridlines>
          <c:spPr>
            <a:ln w="9525" cap="flat" cmpd="sng" algn="ctr">
              <a:solidFill>
                <a:schemeClr val="tx1">
                  <a:lumMod val="15000"/>
                  <a:lumOff val="85000"/>
                </a:schemeClr>
              </a:solidFill>
              <a:round/>
            </a:ln>
            <a:effectLst/>
          </c:spPr>
        </c:majorGridlines>
        <c:numFmt formatCode="_-* #,##0.00\ _T_L_-;\-* #,##0.00\ _T_L_-;_-* &quot;-&quot;??\ _T_L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613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2.5'!$A$19</c:f>
              <c:strCache>
                <c:ptCount val="1"/>
                <c:pt idx="0">
                  <c:v>Cezayir</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2.5'!$B$18:$J$18</c:f>
              <c:numCache>
                <c:formatCode>General</c:formatCode>
                <c:ptCount val="9"/>
                <c:pt idx="0">
                  <c:v>2013</c:v>
                </c:pt>
                <c:pt idx="1">
                  <c:v>2014</c:v>
                </c:pt>
                <c:pt idx="2">
                  <c:v>2015</c:v>
                </c:pt>
                <c:pt idx="3">
                  <c:v>2016</c:v>
                </c:pt>
                <c:pt idx="4">
                  <c:v>2017</c:v>
                </c:pt>
                <c:pt idx="5">
                  <c:v>2018</c:v>
                </c:pt>
                <c:pt idx="6">
                  <c:v>2019</c:v>
                </c:pt>
                <c:pt idx="7">
                  <c:v>2020</c:v>
                </c:pt>
                <c:pt idx="8">
                  <c:v>2021</c:v>
                </c:pt>
              </c:numCache>
            </c:numRef>
          </c:cat>
          <c:val>
            <c:numRef>
              <c:f>'tablo 2.5'!$B$19:$J$19</c:f>
              <c:numCache>
                <c:formatCode>#,##0.00</c:formatCode>
                <c:ptCount val="9"/>
                <c:pt idx="0">
                  <c:v>3684.16</c:v>
                </c:pt>
                <c:pt idx="1">
                  <c:v>4178.53</c:v>
                </c:pt>
                <c:pt idx="2">
                  <c:v>3915.87</c:v>
                </c:pt>
                <c:pt idx="3">
                  <c:v>4284.3100000000004</c:v>
                </c:pt>
                <c:pt idx="4">
                  <c:v>4617.1000000000004</c:v>
                </c:pt>
                <c:pt idx="5">
                  <c:v>4520.6400000000003</c:v>
                </c:pt>
                <c:pt idx="6">
                  <c:v>5678.36</c:v>
                </c:pt>
                <c:pt idx="7">
                  <c:v>5573.1598034225099</c:v>
                </c:pt>
                <c:pt idx="8">
                  <c:v>5986.9896410000001</c:v>
                </c:pt>
              </c:numCache>
            </c:numRef>
          </c:val>
          <c:extLst>
            <c:ext xmlns:c16="http://schemas.microsoft.com/office/drawing/2014/chart" uri="{C3380CC4-5D6E-409C-BE32-E72D297353CC}">
              <c16:uniqueId val="{00000000-68C1-4903-A55D-3A5DCE5C8771}"/>
            </c:ext>
          </c:extLst>
        </c:ser>
        <c:ser>
          <c:idx val="2"/>
          <c:order val="1"/>
          <c:tx>
            <c:strRef>
              <c:f>'tablo 2.5'!$A$20</c:f>
              <c:strCache>
                <c:ptCount val="1"/>
                <c:pt idx="0">
                  <c:v>Nijerya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2.5'!$B$18:$J$18</c:f>
              <c:numCache>
                <c:formatCode>General</c:formatCode>
                <c:ptCount val="9"/>
                <c:pt idx="0">
                  <c:v>2013</c:v>
                </c:pt>
                <c:pt idx="1">
                  <c:v>2014</c:v>
                </c:pt>
                <c:pt idx="2">
                  <c:v>2015</c:v>
                </c:pt>
                <c:pt idx="3">
                  <c:v>2016</c:v>
                </c:pt>
                <c:pt idx="4">
                  <c:v>2017</c:v>
                </c:pt>
                <c:pt idx="5">
                  <c:v>2018</c:v>
                </c:pt>
                <c:pt idx="6">
                  <c:v>2019</c:v>
                </c:pt>
                <c:pt idx="7">
                  <c:v>2020</c:v>
                </c:pt>
                <c:pt idx="8">
                  <c:v>2021</c:v>
                </c:pt>
              </c:numCache>
            </c:numRef>
          </c:cat>
          <c:val>
            <c:numRef>
              <c:f>'tablo 2.5'!$B$20:$J$20</c:f>
              <c:numCache>
                <c:formatCode>#,##0.00</c:formatCode>
                <c:ptCount val="9"/>
                <c:pt idx="0">
                  <c:v>1273.58</c:v>
                </c:pt>
                <c:pt idx="1">
                  <c:v>1413.62</c:v>
                </c:pt>
                <c:pt idx="2">
                  <c:v>1240.32</c:v>
                </c:pt>
                <c:pt idx="3">
                  <c:v>1219.6500000000001</c:v>
                </c:pt>
                <c:pt idx="4">
                  <c:v>1343.98</c:v>
                </c:pt>
                <c:pt idx="5">
                  <c:v>1667.83</c:v>
                </c:pt>
                <c:pt idx="6">
                  <c:v>1756.13</c:v>
                </c:pt>
                <c:pt idx="7">
                  <c:v>1357.7842335293201</c:v>
                </c:pt>
                <c:pt idx="8">
                  <c:v>1249.244152</c:v>
                </c:pt>
              </c:numCache>
            </c:numRef>
          </c:val>
          <c:extLst>
            <c:ext xmlns:c16="http://schemas.microsoft.com/office/drawing/2014/chart" uri="{C3380CC4-5D6E-409C-BE32-E72D297353CC}">
              <c16:uniqueId val="{00000001-68C1-4903-A55D-3A5DCE5C8771}"/>
            </c:ext>
          </c:extLst>
        </c:ser>
        <c:dLbls>
          <c:dLblPos val="inEnd"/>
          <c:showLegendKey val="0"/>
          <c:showVal val="1"/>
          <c:showCatName val="0"/>
          <c:showSerName val="0"/>
          <c:showPercent val="0"/>
          <c:showBubbleSize val="0"/>
        </c:dLbls>
        <c:gapWidth val="65"/>
        <c:axId val="204690560"/>
        <c:axId val="204692096"/>
      </c:barChart>
      <c:catAx>
        <c:axId val="204690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204692096"/>
        <c:crosses val="autoZero"/>
        <c:auto val="1"/>
        <c:lblAlgn val="ctr"/>
        <c:lblOffset val="100"/>
        <c:noMultiLvlLbl val="0"/>
      </c:catAx>
      <c:valAx>
        <c:axId val="2046920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2046905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1664536697310742E-2"/>
          <c:y val="0.12634506652190694"/>
          <c:w val="0.92096355068427149"/>
          <c:h val="0.87269176379912283"/>
        </c:manualLayout>
      </c:layout>
      <c:pie3DChart>
        <c:varyColors val="1"/>
        <c:ser>
          <c:idx val="0"/>
          <c:order val="0"/>
          <c:spPr>
            <a:effectLst>
              <a:outerShdw blurRad="50800" dist="38100" dir="2700000" algn="tl" rotWithShape="0">
                <a:prstClr val="black">
                  <a:alpha val="40000"/>
                </a:prstClr>
              </a:outerShdw>
            </a:effectLst>
          </c:spPr>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4CAD-4048-B8B4-E833366B9BB4}"/>
              </c:ext>
            </c:extLst>
          </c:dPt>
          <c:dLbls>
            <c:dLbl>
              <c:idx val="0"/>
              <c:tx>
                <c:rich>
                  <a:bodyPr wrap="square" lIns="38100" tIns="19050" rIns="38100" bIns="19050" anchor="ctr">
                    <a:spAutoFit/>
                  </a:bodyPr>
                  <a:lstStyle/>
                  <a:p>
                    <a:pPr>
                      <a:defRPr b="1">
                        <a:solidFill>
                          <a:schemeClr val="tx1"/>
                        </a:solidFill>
                      </a:defRPr>
                    </a:pPr>
                    <a:fld id="{3499B7BC-51FF-49C0-BED9-7CB1969A1469}" type="CATEGORYNAME">
                      <a:rPr lang="en-US"/>
                      <a:pPr>
                        <a:defRPr b="1">
                          <a:solidFill>
                            <a:schemeClr val="tx1"/>
                          </a:solidFill>
                        </a:defRPr>
                      </a:pPr>
                      <a:t>[KATEGORİ ADI]</a:t>
                    </a:fld>
                    <a:r>
                      <a:rPr lang="en-US" baseline="0"/>
                      <a:t>
0,15%</a:t>
                    </a:r>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4CAD-4048-B8B4-E833366B9BB4}"/>
                </c:ext>
              </c:extLst>
            </c:dLbl>
            <c:dLbl>
              <c:idx val="1"/>
              <c:tx>
                <c:rich>
                  <a:bodyPr wrap="square" lIns="38100" tIns="19050" rIns="38100" bIns="19050" anchor="ctr">
                    <a:spAutoFit/>
                  </a:bodyPr>
                  <a:lstStyle/>
                  <a:p>
                    <a:pPr>
                      <a:defRPr b="1">
                        <a:solidFill>
                          <a:schemeClr val="tx1"/>
                        </a:solidFill>
                      </a:defRPr>
                    </a:pPr>
                    <a:fld id="{60E507DE-1E82-4FC3-94FF-EDAE7CBB120D}" type="CATEGORYNAME">
                      <a:rPr lang="en-US"/>
                      <a:pPr>
                        <a:defRPr b="1">
                          <a:solidFill>
                            <a:schemeClr val="tx1"/>
                          </a:solidFill>
                        </a:defRPr>
                      </a:pPr>
                      <a:t>[KATEGORİ ADI]</a:t>
                    </a:fld>
                    <a:r>
                      <a:rPr lang="en-US" baseline="0"/>
                      <a:t>
99,85%</a:t>
                    </a:r>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CAD-4048-B8B4-E833366B9BB4}"/>
                </c:ext>
              </c:extLst>
            </c:dLbl>
            <c:dLbl>
              <c:idx val="2"/>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4-4CAD-4048-B8B4-E833366B9BB4}"/>
                </c:ext>
              </c:extLst>
            </c:dLbl>
            <c:dLbl>
              <c:idx val="3"/>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1-4CAD-4048-B8B4-E833366B9BB4}"/>
                </c:ext>
              </c:extLst>
            </c:dLbl>
            <c:dLbl>
              <c:idx val="4"/>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5-4CAD-4048-B8B4-E833366B9BB4}"/>
                </c:ext>
              </c:extLst>
            </c:dLbl>
            <c:dLbl>
              <c:idx val="5"/>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6-4CAD-4048-B8B4-E833366B9BB4}"/>
                </c:ext>
              </c:extLst>
            </c:dLbl>
            <c:dLbl>
              <c:idx val="6"/>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7-4CAD-4048-B8B4-E833366B9BB4}"/>
                </c:ext>
              </c:extLst>
            </c:dLbl>
            <c:dLbl>
              <c:idx val="7"/>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8-4CAD-4048-B8B4-E833366B9BB4}"/>
                </c:ext>
              </c:extLst>
            </c:dLbl>
            <c:dLbl>
              <c:idx val="8"/>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9-4CAD-4048-B8B4-E833366B9BB4}"/>
                </c:ext>
              </c:extLst>
            </c:dLbl>
            <c:dLbl>
              <c:idx val="9"/>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A-4CAD-4048-B8B4-E833366B9BB4}"/>
                </c:ext>
              </c:extLst>
            </c:dLbl>
            <c:dLbl>
              <c:idx val="10"/>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B-4CAD-4048-B8B4-E833366B9BB4}"/>
                </c:ext>
              </c:extLst>
            </c:dLbl>
            <c:spPr>
              <a:noFill/>
              <a:ln>
                <a:noFill/>
              </a:ln>
              <a:effectLst/>
            </c:spPr>
            <c:txPr>
              <a:bodyPr wrap="square" lIns="38100" tIns="19050" rIns="38100" bIns="19050" anchor="ctr">
                <a:spAutoFit/>
              </a:bodyPr>
              <a:lstStyle/>
              <a:p>
                <a:pPr>
                  <a:defRPr>
                    <a:solidFill>
                      <a:schemeClr val="tx1"/>
                    </a:solidFill>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'yeni sopt boru gazı'!$J$33:$J$34</c:f>
              <c:strCache>
                <c:ptCount val="2"/>
                <c:pt idx="0">
                  <c:v>Spot Boru Gazı</c:v>
                </c:pt>
                <c:pt idx="1">
                  <c:v>Spot LNG</c:v>
                </c:pt>
              </c:strCache>
            </c:strRef>
          </c:cat>
          <c:val>
            <c:numRef>
              <c:f>'yeni sopt boru gazı'!$K$33:$K$34</c:f>
              <c:numCache>
                <c:formatCode>_-* #,##0\ _T_L_-;\-* #,##0\ _T_L_-;_-* "-"??\ _T_L_-;_-@_-</c:formatCode>
                <c:ptCount val="2"/>
                <c:pt idx="0">
                  <c:v>834.45861529218996</c:v>
                </c:pt>
                <c:pt idx="1">
                  <c:v>6871.1251830000001</c:v>
                </c:pt>
              </c:numCache>
            </c:numRef>
          </c:val>
          <c:extLst>
            <c:ext xmlns:c16="http://schemas.microsoft.com/office/drawing/2014/chart" uri="{C3380CC4-5D6E-409C-BE32-E72D297353CC}">
              <c16:uniqueId val="{0000000C-4CAD-4048-B8B4-E833366B9BB4}"/>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şekil2.10!$B$1</c:f>
              <c:strCache>
                <c:ptCount val="1"/>
                <c:pt idx="0">
                  <c:v>Diğer*</c:v>
                </c:pt>
              </c:strCache>
            </c:strRef>
          </c:tx>
          <c:spPr>
            <a:solidFill>
              <a:schemeClr val="accent1">
                <a:alpha val="70000"/>
              </a:schemeClr>
            </a:solidFill>
            <a:ln>
              <a:noFill/>
            </a:ln>
            <a:effectLst/>
          </c:spPr>
          <c:invertIfNegative val="0"/>
          <c:cat>
            <c:numRef>
              <c:f>şekil2.10!$A$2:$A$13</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şekil2.10!$B$2:$B$13</c:f>
              <c:numCache>
                <c:formatCode>General</c:formatCode>
                <c:ptCount val="12"/>
                <c:pt idx="0">
                  <c:v>3079</c:v>
                </c:pt>
                <c:pt idx="1">
                  <c:v>1069</c:v>
                </c:pt>
                <c:pt idx="2">
                  <c:v>2464</c:v>
                </c:pt>
                <c:pt idx="3" formatCode="#,##0">
                  <c:v>892</c:v>
                </c:pt>
                <c:pt idx="4" formatCode="#,##0">
                  <c:v>1689</c:v>
                </c:pt>
                <c:pt idx="5" formatCode="#,##0">
                  <c:v>2493</c:v>
                </c:pt>
                <c:pt idx="6">
                  <c:v>2124</c:v>
                </c:pt>
                <c:pt idx="7" formatCode="#,##0">
                  <c:v>4804</c:v>
                </c:pt>
                <c:pt idx="8" formatCode="#,##0">
                  <c:v>5061</c:v>
                </c:pt>
                <c:pt idx="9" formatCode="#,##0">
                  <c:v>5260</c:v>
                </c:pt>
                <c:pt idx="10" formatCode="#,##0">
                  <c:v>8147</c:v>
                </c:pt>
                <c:pt idx="11" formatCode="#,##0">
                  <c:v>7705.5837982921903</c:v>
                </c:pt>
              </c:numCache>
            </c:numRef>
          </c:val>
          <c:extLst>
            <c:ext xmlns:c16="http://schemas.microsoft.com/office/drawing/2014/chart" uri="{C3380CC4-5D6E-409C-BE32-E72D297353CC}">
              <c16:uniqueId val="{00000000-CAA7-45C5-9413-C8BE7817F8A1}"/>
            </c:ext>
          </c:extLst>
        </c:ser>
        <c:dLbls>
          <c:showLegendKey val="0"/>
          <c:showVal val="0"/>
          <c:showCatName val="0"/>
          <c:showSerName val="0"/>
          <c:showPercent val="0"/>
          <c:showBubbleSize val="0"/>
        </c:dLbls>
        <c:gapWidth val="50"/>
        <c:overlap val="100"/>
        <c:axId val="195525632"/>
        <c:axId val="195547904"/>
      </c:barChart>
      <c:catAx>
        <c:axId val="19552563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47904"/>
        <c:crosses val="autoZero"/>
        <c:auto val="1"/>
        <c:lblAlgn val="ctr"/>
        <c:lblOffset val="100"/>
        <c:noMultiLvlLbl val="0"/>
      </c:catAx>
      <c:valAx>
        <c:axId val="195547904"/>
        <c:scaling>
          <c:orientation val="minMax"/>
          <c:max val="82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25632"/>
        <c:crosses val="autoZero"/>
        <c:crossBetween val="between"/>
        <c:majorUnit val="5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0106647167085274E-3"/>
          <c:y val="0.12634509586111925"/>
          <c:w val="0.92096355068427149"/>
          <c:h val="0.87269176379912283"/>
        </c:manualLayout>
      </c:layout>
      <c:pie3DChart>
        <c:varyColors val="1"/>
        <c:ser>
          <c:idx val="0"/>
          <c:order val="0"/>
          <c:tx>
            <c:strRef>
              <c:f>'tblo2.6 şkl 2.11'!$B$1</c:f>
              <c:strCache>
                <c:ptCount val="1"/>
                <c:pt idx="0">
                  <c:v>Miktar</c:v>
                </c:pt>
              </c:strCache>
            </c:strRef>
          </c:tx>
          <c:spPr>
            <a:effectLst>
              <a:outerShdw blurRad="50800" dist="38100" dir="2700000" algn="tl" rotWithShape="0">
                <a:prstClr val="black">
                  <a:alpha val="40000"/>
                </a:prstClr>
              </a:outerShdw>
            </a:effectLst>
          </c:spPr>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7D1F-4389-B918-3147843AFC7C}"/>
              </c:ext>
            </c:extLst>
          </c:dPt>
          <c:dLbls>
            <c:dLbl>
              <c:idx val="0"/>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2-7D1F-4389-B918-3147843AFC7C}"/>
                </c:ext>
              </c:extLst>
            </c:dLbl>
            <c:dLbl>
              <c:idx val="1"/>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3-7D1F-4389-B918-3147843AFC7C}"/>
                </c:ext>
              </c:extLst>
            </c:dLbl>
            <c:dLbl>
              <c:idx val="2"/>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4-7D1F-4389-B918-3147843AFC7C}"/>
                </c:ext>
              </c:extLst>
            </c:dLbl>
            <c:dLbl>
              <c:idx val="3"/>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1-7D1F-4389-B918-3147843AFC7C}"/>
                </c:ext>
              </c:extLst>
            </c:dLbl>
            <c:dLbl>
              <c:idx val="4"/>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5-7D1F-4389-B918-3147843AFC7C}"/>
                </c:ext>
              </c:extLst>
            </c:dLbl>
            <c:dLbl>
              <c:idx val="5"/>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6-7D1F-4389-B918-3147843AFC7C}"/>
                </c:ext>
              </c:extLst>
            </c:dLbl>
            <c:dLbl>
              <c:idx val="6"/>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7-7D1F-4389-B918-3147843AFC7C}"/>
                </c:ext>
              </c:extLst>
            </c:dLbl>
            <c:dLbl>
              <c:idx val="7"/>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8-7D1F-4389-B918-3147843AFC7C}"/>
                </c:ext>
              </c:extLst>
            </c:dLbl>
            <c:dLbl>
              <c:idx val="8"/>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9-7D1F-4389-B918-3147843AFC7C}"/>
                </c:ext>
              </c:extLst>
            </c:dLbl>
            <c:dLbl>
              <c:idx val="9"/>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A-7D1F-4389-B918-3147843AFC7C}"/>
                </c:ext>
              </c:extLst>
            </c:dLbl>
            <c:dLbl>
              <c:idx val="10"/>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B-7D1F-4389-B918-3147843AFC7C}"/>
                </c:ext>
              </c:extLst>
            </c:dLbl>
            <c:spPr>
              <a:noFill/>
              <a:ln>
                <a:noFill/>
              </a:ln>
              <a:effectLst/>
            </c:spPr>
            <c:txPr>
              <a:bodyPr wrap="square" lIns="38100" tIns="19050" rIns="38100" bIns="19050" anchor="ctr">
                <a:spAutoFit/>
              </a:bodyPr>
              <a:lstStyle/>
              <a:p>
                <a:pPr>
                  <a:defRPr>
                    <a:solidFill>
                      <a:schemeClr val="tx1"/>
                    </a:solidFill>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'tblo2.6 şkl 2.11'!$A$2:$A$7</c:f>
              <c:strCache>
                <c:ptCount val="6"/>
                <c:pt idx="0">
                  <c:v>ABD</c:v>
                </c:pt>
                <c:pt idx="1">
                  <c:v>İspanya</c:v>
                </c:pt>
                <c:pt idx="2">
                  <c:v>Katar</c:v>
                </c:pt>
                <c:pt idx="3">
                  <c:v>Mısır</c:v>
                </c:pt>
                <c:pt idx="4">
                  <c:v>Nijerya</c:v>
                </c:pt>
                <c:pt idx="5">
                  <c:v>Trinidad ve Tobago</c:v>
                </c:pt>
              </c:strCache>
            </c:strRef>
          </c:cat>
          <c:val>
            <c:numRef>
              <c:f>'tblo2.6 şkl 2.11'!$B$2:$B$7</c:f>
              <c:numCache>
                <c:formatCode>_-* #,##0.00\ _T_L_-;\-* #,##0.00\ _T_L_-;_-* "-"??\ _T_L_-;_-@_-</c:formatCode>
                <c:ptCount val="6"/>
                <c:pt idx="0">
                  <c:v>4739.5287550000003</c:v>
                </c:pt>
                <c:pt idx="1">
                  <c:v>105.85533</c:v>
                </c:pt>
                <c:pt idx="2">
                  <c:v>299.21345300000002</c:v>
                </c:pt>
                <c:pt idx="3">
                  <c:v>1350.697212</c:v>
                </c:pt>
                <c:pt idx="4">
                  <c:v>181.190945</c:v>
                </c:pt>
                <c:pt idx="5">
                  <c:v>194.639488</c:v>
                </c:pt>
              </c:numCache>
            </c:numRef>
          </c:val>
          <c:extLst>
            <c:ext xmlns:c16="http://schemas.microsoft.com/office/drawing/2014/chart" uri="{C3380CC4-5D6E-409C-BE32-E72D297353CC}">
              <c16:uniqueId val="{0000000C-7D1F-4389-B918-3147843AFC7C}"/>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'tablo 2.9'!$B$38</c:f>
              <c:strCache>
                <c:ptCount val="1"/>
                <c:pt idx="0">
                  <c:v>EGE GAZ</c:v>
                </c:pt>
              </c:strCache>
            </c:strRef>
          </c:tx>
          <c:invertIfNegative val="0"/>
          <c:cat>
            <c:numRef>
              <c:f>'tablo 2.9'!$A$39:$A$52</c:f>
              <c:numCache>
                <c:formatCode>General</c:formatCode>
                <c:ptCount val="14"/>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numCache>
            </c:numRef>
          </c:cat>
          <c:val>
            <c:numRef>
              <c:f>'tablo 2.9'!$B$39:$B$52</c:f>
              <c:numCache>
                <c:formatCode>General</c:formatCode>
                <c:ptCount val="14"/>
                <c:pt idx="0">
                  <c:v>0</c:v>
                </c:pt>
                <c:pt idx="1">
                  <c:v>8.4600000000000009</c:v>
                </c:pt>
                <c:pt idx="2">
                  <c:v>37.659999999999997</c:v>
                </c:pt>
                <c:pt idx="3">
                  <c:v>13.83</c:v>
                </c:pt>
                <c:pt idx="4">
                  <c:v>2.8</c:v>
                </c:pt>
                <c:pt idx="5" formatCode="0.00">
                  <c:v>24.62125044322476</c:v>
                </c:pt>
                <c:pt idx="6" formatCode="0.00">
                  <c:v>5.364329508973734</c:v>
                </c:pt>
                <c:pt idx="7" formatCode="0.00">
                  <c:v>10.794720640098973</c:v>
                </c:pt>
                <c:pt idx="8" formatCode="0.00">
                  <c:v>11.399647933630797</c:v>
                </c:pt>
                <c:pt idx="9" formatCode="0.00">
                  <c:v>10.396697876315701</c:v>
                </c:pt>
                <c:pt idx="10" formatCode="0.00">
                  <c:v>5.1840378614196911</c:v>
                </c:pt>
                <c:pt idx="11" formatCode="0.00">
                  <c:v>5.5904743149319094</c:v>
                </c:pt>
                <c:pt idx="12" formatCode="0.00">
                  <c:v>3.2621541585570513</c:v>
                </c:pt>
                <c:pt idx="13" formatCode="0.00">
                  <c:v>0</c:v>
                </c:pt>
              </c:numCache>
            </c:numRef>
          </c:val>
          <c:extLst>
            <c:ext xmlns:c16="http://schemas.microsoft.com/office/drawing/2014/chart" uri="{C3380CC4-5D6E-409C-BE32-E72D297353CC}">
              <c16:uniqueId val="{00000000-B731-49CA-8E6D-D81C4CD3826B}"/>
            </c:ext>
          </c:extLst>
        </c:ser>
        <c:ser>
          <c:idx val="1"/>
          <c:order val="1"/>
          <c:tx>
            <c:strRef>
              <c:f>'tablo 2.9'!$C$38</c:f>
              <c:strCache>
                <c:ptCount val="1"/>
                <c:pt idx="0">
                  <c:v>BOTAŞ</c:v>
                </c:pt>
              </c:strCache>
            </c:strRef>
          </c:tx>
          <c:invertIfNegative val="0"/>
          <c:cat>
            <c:numRef>
              <c:f>'tablo 2.9'!$A$39:$A$52</c:f>
              <c:numCache>
                <c:formatCode>General</c:formatCode>
                <c:ptCount val="14"/>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numCache>
            </c:numRef>
          </c:cat>
          <c:val>
            <c:numRef>
              <c:f>'tablo 2.9'!$C$39:$C$52</c:f>
              <c:numCache>
                <c:formatCode>General</c:formatCode>
                <c:ptCount val="14"/>
                <c:pt idx="0">
                  <c:v>100</c:v>
                </c:pt>
                <c:pt idx="1">
                  <c:v>91.53</c:v>
                </c:pt>
                <c:pt idx="2">
                  <c:v>62.33</c:v>
                </c:pt>
                <c:pt idx="3">
                  <c:v>86.17</c:v>
                </c:pt>
                <c:pt idx="4">
                  <c:v>97.2</c:v>
                </c:pt>
                <c:pt idx="5" formatCode="0.00">
                  <c:v>75.378749556775247</c:v>
                </c:pt>
                <c:pt idx="6" formatCode="0.00">
                  <c:v>94.635670491026261</c:v>
                </c:pt>
                <c:pt idx="7" formatCode="0.00">
                  <c:v>89.205279359901027</c:v>
                </c:pt>
                <c:pt idx="8" formatCode="0.00">
                  <c:v>88.600352066369211</c:v>
                </c:pt>
                <c:pt idx="9" formatCode="0.00">
                  <c:v>89.603302123684301</c:v>
                </c:pt>
                <c:pt idx="10" formatCode="0.00">
                  <c:v>94.815962138580318</c:v>
                </c:pt>
                <c:pt idx="11" formatCode="0.00">
                  <c:v>94.40952568506809</c:v>
                </c:pt>
                <c:pt idx="12" formatCode="0.00">
                  <c:v>96.737845841442947</c:v>
                </c:pt>
                <c:pt idx="13" formatCode="0.00">
                  <c:v>100</c:v>
                </c:pt>
              </c:numCache>
            </c:numRef>
          </c:val>
          <c:extLst>
            <c:ext xmlns:c16="http://schemas.microsoft.com/office/drawing/2014/chart" uri="{C3380CC4-5D6E-409C-BE32-E72D297353CC}">
              <c16:uniqueId val="{00000001-B731-49CA-8E6D-D81C4CD3826B}"/>
            </c:ext>
          </c:extLst>
        </c:ser>
        <c:dLbls>
          <c:showLegendKey val="0"/>
          <c:showVal val="0"/>
          <c:showCatName val="0"/>
          <c:showSerName val="0"/>
          <c:showPercent val="0"/>
          <c:showBubbleSize val="0"/>
        </c:dLbls>
        <c:gapWidth val="150"/>
        <c:overlap val="100"/>
        <c:axId val="195618304"/>
        <c:axId val="195619840"/>
      </c:barChart>
      <c:catAx>
        <c:axId val="19561830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5619840"/>
        <c:crosses val="autoZero"/>
        <c:auto val="1"/>
        <c:lblAlgn val="ctr"/>
        <c:lblOffset val="100"/>
        <c:noMultiLvlLbl val="0"/>
      </c:catAx>
      <c:valAx>
        <c:axId val="195619840"/>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5618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spPr>
            <a:scene3d>
              <a:camera prst="orthographicFront"/>
              <a:lightRig rig="threePt" dir="t"/>
            </a:scene3d>
            <a:sp3d prstMaterial="softEdge">
              <a:bevelT w="114300" prst="artDeco"/>
              <a:bevelB w="114300" prst="artDeco"/>
            </a:sp3d>
          </c:spPr>
          <c:dLbls>
            <c:dLbl>
              <c:idx val="0"/>
              <c:numFmt formatCode="0.00%" sourceLinked="0"/>
              <c:spPr>
                <a:noFill/>
                <a:ln>
                  <a:noFill/>
                </a:ln>
                <a:effectLst/>
              </c:spPr>
              <c:txPr>
                <a:bodyPr wrap="square" lIns="38100" tIns="19050" rIns="38100" bIns="19050" anchor="ctr">
                  <a:spAutoFit/>
                </a:bodyPr>
                <a:lstStyle/>
                <a:p>
                  <a:pPr>
                    <a:defRPr>
                      <a:solidFill>
                        <a:schemeClr val="accent1">
                          <a:lumMod val="75000"/>
                        </a:schemeClr>
                      </a:solidFill>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C5FC-4941-809B-EDED181C4413}"/>
                </c:ext>
              </c:extLst>
            </c:dLbl>
            <c:dLbl>
              <c:idx val="1"/>
              <c:layout>
                <c:manualLayout>
                  <c:x val="0.29894179894179884"/>
                  <c:y val="-3.742690058479532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5FC-4941-809B-EDED181C4413}"/>
                </c:ext>
              </c:extLst>
            </c:dLbl>
            <c:numFmt formatCode="0.00%" sourceLinked="0"/>
            <c:spPr>
              <a:noFill/>
              <a:ln>
                <a:noFill/>
              </a:ln>
              <a:effectLst/>
            </c:spPr>
            <c:txPr>
              <a:bodyPr wrap="square" lIns="38100" tIns="19050" rIns="38100" bIns="19050" anchor="ctr">
                <a:spAutoFit/>
              </a:bodyPr>
              <a:lstStyle/>
              <a:p>
                <a:pPr>
                  <a:defRPr>
                    <a:solidFill>
                      <a:schemeClr val="accent2"/>
                    </a:solidFill>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'2.2üretimithalat'!$A$7:$A$8</c:f>
              <c:strCache>
                <c:ptCount val="2"/>
                <c:pt idx="0">
                  <c:v>üretim</c:v>
                </c:pt>
                <c:pt idx="1">
                  <c:v>ithalat</c:v>
                </c:pt>
              </c:strCache>
            </c:strRef>
          </c:cat>
          <c:val>
            <c:numRef>
              <c:f>'2.2üretimithalat'!$B$7:$B$8</c:f>
              <c:numCache>
                <c:formatCode>#,##0.00</c:formatCode>
                <c:ptCount val="2"/>
                <c:pt idx="0" formatCode="[$-1041F]#,##0.000;\-#,##0.000">
                  <c:v>394.43806438431011</c:v>
                </c:pt>
                <c:pt idx="1">
                  <c:v>58703.932458550968</c:v>
                </c:pt>
              </c:numCache>
            </c:numRef>
          </c:val>
          <c:extLst>
            <c:ext xmlns:c16="http://schemas.microsoft.com/office/drawing/2014/chart" uri="{C3380CC4-5D6E-409C-BE32-E72D297353CC}">
              <c16:uniqueId val="{00000002-C5FC-4941-809B-EDED181C4413}"/>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spPr>
            <a:ln>
              <a:solidFill>
                <a:srgbClr val="FF0000"/>
              </a:solidFill>
            </a:ln>
            <a:effectLst>
              <a:outerShdw blurRad="76200" dir="13500000" sy="23000" kx="1200000" algn="br" rotWithShape="0">
                <a:prstClr val="black">
                  <a:alpha val="20000"/>
                </a:prstClr>
              </a:outerShdw>
            </a:effectLst>
          </c:spPr>
          <c:invertIfNegative val="0"/>
          <c:dLbls>
            <c:spPr>
              <a:noFill/>
              <a:ln>
                <a:noFill/>
              </a:ln>
              <a:effectLst/>
              <a:scene3d>
                <a:camera prst="orthographicFront"/>
                <a:lightRig rig="threePt" dir="t"/>
              </a:scene3d>
              <a:sp3d>
                <a:bevelB/>
              </a:sp3d>
            </c:spPr>
            <c:txPr>
              <a:bodyPr wrap="square" lIns="38100" tIns="19050" rIns="38100" bIns="19050" anchor="ctr">
                <a:spAutoFit/>
              </a:bodyPr>
              <a:lstStyle/>
              <a:p>
                <a:pPr>
                  <a:defRPr b="1"/>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'TABLO2.8 ŞEKİL2.14'!$B$6:$L$6</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'TABLO2.8 ŞEKİL2.14'!$B$7:$L$7</c:f>
              <c:numCache>
                <c:formatCode>General</c:formatCode>
                <c:ptCount val="11"/>
                <c:pt idx="0">
                  <c:v>714</c:v>
                </c:pt>
                <c:pt idx="1">
                  <c:v>611</c:v>
                </c:pt>
                <c:pt idx="2">
                  <c:v>682</c:v>
                </c:pt>
                <c:pt idx="3">
                  <c:v>632.63</c:v>
                </c:pt>
                <c:pt idx="4">
                  <c:v>623.94000000000005</c:v>
                </c:pt>
                <c:pt idx="5">
                  <c:v>674.68</c:v>
                </c:pt>
                <c:pt idx="6">
                  <c:v>630.66999999999996</c:v>
                </c:pt>
                <c:pt idx="7">
                  <c:v>673.28</c:v>
                </c:pt>
                <c:pt idx="8" formatCode="0.00">
                  <c:v>762.67940799924997</c:v>
                </c:pt>
                <c:pt idx="9" formatCode="0.00">
                  <c:v>577.51529017499001</c:v>
                </c:pt>
                <c:pt idx="10" formatCode="0.00">
                  <c:v>382.88610223178</c:v>
                </c:pt>
              </c:numCache>
            </c:numRef>
          </c:val>
          <c:extLst>
            <c:ext xmlns:c16="http://schemas.microsoft.com/office/drawing/2014/chart" uri="{C3380CC4-5D6E-409C-BE32-E72D297353CC}">
              <c16:uniqueId val="{00000000-68E6-407A-9811-A0A52B1BA182}"/>
            </c:ext>
          </c:extLst>
        </c:ser>
        <c:dLbls>
          <c:showLegendKey val="0"/>
          <c:showVal val="1"/>
          <c:showCatName val="0"/>
          <c:showSerName val="0"/>
          <c:showPercent val="0"/>
          <c:showBubbleSize val="0"/>
        </c:dLbls>
        <c:gapWidth val="150"/>
        <c:axId val="278981248"/>
        <c:axId val="279176704"/>
      </c:barChart>
      <c:catAx>
        <c:axId val="2789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79176704"/>
        <c:crosses val="autoZero"/>
        <c:auto val="1"/>
        <c:lblAlgn val="ctr"/>
        <c:lblOffset val="100"/>
        <c:noMultiLvlLbl val="0"/>
      </c:catAx>
      <c:valAx>
        <c:axId val="279176704"/>
        <c:scaling>
          <c:orientation val="minMax"/>
          <c:max val="8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78981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0"/>
          <c:tx>
            <c:strRef>
              <c:f>'tablo 2.9 şekil 2.15'!$A$13</c:f>
              <c:strCache>
                <c:ptCount val="1"/>
                <c:pt idx="0">
                  <c:v>2016</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2.15'!$B$13:$M$13</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57.8</c:v>
                </c:pt>
                <c:pt idx="11">
                  <c:v>106.7</c:v>
                </c:pt>
              </c:numCache>
            </c:numRef>
          </c:val>
          <c:extLst>
            <c:ext xmlns:c16="http://schemas.microsoft.com/office/drawing/2014/chart" uri="{C3380CC4-5D6E-409C-BE32-E72D297353CC}">
              <c16:uniqueId val="{00000000-F964-4C85-B61A-1BE0635C6CA0}"/>
            </c:ext>
          </c:extLst>
        </c:ser>
        <c:ser>
          <c:idx val="3"/>
          <c:order val="1"/>
          <c:tx>
            <c:strRef>
              <c:f>'tablo 2.9 şekil 2.15'!$A$14</c:f>
              <c:strCache>
                <c:ptCount val="1"/>
                <c:pt idx="0">
                  <c:v>2017</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2.15'!$B$14:$M$14</c:f>
              <c:numCache>
                <c:formatCode>General</c:formatCode>
                <c:ptCount val="12"/>
                <c:pt idx="0">
                  <c:v>85.7</c:v>
                </c:pt>
                <c:pt idx="1">
                  <c:v>34.200000000000003</c:v>
                </c:pt>
                <c:pt idx="2">
                  <c:v>0</c:v>
                </c:pt>
                <c:pt idx="3">
                  <c:v>61.6</c:v>
                </c:pt>
                <c:pt idx="4">
                  <c:v>30</c:v>
                </c:pt>
                <c:pt idx="5">
                  <c:v>55.5</c:v>
                </c:pt>
                <c:pt idx="6">
                  <c:v>70.400000000000006</c:v>
                </c:pt>
                <c:pt idx="7">
                  <c:v>58.8</c:v>
                </c:pt>
                <c:pt idx="8">
                  <c:v>58</c:v>
                </c:pt>
                <c:pt idx="9">
                  <c:v>45.4</c:v>
                </c:pt>
                <c:pt idx="10">
                  <c:v>69.400000000000006</c:v>
                </c:pt>
                <c:pt idx="11">
                  <c:v>61.8</c:v>
                </c:pt>
              </c:numCache>
            </c:numRef>
          </c:val>
          <c:extLst>
            <c:ext xmlns:c16="http://schemas.microsoft.com/office/drawing/2014/chart" uri="{C3380CC4-5D6E-409C-BE32-E72D297353CC}">
              <c16:uniqueId val="{00000001-F964-4C85-B61A-1BE0635C6CA0}"/>
            </c:ext>
          </c:extLst>
        </c:ser>
        <c:ser>
          <c:idx val="4"/>
          <c:order val="2"/>
          <c:tx>
            <c:strRef>
              <c:f>'tablo 2.9 şekil 2.15'!$A$15</c:f>
              <c:strCache>
                <c:ptCount val="1"/>
                <c:pt idx="0">
                  <c:v>2018</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2.15'!$B$15:$M$15</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57.9</c:v>
                </c:pt>
                <c:pt idx="11">
                  <c:v>106.7</c:v>
                </c:pt>
              </c:numCache>
            </c:numRef>
          </c:val>
          <c:extLst>
            <c:ext xmlns:c16="http://schemas.microsoft.com/office/drawing/2014/chart" uri="{C3380CC4-5D6E-409C-BE32-E72D297353CC}">
              <c16:uniqueId val="{00000002-F964-4C85-B61A-1BE0635C6CA0}"/>
            </c:ext>
          </c:extLst>
        </c:ser>
        <c:ser>
          <c:idx val="5"/>
          <c:order val="3"/>
          <c:tx>
            <c:strRef>
              <c:f>'tablo 2.9 şekil 2.15'!$A$16</c:f>
              <c:strCache>
                <c:ptCount val="1"/>
                <c:pt idx="0">
                  <c:v>2019</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2.15'!$B$16:$M$16</c:f>
              <c:numCache>
                <c:formatCode>General</c:formatCode>
                <c:ptCount val="12"/>
                <c:pt idx="0">
                  <c:v>103.9</c:v>
                </c:pt>
                <c:pt idx="1">
                  <c:v>27.1</c:v>
                </c:pt>
                <c:pt idx="2">
                  <c:v>0</c:v>
                </c:pt>
                <c:pt idx="3">
                  <c:v>86.1</c:v>
                </c:pt>
                <c:pt idx="4">
                  <c:v>76.2</c:v>
                </c:pt>
                <c:pt idx="5">
                  <c:v>84.6</c:v>
                </c:pt>
                <c:pt idx="6">
                  <c:v>63.5</c:v>
                </c:pt>
                <c:pt idx="7">
                  <c:v>63.4</c:v>
                </c:pt>
                <c:pt idx="8">
                  <c:v>47.7</c:v>
                </c:pt>
                <c:pt idx="9">
                  <c:v>71</c:v>
                </c:pt>
                <c:pt idx="10">
                  <c:v>34.6</c:v>
                </c:pt>
                <c:pt idx="11">
                  <c:v>104.6</c:v>
                </c:pt>
              </c:numCache>
            </c:numRef>
          </c:val>
          <c:extLst>
            <c:ext xmlns:c16="http://schemas.microsoft.com/office/drawing/2014/chart" uri="{C3380CC4-5D6E-409C-BE32-E72D297353CC}">
              <c16:uniqueId val="{00000003-F964-4C85-B61A-1BE0635C6CA0}"/>
            </c:ext>
          </c:extLst>
        </c:ser>
        <c:ser>
          <c:idx val="6"/>
          <c:order val="4"/>
          <c:tx>
            <c:strRef>
              <c:f>'tablo 2.9 şekil 2.15'!$A$17</c:f>
              <c:strCache>
                <c:ptCount val="1"/>
                <c:pt idx="0">
                  <c:v>2020</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2.15'!$B$17:$M$17</c:f>
              <c:numCache>
                <c:formatCode>0.00</c:formatCode>
                <c:ptCount val="12"/>
                <c:pt idx="0">
                  <c:v>97.206153249040014</c:v>
                </c:pt>
                <c:pt idx="1">
                  <c:v>15.277461168759999</c:v>
                </c:pt>
                <c:pt idx="2">
                  <c:v>49.377587992899997</c:v>
                </c:pt>
                <c:pt idx="3">
                  <c:v>3.5727223661400003</c:v>
                </c:pt>
                <c:pt idx="4">
                  <c:v>5.5592889999999997</c:v>
                </c:pt>
                <c:pt idx="5">
                  <c:v>32.032829999999997</c:v>
                </c:pt>
                <c:pt idx="6">
                  <c:v>66.474142999999998</c:v>
                </c:pt>
                <c:pt idx="7">
                  <c:v>56.045262000000001</c:v>
                </c:pt>
                <c:pt idx="8">
                  <c:v>63.765638012019998</c:v>
                </c:pt>
                <c:pt idx="9">
                  <c:v>58.589407209179996</c:v>
                </c:pt>
                <c:pt idx="10">
                  <c:v>70.302384707810006</c:v>
                </c:pt>
                <c:pt idx="11">
                  <c:v>59.312411469140002</c:v>
                </c:pt>
              </c:numCache>
            </c:numRef>
          </c:val>
          <c:extLst>
            <c:ext xmlns:c16="http://schemas.microsoft.com/office/drawing/2014/chart" uri="{C3380CC4-5D6E-409C-BE32-E72D297353CC}">
              <c16:uniqueId val="{00000004-F964-4C85-B61A-1BE0635C6CA0}"/>
            </c:ext>
          </c:extLst>
        </c:ser>
        <c:ser>
          <c:idx val="0"/>
          <c:order val="5"/>
          <c:tx>
            <c:strRef>
              <c:f>'tablo 2.9 şekil 2.15'!$A$18</c:f>
              <c:strCache>
                <c:ptCount val="1"/>
                <c:pt idx="0">
                  <c:v>2021</c:v>
                </c:pt>
              </c:strCache>
            </c:strRef>
          </c:tx>
          <c:spPr>
            <a:solidFill>
              <a:srgbClr val="FF0000"/>
            </a:solidFill>
            <a:ln>
              <a:solidFill>
                <a:srgbClr val="FF0000"/>
              </a:solidFill>
            </a:ln>
          </c:spPr>
          <c:invertIfNegative val="0"/>
          <c:val>
            <c:numRef>
              <c:f>'tablo 2.9 şekil 2.15'!$B$18:$M$18</c:f>
              <c:numCache>
                <c:formatCode>0.00</c:formatCode>
                <c:ptCount val="12"/>
                <c:pt idx="0">
                  <c:v>39.334973285090001</c:v>
                </c:pt>
                <c:pt idx="1">
                  <c:v>24.234535187879999</c:v>
                </c:pt>
                <c:pt idx="2">
                  <c:v>25.964282504639996</c:v>
                </c:pt>
                <c:pt idx="3">
                  <c:v>44.056323018240001</c:v>
                </c:pt>
                <c:pt idx="4">
                  <c:v>29.519203746040002</c:v>
                </c:pt>
                <c:pt idx="5">
                  <c:v>54.957242445650003</c:v>
                </c:pt>
                <c:pt idx="6">
                  <c:v>51.98159668924</c:v>
                </c:pt>
                <c:pt idx="7">
                  <c:v>0.62261421845999998</c:v>
                </c:pt>
                <c:pt idx="8">
                  <c:v>22.501200000000001</c:v>
                </c:pt>
                <c:pt idx="9">
                  <c:v>55.627872000000004</c:v>
                </c:pt>
                <c:pt idx="10">
                  <c:v>11.542133</c:v>
                </c:pt>
                <c:pt idx="11">
                  <c:v>22.544126136540001</c:v>
                </c:pt>
              </c:numCache>
            </c:numRef>
          </c:val>
          <c:extLst>
            <c:ext xmlns:c16="http://schemas.microsoft.com/office/drawing/2014/chart" uri="{C3380CC4-5D6E-409C-BE32-E72D297353CC}">
              <c16:uniqueId val="{00000005-F964-4C85-B61A-1BE0635C6CA0}"/>
            </c:ext>
          </c:extLst>
        </c:ser>
        <c:dLbls>
          <c:showLegendKey val="0"/>
          <c:showVal val="0"/>
          <c:showCatName val="0"/>
          <c:showSerName val="0"/>
          <c:showPercent val="0"/>
          <c:showBubbleSize val="0"/>
        </c:dLbls>
        <c:gapWidth val="150"/>
        <c:axId val="258857216"/>
        <c:axId val="258859008"/>
      </c:barChart>
      <c:catAx>
        <c:axId val="25885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859008"/>
        <c:crosses val="autoZero"/>
        <c:auto val="1"/>
        <c:lblAlgn val="ctr"/>
        <c:lblOffset val="100"/>
        <c:noMultiLvlLbl val="0"/>
      </c:catAx>
      <c:valAx>
        <c:axId val="25885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8572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3.6366265537562524E-2"/>
          <c:w val="1"/>
          <c:h val="0.9636337344624375"/>
        </c:manualLayout>
      </c:layout>
      <c:pie3DChart>
        <c:varyColors val="1"/>
        <c:ser>
          <c:idx val="0"/>
          <c:order val="0"/>
          <c:spPr>
            <a:scene3d>
              <a:camera prst="orthographicFront"/>
              <a:lightRig rig="threePt" dir="t"/>
            </a:scene3d>
            <a:sp3d>
              <a:bevelT/>
              <a:bevelB/>
              <a:contourClr>
                <a:srgbClr val="000000"/>
              </a:contourClr>
            </a:sp3d>
          </c:spPr>
          <c:dPt>
            <c:idx val="0"/>
            <c:bubble3D val="0"/>
            <c:explosion val="19"/>
            <c:spPr>
              <a:solidFill>
                <a:schemeClr val="accent1"/>
              </a:solidFill>
              <a:ln w="25400">
                <a:solidFill>
                  <a:schemeClr val="lt1"/>
                </a:solidFill>
              </a:ln>
              <a:effectLst/>
              <a:scene3d>
                <a:camera prst="orthographicFront"/>
                <a:lightRig rig="threePt" dir="t"/>
              </a:scene3d>
              <a:sp3d contourW="25400">
                <a:contourClr>
                  <a:schemeClr val="lt1"/>
                </a:contourClr>
              </a:sp3d>
            </c:spPr>
            <c:extLst>
              <c:ext xmlns:c16="http://schemas.microsoft.com/office/drawing/2014/chart" uri="{C3380CC4-5D6E-409C-BE32-E72D297353CC}">
                <c16:uniqueId val="{00000001-F477-44C5-9284-D6021EF7B499}"/>
              </c:ext>
            </c:extLst>
          </c:dPt>
          <c:dPt>
            <c:idx val="1"/>
            <c:bubble3D val="0"/>
            <c:explosion val="34"/>
            <c:spPr>
              <a:solidFill>
                <a:schemeClr val="accent2"/>
              </a:solidFill>
              <a:ln w="25400">
                <a:solidFill>
                  <a:schemeClr val="lt1"/>
                </a:solidFill>
              </a:ln>
              <a:effectLst/>
              <a:scene3d>
                <a:camera prst="orthographicFront"/>
                <a:lightRig rig="threePt" dir="t"/>
              </a:scene3d>
              <a:sp3d contourW="25400">
                <a:contourClr>
                  <a:schemeClr val="lt1"/>
                </a:contourClr>
              </a:sp3d>
            </c:spPr>
            <c:extLst>
              <c:ext xmlns:c16="http://schemas.microsoft.com/office/drawing/2014/chart" uri="{C3380CC4-5D6E-409C-BE32-E72D297353CC}">
                <c16:uniqueId val="{00000003-F477-44C5-9284-D6021EF7B499}"/>
              </c:ext>
            </c:extLst>
          </c:dPt>
          <c:dPt>
            <c:idx val="2"/>
            <c:bubble3D val="0"/>
            <c:explosion val="49"/>
            <c:spPr>
              <a:solidFill>
                <a:schemeClr val="accent3"/>
              </a:solidFill>
              <a:ln w="25400">
                <a:solidFill>
                  <a:schemeClr val="lt1"/>
                </a:solidFill>
              </a:ln>
              <a:effectLst/>
              <a:scene3d>
                <a:camera prst="orthographicFront"/>
                <a:lightRig rig="threePt" dir="t"/>
              </a:scene3d>
              <a:sp3d contourW="25400">
                <a:bevelB h="19050"/>
                <a:contourClr>
                  <a:schemeClr val="lt1"/>
                </a:contourClr>
              </a:sp3d>
            </c:spPr>
            <c:extLst>
              <c:ext xmlns:c16="http://schemas.microsoft.com/office/drawing/2014/chart" uri="{C3380CC4-5D6E-409C-BE32-E72D297353CC}">
                <c16:uniqueId val="{00000005-F477-44C5-9284-D6021EF7B499}"/>
              </c:ext>
            </c:extLst>
          </c:dPt>
          <c:dPt>
            <c:idx val="3"/>
            <c:bubble3D val="0"/>
            <c:spPr>
              <a:solidFill>
                <a:schemeClr val="accent4"/>
              </a:solidFill>
              <a:ln w="25400">
                <a:solidFill>
                  <a:schemeClr val="lt1"/>
                </a:solidFill>
              </a:ln>
              <a:effectLst/>
              <a:scene3d>
                <a:camera prst="orthographicFront"/>
                <a:lightRig rig="threePt" dir="t"/>
              </a:scene3d>
              <a:sp3d contourW="25400">
                <a:contourClr>
                  <a:schemeClr val="lt1"/>
                </a:contourClr>
              </a:sp3d>
            </c:spPr>
            <c:extLst>
              <c:ext xmlns:c16="http://schemas.microsoft.com/office/drawing/2014/chart" uri="{C3380CC4-5D6E-409C-BE32-E72D297353CC}">
                <c16:uniqueId val="{00000007-F477-44C5-9284-D6021EF7B499}"/>
              </c:ext>
            </c:extLst>
          </c:dPt>
          <c:dPt>
            <c:idx val="4"/>
            <c:bubble3D val="0"/>
            <c:spPr>
              <a:solidFill>
                <a:schemeClr val="accent5"/>
              </a:solidFill>
              <a:ln w="25400">
                <a:solidFill>
                  <a:schemeClr val="lt1"/>
                </a:solidFill>
              </a:ln>
              <a:effectLst/>
              <a:scene3d>
                <a:camera prst="orthographicFront"/>
                <a:lightRig rig="threePt" dir="t"/>
              </a:scene3d>
              <a:sp3d contourW="25400">
                <a:contourClr>
                  <a:schemeClr val="lt1"/>
                </a:contourClr>
              </a:sp3d>
            </c:spPr>
            <c:extLst>
              <c:ext xmlns:c16="http://schemas.microsoft.com/office/drawing/2014/chart" uri="{C3380CC4-5D6E-409C-BE32-E72D297353CC}">
                <c16:uniqueId val="{00000009-F477-44C5-9284-D6021EF7B499}"/>
              </c:ext>
            </c:extLst>
          </c:dPt>
          <c:dLbls>
            <c:dLbl>
              <c:idx val="0"/>
              <c:tx>
                <c:rich>
                  <a:bodyPr/>
                  <a:lstStyle/>
                  <a:p>
                    <a:r>
                      <a:rPr lang="en-US"/>
                      <a:t>98,89%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477-44C5-9284-D6021EF7B499}"/>
                </c:ext>
              </c:extLst>
            </c:dLbl>
            <c:dLbl>
              <c:idx val="1"/>
              <c:layout>
                <c:manualLayout>
                  <c:x val="1.9960848643919511E-2"/>
                  <c:y val="1.4893190434529028E-2"/>
                </c:manualLayout>
              </c:layout>
              <c:tx>
                <c:rich>
                  <a:bodyPr/>
                  <a:lstStyle/>
                  <a:p>
                    <a:r>
                      <a:rPr lang="en-US"/>
                      <a:t>0,55%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477-44C5-9284-D6021EF7B499}"/>
                </c:ext>
              </c:extLst>
            </c:dLbl>
            <c:dLbl>
              <c:idx val="2"/>
              <c:layout>
                <c:manualLayout>
                  <c:x val="2.4834864391951005E-2"/>
                  <c:y val="-5.3379265091863517E-3"/>
                </c:manualLayout>
              </c:layout>
              <c:tx>
                <c:rich>
                  <a:bodyPr/>
                  <a:lstStyle/>
                  <a:p>
                    <a:r>
                      <a:rPr lang="en-US"/>
                      <a:t>0,48%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477-44C5-9284-D6021EF7B499}"/>
                </c:ext>
              </c:extLst>
            </c:dLbl>
            <c:dLbl>
              <c:idx val="3"/>
              <c:layout>
                <c:manualLayout>
                  <c:x val="5.8552493438320211E-2"/>
                  <c:y val="-7.3223242927967336E-2"/>
                </c:manualLayout>
              </c:layout>
              <c:tx>
                <c:rich>
                  <a:bodyPr/>
                  <a:lstStyle/>
                  <a:p>
                    <a:r>
                      <a:rPr lang="en-US"/>
                      <a:t>0,05%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477-44C5-9284-D6021EF7B499}"/>
                </c:ext>
              </c:extLst>
            </c:dLbl>
            <c:dLbl>
              <c:idx val="4"/>
              <c:layout>
                <c:manualLayout>
                  <c:x val="0.14548501749781279"/>
                  <c:y val="-1.7667687372411783E-2"/>
                </c:manualLayout>
              </c:layout>
              <c:tx>
                <c:rich>
                  <a:bodyPr/>
                  <a:lstStyle/>
                  <a:p>
                    <a:r>
                      <a:rPr lang="en-US"/>
                      <a:t>0,03%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477-44C5-9284-D6021EF7B49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Sayfa3!$A$45:$A$49</c:f>
              <c:strCache>
                <c:ptCount val="5"/>
                <c:pt idx="0">
                  <c:v>Yunanistan</c:v>
                </c:pt>
                <c:pt idx="1">
                  <c:v>Bulgaristan</c:v>
                </c:pt>
                <c:pt idx="2">
                  <c:v>Makedonya</c:v>
                </c:pt>
                <c:pt idx="3">
                  <c:v>Romanya</c:v>
                </c:pt>
                <c:pt idx="4">
                  <c:v>Sırbistan</c:v>
                </c:pt>
              </c:strCache>
            </c:strRef>
          </c:cat>
          <c:val>
            <c:numRef>
              <c:f>Sayfa3!$B$45:$B$49</c:f>
              <c:numCache>
                <c:formatCode>0.00</c:formatCode>
                <c:ptCount val="5"/>
                <c:pt idx="0">
                  <c:v>95</c:v>
                </c:pt>
                <c:pt idx="1">
                  <c:v>2.7596862195858969</c:v>
                </c:pt>
                <c:pt idx="2">
                  <c:v>2.4094110353515701</c:v>
                </c:pt>
                <c:pt idx="3">
                  <c:v>0.25926639651158523</c:v>
                </c:pt>
                <c:pt idx="4">
                  <c:v>0.13539796743162402</c:v>
                </c:pt>
              </c:numCache>
            </c:numRef>
          </c:val>
          <c:extLst>
            <c:ext xmlns:c16="http://schemas.microsoft.com/office/drawing/2014/chart" uri="{C3380CC4-5D6E-409C-BE32-E72D297353CC}">
              <c16:uniqueId val="{0000000A-F477-44C5-9284-D6021EF7B49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a:glow>
            <a:schemeClr val="tx2">
              <a:lumMod val="75000"/>
            </a:schemeClr>
          </a:glow>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3"/>
          <c:order val="0"/>
          <c:tx>
            <c:strRef>
              <c:f>'tablo 3.1 şekil3.1'!$A$18</c:f>
              <c:strCache>
                <c:ptCount val="1"/>
                <c:pt idx="0">
                  <c:v>2016</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şekil3.1'!$B$18:$M$18</c:f>
              <c:numCache>
                <c:formatCode>#,##0.00</c:formatCode>
                <c:ptCount val="12"/>
                <c:pt idx="0">
                  <c:v>1708.55</c:v>
                </c:pt>
                <c:pt idx="1">
                  <c:v>1274.3</c:v>
                </c:pt>
                <c:pt idx="2" formatCode="General">
                  <c:v>884.75</c:v>
                </c:pt>
                <c:pt idx="3">
                  <c:v>1191.8499999999999</c:v>
                </c:pt>
                <c:pt idx="4">
                  <c:v>1485.92</c:v>
                </c:pt>
                <c:pt idx="5">
                  <c:v>1787.8</c:v>
                </c:pt>
                <c:pt idx="6">
                  <c:v>2125.4499999999998</c:v>
                </c:pt>
                <c:pt idx="7">
                  <c:v>2484.9699999999998</c:v>
                </c:pt>
                <c:pt idx="8">
                  <c:v>2773.51</c:v>
                </c:pt>
                <c:pt idx="9">
                  <c:v>2820.56</c:v>
                </c:pt>
                <c:pt idx="10">
                  <c:v>2285.98</c:v>
                </c:pt>
                <c:pt idx="11">
                  <c:v>1695.34</c:v>
                </c:pt>
              </c:numCache>
            </c:numRef>
          </c:val>
          <c:extLst>
            <c:ext xmlns:c16="http://schemas.microsoft.com/office/drawing/2014/chart" uri="{C3380CC4-5D6E-409C-BE32-E72D297353CC}">
              <c16:uniqueId val="{00000000-A560-494E-8CD2-81040B8C4501}"/>
            </c:ext>
          </c:extLst>
        </c:ser>
        <c:ser>
          <c:idx val="4"/>
          <c:order val="1"/>
          <c:tx>
            <c:strRef>
              <c:f>'tablo 3.1 şekil3.1'!$A$19</c:f>
              <c:strCache>
                <c:ptCount val="1"/>
                <c:pt idx="0">
                  <c:v>2017</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şekil3.1'!$B$19:$M$19</c:f>
              <c:numCache>
                <c:formatCode>General</c:formatCode>
                <c:ptCount val="12"/>
                <c:pt idx="0" formatCode="#,##0.00">
                  <c:v>1183.18</c:v>
                </c:pt>
                <c:pt idx="1">
                  <c:v>919.16</c:v>
                </c:pt>
                <c:pt idx="2">
                  <c:v>976.92</c:v>
                </c:pt>
                <c:pt idx="3" formatCode="#,##0.00">
                  <c:v>1205.73</c:v>
                </c:pt>
                <c:pt idx="4" formatCode="#,##0.00">
                  <c:v>1611.42</c:v>
                </c:pt>
                <c:pt idx="5" formatCode="#,##0.00">
                  <c:v>2142.4899999999998</c:v>
                </c:pt>
                <c:pt idx="6" formatCode="#,##0.00">
                  <c:v>2533.83</c:v>
                </c:pt>
                <c:pt idx="7" formatCode="#,##0.00">
                  <c:v>2884.04</c:v>
                </c:pt>
                <c:pt idx="8" formatCode="#,##0.00">
                  <c:v>3144.58</c:v>
                </c:pt>
                <c:pt idx="9" formatCode="#,##0.00">
                  <c:v>3194.05</c:v>
                </c:pt>
                <c:pt idx="10" formatCode="#,##0.00">
                  <c:v>2906.36</c:v>
                </c:pt>
                <c:pt idx="11" formatCode="#,##0.00">
                  <c:v>2948.37</c:v>
                </c:pt>
              </c:numCache>
            </c:numRef>
          </c:val>
          <c:extLst>
            <c:ext xmlns:c16="http://schemas.microsoft.com/office/drawing/2014/chart" uri="{C3380CC4-5D6E-409C-BE32-E72D297353CC}">
              <c16:uniqueId val="{00000001-A560-494E-8CD2-81040B8C4501}"/>
            </c:ext>
          </c:extLst>
        </c:ser>
        <c:ser>
          <c:idx val="5"/>
          <c:order val="2"/>
          <c:tx>
            <c:strRef>
              <c:f>'tablo 3.1 şekil3.1'!$A$20</c:f>
              <c:strCache>
                <c:ptCount val="1"/>
                <c:pt idx="0">
                  <c:v>2018</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şekil3.1'!$B$20:$M$20</c:f>
              <c:numCache>
                <c:formatCode>#,##0.00</c:formatCode>
                <c:ptCount val="12"/>
                <c:pt idx="0">
                  <c:v>2742.08</c:v>
                </c:pt>
                <c:pt idx="1">
                  <c:v>2777.72</c:v>
                </c:pt>
                <c:pt idx="2">
                  <c:v>2888.64</c:v>
                </c:pt>
                <c:pt idx="3">
                  <c:v>3021.92</c:v>
                </c:pt>
                <c:pt idx="4">
                  <c:v>3094.31</c:v>
                </c:pt>
                <c:pt idx="5">
                  <c:v>3243.02</c:v>
                </c:pt>
                <c:pt idx="6">
                  <c:v>3190.54</c:v>
                </c:pt>
                <c:pt idx="7">
                  <c:v>3245.63</c:v>
                </c:pt>
                <c:pt idx="8">
                  <c:v>3274.47</c:v>
                </c:pt>
                <c:pt idx="9">
                  <c:v>3359.33</c:v>
                </c:pt>
                <c:pt idx="10">
                  <c:v>3362.98</c:v>
                </c:pt>
                <c:pt idx="11">
                  <c:v>3167.23</c:v>
                </c:pt>
              </c:numCache>
            </c:numRef>
          </c:val>
          <c:extLst>
            <c:ext xmlns:c16="http://schemas.microsoft.com/office/drawing/2014/chart" uri="{C3380CC4-5D6E-409C-BE32-E72D297353CC}">
              <c16:uniqueId val="{00000002-A560-494E-8CD2-81040B8C4501}"/>
            </c:ext>
          </c:extLst>
        </c:ser>
        <c:ser>
          <c:idx val="0"/>
          <c:order val="3"/>
          <c:tx>
            <c:strRef>
              <c:f>'tablo 3.1 şekil3.1'!$A$21</c:f>
              <c:strCache>
                <c:ptCount val="1"/>
                <c:pt idx="0">
                  <c:v>2019</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şekil3.1'!$B$21:$M$21</c:f>
              <c:numCache>
                <c:formatCode>#,##0.00</c:formatCode>
                <c:ptCount val="12"/>
                <c:pt idx="0">
                  <c:v>2729.27</c:v>
                </c:pt>
                <c:pt idx="1">
                  <c:v>2167.46</c:v>
                </c:pt>
                <c:pt idx="2">
                  <c:v>1677.21</c:v>
                </c:pt>
                <c:pt idx="3">
                  <c:v>1475.93</c:v>
                </c:pt>
                <c:pt idx="4">
                  <c:v>1580.07</c:v>
                </c:pt>
                <c:pt idx="5">
                  <c:v>2054.4</c:v>
                </c:pt>
                <c:pt idx="6">
                  <c:v>2285.79</c:v>
                </c:pt>
                <c:pt idx="7">
                  <c:v>2791.74</c:v>
                </c:pt>
                <c:pt idx="8">
                  <c:v>3236.4</c:v>
                </c:pt>
                <c:pt idx="9">
                  <c:v>3465.64</c:v>
                </c:pt>
                <c:pt idx="10">
                  <c:v>3452.07</c:v>
                </c:pt>
                <c:pt idx="11">
                  <c:v>3095.44</c:v>
                </c:pt>
              </c:numCache>
            </c:numRef>
          </c:val>
          <c:extLst>
            <c:ext xmlns:c16="http://schemas.microsoft.com/office/drawing/2014/chart" uri="{C3380CC4-5D6E-409C-BE32-E72D297353CC}">
              <c16:uniqueId val="{00000003-A560-494E-8CD2-81040B8C4501}"/>
            </c:ext>
          </c:extLst>
        </c:ser>
        <c:ser>
          <c:idx val="6"/>
          <c:order val="4"/>
          <c:tx>
            <c:strRef>
              <c:f>'tablo 3.1 şekil3.1'!$A$22</c:f>
              <c:strCache>
                <c:ptCount val="1"/>
                <c:pt idx="0">
                  <c:v>2020</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şekil3.1'!$B$22:$M$22</c:f>
              <c:numCache>
                <c:formatCode>#,##0.00</c:formatCode>
                <c:ptCount val="12"/>
                <c:pt idx="0">
                  <c:v>2237.63612701895</c:v>
                </c:pt>
                <c:pt idx="1">
                  <c:v>1914.51357087974</c:v>
                </c:pt>
                <c:pt idx="2">
                  <c:v>1584.8038507453698</c:v>
                </c:pt>
                <c:pt idx="3">
                  <c:v>1423.19919205</c:v>
                </c:pt>
                <c:pt idx="4">
                  <c:v>2150.3784379099998</c:v>
                </c:pt>
                <c:pt idx="5">
                  <c:v>1882.5681862367501</c:v>
                </c:pt>
                <c:pt idx="6">
                  <c:v>2128.5867561784403</c:v>
                </c:pt>
                <c:pt idx="7">
                  <c:v>2430.9560161091499</c:v>
                </c:pt>
                <c:pt idx="8">
                  <c:v>2814.8443735545598</c:v>
                </c:pt>
                <c:pt idx="9">
                  <c:v>3258.8363821380399</c:v>
                </c:pt>
                <c:pt idx="10">
                  <c:v>2961.6911321380398</c:v>
                </c:pt>
                <c:pt idx="11">
                  <c:v>2852.0042301380399</c:v>
                </c:pt>
              </c:numCache>
            </c:numRef>
          </c:val>
          <c:extLst>
            <c:ext xmlns:c16="http://schemas.microsoft.com/office/drawing/2014/chart" uri="{C3380CC4-5D6E-409C-BE32-E72D297353CC}">
              <c16:uniqueId val="{00000004-A560-494E-8CD2-81040B8C4501}"/>
            </c:ext>
          </c:extLst>
        </c:ser>
        <c:ser>
          <c:idx val="7"/>
          <c:order val="5"/>
          <c:tx>
            <c:strRef>
              <c:f>'tablo 3.1 şekil3.1'!$A$23</c:f>
              <c:strCache>
                <c:ptCount val="1"/>
                <c:pt idx="0">
                  <c:v>2021</c:v>
                </c:pt>
              </c:strCache>
            </c:strRef>
          </c:tx>
          <c:spPr>
            <a:solidFill>
              <a:srgbClr val="FF0000">
                <a:alpha val="86000"/>
              </a:srgbClr>
            </a:solidFill>
            <a:ln w="28575">
              <a:solidFill>
                <a:srgbClr val="FF0000"/>
              </a:solidFill>
            </a:ln>
          </c:spPr>
          <c:invertIfNegative val="0"/>
          <c:val>
            <c:numRef>
              <c:f>'tablo 3.1 şekil3.1'!$B$23:$M$23</c:f>
              <c:numCache>
                <c:formatCode>#,##0.00</c:formatCode>
                <c:ptCount val="12"/>
                <c:pt idx="0">
                  <c:v>2319.6540080150698</c:v>
                </c:pt>
                <c:pt idx="1">
                  <c:v>2611.6942104007103</c:v>
                </c:pt>
                <c:pt idx="2">
                  <c:v>1808.4109998111301</c:v>
                </c:pt>
                <c:pt idx="3">
                  <c:v>2030.95262628825</c:v>
                </c:pt>
                <c:pt idx="4">
                  <c:v>2374.8881937701799</c:v>
                </c:pt>
                <c:pt idx="5">
                  <c:v>2606.3958503602398</c:v>
                </c:pt>
                <c:pt idx="6">
                  <c:v>2791.4178205784101</c:v>
                </c:pt>
                <c:pt idx="7">
                  <c:v>2693.20130959876</c:v>
                </c:pt>
                <c:pt idx="8">
                  <c:v>2863.2677774755202</c:v>
                </c:pt>
                <c:pt idx="9">
                  <c:v>2741.9660728734502</c:v>
                </c:pt>
                <c:pt idx="10">
                  <c:v>2413.33425459105</c:v>
                </c:pt>
                <c:pt idx="11">
                  <c:v>1914.17468880913</c:v>
                </c:pt>
              </c:numCache>
            </c:numRef>
          </c:val>
          <c:extLst>
            <c:ext xmlns:c16="http://schemas.microsoft.com/office/drawing/2014/chart" uri="{C3380CC4-5D6E-409C-BE32-E72D297353CC}">
              <c16:uniqueId val="{00000005-A560-494E-8CD2-81040B8C4501}"/>
            </c:ext>
          </c:extLst>
        </c:ser>
        <c:dLbls>
          <c:showLegendKey val="0"/>
          <c:showVal val="0"/>
          <c:showCatName val="0"/>
          <c:showSerName val="0"/>
          <c:showPercent val="0"/>
          <c:showBubbleSize val="0"/>
        </c:dLbls>
        <c:gapWidth val="150"/>
        <c:axId val="279612800"/>
        <c:axId val="279618688"/>
      </c:barChart>
      <c:catAx>
        <c:axId val="27961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9618688"/>
        <c:crosses val="autoZero"/>
        <c:auto val="1"/>
        <c:lblAlgn val="ctr"/>
        <c:lblOffset val="100"/>
        <c:noMultiLvlLbl val="0"/>
      </c:catAx>
      <c:valAx>
        <c:axId val="279618688"/>
        <c:scaling>
          <c:orientation val="minMax"/>
          <c:max val="3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9612800"/>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3,2'!$A$54</c:f>
              <c:strCache>
                <c:ptCount val="1"/>
                <c:pt idx="0">
                  <c:v>İthalat </c:v>
                </c:pt>
              </c:strCache>
            </c:strRef>
          </c:tx>
          <c:spPr>
            <a:solidFill>
              <a:schemeClr val="accent1"/>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3,2'!$B$54:$M$54</c:f>
              <c:numCache>
                <c:formatCode>#,##0.00</c:formatCode>
                <c:ptCount val="12"/>
                <c:pt idx="0">
                  <c:v>6093.9148656078605</c:v>
                </c:pt>
                <c:pt idx="1">
                  <c:v>6002.6238660784693</c:v>
                </c:pt>
                <c:pt idx="2">
                  <c:v>5827.2484349587994</c:v>
                </c:pt>
                <c:pt idx="3">
                  <c:v>4725.1884133908898</c:v>
                </c:pt>
                <c:pt idx="4">
                  <c:v>3599.5114226843802</c:v>
                </c:pt>
                <c:pt idx="5">
                  <c:v>4065.3439630766702</c:v>
                </c:pt>
                <c:pt idx="6">
                  <c:v>4047.4883276441301</c:v>
                </c:pt>
                <c:pt idx="7">
                  <c:v>4170.6402925885695</c:v>
                </c:pt>
                <c:pt idx="8">
                  <c:v>4281.4790135855701</c:v>
                </c:pt>
                <c:pt idx="9">
                  <c:v>4657.28561040553</c:v>
                </c:pt>
                <c:pt idx="10">
                  <c:v>5048.9477471576993</c:v>
                </c:pt>
                <c:pt idx="11">
                  <c:v>6184.2605013723896</c:v>
                </c:pt>
              </c:numCache>
            </c:numRef>
          </c:val>
          <c:extLst>
            <c:ext xmlns:c16="http://schemas.microsoft.com/office/drawing/2014/chart" uri="{C3380CC4-5D6E-409C-BE32-E72D297353CC}">
              <c16:uniqueId val="{00000000-E585-4A2B-AB97-6CED28EDD9D9}"/>
            </c:ext>
          </c:extLst>
        </c:ser>
        <c:ser>
          <c:idx val="1"/>
          <c:order val="1"/>
          <c:tx>
            <c:strRef>
              <c:f>'şekil 3,2'!$A$55</c:f>
              <c:strCache>
                <c:ptCount val="1"/>
                <c:pt idx="0">
                  <c:v>Tüketim</c:v>
                </c:pt>
              </c:strCache>
            </c:strRef>
          </c:tx>
          <c:spPr>
            <a:solidFill>
              <a:schemeClr val="accent2"/>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3,2'!$B$55:$M$55</c:f>
              <c:numCache>
                <c:formatCode>#,##0.00</c:formatCode>
                <c:ptCount val="12"/>
                <c:pt idx="0">
                  <c:v>6261.2467782189588</c:v>
                </c:pt>
                <c:pt idx="1">
                  <c:v>5867.081354279554</c:v>
                </c:pt>
                <c:pt idx="2">
                  <c:v>6536.6350344964158</c:v>
                </c:pt>
                <c:pt idx="3">
                  <c:v>5492.21472087853</c:v>
                </c:pt>
                <c:pt idx="4">
                  <c:v>3788.8049770107459</c:v>
                </c:pt>
                <c:pt idx="5">
                  <c:v>3869.6843916007178</c:v>
                </c:pt>
                <c:pt idx="6">
                  <c:v>3833.3145582344832</c:v>
                </c:pt>
                <c:pt idx="7">
                  <c:v>4365.8686294042081</c:v>
                </c:pt>
                <c:pt idx="8">
                  <c:v>4062.5668031495279</c:v>
                </c:pt>
                <c:pt idx="9">
                  <c:v>4431.6906146323663</c:v>
                </c:pt>
                <c:pt idx="10">
                  <c:v>4863.0620154928647</c:v>
                </c:pt>
                <c:pt idx="11">
                  <c:v>6213.1107874316685</c:v>
                </c:pt>
              </c:numCache>
            </c:numRef>
          </c:val>
          <c:extLst>
            <c:ext xmlns:c16="http://schemas.microsoft.com/office/drawing/2014/chart" uri="{C3380CC4-5D6E-409C-BE32-E72D297353CC}">
              <c16:uniqueId val="{00000001-E585-4A2B-AB97-6CED28EDD9D9}"/>
            </c:ext>
          </c:extLst>
        </c:ser>
        <c:ser>
          <c:idx val="2"/>
          <c:order val="2"/>
          <c:tx>
            <c:strRef>
              <c:f>'şekil 3,2'!$A$56</c:f>
              <c:strCache>
                <c:ptCount val="1"/>
                <c:pt idx="0">
                  <c:v>Depolama</c:v>
                </c:pt>
              </c:strCache>
            </c:strRef>
          </c:tx>
          <c:spPr>
            <a:solidFill>
              <a:schemeClr val="accent3"/>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3,2'!$B$56:$M$56</c:f>
              <c:numCache>
                <c:formatCode>#,##0.00</c:formatCode>
                <c:ptCount val="12"/>
                <c:pt idx="0">
                  <c:v>2319.6540080150698</c:v>
                </c:pt>
                <c:pt idx="1">
                  <c:v>2611.6942104007103</c:v>
                </c:pt>
                <c:pt idx="2">
                  <c:v>1808.4109998111301</c:v>
                </c:pt>
                <c:pt idx="3">
                  <c:v>2030.95262628825</c:v>
                </c:pt>
                <c:pt idx="4">
                  <c:v>2374.8881937701799</c:v>
                </c:pt>
                <c:pt idx="5">
                  <c:v>2606.3958503602398</c:v>
                </c:pt>
                <c:pt idx="6">
                  <c:v>2791.4178205784101</c:v>
                </c:pt>
                <c:pt idx="7">
                  <c:v>2693.20130959876</c:v>
                </c:pt>
                <c:pt idx="8">
                  <c:v>2863.2677774755202</c:v>
                </c:pt>
                <c:pt idx="9">
                  <c:v>2741.9660728734502</c:v>
                </c:pt>
                <c:pt idx="10">
                  <c:v>2413.33425459105</c:v>
                </c:pt>
                <c:pt idx="11">
                  <c:v>1914.17468880913</c:v>
                </c:pt>
              </c:numCache>
            </c:numRef>
          </c:val>
          <c:extLst>
            <c:ext xmlns:c16="http://schemas.microsoft.com/office/drawing/2014/chart" uri="{C3380CC4-5D6E-409C-BE32-E72D297353CC}">
              <c16:uniqueId val="{00000002-E585-4A2B-AB97-6CED28EDD9D9}"/>
            </c:ext>
          </c:extLst>
        </c:ser>
        <c:dLbls>
          <c:showLegendKey val="0"/>
          <c:showVal val="0"/>
          <c:showCatName val="0"/>
          <c:showSerName val="0"/>
          <c:showPercent val="0"/>
          <c:showBubbleSize val="0"/>
        </c:dLbls>
        <c:gapWidth val="219"/>
        <c:overlap val="-27"/>
        <c:axId val="399633792"/>
        <c:axId val="108573824"/>
      </c:barChart>
      <c:catAx>
        <c:axId val="39963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8573824"/>
        <c:crosses val="autoZero"/>
        <c:auto val="1"/>
        <c:lblAlgn val="ctr"/>
        <c:lblOffset val="100"/>
        <c:noMultiLvlLbl val="0"/>
      </c:catAx>
      <c:valAx>
        <c:axId val="1085738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99633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6940598910062474"/>
          <c:y val="8.4989785915314808E-2"/>
          <c:w val="0.82796159460182939"/>
          <c:h val="0.80431761692439052"/>
        </c:manualLayout>
      </c:layout>
      <c:pie3DChart>
        <c:varyColors val="1"/>
        <c:ser>
          <c:idx val="0"/>
          <c:order val="0"/>
          <c:explosion val="35"/>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951-495A-8959-8CB7B02294B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951-495A-8959-8CB7B02294B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951-495A-8959-8CB7B02294B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951-495A-8959-8CB7B02294BA}"/>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2951-495A-8959-8CB7B02294BA}"/>
                </c:ext>
              </c:extLst>
            </c:dLbl>
            <c:dLbl>
              <c:idx val="2"/>
              <c:layout>
                <c:manualLayout>
                  <c:x val="0.18610579987253018"/>
                  <c:y val="1.29607078791664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951-495A-8959-8CB7B02294B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şekil4.1!$A$23:$A$25</c:f>
              <c:strCache>
                <c:ptCount val="3"/>
                <c:pt idx="0">
                  <c:v>BOTAŞ</c:v>
                </c:pt>
                <c:pt idx="1">
                  <c:v>Diğer İthalat Şirketleri</c:v>
                </c:pt>
                <c:pt idx="2">
                  <c:v>Üretim Gerçekleştiren Toptan Satış Şirketleri</c:v>
                </c:pt>
              </c:strCache>
            </c:strRef>
          </c:cat>
          <c:val>
            <c:numRef>
              <c:f>şekil4.1!$B$23:$B$25</c:f>
              <c:numCache>
                <c:formatCode>#,##0.00</c:formatCode>
                <c:ptCount val="3"/>
                <c:pt idx="0">
                  <c:v>54843.463751770811</c:v>
                </c:pt>
                <c:pt idx="1">
                  <c:v>3860.4687067801515</c:v>
                </c:pt>
                <c:pt idx="2">
                  <c:v>394.43806438431</c:v>
                </c:pt>
              </c:numCache>
            </c:numRef>
          </c:val>
          <c:extLst>
            <c:ext xmlns:c16="http://schemas.microsoft.com/office/drawing/2014/chart" uri="{C3380CC4-5D6E-409C-BE32-E72D297353CC}">
              <c16:uniqueId val="{00000006-2951-495A-8959-8CB7B02294BA}"/>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Sayfa2!$A$15</c:f>
              <c:strCache>
                <c:ptCount val="1"/>
                <c:pt idx="0">
                  <c:v>Alış</c:v>
                </c:pt>
              </c:strCache>
            </c:strRef>
          </c:tx>
          <c:spPr>
            <a:solidFill>
              <a:schemeClr val="accent1"/>
            </a:solidFill>
            <a:ln>
              <a:noFill/>
            </a:ln>
            <a:effectLst/>
          </c:spPr>
          <c:invertIfNegative val="0"/>
          <c:dLbls>
            <c:dLbl>
              <c:idx val="7"/>
              <c:layout>
                <c:manualLayout>
                  <c:x val="-2.8208740533783409E-2"/>
                  <c:y val="-1.85185185185186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CD6-4BD5-AD56-B19040F3111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Sayfa2!$B$14:$M$14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Sayfa2!$B$15:$M$15</c:f>
              <c:numCache>
                <c:formatCode>0.00</c:formatCode>
                <c:ptCount val="12"/>
                <c:pt idx="0">
                  <c:v>12.473000000000001</c:v>
                </c:pt>
                <c:pt idx="1">
                  <c:v>84.715999999999994</c:v>
                </c:pt>
                <c:pt idx="2">
                  <c:v>23.484999999999999</c:v>
                </c:pt>
                <c:pt idx="3">
                  <c:v>22.411999999999999</c:v>
                </c:pt>
                <c:pt idx="4">
                  <c:v>23.434000000000001</c:v>
                </c:pt>
                <c:pt idx="5">
                  <c:v>7.4009999999999998</c:v>
                </c:pt>
                <c:pt idx="6">
                  <c:v>25.808</c:v>
                </c:pt>
                <c:pt idx="7">
                  <c:v>22.134</c:v>
                </c:pt>
                <c:pt idx="8">
                  <c:v>32.183999999999997</c:v>
                </c:pt>
                <c:pt idx="9">
                  <c:v>39.703000000000003</c:v>
                </c:pt>
                <c:pt idx="10">
                  <c:v>4.8449999999999998</c:v>
                </c:pt>
                <c:pt idx="11">
                  <c:v>51.764000000000003</c:v>
                </c:pt>
              </c:numCache>
            </c:numRef>
          </c:val>
          <c:extLst>
            <c:ext xmlns:c16="http://schemas.microsoft.com/office/drawing/2014/chart" uri="{C3380CC4-5D6E-409C-BE32-E72D297353CC}">
              <c16:uniqueId val="{00000001-0CD6-4BD5-AD56-B19040F31115}"/>
            </c:ext>
          </c:extLst>
        </c:ser>
        <c:ser>
          <c:idx val="1"/>
          <c:order val="1"/>
          <c:tx>
            <c:strRef>
              <c:f>Sayfa2!$A$16</c:f>
              <c:strCache>
                <c:ptCount val="1"/>
                <c:pt idx="0">
                  <c:v>Satış</c:v>
                </c:pt>
              </c:strCache>
            </c:strRef>
          </c:tx>
          <c:spPr>
            <a:solidFill>
              <a:schemeClr val="accent2"/>
            </a:solidFill>
            <a:ln>
              <a:noFill/>
            </a:ln>
            <a:effectLst/>
          </c:spPr>
          <c:invertIfNegative val="0"/>
          <c:dLbls>
            <c:dLbl>
              <c:idx val="0"/>
              <c:layout>
                <c:manualLayout>
                  <c:x val="1.316407891576559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CD6-4BD5-AD56-B19040F3111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Sayfa2!$B$14:$M$14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Sayfa2!$B$16:$M$16</c:f>
              <c:numCache>
                <c:formatCode>0.00</c:formatCode>
                <c:ptCount val="12"/>
                <c:pt idx="0">
                  <c:v>7.4109999999999996</c:v>
                </c:pt>
                <c:pt idx="1">
                  <c:v>46.142000000000003</c:v>
                </c:pt>
                <c:pt idx="2">
                  <c:v>5.7030000000000003</c:v>
                </c:pt>
                <c:pt idx="3">
                  <c:v>14.519</c:v>
                </c:pt>
                <c:pt idx="4">
                  <c:v>25.49</c:v>
                </c:pt>
                <c:pt idx="5">
                  <c:v>30.202999999999999</c:v>
                </c:pt>
                <c:pt idx="6">
                  <c:v>11.475</c:v>
                </c:pt>
                <c:pt idx="7">
                  <c:v>3.0830000000000002</c:v>
                </c:pt>
                <c:pt idx="8">
                  <c:v>9.8119999999999994</c:v>
                </c:pt>
                <c:pt idx="9">
                  <c:v>0</c:v>
                </c:pt>
                <c:pt idx="10">
                  <c:v>6.29</c:v>
                </c:pt>
                <c:pt idx="11">
                  <c:v>0.113</c:v>
                </c:pt>
              </c:numCache>
            </c:numRef>
          </c:val>
          <c:extLst>
            <c:ext xmlns:c16="http://schemas.microsoft.com/office/drawing/2014/chart" uri="{C3380CC4-5D6E-409C-BE32-E72D297353CC}">
              <c16:uniqueId val="{00000003-0CD6-4BD5-AD56-B19040F31115}"/>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manualLayout>
          <c:layoutTarget val="inner"/>
          <c:xMode val="edge"/>
          <c:yMode val="edge"/>
          <c:x val="0.14861111111111111"/>
          <c:y val="0.14407172294931575"/>
          <c:w val="0.81388888888888888"/>
          <c:h val="0.77314814814814814"/>
        </c:manualLayout>
      </c:layout>
      <c:pie3DChart>
        <c:varyColors val="1"/>
        <c:ser>
          <c:idx val="0"/>
          <c:order val="0"/>
          <c:dLbls>
            <c:numFmt formatCode="0.00%" sourceLinked="0"/>
            <c:spPr>
              <a:scene3d>
                <a:camera prst="orthographicFront"/>
                <a:lightRig rig="threePt" dir="t"/>
              </a:scene3d>
              <a:sp3d prstMaterial="softEdge"/>
            </c:spPr>
            <c:showLegendKey val="0"/>
            <c:showVal val="0"/>
            <c:showCatName val="1"/>
            <c:showSerName val="0"/>
            <c:showPercent val="1"/>
            <c:showBubbleSize val="0"/>
            <c:showLeaderLines val="1"/>
            <c:extLst>
              <c:ext xmlns:c15="http://schemas.microsoft.com/office/drawing/2012/chart" uri="{CE6537A1-D6FC-4f65-9D91-7224C49458BB}"/>
            </c:extLst>
          </c:dLbls>
          <c:cat>
            <c:strRef>
              <c:f>cng!$A$22:$A$25</c:f>
              <c:strCache>
                <c:ptCount val="4"/>
                <c:pt idx="0">
                  <c:v>Dağıtım Lisansı</c:v>
                </c:pt>
                <c:pt idx="1">
                  <c:v>İthalat Lisansı</c:v>
                </c:pt>
                <c:pt idx="2">
                  <c:v>Sıkıştırılmış Doğalgaz Lisansı</c:v>
                </c:pt>
                <c:pt idx="3">
                  <c:v>Toptan Satış Lisansı</c:v>
                </c:pt>
              </c:strCache>
            </c:strRef>
          </c:cat>
          <c:val>
            <c:numRef>
              <c:f>cng!$B$22:$B$25</c:f>
              <c:numCache>
                <c:formatCode>#,##0.00</c:formatCode>
                <c:ptCount val="4"/>
                <c:pt idx="0">
                  <c:v>119606343.67675996</c:v>
                </c:pt>
                <c:pt idx="1">
                  <c:v>124584867.82331991</c:v>
                </c:pt>
                <c:pt idx="2">
                  <c:v>39077969.081020005</c:v>
                </c:pt>
                <c:pt idx="3">
                  <c:v>3922161.8200000003</c:v>
                </c:pt>
              </c:numCache>
            </c:numRef>
          </c:val>
          <c:extLst>
            <c:ext xmlns:c16="http://schemas.microsoft.com/office/drawing/2014/chart" uri="{C3380CC4-5D6E-409C-BE32-E72D297353CC}">
              <c16:uniqueId val="{00000000-4C77-43A3-8317-305E5BD0FABE}"/>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prstMaterial="dkEdge">
      <a:bevelT w="114300" prst="artDeco"/>
      <a:bevelB w="114300" prst="artDeco"/>
    </a:sp3d>
  </c:sp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2"/>
            <c:bubble3D val="0"/>
            <c:explosion val="17"/>
            <c:extLst>
              <c:ext xmlns:c16="http://schemas.microsoft.com/office/drawing/2014/chart" uri="{C3380CC4-5D6E-409C-BE32-E72D297353CC}">
                <c16:uniqueId val="{00000001-779C-45C1-A683-D1A5FD9F2609}"/>
              </c:ext>
            </c:extLst>
          </c:dPt>
          <c:dLbls>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cng!$A$64:$A$66</c:f>
              <c:strCache>
                <c:ptCount val="3"/>
                <c:pt idx="0">
                  <c:v>CNG İletim (Nihai Tüketiciler)</c:v>
                </c:pt>
                <c:pt idx="1">
                  <c:v>Oto CNG</c:v>
                </c:pt>
                <c:pt idx="2">
                  <c:v>CNG Satış (Nihai Tüketiciler)</c:v>
                </c:pt>
              </c:strCache>
            </c:strRef>
          </c:cat>
          <c:val>
            <c:numRef>
              <c:f>cng!$B$64:$B$66</c:f>
              <c:numCache>
                <c:formatCode>#,##0.00</c:formatCode>
                <c:ptCount val="3"/>
                <c:pt idx="0">
                  <c:v>24632385.185770005</c:v>
                </c:pt>
                <c:pt idx="1">
                  <c:v>17669415.339310002</c:v>
                </c:pt>
                <c:pt idx="2">
                  <c:v>153993014.84171966</c:v>
                </c:pt>
              </c:numCache>
            </c:numRef>
          </c:val>
          <c:extLst>
            <c:ext xmlns:c16="http://schemas.microsoft.com/office/drawing/2014/chart" uri="{C3380CC4-5D6E-409C-BE32-E72D297353CC}">
              <c16:uniqueId val="{00000002-779C-45C1-A683-D1A5FD9F260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379147569240411"/>
          <c:y val="0.10413203557888598"/>
          <c:w val="0.85640752928272024"/>
          <c:h val="0.64744896471274427"/>
        </c:manualLayout>
      </c:layout>
      <c:barChart>
        <c:barDir val="col"/>
        <c:grouping val="clustered"/>
        <c:varyColors val="0"/>
        <c:ser>
          <c:idx val="0"/>
          <c:order val="0"/>
          <c:tx>
            <c:strRef>
              <c:f>Sayfa1_!$C$83</c:f>
              <c:strCache>
                <c:ptCount val="1"/>
                <c:pt idx="0">
                  <c:v>İletim Şebekesi Fiziki Giriş Miktarı (DPF-14)</c:v>
                </c:pt>
              </c:strCache>
            </c:strRef>
          </c:tx>
          <c:spPr>
            <a:solidFill>
              <a:schemeClr val="accent1"/>
            </a:solidFill>
            <a:ln>
              <a:noFill/>
            </a:ln>
            <a:effectLst/>
          </c:spPr>
          <c:invertIfNegative val="0"/>
          <c:cat>
            <c:strRef>
              <c:f>Sayfa1_!$B$84:$B$95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Sayfa1_!$C$84:$C$95</c:f>
              <c:numCache>
                <c:formatCode>#,##0.00</c:formatCode>
                <c:ptCount val="12"/>
                <c:pt idx="0">
                  <c:v>6681.7429113900007</c:v>
                </c:pt>
                <c:pt idx="1">
                  <c:v>6035.7276299199993</c:v>
                </c:pt>
                <c:pt idx="2">
                  <c:v>6494.6526370800002</c:v>
                </c:pt>
                <c:pt idx="3">
                  <c:v>4833.9654339900007</c:v>
                </c:pt>
                <c:pt idx="4">
                  <c:v>3668.0053927499998</c:v>
                </c:pt>
                <c:pt idx="5">
                  <c:v>4256.6932464800002</c:v>
                </c:pt>
                <c:pt idx="6">
                  <c:v>4051.11573142</c:v>
                </c:pt>
                <c:pt idx="7">
                  <c:v>4265.6002387500002</c:v>
                </c:pt>
                <c:pt idx="8">
                  <c:v>4294.8866128699992</c:v>
                </c:pt>
                <c:pt idx="9">
                  <c:v>4883.4839553000002</c:v>
                </c:pt>
                <c:pt idx="10">
                  <c:v>5387.1575015700009</c:v>
                </c:pt>
                <c:pt idx="11">
                  <c:v>6918.9148277299992</c:v>
                </c:pt>
              </c:numCache>
            </c:numRef>
          </c:val>
          <c:extLst>
            <c:ext xmlns:c16="http://schemas.microsoft.com/office/drawing/2014/chart" uri="{C3380CC4-5D6E-409C-BE32-E72D297353CC}">
              <c16:uniqueId val="{00000000-C833-4A38-AE40-07487ED4B218}"/>
            </c:ext>
          </c:extLst>
        </c:ser>
        <c:ser>
          <c:idx val="1"/>
          <c:order val="1"/>
          <c:tx>
            <c:strRef>
              <c:f>Sayfa1_!$D$83</c:f>
              <c:strCache>
                <c:ptCount val="1"/>
                <c:pt idx="0">
                  <c:v>İletim Şebekesi Fiziki Çıkış Miktarı (DPF-16)</c:v>
                </c:pt>
              </c:strCache>
            </c:strRef>
          </c:tx>
          <c:spPr>
            <a:solidFill>
              <a:schemeClr val="accent2"/>
            </a:solidFill>
            <a:ln>
              <a:noFill/>
            </a:ln>
            <a:effectLst/>
          </c:spPr>
          <c:invertIfNegative val="0"/>
          <c:cat>
            <c:strRef>
              <c:f>Sayfa1_!$B$84:$B$95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Sayfa1_!$D$84:$D$95</c:f>
              <c:numCache>
                <c:formatCode>#,##0.00</c:formatCode>
                <c:ptCount val="12"/>
                <c:pt idx="0">
                  <c:v>6684.4841303599987</c:v>
                </c:pt>
                <c:pt idx="1">
                  <c:v>6040.6757259099986</c:v>
                </c:pt>
                <c:pt idx="2">
                  <c:v>6497.5868058000015</c:v>
                </c:pt>
                <c:pt idx="3">
                  <c:v>4830.04041039</c:v>
                </c:pt>
                <c:pt idx="4">
                  <c:v>3671.6284680299991</c:v>
                </c:pt>
                <c:pt idx="5">
                  <c:v>4260.13649756</c:v>
                </c:pt>
                <c:pt idx="6">
                  <c:v>4058.2600607499994</c:v>
                </c:pt>
                <c:pt idx="7">
                  <c:v>4269.7700732900003</c:v>
                </c:pt>
                <c:pt idx="8">
                  <c:v>4232.0786294700001</c:v>
                </c:pt>
                <c:pt idx="9">
                  <c:v>4934.7480433500014</c:v>
                </c:pt>
                <c:pt idx="10">
                  <c:v>5412.69938207</c:v>
                </c:pt>
                <c:pt idx="11">
                  <c:v>6886.6140577899987</c:v>
                </c:pt>
              </c:numCache>
            </c:numRef>
          </c:val>
          <c:extLst>
            <c:ext xmlns:c16="http://schemas.microsoft.com/office/drawing/2014/chart" uri="{C3380CC4-5D6E-409C-BE32-E72D297353CC}">
              <c16:uniqueId val="{00000001-C833-4A38-AE40-07487ED4B218}"/>
            </c:ext>
          </c:extLst>
        </c:ser>
        <c:dLbls>
          <c:showLegendKey val="0"/>
          <c:showVal val="0"/>
          <c:showCatName val="0"/>
          <c:showSerName val="0"/>
          <c:showPercent val="0"/>
          <c:showBubbleSize val="0"/>
        </c:dLbls>
        <c:gapWidth val="219"/>
        <c:overlap val="-27"/>
        <c:axId val="329049680"/>
        <c:axId val="184029136"/>
      </c:barChart>
      <c:catAx>
        <c:axId val="32904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4029136"/>
        <c:crosses val="autoZero"/>
        <c:auto val="1"/>
        <c:lblAlgn val="ctr"/>
        <c:lblOffset val="100"/>
        <c:noMultiLvlLbl val="0"/>
      </c:catAx>
      <c:valAx>
        <c:axId val="1840291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904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'Sayfa2 (2)'!$B$22:$M$22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 (2)'!$B$23:$M$23</c:f>
              <c:numCache>
                <c:formatCode>#,##0.00</c:formatCode>
                <c:ptCount val="12"/>
                <c:pt idx="0">
                  <c:v>217.63596365999999</c:v>
                </c:pt>
                <c:pt idx="1">
                  <c:v>213.00428183000002</c:v>
                </c:pt>
                <c:pt idx="2">
                  <c:v>172.34526521000001</c:v>
                </c:pt>
                <c:pt idx="3">
                  <c:v>194.69996760000001</c:v>
                </c:pt>
                <c:pt idx="4">
                  <c:v>88.473198280000005</c:v>
                </c:pt>
                <c:pt idx="5">
                  <c:v>77.243256060000007</c:v>
                </c:pt>
                <c:pt idx="6">
                  <c:v>97.944528849999998</c:v>
                </c:pt>
                <c:pt idx="7">
                  <c:v>111.72515095999999</c:v>
                </c:pt>
                <c:pt idx="8">
                  <c:v>114.79282503</c:v>
                </c:pt>
                <c:pt idx="9">
                  <c:v>121.70813451000001</c:v>
                </c:pt>
                <c:pt idx="10">
                  <c:v>190.77717906000001</c:v>
                </c:pt>
                <c:pt idx="11">
                  <c:v>221.75172133000001</c:v>
                </c:pt>
              </c:numCache>
            </c:numRef>
          </c:val>
          <c:extLst>
            <c:ext xmlns:c16="http://schemas.microsoft.com/office/drawing/2014/chart" uri="{C3380CC4-5D6E-409C-BE32-E72D297353CC}">
              <c16:uniqueId val="{00000000-4EC4-4E81-9626-1554E553FBFA}"/>
            </c:ext>
          </c:extLst>
        </c:ser>
        <c:dLbls>
          <c:showLegendKey val="0"/>
          <c:showVal val="0"/>
          <c:showCatName val="0"/>
          <c:showSerName val="0"/>
          <c:showPercent val="0"/>
          <c:showBubbleSize val="0"/>
        </c:dLbls>
        <c:gapWidth val="219"/>
        <c:overlap val="-27"/>
        <c:axId val="115125936"/>
        <c:axId val="115126352"/>
      </c:barChart>
      <c:catAx>
        <c:axId val="115125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5126352"/>
        <c:crosses val="autoZero"/>
        <c:auto val="1"/>
        <c:lblAlgn val="ctr"/>
        <c:lblOffset val="100"/>
        <c:noMultiLvlLbl val="0"/>
      </c:catAx>
      <c:valAx>
        <c:axId val="1151263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5125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'sanal+udn'!$A$183</c:f>
              <c:strCache>
                <c:ptCount val="1"/>
                <c:pt idx="0">
                  <c:v>Transfer Noktası</c:v>
                </c:pt>
              </c:strCache>
            </c:strRef>
          </c:tx>
          <c:spPr>
            <a:solidFill>
              <a:schemeClr val="accent1"/>
            </a:solidFill>
            <a:ln>
              <a:noFill/>
            </a:ln>
            <a:effectLst/>
          </c:spPr>
          <c:invertIfNegative val="0"/>
          <c:cat>
            <c:strRef>
              <c:f>'sanal+udn'!$B$182:$M$182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'sanal+udn'!$B$183:$M$183</c:f>
              <c:numCache>
                <c:formatCode>#,##0.00</c:formatCode>
                <c:ptCount val="12"/>
                <c:pt idx="0">
                  <c:v>198.54585299999999</c:v>
                </c:pt>
                <c:pt idx="1">
                  <c:v>192.177482</c:v>
                </c:pt>
                <c:pt idx="2">
                  <c:v>191.74477999999999</c:v>
                </c:pt>
                <c:pt idx="3">
                  <c:v>124.008605</c:v>
                </c:pt>
                <c:pt idx="4">
                  <c:v>148.32640499999999</c:v>
                </c:pt>
                <c:pt idx="5">
                  <c:v>103.413877</c:v>
                </c:pt>
                <c:pt idx="6">
                  <c:v>54.633293000000002</c:v>
                </c:pt>
                <c:pt idx="7">
                  <c:v>11.183203000000001</c:v>
                </c:pt>
                <c:pt idx="8">
                  <c:v>1.4375389999999999</c:v>
                </c:pt>
                <c:pt idx="9">
                  <c:v>11.959438</c:v>
                </c:pt>
                <c:pt idx="10">
                  <c:v>3.1547390000000002</c:v>
                </c:pt>
                <c:pt idx="11">
                  <c:v>7.7008520000000003</c:v>
                </c:pt>
              </c:numCache>
            </c:numRef>
          </c:val>
          <c:extLst>
            <c:ext xmlns:c16="http://schemas.microsoft.com/office/drawing/2014/chart" uri="{C3380CC4-5D6E-409C-BE32-E72D297353CC}">
              <c16:uniqueId val="{00000000-7E5B-4AD0-9335-B4789B3957E2}"/>
            </c:ext>
          </c:extLst>
        </c:ser>
        <c:ser>
          <c:idx val="1"/>
          <c:order val="1"/>
          <c:tx>
            <c:strRef>
              <c:f>'sanal+udn'!$A$184</c:f>
              <c:strCache>
                <c:ptCount val="1"/>
                <c:pt idx="0">
                  <c:v>UDN</c:v>
                </c:pt>
              </c:strCache>
            </c:strRef>
          </c:tx>
          <c:spPr>
            <a:solidFill>
              <a:schemeClr val="accent2"/>
            </a:solidFill>
            <a:ln>
              <a:noFill/>
            </a:ln>
            <a:effectLst/>
          </c:spPr>
          <c:invertIfNegative val="0"/>
          <c:cat>
            <c:strRef>
              <c:f>'sanal+udn'!$B$182:$M$182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'sanal+udn'!$B$184:$M$184</c:f>
              <c:numCache>
                <c:formatCode>#,##0.00</c:formatCode>
                <c:ptCount val="12"/>
                <c:pt idx="0">
                  <c:v>817.63382779999995</c:v>
                </c:pt>
                <c:pt idx="1">
                  <c:v>710.07267999999999</c:v>
                </c:pt>
                <c:pt idx="2">
                  <c:v>1067.1099830000001</c:v>
                </c:pt>
                <c:pt idx="3">
                  <c:v>498.59876800000001</c:v>
                </c:pt>
                <c:pt idx="4">
                  <c:v>709.48034900000005</c:v>
                </c:pt>
                <c:pt idx="5">
                  <c:v>495.65036900000001</c:v>
                </c:pt>
                <c:pt idx="6">
                  <c:v>664.45532700000001</c:v>
                </c:pt>
                <c:pt idx="7">
                  <c:v>748.050971</c:v>
                </c:pt>
                <c:pt idx="8">
                  <c:v>726.97303799999997</c:v>
                </c:pt>
                <c:pt idx="9">
                  <c:v>860.58849099999998</c:v>
                </c:pt>
                <c:pt idx="10">
                  <c:v>1161.894949</c:v>
                </c:pt>
                <c:pt idx="11">
                  <c:v>1296.846039</c:v>
                </c:pt>
              </c:numCache>
            </c:numRef>
          </c:val>
          <c:extLst>
            <c:ext xmlns:c16="http://schemas.microsoft.com/office/drawing/2014/chart" uri="{C3380CC4-5D6E-409C-BE32-E72D297353CC}">
              <c16:uniqueId val="{00000001-7E5B-4AD0-9335-B4789B3957E2}"/>
            </c:ext>
          </c:extLst>
        </c:ser>
        <c:ser>
          <c:idx val="2"/>
          <c:order val="2"/>
          <c:tx>
            <c:strRef>
              <c:f>'sanal+udn'!$A$185</c:f>
              <c:strCache>
                <c:ptCount val="1"/>
                <c:pt idx="0">
                  <c:v>Toplam Sanal Ticaret</c:v>
                </c:pt>
              </c:strCache>
            </c:strRef>
          </c:tx>
          <c:spPr>
            <a:solidFill>
              <a:schemeClr val="accent3"/>
            </a:solidFill>
            <a:ln>
              <a:noFill/>
            </a:ln>
            <a:effectLst/>
          </c:spPr>
          <c:invertIfNegative val="0"/>
          <c:cat>
            <c:strRef>
              <c:f>'sanal+udn'!$B$182:$M$182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'sanal+udn'!$B$185:$M$185</c:f>
              <c:numCache>
                <c:formatCode>#,##0.00</c:formatCode>
                <c:ptCount val="12"/>
                <c:pt idx="0">
                  <c:v>1016.1796807999999</c:v>
                </c:pt>
                <c:pt idx="1">
                  <c:v>902.25016200000005</c:v>
                </c:pt>
                <c:pt idx="2">
                  <c:v>1258.854763</c:v>
                </c:pt>
                <c:pt idx="3">
                  <c:v>622.60737300000005</c:v>
                </c:pt>
                <c:pt idx="4">
                  <c:v>857.80675400000007</c:v>
                </c:pt>
                <c:pt idx="5">
                  <c:v>599.06424600000003</c:v>
                </c:pt>
                <c:pt idx="6">
                  <c:v>719.08861999999999</c:v>
                </c:pt>
                <c:pt idx="7">
                  <c:v>759.23417400000005</c:v>
                </c:pt>
                <c:pt idx="8">
                  <c:v>728.41057699999999</c:v>
                </c:pt>
                <c:pt idx="9">
                  <c:v>872.54792899999995</c:v>
                </c:pt>
                <c:pt idx="10">
                  <c:v>1165.0496880000001</c:v>
                </c:pt>
                <c:pt idx="11">
                  <c:v>1304.546891</c:v>
                </c:pt>
              </c:numCache>
            </c:numRef>
          </c:val>
          <c:extLst>
            <c:ext xmlns:c16="http://schemas.microsoft.com/office/drawing/2014/chart" uri="{C3380CC4-5D6E-409C-BE32-E72D297353CC}">
              <c16:uniqueId val="{00000002-7E5B-4AD0-9335-B4789B3957E2}"/>
            </c:ext>
          </c:extLst>
        </c:ser>
        <c:dLbls>
          <c:showLegendKey val="0"/>
          <c:showVal val="0"/>
          <c:showCatName val="0"/>
          <c:showSerName val="0"/>
          <c:showPercent val="0"/>
          <c:showBubbleSize val="0"/>
        </c:dLbls>
        <c:gapWidth val="219"/>
        <c:overlap val="-27"/>
        <c:axId val="76257600"/>
        <c:axId val="354729968"/>
      </c:barChart>
      <c:catAx>
        <c:axId val="76257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29968"/>
        <c:crosses val="autoZero"/>
        <c:auto val="1"/>
        <c:lblAlgn val="ctr"/>
        <c:lblOffset val="100"/>
        <c:noMultiLvlLbl val="0"/>
      </c:catAx>
      <c:valAx>
        <c:axId val="3547299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6257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dengesizlik!$A$93</c:f>
              <c:strCache>
                <c:ptCount val="1"/>
                <c:pt idx="0">
                  <c:v>Sistemden Alınan Gaz Miktarı</c:v>
                </c:pt>
              </c:strCache>
            </c:strRef>
          </c:tx>
          <c:spPr>
            <a:ln w="28575" cap="rnd">
              <a:solidFill>
                <a:schemeClr val="accent1"/>
              </a:solidFill>
              <a:round/>
            </a:ln>
            <a:effectLst/>
          </c:spPr>
          <c:marker>
            <c:symbol val="none"/>
          </c:marker>
          <c:cat>
            <c:strRef>
              <c:f>dengesizlik!$B$92:$M$92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dengesizlik!$B$93:$M$93</c:f>
              <c:numCache>
                <c:formatCode>0.00</c:formatCode>
                <c:ptCount val="12"/>
                <c:pt idx="0">
                  <c:v>49.495840070000007</c:v>
                </c:pt>
                <c:pt idx="1">
                  <c:v>85.52697384999999</c:v>
                </c:pt>
                <c:pt idx="2">
                  <c:v>62.999783919999999</c:v>
                </c:pt>
                <c:pt idx="3">
                  <c:v>54.742490859999982</c:v>
                </c:pt>
                <c:pt idx="4">
                  <c:v>50.711730289999998</c:v>
                </c:pt>
                <c:pt idx="5">
                  <c:v>61.492068849999995</c:v>
                </c:pt>
                <c:pt idx="6">
                  <c:v>55.62479175</c:v>
                </c:pt>
                <c:pt idx="7">
                  <c:v>63.015544869999992</c:v>
                </c:pt>
                <c:pt idx="8">
                  <c:v>64.050607960000008</c:v>
                </c:pt>
                <c:pt idx="9">
                  <c:v>186.78102820000004</c:v>
                </c:pt>
                <c:pt idx="10">
                  <c:v>171.36715645000001</c:v>
                </c:pt>
                <c:pt idx="11">
                  <c:v>166.49648224999996</c:v>
                </c:pt>
              </c:numCache>
            </c:numRef>
          </c:val>
          <c:smooth val="0"/>
          <c:extLst>
            <c:ext xmlns:c16="http://schemas.microsoft.com/office/drawing/2014/chart" uri="{C3380CC4-5D6E-409C-BE32-E72D297353CC}">
              <c16:uniqueId val="{00000000-B01F-494C-A131-2A12F7D876D5}"/>
            </c:ext>
          </c:extLst>
        </c:ser>
        <c:ser>
          <c:idx val="1"/>
          <c:order val="1"/>
          <c:tx>
            <c:strRef>
              <c:f>dengesizlik!$A$94</c:f>
              <c:strCache>
                <c:ptCount val="1"/>
                <c:pt idx="0">
                  <c:v>Sisteme Bırakılan Gaz Miktarı</c:v>
                </c:pt>
              </c:strCache>
            </c:strRef>
          </c:tx>
          <c:spPr>
            <a:ln w="28575" cap="rnd">
              <a:solidFill>
                <a:schemeClr val="accent2"/>
              </a:solidFill>
              <a:round/>
            </a:ln>
            <a:effectLst/>
          </c:spPr>
          <c:marker>
            <c:symbol val="none"/>
          </c:marker>
          <c:cat>
            <c:strRef>
              <c:f>dengesizlik!$B$92:$M$92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dengesizlik!$B$94:$M$94</c:f>
              <c:numCache>
                <c:formatCode>0.00</c:formatCode>
                <c:ptCount val="12"/>
                <c:pt idx="0">
                  <c:v>21.729816519999996</c:v>
                </c:pt>
                <c:pt idx="1">
                  <c:v>23.314035579999999</c:v>
                </c:pt>
                <c:pt idx="2">
                  <c:v>17.640132770000001</c:v>
                </c:pt>
                <c:pt idx="3">
                  <c:v>30.653548629999996</c:v>
                </c:pt>
                <c:pt idx="4">
                  <c:v>33.801354079999996</c:v>
                </c:pt>
                <c:pt idx="5">
                  <c:v>66.753260239999989</c:v>
                </c:pt>
                <c:pt idx="6">
                  <c:v>23.525981399999999</c:v>
                </c:pt>
                <c:pt idx="7">
                  <c:v>26.066248760000008</c:v>
                </c:pt>
                <c:pt idx="8">
                  <c:v>81.299571510000007</c:v>
                </c:pt>
                <c:pt idx="9">
                  <c:v>86.507855819999989</c:v>
                </c:pt>
                <c:pt idx="10">
                  <c:v>138.15920016000004</c:v>
                </c:pt>
                <c:pt idx="11">
                  <c:v>132.78576403</c:v>
                </c:pt>
              </c:numCache>
            </c:numRef>
          </c:val>
          <c:smooth val="0"/>
          <c:extLst>
            <c:ext xmlns:c16="http://schemas.microsoft.com/office/drawing/2014/chart" uri="{C3380CC4-5D6E-409C-BE32-E72D297353CC}">
              <c16:uniqueId val="{00000001-B01F-494C-A131-2A12F7D876D5}"/>
            </c:ext>
          </c:extLst>
        </c:ser>
        <c:ser>
          <c:idx val="2"/>
          <c:order val="2"/>
          <c:tx>
            <c:strRef>
              <c:f>dengesizlik!$A$95</c:f>
              <c:strCache>
                <c:ptCount val="1"/>
                <c:pt idx="0">
                  <c:v>Net Dengesizlik Miktarı</c:v>
                </c:pt>
              </c:strCache>
            </c:strRef>
          </c:tx>
          <c:spPr>
            <a:ln w="28575" cap="rnd">
              <a:solidFill>
                <a:schemeClr val="accent3"/>
              </a:solidFill>
              <a:round/>
            </a:ln>
            <a:effectLst/>
          </c:spPr>
          <c:marker>
            <c:symbol val="none"/>
          </c:marker>
          <c:cat>
            <c:strRef>
              <c:f>dengesizlik!$B$92:$M$92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dengesizlik!$B$95:$M$95</c:f>
              <c:numCache>
                <c:formatCode>0.00</c:formatCode>
                <c:ptCount val="12"/>
                <c:pt idx="0">
                  <c:v>27.766023550000011</c:v>
                </c:pt>
                <c:pt idx="1">
                  <c:v>62.212938269999995</c:v>
                </c:pt>
                <c:pt idx="2">
                  <c:v>45.359651149999998</c:v>
                </c:pt>
                <c:pt idx="3">
                  <c:v>24.088942229999986</c:v>
                </c:pt>
                <c:pt idx="4">
                  <c:v>16.910376210000003</c:v>
                </c:pt>
                <c:pt idx="5">
                  <c:v>-5.2611913899999934</c:v>
                </c:pt>
                <c:pt idx="6">
                  <c:v>32.098810350000001</c:v>
                </c:pt>
                <c:pt idx="7">
                  <c:v>36.949296109999985</c:v>
                </c:pt>
                <c:pt idx="8">
                  <c:v>-17.248963549999999</c:v>
                </c:pt>
                <c:pt idx="9">
                  <c:v>100.27317238000005</c:v>
                </c:pt>
                <c:pt idx="10">
                  <c:v>33.20795628999997</c:v>
                </c:pt>
                <c:pt idx="11">
                  <c:v>33.710718219999961</c:v>
                </c:pt>
              </c:numCache>
            </c:numRef>
          </c:val>
          <c:smooth val="0"/>
          <c:extLst>
            <c:ext xmlns:c16="http://schemas.microsoft.com/office/drawing/2014/chart" uri="{C3380CC4-5D6E-409C-BE32-E72D297353CC}">
              <c16:uniqueId val="{00000002-B01F-494C-A131-2A12F7D876D5}"/>
            </c:ext>
          </c:extLst>
        </c:ser>
        <c:dLbls>
          <c:showLegendKey val="0"/>
          <c:showVal val="0"/>
          <c:showCatName val="0"/>
          <c:showSerName val="0"/>
          <c:showPercent val="0"/>
          <c:showBubbleSize val="0"/>
        </c:dLbls>
        <c:smooth val="0"/>
        <c:axId val="354732464"/>
        <c:axId val="354731632"/>
      </c:lineChart>
      <c:catAx>
        <c:axId val="354732464"/>
        <c:scaling>
          <c:orientation val="minMax"/>
        </c:scaling>
        <c:delete val="0"/>
        <c:axPos val="b"/>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31632"/>
        <c:crosses val="autoZero"/>
        <c:auto val="1"/>
        <c:lblAlgn val="ctr"/>
        <c:lblOffset val="100"/>
        <c:noMultiLvlLbl val="0"/>
      </c:catAx>
      <c:valAx>
        <c:axId val="3547316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3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'taşınan lng'!$A$96</c:f>
              <c:strCache>
                <c:ptCount val="1"/>
                <c:pt idx="0">
                  <c:v>2015</c:v>
                </c:pt>
              </c:strCache>
            </c:strRef>
          </c:tx>
          <c:spPr>
            <a:solidFill>
              <a:schemeClr val="accent1"/>
            </a:solidFill>
            <a:ln>
              <a:noFill/>
            </a:ln>
            <a:effectLst/>
          </c:spPr>
          <c:invertIfNegative val="0"/>
          <c:cat>
            <c:strRef>
              <c:f>'taşınan lng'!$B$95:$M$95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'taşınan lng'!$B$96:$M$96</c:f>
              <c:numCache>
                <c:formatCode>General</c:formatCode>
                <c:ptCount val="12"/>
                <c:pt idx="0">
                  <c:v>48.01</c:v>
                </c:pt>
                <c:pt idx="1">
                  <c:v>40.74</c:v>
                </c:pt>
                <c:pt idx="2">
                  <c:v>46.15</c:v>
                </c:pt>
                <c:pt idx="3">
                  <c:v>52.46</c:v>
                </c:pt>
                <c:pt idx="4">
                  <c:v>58.31</c:v>
                </c:pt>
                <c:pt idx="5">
                  <c:v>61.06</c:v>
                </c:pt>
                <c:pt idx="6">
                  <c:v>59.3</c:v>
                </c:pt>
                <c:pt idx="7">
                  <c:v>67.08</c:v>
                </c:pt>
                <c:pt idx="8">
                  <c:v>57.05</c:v>
                </c:pt>
                <c:pt idx="9">
                  <c:v>71.8</c:v>
                </c:pt>
                <c:pt idx="10">
                  <c:v>66.31</c:v>
                </c:pt>
                <c:pt idx="11">
                  <c:v>62.96</c:v>
                </c:pt>
              </c:numCache>
            </c:numRef>
          </c:val>
          <c:extLst>
            <c:ext xmlns:c16="http://schemas.microsoft.com/office/drawing/2014/chart" uri="{C3380CC4-5D6E-409C-BE32-E72D297353CC}">
              <c16:uniqueId val="{00000000-74BA-43CE-87B3-88F57785643F}"/>
            </c:ext>
          </c:extLst>
        </c:ser>
        <c:ser>
          <c:idx val="1"/>
          <c:order val="1"/>
          <c:tx>
            <c:strRef>
              <c:f>'taşınan lng'!$A$97</c:f>
              <c:strCache>
                <c:ptCount val="1"/>
                <c:pt idx="0">
                  <c:v>2016</c:v>
                </c:pt>
              </c:strCache>
            </c:strRef>
          </c:tx>
          <c:spPr>
            <a:solidFill>
              <a:schemeClr val="accent2"/>
            </a:solidFill>
            <a:ln>
              <a:noFill/>
            </a:ln>
            <a:effectLst/>
          </c:spPr>
          <c:invertIfNegative val="0"/>
          <c:cat>
            <c:strRef>
              <c:f>'taşınan lng'!$B$95:$M$95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'taşınan lng'!$B$97:$M$97</c:f>
              <c:numCache>
                <c:formatCode>General</c:formatCode>
                <c:ptCount val="12"/>
                <c:pt idx="0">
                  <c:v>49.14</c:v>
                </c:pt>
                <c:pt idx="1">
                  <c:v>44.27</c:v>
                </c:pt>
                <c:pt idx="2">
                  <c:v>48.57</c:v>
                </c:pt>
                <c:pt idx="3">
                  <c:v>50.17</c:v>
                </c:pt>
                <c:pt idx="4">
                  <c:v>59.64</c:v>
                </c:pt>
                <c:pt idx="5">
                  <c:v>62.01</c:v>
                </c:pt>
                <c:pt idx="6">
                  <c:v>55.76</c:v>
                </c:pt>
                <c:pt idx="7">
                  <c:v>69.44</c:v>
                </c:pt>
                <c:pt idx="8">
                  <c:v>57.61</c:v>
                </c:pt>
                <c:pt idx="9">
                  <c:v>73.41</c:v>
                </c:pt>
                <c:pt idx="10">
                  <c:v>70</c:v>
                </c:pt>
                <c:pt idx="11">
                  <c:v>62.55</c:v>
                </c:pt>
              </c:numCache>
            </c:numRef>
          </c:val>
          <c:extLst>
            <c:ext xmlns:c16="http://schemas.microsoft.com/office/drawing/2014/chart" uri="{C3380CC4-5D6E-409C-BE32-E72D297353CC}">
              <c16:uniqueId val="{00000001-74BA-43CE-87B3-88F57785643F}"/>
            </c:ext>
          </c:extLst>
        </c:ser>
        <c:ser>
          <c:idx val="2"/>
          <c:order val="2"/>
          <c:tx>
            <c:strRef>
              <c:f>'taşınan lng'!$A$98</c:f>
              <c:strCache>
                <c:ptCount val="1"/>
                <c:pt idx="0">
                  <c:v>2017</c:v>
                </c:pt>
              </c:strCache>
            </c:strRef>
          </c:tx>
          <c:spPr>
            <a:solidFill>
              <a:schemeClr val="accent3"/>
            </a:solidFill>
            <a:ln>
              <a:noFill/>
            </a:ln>
            <a:effectLst/>
          </c:spPr>
          <c:invertIfNegative val="0"/>
          <c:cat>
            <c:strRef>
              <c:f>'taşınan lng'!$B$95:$M$95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'taşınan lng'!$B$98:$M$98</c:f>
              <c:numCache>
                <c:formatCode>General</c:formatCode>
                <c:ptCount val="12"/>
                <c:pt idx="0">
                  <c:v>56.03</c:v>
                </c:pt>
                <c:pt idx="1">
                  <c:v>50.05</c:v>
                </c:pt>
                <c:pt idx="2">
                  <c:v>54.68</c:v>
                </c:pt>
                <c:pt idx="3">
                  <c:v>62.8</c:v>
                </c:pt>
                <c:pt idx="4">
                  <c:v>71.150000000000006</c:v>
                </c:pt>
                <c:pt idx="5">
                  <c:v>65.459999999999994</c:v>
                </c:pt>
                <c:pt idx="6">
                  <c:v>76.790000000000006</c:v>
                </c:pt>
                <c:pt idx="7">
                  <c:v>80.08</c:v>
                </c:pt>
                <c:pt idx="8">
                  <c:v>74.680000000000007</c:v>
                </c:pt>
                <c:pt idx="9">
                  <c:v>87.63</c:v>
                </c:pt>
                <c:pt idx="10">
                  <c:v>84.06</c:v>
                </c:pt>
                <c:pt idx="11">
                  <c:v>73.87</c:v>
                </c:pt>
              </c:numCache>
            </c:numRef>
          </c:val>
          <c:extLst>
            <c:ext xmlns:c16="http://schemas.microsoft.com/office/drawing/2014/chart" uri="{C3380CC4-5D6E-409C-BE32-E72D297353CC}">
              <c16:uniqueId val="{00000002-74BA-43CE-87B3-88F57785643F}"/>
            </c:ext>
          </c:extLst>
        </c:ser>
        <c:ser>
          <c:idx val="3"/>
          <c:order val="3"/>
          <c:tx>
            <c:strRef>
              <c:f>'taşınan lng'!$A$99</c:f>
              <c:strCache>
                <c:ptCount val="1"/>
                <c:pt idx="0">
                  <c:v>2018</c:v>
                </c:pt>
              </c:strCache>
            </c:strRef>
          </c:tx>
          <c:spPr>
            <a:solidFill>
              <a:schemeClr val="accent4"/>
            </a:solidFill>
            <a:ln>
              <a:noFill/>
            </a:ln>
            <a:effectLst/>
          </c:spPr>
          <c:invertIfNegative val="0"/>
          <c:cat>
            <c:strRef>
              <c:f>'taşınan lng'!$B$95:$M$95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'taşınan lng'!$B$99:$M$99</c:f>
              <c:numCache>
                <c:formatCode>General</c:formatCode>
                <c:ptCount val="12"/>
                <c:pt idx="0">
                  <c:v>60.1</c:v>
                </c:pt>
                <c:pt idx="1">
                  <c:v>51.74</c:v>
                </c:pt>
                <c:pt idx="2">
                  <c:v>58.45</c:v>
                </c:pt>
                <c:pt idx="3">
                  <c:v>71.069999999999993</c:v>
                </c:pt>
                <c:pt idx="4">
                  <c:v>78.42</c:v>
                </c:pt>
                <c:pt idx="5">
                  <c:v>71.81</c:v>
                </c:pt>
                <c:pt idx="6">
                  <c:v>84.12</c:v>
                </c:pt>
                <c:pt idx="7">
                  <c:v>66.319999999999993</c:v>
                </c:pt>
                <c:pt idx="8">
                  <c:v>66.91</c:v>
                </c:pt>
                <c:pt idx="9">
                  <c:v>71.37</c:v>
                </c:pt>
                <c:pt idx="10">
                  <c:v>62.81</c:v>
                </c:pt>
                <c:pt idx="11">
                  <c:v>56.42</c:v>
                </c:pt>
              </c:numCache>
            </c:numRef>
          </c:val>
          <c:extLst>
            <c:ext xmlns:c16="http://schemas.microsoft.com/office/drawing/2014/chart" uri="{C3380CC4-5D6E-409C-BE32-E72D297353CC}">
              <c16:uniqueId val="{00000003-74BA-43CE-87B3-88F57785643F}"/>
            </c:ext>
          </c:extLst>
        </c:ser>
        <c:ser>
          <c:idx val="4"/>
          <c:order val="4"/>
          <c:tx>
            <c:strRef>
              <c:f>'taşınan lng'!$A$100</c:f>
              <c:strCache>
                <c:ptCount val="1"/>
                <c:pt idx="0">
                  <c:v>2019</c:v>
                </c:pt>
              </c:strCache>
            </c:strRef>
          </c:tx>
          <c:spPr>
            <a:solidFill>
              <a:schemeClr val="accent5"/>
            </a:solidFill>
            <a:ln>
              <a:noFill/>
            </a:ln>
            <a:effectLst/>
          </c:spPr>
          <c:invertIfNegative val="0"/>
          <c:cat>
            <c:strRef>
              <c:f>'taşınan lng'!$B$95:$M$95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'taşınan lng'!$B$100:$M$100</c:f>
              <c:numCache>
                <c:formatCode>0.00</c:formatCode>
                <c:ptCount val="12"/>
                <c:pt idx="0">
                  <c:v>54.78549747851001</c:v>
                </c:pt>
                <c:pt idx="1">
                  <c:v>48.797381047430008</c:v>
                </c:pt>
                <c:pt idx="2">
                  <c:v>58.039711454959999</c:v>
                </c:pt>
                <c:pt idx="3">
                  <c:v>53.763631361240002</c:v>
                </c:pt>
                <c:pt idx="4">
                  <c:v>54.491225772109999</c:v>
                </c:pt>
                <c:pt idx="5">
                  <c:v>46.520919560759999</c:v>
                </c:pt>
                <c:pt idx="6">
                  <c:v>57.58472825006001</c:v>
                </c:pt>
                <c:pt idx="7">
                  <c:v>51.056730200000004</c:v>
                </c:pt>
                <c:pt idx="8">
                  <c:v>62.290142970000005</c:v>
                </c:pt>
                <c:pt idx="9">
                  <c:v>62.224139336520004</c:v>
                </c:pt>
                <c:pt idx="10">
                  <c:v>53.903684931450002</c:v>
                </c:pt>
                <c:pt idx="11">
                  <c:v>51.872300660000015</c:v>
                </c:pt>
              </c:numCache>
            </c:numRef>
          </c:val>
          <c:extLst>
            <c:ext xmlns:c16="http://schemas.microsoft.com/office/drawing/2014/chart" uri="{C3380CC4-5D6E-409C-BE32-E72D297353CC}">
              <c16:uniqueId val="{00000004-74BA-43CE-87B3-88F57785643F}"/>
            </c:ext>
          </c:extLst>
        </c:ser>
        <c:ser>
          <c:idx val="5"/>
          <c:order val="5"/>
          <c:tx>
            <c:strRef>
              <c:f>'taşınan lng'!$A$101</c:f>
              <c:strCache>
                <c:ptCount val="1"/>
                <c:pt idx="0">
                  <c:v>2020</c:v>
                </c:pt>
              </c:strCache>
            </c:strRef>
          </c:tx>
          <c:spPr>
            <a:solidFill>
              <a:schemeClr val="accent6"/>
            </a:solidFill>
            <a:ln>
              <a:noFill/>
            </a:ln>
            <a:effectLst/>
          </c:spPr>
          <c:invertIfNegative val="0"/>
          <c:cat>
            <c:strRef>
              <c:f>'taşınan lng'!$B$95:$M$95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'taşınan lng'!$B$101:$M$101</c:f>
              <c:numCache>
                <c:formatCode>0.00</c:formatCode>
                <c:ptCount val="12"/>
                <c:pt idx="0">
                  <c:v>51.166437723319994</c:v>
                </c:pt>
                <c:pt idx="1">
                  <c:v>46.165697973599997</c:v>
                </c:pt>
                <c:pt idx="2">
                  <c:v>40.734893536379992</c:v>
                </c:pt>
                <c:pt idx="3">
                  <c:v>32.473623458190005</c:v>
                </c:pt>
                <c:pt idx="4">
                  <c:v>32.137315840519996</c:v>
                </c:pt>
                <c:pt idx="5">
                  <c:v>39.33403599831</c:v>
                </c:pt>
                <c:pt idx="6">
                  <c:v>46.870774705679999</c:v>
                </c:pt>
                <c:pt idx="7">
                  <c:v>53.758173929999998</c:v>
                </c:pt>
                <c:pt idx="8">
                  <c:v>63.123726100020001</c:v>
                </c:pt>
                <c:pt idx="9">
                  <c:v>64.09141165042</c:v>
                </c:pt>
                <c:pt idx="10">
                  <c:v>59.974429798629998</c:v>
                </c:pt>
                <c:pt idx="11">
                  <c:v>54.04023762680999</c:v>
                </c:pt>
              </c:numCache>
            </c:numRef>
          </c:val>
          <c:extLst>
            <c:ext xmlns:c16="http://schemas.microsoft.com/office/drawing/2014/chart" uri="{C3380CC4-5D6E-409C-BE32-E72D297353CC}">
              <c16:uniqueId val="{00000005-74BA-43CE-87B3-88F57785643F}"/>
            </c:ext>
          </c:extLst>
        </c:ser>
        <c:ser>
          <c:idx val="6"/>
          <c:order val="6"/>
          <c:tx>
            <c:strRef>
              <c:f>'taşınan lng'!$A$102</c:f>
              <c:strCache>
                <c:ptCount val="1"/>
                <c:pt idx="0">
                  <c:v>2021</c:v>
                </c:pt>
              </c:strCache>
            </c:strRef>
          </c:tx>
          <c:spPr>
            <a:solidFill>
              <a:schemeClr val="accent1">
                <a:lumMod val="60000"/>
              </a:schemeClr>
            </a:solidFill>
            <a:ln>
              <a:noFill/>
            </a:ln>
            <a:effectLst/>
          </c:spPr>
          <c:invertIfNegative val="0"/>
          <c:cat>
            <c:strRef>
              <c:f>'taşınan lng'!$B$95:$M$95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'taşınan lng'!$B$102:$M$102</c:f>
              <c:numCache>
                <c:formatCode>0.00</c:formatCode>
                <c:ptCount val="12"/>
                <c:pt idx="0">
                  <c:v>45.612350294279999</c:v>
                </c:pt>
                <c:pt idx="1">
                  <c:v>41.947084513449994</c:v>
                </c:pt>
                <c:pt idx="2">
                  <c:v>49.222226555299997</c:v>
                </c:pt>
                <c:pt idx="3">
                  <c:v>45.555665846410001</c:v>
                </c:pt>
                <c:pt idx="4">
                  <c:v>46.130078277140001</c:v>
                </c:pt>
                <c:pt idx="5">
                  <c:v>61.968555139099998</c:v>
                </c:pt>
                <c:pt idx="6">
                  <c:v>58.888789684479995</c:v>
                </c:pt>
                <c:pt idx="7">
                  <c:v>67.889217400319993</c:v>
                </c:pt>
                <c:pt idx="8">
                  <c:v>67.139988228000007</c:v>
                </c:pt>
                <c:pt idx="9">
                  <c:v>73.167744653580016</c:v>
                </c:pt>
                <c:pt idx="10">
                  <c:v>62.24473757546</c:v>
                </c:pt>
                <c:pt idx="11">
                  <c:v>53.927428873100006</c:v>
                </c:pt>
              </c:numCache>
            </c:numRef>
          </c:val>
          <c:extLst>
            <c:ext xmlns:c16="http://schemas.microsoft.com/office/drawing/2014/chart" uri="{C3380CC4-5D6E-409C-BE32-E72D297353CC}">
              <c16:uniqueId val="{00000006-74BA-43CE-87B3-88F57785643F}"/>
            </c:ext>
          </c:extLst>
        </c:ser>
        <c:dLbls>
          <c:showLegendKey val="0"/>
          <c:showVal val="0"/>
          <c:showCatName val="0"/>
          <c:showSerName val="0"/>
          <c:showPercent val="0"/>
          <c:showBubbleSize val="0"/>
        </c:dLbls>
        <c:gapWidth val="219"/>
        <c:overlap val="-27"/>
        <c:axId val="254796256"/>
        <c:axId val="254797088"/>
      </c:barChart>
      <c:catAx>
        <c:axId val="254796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254797088"/>
        <c:crosses val="autoZero"/>
        <c:auto val="1"/>
        <c:lblAlgn val="ctr"/>
        <c:lblOffset val="100"/>
        <c:noMultiLvlLbl val="0"/>
      </c:catAx>
      <c:valAx>
        <c:axId val="254797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254796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9E0-4D80-8FC0-36209B84DBA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9E0-4D80-8FC0-36209B84DBA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69E0-4D80-8FC0-36209B84DBA5}"/>
                </c:ext>
              </c:extLst>
            </c:dLbl>
            <c:dLbl>
              <c:idx val="1"/>
              <c:layout>
                <c:manualLayout>
                  <c:x val="-5.9865900383141761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9E0-4D80-8FC0-36209B84DBA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şekil7.1!$A$1:$B$1</c:f>
              <c:strCache>
                <c:ptCount val="2"/>
                <c:pt idx="0">
                  <c:v>Abone Sayısı</c:v>
                </c:pt>
                <c:pt idx="1">
                  <c:v>Serbest Tüketici Sayısı</c:v>
                </c:pt>
              </c:strCache>
            </c:strRef>
          </c:cat>
          <c:val>
            <c:numRef>
              <c:f>şekil7.1!$A$2:$B$2</c:f>
              <c:numCache>
                <c:formatCode>General</c:formatCode>
                <c:ptCount val="2"/>
                <c:pt idx="0">
                  <c:v>17885750</c:v>
                </c:pt>
                <c:pt idx="1">
                  <c:v>667953</c:v>
                </c:pt>
              </c:numCache>
            </c:numRef>
          </c:val>
          <c:extLst>
            <c:ext xmlns:c16="http://schemas.microsoft.com/office/drawing/2014/chart" uri="{C3380CC4-5D6E-409C-BE32-E72D297353CC}">
              <c16:uniqueId val="{00000004-69E0-4D80-8FC0-36209B84DBA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Sayfa7!$C$4</c:f>
              <c:strCache>
                <c:ptCount val="1"/>
                <c:pt idx="0">
                  <c:v>Abonelerin Tüketimi (Milyon Sm3)</c:v>
                </c:pt>
              </c:strCache>
            </c:strRef>
          </c:tx>
          <c:spPr>
            <a:solidFill>
              <a:schemeClr val="accent1"/>
            </a:solidFill>
            <a:ln>
              <a:noFill/>
            </a:ln>
            <a:effectLst/>
          </c:spPr>
          <c:invertIfNegative val="0"/>
          <c:cat>
            <c:strRef>
              <c:f>Sayfa7!$B$5:$B$16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Sayfa7!$C$5:$C$16</c:f>
              <c:numCache>
                <c:formatCode>#,##0</c:formatCode>
                <c:ptCount val="12"/>
                <c:pt idx="0">
                  <c:v>2575.0088997444632</c:v>
                </c:pt>
                <c:pt idx="1">
                  <c:v>2626.8325917321235</c:v>
                </c:pt>
                <c:pt idx="2">
                  <c:v>2737.1224337581684</c:v>
                </c:pt>
                <c:pt idx="3">
                  <c:v>2338.2021645043474</c:v>
                </c:pt>
                <c:pt idx="4">
                  <c:v>822.26635038405948</c:v>
                </c:pt>
                <c:pt idx="5">
                  <c:v>368.63174866354012</c:v>
                </c:pt>
                <c:pt idx="6">
                  <c:v>214.20323124570996</c:v>
                </c:pt>
                <c:pt idx="7">
                  <c:v>289.01406954340962</c:v>
                </c:pt>
                <c:pt idx="8">
                  <c:v>287.79986036429983</c:v>
                </c:pt>
                <c:pt idx="9">
                  <c:v>477.68704001876961</c:v>
                </c:pt>
                <c:pt idx="10">
                  <c:v>1174.9742915349198</c:v>
                </c:pt>
                <c:pt idx="11">
                  <c:v>2189.9964005089055</c:v>
                </c:pt>
              </c:numCache>
            </c:numRef>
          </c:val>
          <c:extLst>
            <c:ext xmlns:c16="http://schemas.microsoft.com/office/drawing/2014/chart" uri="{C3380CC4-5D6E-409C-BE32-E72D297353CC}">
              <c16:uniqueId val="{00000000-6870-442D-80BA-08380C79F5DB}"/>
            </c:ext>
          </c:extLst>
        </c:ser>
        <c:dLbls>
          <c:showLegendKey val="0"/>
          <c:showVal val="0"/>
          <c:showCatName val="0"/>
          <c:showSerName val="0"/>
          <c:showPercent val="0"/>
          <c:showBubbleSize val="0"/>
        </c:dLbls>
        <c:gapWidth val="219"/>
        <c:overlap val="-27"/>
        <c:axId val="651770816"/>
        <c:axId val="525916432"/>
      </c:barChart>
      <c:catAx>
        <c:axId val="651770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25916432"/>
        <c:crosses val="autoZero"/>
        <c:auto val="1"/>
        <c:lblAlgn val="ctr"/>
        <c:lblOffset val="100"/>
        <c:noMultiLvlLbl val="0"/>
      </c:catAx>
      <c:valAx>
        <c:axId val="525916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517708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7E0-4937-8CDC-5421EA8B14F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7E0-4937-8CDC-5421EA8B14F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7E0-4937-8CDC-5421EA8B14F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7E0-4937-8CDC-5421EA8B14F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7E0-4937-8CDC-5421EA8B14FE}"/>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7E0-4937-8CDC-5421EA8B14FE}"/>
              </c:ext>
            </c:extLst>
          </c:dPt>
          <c:dLbls>
            <c:dLbl>
              <c:idx val="0"/>
              <c:layout>
                <c:manualLayout>
                  <c:x val="0.10065814943863724"/>
                  <c:y val="5.522682445759368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7E0-4937-8CDC-5421EA8B14FE}"/>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37E0-4937-8CDC-5421EA8B14FE}"/>
                </c:ext>
              </c:extLst>
            </c:dLbl>
            <c:dLbl>
              <c:idx val="2"/>
              <c:layout>
                <c:manualLayout>
                  <c:x val="-1.7421602787456445E-2"/>
                  <c:y val="3.155818540433925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7E0-4937-8CDC-5421EA8B14FE}"/>
                </c:ext>
              </c:extLst>
            </c:dLbl>
            <c:dLbl>
              <c:idx val="3"/>
              <c:layout>
                <c:manualLayout>
                  <c:x val="-8.5172280294231545E-2"/>
                  <c:y val="-3.9447731755424074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7E0-4937-8CDC-5421EA8B14FE}"/>
                </c:ext>
              </c:extLst>
            </c:dLbl>
            <c:dLbl>
              <c:idx val="4"/>
              <c:layout>
                <c:manualLayout>
                  <c:x val="1.3550135501355014E-2"/>
                  <c:y val="1.183431952662721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7E0-4937-8CDC-5421EA8B14FE}"/>
                </c:ext>
              </c:extLst>
            </c:dLbl>
            <c:dLbl>
              <c:idx val="5"/>
              <c:layout>
                <c:manualLayout>
                  <c:x val="0.12582268679829656"/>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7E0-4937-8CDC-5421EA8B14F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7.3'!$A$2:$A$7</c:f>
              <c:strCache>
                <c:ptCount val="6"/>
                <c:pt idx="0">
                  <c:v>Diğer</c:v>
                </c:pt>
                <c:pt idx="1">
                  <c:v>Kombi ve ocak</c:v>
                </c:pt>
                <c:pt idx="2">
                  <c:v>Merkezi sistem</c:v>
                </c:pt>
                <c:pt idx="3">
                  <c:v>Ocak</c:v>
                </c:pt>
                <c:pt idx="4">
                  <c:v>Şofben ve ocak</c:v>
                </c:pt>
                <c:pt idx="5">
                  <c:v>Şofben, ocak ve soba</c:v>
                </c:pt>
              </c:strCache>
            </c:strRef>
          </c:cat>
          <c:val>
            <c:numRef>
              <c:f>'Şekil 7.3'!$B$2:$B$7</c:f>
              <c:numCache>
                <c:formatCode>General</c:formatCode>
                <c:ptCount val="6"/>
                <c:pt idx="0">
                  <c:v>515029746.88861156</c:v>
                </c:pt>
                <c:pt idx="1">
                  <c:v>12852834952.842199</c:v>
                </c:pt>
                <c:pt idx="2">
                  <c:v>1837539256.1895919</c:v>
                </c:pt>
                <c:pt idx="3">
                  <c:v>272424201.95242089</c:v>
                </c:pt>
                <c:pt idx="4">
                  <c:v>392975249.11741841</c:v>
                </c:pt>
                <c:pt idx="5">
                  <c:v>187363945.01022062</c:v>
                </c:pt>
              </c:numCache>
            </c:numRef>
          </c:val>
          <c:extLst>
            <c:ext xmlns:c16="http://schemas.microsoft.com/office/drawing/2014/chart" uri="{C3380CC4-5D6E-409C-BE32-E72D297353CC}">
              <c16:uniqueId val="{0000000C-37E0-4937-8CDC-5421EA8B14FE}"/>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9FA-430D-86FB-62FDA9E2ABA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9FA-430D-86FB-62FDA9E2ABA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9FA-430D-86FB-62FDA9E2ABA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9FA-430D-86FB-62FDA9E2ABA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9FA-430D-86FB-62FDA9E2ABAC}"/>
              </c:ext>
            </c:extLst>
          </c:dPt>
          <c:dLbls>
            <c:dLbl>
              <c:idx val="0"/>
              <c:layout>
                <c:manualLayout>
                  <c:x val="1.9108280254776993E-2"/>
                  <c:y val="2.1929824561403508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9FA-430D-86FB-62FDA9E2ABAC}"/>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99FA-430D-86FB-62FDA9E2ABAC}"/>
                </c:ext>
              </c:extLst>
            </c:dLbl>
            <c:dLbl>
              <c:idx val="2"/>
              <c:layout>
                <c:manualLayout>
                  <c:x val="-2.5477707006369428E-2"/>
                  <c:y val="6.8027210884353748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9FA-430D-86FB-62FDA9E2ABAC}"/>
                </c:ext>
              </c:extLst>
            </c:dLbl>
            <c:dLbl>
              <c:idx val="3"/>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99FA-430D-86FB-62FDA9E2ABAC}"/>
                </c:ext>
              </c:extLst>
            </c:dLbl>
            <c:dLbl>
              <c:idx val="4"/>
              <c:layout>
                <c:manualLayout>
                  <c:x val="0.10828025477706998"/>
                  <c:y val="3.779289493575208E-3"/>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9FA-430D-86FB-62FDA9E2ABAC}"/>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7.4'!$A$2:$A$6</c:f>
              <c:strCache>
                <c:ptCount val="5"/>
                <c:pt idx="0">
                  <c:v>Diğer</c:v>
                </c:pt>
                <c:pt idx="1">
                  <c:v>Fatura bedelinin ödenmemesi</c:v>
                </c:pt>
                <c:pt idx="2">
                  <c:v>Kaçak veya usülsüz gaz kullanımı</c:v>
                </c:pt>
                <c:pt idx="3">
                  <c:v>Mahkeme veya Kurul Kararı</c:v>
                </c:pt>
                <c:pt idx="4">
                  <c:v>Müşterinin talebi</c:v>
                </c:pt>
              </c:strCache>
            </c:strRef>
          </c:cat>
          <c:val>
            <c:numRef>
              <c:f>'şekil 7.4'!$B$2:$B$6</c:f>
              <c:numCache>
                <c:formatCode>General</c:formatCode>
                <c:ptCount val="5"/>
                <c:pt idx="0">
                  <c:v>172805</c:v>
                </c:pt>
                <c:pt idx="1">
                  <c:v>1196543</c:v>
                </c:pt>
                <c:pt idx="2">
                  <c:v>195533</c:v>
                </c:pt>
                <c:pt idx="3">
                  <c:v>1</c:v>
                </c:pt>
                <c:pt idx="4">
                  <c:v>55182</c:v>
                </c:pt>
              </c:numCache>
            </c:numRef>
          </c:val>
          <c:extLst>
            <c:ext xmlns:c16="http://schemas.microsoft.com/office/drawing/2014/chart" uri="{C3380CC4-5D6E-409C-BE32-E72D297353CC}">
              <c16:uniqueId val="{0000000A-99FA-430D-86FB-62FDA9E2ABA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67D-4772-8261-50E4BC29A99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67D-4772-8261-50E4BC29A997}"/>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767D-4772-8261-50E4BC29A997}"/>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767D-4772-8261-50E4BC29A997}"/>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7.6'!$A$1:$A$2</c:f>
              <c:strCache>
                <c:ptCount val="2"/>
                <c:pt idx="0">
                  <c:v>Faturaya itirazı kabul edilen müşteri sayısı</c:v>
                </c:pt>
                <c:pt idx="1">
                  <c:v>Faturaya itirazı reddedilen müşteri sayısı</c:v>
                </c:pt>
              </c:strCache>
            </c:strRef>
          </c:cat>
          <c:val>
            <c:numRef>
              <c:f>'şekil 7.6'!$B$1:$B$2</c:f>
              <c:numCache>
                <c:formatCode>General</c:formatCode>
                <c:ptCount val="2"/>
                <c:pt idx="0">
                  <c:v>41708</c:v>
                </c:pt>
                <c:pt idx="1">
                  <c:v>11484</c:v>
                </c:pt>
              </c:numCache>
            </c:numRef>
          </c:val>
          <c:extLst>
            <c:ext xmlns:c16="http://schemas.microsoft.com/office/drawing/2014/chart" uri="{C3380CC4-5D6E-409C-BE32-E72D297353CC}">
              <c16:uniqueId val="{00000004-767D-4772-8261-50E4BC29A997}"/>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E77-4319-856B-D36A1416B3A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E77-4319-856B-D36A1416B3A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E77-4319-856B-D36A1416B3A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E77-4319-856B-D36A1416B3A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E77-4319-856B-D36A1416B3A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E77-4319-856B-D36A1416B3A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E77-4319-856B-D36A1416B3A4}"/>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AE77-4319-856B-D36A1416B3A4}"/>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AE77-4319-856B-D36A1416B3A4}"/>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AE77-4319-856B-D36A1416B3A4}"/>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AE77-4319-856B-D36A1416B3A4}"/>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AE77-4319-856B-D36A1416B3A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8.1'!$A$3:$A$8</c:f>
              <c:strCache>
                <c:ptCount val="6"/>
                <c:pt idx="0">
                  <c:v>Dönüşüm/Çevrim Sektörü</c:v>
                </c:pt>
                <c:pt idx="1">
                  <c:v>Enerji Sektörü</c:v>
                </c:pt>
                <c:pt idx="2">
                  <c:v>Sanayi Sektörü</c:v>
                </c:pt>
                <c:pt idx="3">
                  <c:v>Hizmet Sektörü</c:v>
                </c:pt>
                <c:pt idx="4">
                  <c:v>Konut</c:v>
                </c:pt>
                <c:pt idx="5">
                  <c:v>Diğer</c:v>
                </c:pt>
              </c:strCache>
            </c:strRef>
          </c:cat>
          <c:val>
            <c:numRef>
              <c:f>'şekil 8.1'!$B$3:$B$8</c:f>
              <c:numCache>
                <c:formatCode>#,##0.00</c:formatCode>
                <c:ptCount val="6"/>
                <c:pt idx="0">
                  <c:v>20833.859862565241</c:v>
                </c:pt>
                <c:pt idx="1">
                  <c:v>1810.5782914869801</c:v>
                </c:pt>
                <c:pt idx="2">
                  <c:v>15289.310025633898</c:v>
                </c:pt>
                <c:pt idx="3">
                  <c:v>4773.3709859091905</c:v>
                </c:pt>
                <c:pt idx="4" formatCode="[$-1041F]#,##0.00;\-#,##0.00">
                  <c:v>16678.867566073</c:v>
                </c:pt>
                <c:pt idx="5" formatCode="[$-1041F]#,##0.00;\-#,##0.00">
                  <c:v>468.18672171645449</c:v>
                </c:pt>
              </c:numCache>
            </c:numRef>
          </c:val>
          <c:extLst>
            <c:ext xmlns:c16="http://schemas.microsoft.com/office/drawing/2014/chart" uri="{C3380CC4-5D6E-409C-BE32-E72D297353CC}">
              <c16:uniqueId val="{0000000C-AE77-4319-856B-D36A1416B3A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2017</c:v>
          </c:tx>
          <c:spPr>
            <a:solidFill>
              <a:schemeClr val="accent1"/>
            </a:solidFill>
            <a:ln>
              <a:noFill/>
            </a:ln>
            <a:effectLst/>
          </c:spPr>
          <c:invertIfNegative val="0"/>
          <c:cat>
            <c:strRef>
              <c:f>'Şekil 8.2'!$H$6:$H$10</c:f>
              <c:strCache>
                <c:ptCount val="5"/>
                <c:pt idx="0">
                  <c:v>Dönüşüm/Çevrim Sektörü</c:v>
                </c:pt>
                <c:pt idx="1">
                  <c:v>Konut</c:v>
                </c:pt>
                <c:pt idx="2">
                  <c:v>Sanayi Sektörü</c:v>
                </c:pt>
                <c:pt idx="3">
                  <c:v>Hizmet Sektörü</c:v>
                </c:pt>
                <c:pt idx="4">
                  <c:v>Diğer</c:v>
                </c:pt>
              </c:strCache>
            </c:strRef>
          </c:cat>
          <c:val>
            <c:numRef>
              <c:f>'Şekil 8.2'!$I$6:$I$10</c:f>
              <c:numCache>
                <c:formatCode>[$-1041F]#,##0;\-#,##0</c:formatCode>
                <c:ptCount val="5"/>
                <c:pt idx="0">
                  <c:v>20536.524361685304</c:v>
                </c:pt>
                <c:pt idx="1">
                  <c:v>13514.9377862407</c:v>
                </c:pt>
                <c:pt idx="2">
                  <c:v>13372.14773375734</c:v>
                </c:pt>
                <c:pt idx="3">
                  <c:v>3725.7655293811204</c:v>
                </c:pt>
                <c:pt idx="4">
                  <c:v>2173.386032936738</c:v>
                </c:pt>
              </c:numCache>
            </c:numRef>
          </c:val>
          <c:extLst>
            <c:ext xmlns:c16="http://schemas.microsoft.com/office/drawing/2014/chart" uri="{C3380CC4-5D6E-409C-BE32-E72D297353CC}">
              <c16:uniqueId val="{00000000-D536-40F8-B378-C6D49B7FED4B}"/>
            </c:ext>
          </c:extLst>
        </c:ser>
        <c:ser>
          <c:idx val="1"/>
          <c:order val="1"/>
          <c:tx>
            <c:v>2018</c:v>
          </c:tx>
          <c:spPr>
            <a:solidFill>
              <a:schemeClr val="accent2"/>
            </a:solidFill>
            <a:ln>
              <a:noFill/>
            </a:ln>
            <a:effectLst/>
          </c:spPr>
          <c:invertIfNegative val="0"/>
          <c:cat>
            <c:strRef>
              <c:f>'Şekil 8.2'!$H$6:$H$10</c:f>
              <c:strCache>
                <c:ptCount val="5"/>
                <c:pt idx="0">
                  <c:v>Dönüşüm/Çevrim Sektörü</c:v>
                </c:pt>
                <c:pt idx="1">
                  <c:v>Konut</c:v>
                </c:pt>
                <c:pt idx="2">
                  <c:v>Sanayi Sektörü</c:v>
                </c:pt>
                <c:pt idx="3">
                  <c:v>Hizmet Sektörü</c:v>
                </c:pt>
                <c:pt idx="4">
                  <c:v>Diğer</c:v>
                </c:pt>
              </c:strCache>
            </c:strRef>
          </c:cat>
          <c:val>
            <c:numRef>
              <c:f>'Şekil 8.2'!$J$6:$J$10</c:f>
              <c:numCache>
                <c:formatCode>[$-1041F]#,##0;\-#,##0</c:formatCode>
                <c:ptCount val="5"/>
                <c:pt idx="0">
                  <c:v>18191.636598294179</c:v>
                </c:pt>
                <c:pt idx="1">
                  <c:v>12625.172330934</c:v>
                </c:pt>
                <c:pt idx="2">
                  <c:v>11993.225322854682</c:v>
                </c:pt>
                <c:pt idx="3">
                  <c:v>3995.64280422106</c:v>
                </c:pt>
                <c:pt idx="4">
                  <c:v>1987.274301932579</c:v>
                </c:pt>
              </c:numCache>
            </c:numRef>
          </c:val>
          <c:extLst>
            <c:ext xmlns:c16="http://schemas.microsoft.com/office/drawing/2014/chart" uri="{C3380CC4-5D6E-409C-BE32-E72D297353CC}">
              <c16:uniqueId val="{00000001-D536-40F8-B378-C6D49B7FED4B}"/>
            </c:ext>
          </c:extLst>
        </c:ser>
        <c:ser>
          <c:idx val="2"/>
          <c:order val="2"/>
          <c:tx>
            <c:v>2019</c:v>
          </c:tx>
          <c:spPr>
            <a:solidFill>
              <a:schemeClr val="accent3"/>
            </a:solidFill>
            <a:ln>
              <a:noFill/>
            </a:ln>
            <a:effectLst/>
          </c:spPr>
          <c:invertIfNegative val="0"/>
          <c:cat>
            <c:strRef>
              <c:f>'Şekil 8.2'!$H$6:$H$10</c:f>
              <c:strCache>
                <c:ptCount val="5"/>
                <c:pt idx="0">
                  <c:v>Dönüşüm/Çevrim Sektörü</c:v>
                </c:pt>
                <c:pt idx="1">
                  <c:v>Konut</c:v>
                </c:pt>
                <c:pt idx="2">
                  <c:v>Sanayi Sektörü</c:v>
                </c:pt>
                <c:pt idx="3">
                  <c:v>Hizmet Sektörü</c:v>
                </c:pt>
                <c:pt idx="4">
                  <c:v>Diğer</c:v>
                </c:pt>
              </c:strCache>
            </c:strRef>
          </c:cat>
          <c:val>
            <c:numRef>
              <c:f>'Şekil 8.2'!$K$6:$K$10</c:f>
              <c:numCache>
                <c:formatCode>[$-1041F]#,##0;\-#,##0</c:formatCode>
                <c:ptCount val="5"/>
                <c:pt idx="0">
                  <c:v>11258.003438862768</c:v>
                </c:pt>
                <c:pt idx="1">
                  <c:v>14396.4242743745</c:v>
                </c:pt>
                <c:pt idx="2">
                  <c:v>12424.0395434989</c:v>
                </c:pt>
                <c:pt idx="3">
                  <c:v>4606.0606995286998</c:v>
                </c:pt>
                <c:pt idx="4">
                  <c:v>2600.9704637351315</c:v>
                </c:pt>
              </c:numCache>
            </c:numRef>
          </c:val>
          <c:extLst>
            <c:ext xmlns:c16="http://schemas.microsoft.com/office/drawing/2014/chart" uri="{C3380CC4-5D6E-409C-BE32-E72D297353CC}">
              <c16:uniqueId val="{00000002-D536-40F8-B378-C6D49B7FED4B}"/>
            </c:ext>
          </c:extLst>
        </c:ser>
        <c:ser>
          <c:idx val="3"/>
          <c:order val="3"/>
          <c:tx>
            <c:v>2020</c:v>
          </c:tx>
          <c:spPr>
            <a:solidFill>
              <a:schemeClr val="accent4"/>
            </a:solidFill>
            <a:ln>
              <a:noFill/>
            </a:ln>
            <a:effectLst/>
          </c:spPr>
          <c:invertIfNegative val="0"/>
          <c:cat>
            <c:strRef>
              <c:f>'Şekil 8.2'!$H$6:$H$10</c:f>
              <c:strCache>
                <c:ptCount val="5"/>
                <c:pt idx="0">
                  <c:v>Dönüşüm/Çevrim Sektörü</c:v>
                </c:pt>
                <c:pt idx="1">
                  <c:v>Konut</c:v>
                </c:pt>
                <c:pt idx="2">
                  <c:v>Sanayi Sektörü</c:v>
                </c:pt>
                <c:pt idx="3">
                  <c:v>Hizmet Sektörü</c:v>
                </c:pt>
                <c:pt idx="4">
                  <c:v>Diğer</c:v>
                </c:pt>
              </c:strCache>
            </c:strRef>
          </c:cat>
          <c:val>
            <c:numRef>
              <c:f>'Şekil 8.2'!$L$6:$L$10</c:f>
              <c:numCache>
                <c:formatCode>[$-1041F]#,##0;\-#,##0</c:formatCode>
                <c:ptCount val="5"/>
                <c:pt idx="0">
                  <c:v>13645.294909028511</c:v>
                </c:pt>
                <c:pt idx="1">
                  <c:v>15613.230559584101</c:v>
                </c:pt>
                <c:pt idx="2">
                  <c:v>12697.671025006119</c:v>
                </c:pt>
                <c:pt idx="3">
                  <c:v>4288.4275606089304</c:v>
                </c:pt>
                <c:pt idx="4">
                  <c:v>2016.7280857723454</c:v>
                </c:pt>
              </c:numCache>
            </c:numRef>
          </c:val>
          <c:extLst>
            <c:ext xmlns:c16="http://schemas.microsoft.com/office/drawing/2014/chart" uri="{C3380CC4-5D6E-409C-BE32-E72D297353CC}">
              <c16:uniqueId val="{00000003-D536-40F8-B378-C6D49B7FED4B}"/>
            </c:ext>
          </c:extLst>
        </c:ser>
        <c:ser>
          <c:idx val="4"/>
          <c:order val="4"/>
          <c:tx>
            <c:v>2021</c:v>
          </c:tx>
          <c:spPr>
            <a:solidFill>
              <a:schemeClr val="accent5"/>
            </a:solidFill>
            <a:ln>
              <a:noFill/>
            </a:ln>
            <a:effectLst/>
          </c:spPr>
          <c:invertIfNegative val="0"/>
          <c:cat>
            <c:strRef>
              <c:f>'Şekil 8.2'!$H$6:$H$10</c:f>
              <c:strCache>
                <c:ptCount val="5"/>
                <c:pt idx="0">
                  <c:v>Dönüşüm/Çevrim Sektörü</c:v>
                </c:pt>
                <c:pt idx="1">
                  <c:v>Konut</c:v>
                </c:pt>
                <c:pt idx="2">
                  <c:v>Sanayi Sektörü</c:v>
                </c:pt>
                <c:pt idx="3">
                  <c:v>Hizmet Sektörü</c:v>
                </c:pt>
                <c:pt idx="4">
                  <c:v>Diğer</c:v>
                </c:pt>
              </c:strCache>
            </c:strRef>
          </c:cat>
          <c:val>
            <c:numRef>
              <c:f>'Şekil 8.2'!$M$6:$M$10</c:f>
              <c:numCache>
                <c:formatCode>[$-1041F]#,##0;\-#,##0</c:formatCode>
                <c:ptCount val="5"/>
                <c:pt idx="0">
                  <c:v>20833.859862565241</c:v>
                </c:pt>
                <c:pt idx="1">
                  <c:v>16678.867566073</c:v>
                </c:pt>
                <c:pt idx="2">
                  <c:v>15289.310025633898</c:v>
                </c:pt>
                <c:pt idx="3">
                  <c:v>4773.3709859091905</c:v>
                </c:pt>
                <c:pt idx="4">
                  <c:v>2278.7650132034396</c:v>
                </c:pt>
              </c:numCache>
            </c:numRef>
          </c:val>
          <c:extLst>
            <c:ext xmlns:c16="http://schemas.microsoft.com/office/drawing/2014/chart" uri="{C3380CC4-5D6E-409C-BE32-E72D297353CC}">
              <c16:uniqueId val="{00000004-D536-40F8-B378-C6D49B7FED4B}"/>
            </c:ext>
          </c:extLst>
        </c:ser>
        <c:dLbls>
          <c:showLegendKey val="0"/>
          <c:showVal val="0"/>
          <c:showCatName val="0"/>
          <c:showSerName val="0"/>
          <c:showPercent val="0"/>
          <c:showBubbleSize val="0"/>
        </c:dLbls>
        <c:gapWidth val="219"/>
        <c:overlap val="-27"/>
        <c:axId val="520188975"/>
        <c:axId val="413874959"/>
      </c:barChart>
      <c:catAx>
        <c:axId val="520188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13874959"/>
        <c:crosses val="autoZero"/>
        <c:auto val="1"/>
        <c:lblAlgn val="ctr"/>
        <c:lblOffset val="100"/>
        <c:noMultiLvlLbl val="0"/>
      </c:catAx>
      <c:valAx>
        <c:axId val="413874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1041F]#,##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201889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Sayfa2!$AT$64</c:f>
              <c:strCache>
                <c:ptCount val="1"/>
                <c:pt idx="0">
                  <c:v>Dönüşüm/Çevrim Sektörü</c:v>
                </c:pt>
              </c:strCache>
            </c:strRef>
          </c:tx>
          <c:spPr>
            <a:solidFill>
              <a:schemeClr val="accent1"/>
            </a:solidFill>
            <a:ln>
              <a:noFill/>
            </a:ln>
            <a:effectLst/>
          </c:spPr>
          <c:invertIfNegative val="0"/>
          <c:cat>
            <c:strRef>
              <c:f>Sayfa2!$AU$63:$BF$63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Sayfa2!$AU$64:$BF$64</c:f>
              <c:numCache>
                <c:formatCode>#,##0</c:formatCode>
                <c:ptCount val="12"/>
                <c:pt idx="0">
                  <c:v>1601.4527444386597</c:v>
                </c:pt>
                <c:pt idx="1">
                  <c:v>1280.7957106894298</c:v>
                </c:pt>
                <c:pt idx="2">
                  <c:v>1574.6224296805199</c:v>
                </c:pt>
                <c:pt idx="3">
                  <c:v>1120.1725893385299</c:v>
                </c:pt>
                <c:pt idx="4">
                  <c:v>1381.5106859860302</c:v>
                </c:pt>
                <c:pt idx="5">
                  <c:v>1917.1759840053701</c:v>
                </c:pt>
                <c:pt idx="6">
                  <c:v>2130.0871098899906</c:v>
                </c:pt>
                <c:pt idx="7">
                  <c:v>2439.9373302445292</c:v>
                </c:pt>
                <c:pt idx="8">
                  <c:v>2094.2227350651201</c:v>
                </c:pt>
                <c:pt idx="9">
                  <c:v>2054.5519883719694</c:v>
                </c:pt>
                <c:pt idx="10">
                  <c:v>1582.02606056589</c:v>
                </c:pt>
                <c:pt idx="11">
                  <c:v>1657.30449428924</c:v>
                </c:pt>
              </c:numCache>
            </c:numRef>
          </c:val>
          <c:extLst>
            <c:ext xmlns:c16="http://schemas.microsoft.com/office/drawing/2014/chart" uri="{C3380CC4-5D6E-409C-BE32-E72D297353CC}">
              <c16:uniqueId val="{00000000-AA39-4A65-B47A-0A9429E3C349}"/>
            </c:ext>
          </c:extLst>
        </c:ser>
        <c:ser>
          <c:idx val="1"/>
          <c:order val="1"/>
          <c:tx>
            <c:strRef>
              <c:f>Sayfa2!$AT$65</c:f>
              <c:strCache>
                <c:ptCount val="1"/>
                <c:pt idx="0">
                  <c:v>Konut</c:v>
                </c:pt>
              </c:strCache>
            </c:strRef>
          </c:tx>
          <c:spPr>
            <a:solidFill>
              <a:schemeClr val="accent2"/>
            </a:solidFill>
            <a:ln>
              <a:noFill/>
            </a:ln>
            <a:effectLst/>
          </c:spPr>
          <c:invertIfNegative val="0"/>
          <c:cat>
            <c:strRef>
              <c:f>Sayfa2!$AU$63:$BF$63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Sayfa2!$AU$65:$BF$65</c:f>
              <c:numCache>
                <c:formatCode>#,##0</c:formatCode>
                <c:ptCount val="12"/>
                <c:pt idx="0">
                  <c:v>2657.263427019253</c:v>
                </c:pt>
                <c:pt idx="1">
                  <c:v>2708.5614681911134</c:v>
                </c:pt>
                <c:pt idx="2">
                  <c:v>2827.9099351473096</c:v>
                </c:pt>
                <c:pt idx="3">
                  <c:v>2410.2278502682179</c:v>
                </c:pt>
                <c:pt idx="4">
                  <c:v>852.2388871159601</c:v>
                </c:pt>
                <c:pt idx="5">
                  <c:v>385.90893924293999</c:v>
                </c:pt>
                <c:pt idx="6">
                  <c:v>226.41174128042994</c:v>
                </c:pt>
                <c:pt idx="7">
                  <c:v>301.73910601564967</c:v>
                </c:pt>
                <c:pt idx="8">
                  <c:v>304.78170323178983</c:v>
                </c:pt>
                <c:pt idx="9">
                  <c:v>506.31307181925962</c:v>
                </c:pt>
                <c:pt idx="10">
                  <c:v>1226.705129687519</c:v>
                </c:pt>
                <c:pt idx="11">
                  <c:v>2270.8063070535845</c:v>
                </c:pt>
              </c:numCache>
            </c:numRef>
          </c:val>
          <c:extLst>
            <c:ext xmlns:c16="http://schemas.microsoft.com/office/drawing/2014/chart" uri="{C3380CC4-5D6E-409C-BE32-E72D297353CC}">
              <c16:uniqueId val="{00000001-AA39-4A65-B47A-0A9429E3C349}"/>
            </c:ext>
          </c:extLst>
        </c:ser>
        <c:ser>
          <c:idx val="2"/>
          <c:order val="2"/>
          <c:tx>
            <c:strRef>
              <c:f>Sayfa2!$AT$66</c:f>
              <c:strCache>
                <c:ptCount val="1"/>
                <c:pt idx="0">
                  <c:v>Sanayi Sektörü</c:v>
                </c:pt>
              </c:strCache>
            </c:strRef>
          </c:tx>
          <c:spPr>
            <a:solidFill>
              <a:schemeClr val="accent3"/>
            </a:solidFill>
            <a:ln>
              <a:noFill/>
            </a:ln>
            <a:effectLst/>
          </c:spPr>
          <c:invertIfNegative val="0"/>
          <c:cat>
            <c:strRef>
              <c:f>Sayfa2!$AU$63:$BF$63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Sayfa2!$AU$66:$BF$66</c:f>
              <c:numCache>
                <c:formatCode>#,##0</c:formatCode>
                <c:ptCount val="12"/>
                <c:pt idx="0">
                  <c:v>1298.5318753915099</c:v>
                </c:pt>
                <c:pt idx="1">
                  <c:v>1169.4504623001001</c:v>
                </c:pt>
                <c:pt idx="2">
                  <c:v>1328.7984586339196</c:v>
                </c:pt>
                <c:pt idx="3">
                  <c:v>1245.70704103298</c:v>
                </c:pt>
                <c:pt idx="4">
                  <c:v>1134.5634817021298</c:v>
                </c:pt>
                <c:pt idx="5">
                  <c:v>1201.9930357363601</c:v>
                </c:pt>
                <c:pt idx="6">
                  <c:v>1142.6907030083903</c:v>
                </c:pt>
                <c:pt idx="7">
                  <c:v>1261.16586507278</c:v>
                </c:pt>
                <c:pt idx="8">
                  <c:v>1271.2483194556999</c:v>
                </c:pt>
                <c:pt idx="9">
                  <c:v>1388.7301305455298</c:v>
                </c:pt>
                <c:pt idx="10">
                  <c:v>1427.8312314015996</c:v>
                </c:pt>
                <c:pt idx="11">
                  <c:v>1418.5994213529002</c:v>
                </c:pt>
              </c:numCache>
            </c:numRef>
          </c:val>
          <c:extLst>
            <c:ext xmlns:c16="http://schemas.microsoft.com/office/drawing/2014/chart" uri="{C3380CC4-5D6E-409C-BE32-E72D297353CC}">
              <c16:uniqueId val="{00000002-AA39-4A65-B47A-0A9429E3C349}"/>
            </c:ext>
          </c:extLst>
        </c:ser>
        <c:ser>
          <c:idx val="3"/>
          <c:order val="3"/>
          <c:tx>
            <c:strRef>
              <c:f>Sayfa2!$AT$67</c:f>
              <c:strCache>
                <c:ptCount val="1"/>
                <c:pt idx="0">
                  <c:v>Hizmet Sektörü</c:v>
                </c:pt>
              </c:strCache>
            </c:strRef>
          </c:tx>
          <c:spPr>
            <a:solidFill>
              <a:schemeClr val="accent4"/>
            </a:solidFill>
            <a:ln>
              <a:noFill/>
            </a:ln>
            <a:effectLst/>
          </c:spPr>
          <c:invertIfNegative val="0"/>
          <c:cat>
            <c:strRef>
              <c:f>Sayfa2!$AU$63:$BF$63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Sayfa2!$AU$67:$BF$67</c:f>
              <c:numCache>
                <c:formatCode>#,##0</c:formatCode>
                <c:ptCount val="12"/>
                <c:pt idx="0">
                  <c:v>533.37424862819012</c:v>
                </c:pt>
                <c:pt idx="1">
                  <c:v>557.17017892694025</c:v>
                </c:pt>
                <c:pt idx="2">
                  <c:v>626.03504366225991</c:v>
                </c:pt>
                <c:pt idx="3">
                  <c:v>551.42469851987005</c:v>
                </c:pt>
                <c:pt idx="4">
                  <c:v>259.12030466538994</c:v>
                </c:pt>
                <c:pt idx="5">
                  <c:v>203.17646821127997</c:v>
                </c:pt>
                <c:pt idx="6">
                  <c:v>180.81253931222005</c:v>
                </c:pt>
                <c:pt idx="7">
                  <c:v>189.44657263946019</c:v>
                </c:pt>
                <c:pt idx="8">
                  <c:v>226.00686760150995</c:v>
                </c:pt>
                <c:pt idx="9">
                  <c:v>305.17966379083003</c:v>
                </c:pt>
                <c:pt idx="10">
                  <c:v>457.0851151953803</c:v>
                </c:pt>
                <c:pt idx="11">
                  <c:v>684.53928475585985</c:v>
                </c:pt>
              </c:numCache>
            </c:numRef>
          </c:val>
          <c:extLst>
            <c:ext xmlns:c16="http://schemas.microsoft.com/office/drawing/2014/chart" uri="{C3380CC4-5D6E-409C-BE32-E72D297353CC}">
              <c16:uniqueId val="{00000003-AA39-4A65-B47A-0A9429E3C349}"/>
            </c:ext>
          </c:extLst>
        </c:ser>
        <c:ser>
          <c:idx val="4"/>
          <c:order val="4"/>
          <c:tx>
            <c:strRef>
              <c:f>Sayfa2!$AT$68</c:f>
              <c:strCache>
                <c:ptCount val="1"/>
                <c:pt idx="0">
                  <c:v>Diğer</c:v>
                </c:pt>
              </c:strCache>
            </c:strRef>
          </c:tx>
          <c:spPr>
            <a:solidFill>
              <a:schemeClr val="accent5"/>
            </a:solidFill>
            <a:ln>
              <a:noFill/>
            </a:ln>
            <a:effectLst/>
          </c:spPr>
          <c:invertIfNegative val="0"/>
          <c:cat>
            <c:strRef>
              <c:f>Sayfa2!$AU$63:$BF$63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Sayfa2!$AU$68:$BF$68</c:f>
              <c:numCache>
                <c:formatCode>#,##0</c:formatCode>
                <c:ptCount val="12"/>
                <c:pt idx="0">
                  <c:v>199.11427077590179</c:v>
                </c:pt>
                <c:pt idx="1">
                  <c:v>178.73819936185168</c:v>
                </c:pt>
                <c:pt idx="2">
                  <c:v>209.47196300209998</c:v>
                </c:pt>
                <c:pt idx="3">
                  <c:v>191.10212902227974</c:v>
                </c:pt>
                <c:pt idx="4">
                  <c:v>184.15409672381972</c:v>
                </c:pt>
                <c:pt idx="5">
                  <c:v>183.07473061584042</c:v>
                </c:pt>
                <c:pt idx="6">
                  <c:v>169.39744356177997</c:v>
                </c:pt>
                <c:pt idx="7">
                  <c:v>190.0114437946601</c:v>
                </c:pt>
                <c:pt idx="8">
                  <c:v>195.17878373354961</c:v>
                </c:pt>
                <c:pt idx="9">
                  <c:v>191.05920113763142</c:v>
                </c:pt>
                <c:pt idx="10">
                  <c:v>185.96778789883899</c:v>
                </c:pt>
                <c:pt idx="11">
                  <c:v>201.49496357504177</c:v>
                </c:pt>
              </c:numCache>
            </c:numRef>
          </c:val>
          <c:extLst>
            <c:ext xmlns:c16="http://schemas.microsoft.com/office/drawing/2014/chart" uri="{C3380CC4-5D6E-409C-BE32-E72D297353CC}">
              <c16:uniqueId val="{00000004-AA39-4A65-B47A-0A9429E3C349}"/>
            </c:ext>
          </c:extLst>
        </c:ser>
        <c:dLbls>
          <c:showLegendKey val="0"/>
          <c:showVal val="0"/>
          <c:showCatName val="0"/>
          <c:showSerName val="0"/>
          <c:showPercent val="0"/>
          <c:showBubbleSize val="0"/>
        </c:dLbls>
        <c:gapWidth val="219"/>
        <c:overlap val="-27"/>
        <c:axId val="966031519"/>
        <c:axId val="1079209967"/>
      </c:barChart>
      <c:lineChart>
        <c:grouping val="standard"/>
        <c:varyColors val="0"/>
        <c:ser>
          <c:idx val="5"/>
          <c:order val="5"/>
          <c:tx>
            <c:strRef>
              <c:f>Sayfa2!$AT$69</c:f>
              <c:strCache>
                <c:ptCount val="1"/>
                <c:pt idx="0">
                  <c:v>Toplam</c:v>
                </c:pt>
              </c:strCache>
            </c:strRef>
          </c:tx>
          <c:spPr>
            <a:ln w="28575" cap="rnd">
              <a:solidFill>
                <a:schemeClr val="accent6"/>
              </a:solidFill>
              <a:round/>
            </a:ln>
            <a:effectLst/>
          </c:spPr>
          <c:marker>
            <c:symbol val="none"/>
          </c:marker>
          <c:cat>
            <c:strRef>
              <c:f>Sayfa2!$AU$63:$BF$63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Sayfa2!$AU$69:$BF$69</c:f>
              <c:numCache>
                <c:formatCode>#,##0</c:formatCode>
                <c:ptCount val="12"/>
                <c:pt idx="0">
                  <c:v>6289.736566253514</c:v>
                </c:pt>
                <c:pt idx="1">
                  <c:v>5894.7160194694343</c:v>
                </c:pt>
                <c:pt idx="2">
                  <c:v>6566.8378301261091</c:v>
                </c:pt>
                <c:pt idx="3">
                  <c:v>5518.6343081818768</c:v>
                </c:pt>
                <c:pt idx="4">
                  <c:v>3811.5874561933301</c:v>
                </c:pt>
                <c:pt idx="5">
                  <c:v>3891.3291578117905</c:v>
                </c:pt>
                <c:pt idx="6">
                  <c:v>3849.399537052811</c:v>
                </c:pt>
                <c:pt idx="7">
                  <c:v>4382.3003177670789</c:v>
                </c:pt>
                <c:pt idx="8">
                  <c:v>4091.4384090876692</c:v>
                </c:pt>
                <c:pt idx="9">
                  <c:v>4445.8340556652201</c:v>
                </c:pt>
                <c:pt idx="10">
                  <c:v>4879.6153247492284</c:v>
                </c:pt>
                <c:pt idx="11">
                  <c:v>6232.7444710266254</c:v>
                </c:pt>
              </c:numCache>
            </c:numRef>
          </c:val>
          <c:smooth val="0"/>
          <c:extLst>
            <c:ext xmlns:c16="http://schemas.microsoft.com/office/drawing/2014/chart" uri="{C3380CC4-5D6E-409C-BE32-E72D297353CC}">
              <c16:uniqueId val="{00000005-AA39-4A65-B47A-0A9429E3C349}"/>
            </c:ext>
          </c:extLst>
        </c:ser>
        <c:dLbls>
          <c:showLegendKey val="0"/>
          <c:showVal val="0"/>
          <c:showCatName val="0"/>
          <c:showSerName val="0"/>
          <c:showPercent val="0"/>
          <c:showBubbleSize val="0"/>
        </c:dLbls>
        <c:marker val="1"/>
        <c:smooth val="0"/>
        <c:axId val="815267391"/>
        <c:axId val="949123935"/>
      </c:lineChart>
      <c:catAx>
        <c:axId val="9660315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79209967"/>
        <c:crosses val="autoZero"/>
        <c:auto val="1"/>
        <c:lblAlgn val="ctr"/>
        <c:lblOffset val="100"/>
        <c:noMultiLvlLbl val="0"/>
      </c:catAx>
      <c:valAx>
        <c:axId val="10792099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Sektörel Tüketim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966031519"/>
        <c:crosses val="autoZero"/>
        <c:crossBetween val="between"/>
      </c:valAx>
      <c:valAx>
        <c:axId val="949123935"/>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Toplam Tüketim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15267391"/>
        <c:crosses val="max"/>
        <c:crossBetween val="between"/>
      </c:valAx>
      <c:catAx>
        <c:axId val="815267391"/>
        <c:scaling>
          <c:orientation val="minMax"/>
        </c:scaling>
        <c:delete val="1"/>
        <c:axPos val="b"/>
        <c:numFmt formatCode="General" sourceLinked="1"/>
        <c:majorTickMark val="out"/>
        <c:minorTickMark val="none"/>
        <c:tickLblPos val="nextTo"/>
        <c:crossAx val="949123935"/>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8.3 - 8.4'!$AT$64</c:f>
              <c:strCache>
                <c:ptCount val="1"/>
                <c:pt idx="0">
                  <c:v>Dönüşüm/Çevrim Sektörü</c:v>
                </c:pt>
              </c:strCache>
            </c:strRef>
          </c:tx>
          <c:spPr>
            <a:ln w="28575" cap="rnd">
              <a:solidFill>
                <a:schemeClr val="accent1"/>
              </a:solidFill>
              <a:round/>
            </a:ln>
            <a:effectLst/>
          </c:spPr>
          <c:marker>
            <c:symbol val="none"/>
          </c:marker>
          <c:cat>
            <c:strRef>
              <c:f>'şekil 8.3 - 8.4'!$AU$63:$BF$63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8.3 - 8.4'!$AU$64:$BF$64</c:f>
              <c:numCache>
                <c:formatCode>#,##0</c:formatCode>
                <c:ptCount val="12"/>
                <c:pt idx="0">
                  <c:v>1601.4527444386597</c:v>
                </c:pt>
                <c:pt idx="1">
                  <c:v>1280.7957106894298</c:v>
                </c:pt>
                <c:pt idx="2">
                  <c:v>1574.6224296805199</c:v>
                </c:pt>
                <c:pt idx="3">
                  <c:v>1120.1725893385299</c:v>
                </c:pt>
                <c:pt idx="4">
                  <c:v>1381.5106859860302</c:v>
                </c:pt>
                <c:pt idx="5">
                  <c:v>1917.1759840053701</c:v>
                </c:pt>
                <c:pt idx="6">
                  <c:v>2130.0871098899906</c:v>
                </c:pt>
                <c:pt idx="7">
                  <c:v>2439.9373302445292</c:v>
                </c:pt>
                <c:pt idx="8">
                  <c:v>2094.2227350651201</c:v>
                </c:pt>
                <c:pt idx="9">
                  <c:v>2054.5519883719694</c:v>
                </c:pt>
                <c:pt idx="10">
                  <c:v>1582.02606056589</c:v>
                </c:pt>
                <c:pt idx="11">
                  <c:v>1657.30449428924</c:v>
                </c:pt>
              </c:numCache>
            </c:numRef>
          </c:val>
          <c:smooth val="0"/>
          <c:extLst>
            <c:ext xmlns:c16="http://schemas.microsoft.com/office/drawing/2014/chart" uri="{C3380CC4-5D6E-409C-BE32-E72D297353CC}">
              <c16:uniqueId val="{00000000-4434-446E-8809-094B6119D6F7}"/>
            </c:ext>
          </c:extLst>
        </c:ser>
        <c:ser>
          <c:idx val="1"/>
          <c:order val="1"/>
          <c:tx>
            <c:strRef>
              <c:f>'şekil 8.3 - 8.4'!$AT$65</c:f>
              <c:strCache>
                <c:ptCount val="1"/>
                <c:pt idx="0">
                  <c:v>Konut</c:v>
                </c:pt>
              </c:strCache>
            </c:strRef>
          </c:tx>
          <c:spPr>
            <a:ln w="28575" cap="rnd">
              <a:solidFill>
                <a:schemeClr val="accent2"/>
              </a:solidFill>
              <a:round/>
            </a:ln>
            <a:effectLst/>
          </c:spPr>
          <c:marker>
            <c:symbol val="none"/>
          </c:marker>
          <c:cat>
            <c:strRef>
              <c:f>'şekil 8.3 - 8.4'!$AU$63:$BF$63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8.3 - 8.4'!$AU$65:$BF$65</c:f>
              <c:numCache>
                <c:formatCode>#,##0</c:formatCode>
                <c:ptCount val="12"/>
                <c:pt idx="0">
                  <c:v>2657.263427019253</c:v>
                </c:pt>
                <c:pt idx="1">
                  <c:v>2708.5614681911134</c:v>
                </c:pt>
                <c:pt idx="2">
                  <c:v>2827.9099351473096</c:v>
                </c:pt>
                <c:pt idx="3">
                  <c:v>2410.2278502682179</c:v>
                </c:pt>
                <c:pt idx="4">
                  <c:v>852.2388871159601</c:v>
                </c:pt>
                <c:pt idx="5">
                  <c:v>385.90893924293999</c:v>
                </c:pt>
                <c:pt idx="6">
                  <c:v>226.41174128042994</c:v>
                </c:pt>
                <c:pt idx="7">
                  <c:v>301.73910601564967</c:v>
                </c:pt>
                <c:pt idx="8">
                  <c:v>304.78170323178983</c:v>
                </c:pt>
                <c:pt idx="9">
                  <c:v>506.31307181925962</c:v>
                </c:pt>
                <c:pt idx="10">
                  <c:v>1226.705129687519</c:v>
                </c:pt>
                <c:pt idx="11">
                  <c:v>2270.8063070535845</c:v>
                </c:pt>
              </c:numCache>
            </c:numRef>
          </c:val>
          <c:smooth val="0"/>
          <c:extLst>
            <c:ext xmlns:c16="http://schemas.microsoft.com/office/drawing/2014/chart" uri="{C3380CC4-5D6E-409C-BE32-E72D297353CC}">
              <c16:uniqueId val="{00000001-4434-446E-8809-094B6119D6F7}"/>
            </c:ext>
          </c:extLst>
        </c:ser>
        <c:ser>
          <c:idx val="2"/>
          <c:order val="2"/>
          <c:tx>
            <c:strRef>
              <c:f>'şekil 8.3 - 8.4'!$AT$66</c:f>
              <c:strCache>
                <c:ptCount val="1"/>
                <c:pt idx="0">
                  <c:v>Sanayi Sektörü</c:v>
                </c:pt>
              </c:strCache>
            </c:strRef>
          </c:tx>
          <c:spPr>
            <a:ln w="28575" cap="rnd">
              <a:solidFill>
                <a:schemeClr val="accent3"/>
              </a:solidFill>
              <a:round/>
            </a:ln>
            <a:effectLst/>
          </c:spPr>
          <c:marker>
            <c:symbol val="none"/>
          </c:marker>
          <c:cat>
            <c:strRef>
              <c:f>'şekil 8.3 - 8.4'!$AU$63:$BF$63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8.3 - 8.4'!$AU$66:$BF$66</c:f>
              <c:numCache>
                <c:formatCode>#,##0</c:formatCode>
                <c:ptCount val="12"/>
                <c:pt idx="0">
                  <c:v>1298.5318753915099</c:v>
                </c:pt>
                <c:pt idx="1">
                  <c:v>1169.4504623001001</c:v>
                </c:pt>
                <c:pt idx="2">
                  <c:v>1328.7984586339196</c:v>
                </c:pt>
                <c:pt idx="3">
                  <c:v>1245.70704103298</c:v>
                </c:pt>
                <c:pt idx="4">
                  <c:v>1134.5634817021298</c:v>
                </c:pt>
                <c:pt idx="5">
                  <c:v>1201.9930357363601</c:v>
                </c:pt>
                <c:pt idx="6">
                  <c:v>1142.6907030083903</c:v>
                </c:pt>
                <c:pt idx="7">
                  <c:v>1261.16586507278</c:v>
                </c:pt>
                <c:pt idx="8">
                  <c:v>1271.2483194556999</c:v>
                </c:pt>
                <c:pt idx="9">
                  <c:v>1388.7301305455298</c:v>
                </c:pt>
                <c:pt idx="10">
                  <c:v>1427.8312314015996</c:v>
                </c:pt>
                <c:pt idx="11">
                  <c:v>1418.5994213529002</c:v>
                </c:pt>
              </c:numCache>
            </c:numRef>
          </c:val>
          <c:smooth val="0"/>
          <c:extLst>
            <c:ext xmlns:c16="http://schemas.microsoft.com/office/drawing/2014/chart" uri="{C3380CC4-5D6E-409C-BE32-E72D297353CC}">
              <c16:uniqueId val="{00000002-4434-446E-8809-094B6119D6F7}"/>
            </c:ext>
          </c:extLst>
        </c:ser>
        <c:ser>
          <c:idx val="3"/>
          <c:order val="3"/>
          <c:tx>
            <c:strRef>
              <c:f>'şekil 8.3 - 8.4'!$AT$67</c:f>
              <c:strCache>
                <c:ptCount val="1"/>
                <c:pt idx="0">
                  <c:v>Hizmet Sektörü</c:v>
                </c:pt>
              </c:strCache>
            </c:strRef>
          </c:tx>
          <c:spPr>
            <a:ln w="28575" cap="rnd">
              <a:solidFill>
                <a:schemeClr val="accent4"/>
              </a:solidFill>
              <a:round/>
            </a:ln>
            <a:effectLst/>
          </c:spPr>
          <c:marker>
            <c:symbol val="none"/>
          </c:marker>
          <c:cat>
            <c:strRef>
              <c:f>'şekil 8.3 - 8.4'!$AU$63:$BF$63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8.3 - 8.4'!$AU$67:$BF$67</c:f>
              <c:numCache>
                <c:formatCode>#,##0</c:formatCode>
                <c:ptCount val="12"/>
                <c:pt idx="0">
                  <c:v>533.37424862819012</c:v>
                </c:pt>
                <c:pt idx="1">
                  <c:v>557.17017892694025</c:v>
                </c:pt>
                <c:pt idx="2">
                  <c:v>626.03504366225991</c:v>
                </c:pt>
                <c:pt idx="3">
                  <c:v>551.42469851987005</c:v>
                </c:pt>
                <c:pt idx="4">
                  <c:v>259.12030466538994</c:v>
                </c:pt>
                <c:pt idx="5">
                  <c:v>203.17646821127997</c:v>
                </c:pt>
                <c:pt idx="6">
                  <c:v>180.81253931222005</c:v>
                </c:pt>
                <c:pt idx="7">
                  <c:v>189.44657263946019</c:v>
                </c:pt>
                <c:pt idx="8">
                  <c:v>226.00686760150995</c:v>
                </c:pt>
                <c:pt idx="9">
                  <c:v>305.17966379083003</c:v>
                </c:pt>
                <c:pt idx="10">
                  <c:v>457.0851151953803</c:v>
                </c:pt>
                <c:pt idx="11">
                  <c:v>684.53928475585985</c:v>
                </c:pt>
              </c:numCache>
            </c:numRef>
          </c:val>
          <c:smooth val="0"/>
          <c:extLst>
            <c:ext xmlns:c16="http://schemas.microsoft.com/office/drawing/2014/chart" uri="{C3380CC4-5D6E-409C-BE32-E72D297353CC}">
              <c16:uniqueId val="{00000003-4434-446E-8809-094B6119D6F7}"/>
            </c:ext>
          </c:extLst>
        </c:ser>
        <c:dLbls>
          <c:showLegendKey val="0"/>
          <c:showVal val="0"/>
          <c:showCatName val="0"/>
          <c:showSerName val="0"/>
          <c:showPercent val="0"/>
          <c:showBubbleSize val="0"/>
        </c:dLbls>
        <c:smooth val="0"/>
        <c:axId val="877577407"/>
        <c:axId val="1079246575"/>
      </c:lineChart>
      <c:catAx>
        <c:axId val="8775774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79246575"/>
        <c:crosses val="autoZero"/>
        <c:auto val="1"/>
        <c:lblAlgn val="ctr"/>
        <c:lblOffset val="100"/>
        <c:noMultiLvlLbl val="0"/>
      </c:catAx>
      <c:valAx>
        <c:axId val="10792465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775774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8.5'!$A$2</c:f>
              <c:strCache>
                <c:ptCount val="1"/>
                <c:pt idx="0">
                  <c:v>Abonelerin Tüketimi</c:v>
                </c:pt>
              </c:strCache>
            </c:strRef>
          </c:tx>
          <c:spPr>
            <a:solidFill>
              <a:schemeClr val="accent1"/>
            </a:solidFill>
            <a:ln>
              <a:noFill/>
            </a:ln>
            <a:effectLst/>
          </c:spPr>
          <c:invertIfNegative val="0"/>
          <c:cat>
            <c:strRef>
              <c:f>'Şekil 8.5'!$B$1:$M$1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8.5'!$B$2:$M$2</c:f>
              <c:numCache>
                <c:formatCode>General</c:formatCode>
                <c:ptCount val="12"/>
                <c:pt idx="0">
                  <c:v>2575.0088997444632</c:v>
                </c:pt>
                <c:pt idx="1">
                  <c:v>2626.8325917321235</c:v>
                </c:pt>
                <c:pt idx="2">
                  <c:v>2737.1224337581684</c:v>
                </c:pt>
                <c:pt idx="3">
                  <c:v>2338.2021645043474</c:v>
                </c:pt>
                <c:pt idx="4">
                  <c:v>822.26635038405948</c:v>
                </c:pt>
                <c:pt idx="5">
                  <c:v>368.63174866354012</c:v>
                </c:pt>
                <c:pt idx="6">
                  <c:v>214.20323124570996</c:v>
                </c:pt>
                <c:pt idx="7">
                  <c:v>289.01406954340962</c:v>
                </c:pt>
                <c:pt idx="8">
                  <c:v>287.79986036429983</c:v>
                </c:pt>
                <c:pt idx="9">
                  <c:v>477.68704001876961</c:v>
                </c:pt>
                <c:pt idx="10">
                  <c:v>1174.9742915349198</c:v>
                </c:pt>
                <c:pt idx="11">
                  <c:v>2189.9964005089055</c:v>
                </c:pt>
              </c:numCache>
            </c:numRef>
          </c:val>
          <c:extLst>
            <c:ext xmlns:c16="http://schemas.microsoft.com/office/drawing/2014/chart" uri="{C3380CC4-5D6E-409C-BE32-E72D297353CC}">
              <c16:uniqueId val="{00000000-6C08-4BA3-A249-97CB05C5F3A4}"/>
            </c:ext>
          </c:extLst>
        </c:ser>
        <c:ser>
          <c:idx val="1"/>
          <c:order val="1"/>
          <c:tx>
            <c:strRef>
              <c:f>'Şekil 8.5'!$A$3</c:f>
              <c:strCache>
                <c:ptCount val="1"/>
                <c:pt idx="0">
                  <c:v>Serbest Tüketici Tüketimi</c:v>
                </c:pt>
              </c:strCache>
            </c:strRef>
          </c:tx>
          <c:spPr>
            <a:solidFill>
              <a:schemeClr val="accent2"/>
            </a:solidFill>
            <a:ln>
              <a:noFill/>
            </a:ln>
            <a:effectLst/>
          </c:spPr>
          <c:invertIfNegative val="0"/>
          <c:cat>
            <c:strRef>
              <c:f>'Şekil 8.5'!$B$1:$M$1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8.5'!$B$3:$M$3</c:f>
              <c:numCache>
                <c:formatCode>General</c:formatCode>
                <c:ptCount val="12"/>
                <c:pt idx="0">
                  <c:v>1139.6707950022715</c:v>
                </c:pt>
                <c:pt idx="1">
                  <c:v>1135.4975816265596</c:v>
                </c:pt>
                <c:pt idx="2">
                  <c:v>1255.8609427929018</c:v>
                </c:pt>
                <c:pt idx="3">
                  <c:v>1115.9679426175496</c:v>
                </c:pt>
                <c:pt idx="4">
                  <c:v>729.6069530123109</c:v>
                </c:pt>
                <c:pt idx="5">
                  <c:v>677.79481576482056</c:v>
                </c:pt>
                <c:pt idx="6">
                  <c:v>651.21528209611165</c:v>
                </c:pt>
                <c:pt idx="7">
                  <c:v>753.24491835789968</c:v>
                </c:pt>
                <c:pt idx="8">
                  <c:v>777.67051959853939</c:v>
                </c:pt>
                <c:pt idx="9">
                  <c:v>910.04748223449985</c:v>
                </c:pt>
                <c:pt idx="10">
                  <c:v>1099.9579545862794</c:v>
                </c:pt>
                <c:pt idx="11">
                  <c:v>1368.0054274869897</c:v>
                </c:pt>
              </c:numCache>
            </c:numRef>
          </c:val>
          <c:extLst>
            <c:ext xmlns:c16="http://schemas.microsoft.com/office/drawing/2014/chart" uri="{C3380CC4-5D6E-409C-BE32-E72D297353CC}">
              <c16:uniqueId val="{00000001-6C08-4BA3-A249-97CB05C5F3A4}"/>
            </c:ext>
          </c:extLst>
        </c:ser>
        <c:ser>
          <c:idx val="2"/>
          <c:order val="2"/>
          <c:tx>
            <c:strRef>
              <c:f>'Şekil 8.5'!$A$4</c:f>
              <c:strCache>
                <c:ptCount val="1"/>
                <c:pt idx="0">
                  <c:v>Dağıtım Şirketlerince Verilen Taşıma Hizmeti Verilen Miktarı</c:v>
                </c:pt>
              </c:strCache>
            </c:strRef>
          </c:tx>
          <c:spPr>
            <a:solidFill>
              <a:schemeClr val="accent3"/>
            </a:solidFill>
            <a:ln>
              <a:noFill/>
            </a:ln>
            <a:effectLst/>
          </c:spPr>
          <c:invertIfNegative val="0"/>
          <c:cat>
            <c:strRef>
              <c:f>'Şekil 8.5'!$B$1:$M$1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8.5'!$B$4:$M$4</c:f>
              <c:numCache>
                <c:formatCode>General</c:formatCode>
                <c:ptCount val="12"/>
                <c:pt idx="0">
                  <c:v>2142.5091185648312</c:v>
                </c:pt>
                <c:pt idx="1">
                  <c:v>1797.180344291201</c:v>
                </c:pt>
                <c:pt idx="2">
                  <c:v>2181.9700731062608</c:v>
                </c:pt>
                <c:pt idx="3">
                  <c:v>1725.9790459887101</c:v>
                </c:pt>
                <c:pt idx="4">
                  <c:v>1912.3253980380709</c:v>
                </c:pt>
                <c:pt idx="5">
                  <c:v>2377.8931445039307</c:v>
                </c:pt>
                <c:pt idx="6">
                  <c:v>2453.8193421293909</c:v>
                </c:pt>
                <c:pt idx="7">
                  <c:v>2739.7719371629023</c:v>
                </c:pt>
                <c:pt idx="8">
                  <c:v>2380.1262003497695</c:v>
                </c:pt>
                <c:pt idx="9">
                  <c:v>2602.1151905790011</c:v>
                </c:pt>
                <c:pt idx="10">
                  <c:v>2295.3832343011995</c:v>
                </c:pt>
                <c:pt idx="11">
                  <c:v>2378.8840247788289</c:v>
                </c:pt>
              </c:numCache>
            </c:numRef>
          </c:val>
          <c:extLst>
            <c:ext xmlns:c16="http://schemas.microsoft.com/office/drawing/2014/chart" uri="{C3380CC4-5D6E-409C-BE32-E72D297353CC}">
              <c16:uniqueId val="{00000002-6C08-4BA3-A249-97CB05C5F3A4}"/>
            </c:ext>
          </c:extLst>
        </c:ser>
        <c:dLbls>
          <c:showLegendKey val="0"/>
          <c:showVal val="0"/>
          <c:showCatName val="0"/>
          <c:showSerName val="0"/>
          <c:showPercent val="0"/>
          <c:showBubbleSize val="0"/>
        </c:dLbls>
        <c:gapWidth val="219"/>
        <c:overlap val="-27"/>
        <c:axId val="901334816"/>
        <c:axId val="502332336"/>
      </c:barChart>
      <c:catAx>
        <c:axId val="901334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02332336"/>
        <c:crosses val="autoZero"/>
        <c:auto val="1"/>
        <c:lblAlgn val="ctr"/>
        <c:lblOffset val="100"/>
        <c:noMultiLvlLbl val="0"/>
      </c:catAx>
      <c:valAx>
        <c:axId val="502332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901334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097457080160061"/>
          <c:y val="6.2992706022244452E-2"/>
          <c:w val="0.85623854395249777"/>
          <c:h val="0.58690593233856814"/>
        </c:manualLayout>
      </c:layout>
      <c:barChart>
        <c:barDir val="col"/>
        <c:grouping val="stacked"/>
        <c:varyColors val="0"/>
        <c:ser>
          <c:idx val="0"/>
          <c:order val="0"/>
          <c:tx>
            <c:strRef>
              <c:f>'Fiyat_2017-21'!$S$9</c:f>
              <c:strCache>
                <c:ptCount val="1"/>
                <c:pt idx="0">
                  <c:v>Gaz Bedeli</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'Fiyat_2017-21'!$Q$10:$R$13</c:f>
              <c:multiLvlStrCache>
                <c:ptCount val="4"/>
                <c:lvl>
                  <c:pt idx="0">
                    <c:v>Konut</c:v>
                  </c:pt>
                  <c:pt idx="1">
                    <c:v>Sanayi</c:v>
                  </c:pt>
                  <c:pt idx="2">
                    <c:v>Konut</c:v>
                  </c:pt>
                  <c:pt idx="3">
                    <c:v>Sanayi</c:v>
                  </c:pt>
                </c:lvl>
                <c:lvl>
                  <c:pt idx="0">
                    <c:v>2021
I.Yarıyıl</c:v>
                  </c:pt>
                  <c:pt idx="2">
                    <c:v>2021
II.Yarıyıl</c:v>
                  </c:pt>
                </c:lvl>
              </c:multiLvlStrCache>
            </c:multiLvlStrRef>
          </c:cat>
          <c:val>
            <c:numRef>
              <c:f>'Fiyat_2017-21'!$S$10:$S$13</c:f>
              <c:numCache>
                <c:formatCode>0.00%</c:formatCode>
                <c:ptCount val="4"/>
                <c:pt idx="0">
                  <c:v>0.66301875326113413</c:v>
                </c:pt>
                <c:pt idx="1">
                  <c:v>0.77252038649790988</c:v>
                </c:pt>
                <c:pt idx="2">
                  <c:v>0.66923674051441295</c:v>
                </c:pt>
                <c:pt idx="3">
                  <c:v>0.8011999885486295</c:v>
                </c:pt>
              </c:numCache>
            </c:numRef>
          </c:val>
          <c:extLst>
            <c:ext xmlns:c16="http://schemas.microsoft.com/office/drawing/2014/chart" uri="{C3380CC4-5D6E-409C-BE32-E72D297353CC}">
              <c16:uniqueId val="{00000000-77A2-4BD0-94BA-0FA137810D55}"/>
            </c:ext>
          </c:extLst>
        </c:ser>
        <c:ser>
          <c:idx val="1"/>
          <c:order val="1"/>
          <c:tx>
            <c:strRef>
              <c:f>'Fiyat_2017-21'!$T$9</c:f>
              <c:strCache>
                <c:ptCount val="1"/>
                <c:pt idx="0">
                  <c:v>Sistem Kullanım Bedeli</c:v>
                </c:pt>
              </c:strCache>
            </c:strRef>
          </c:tx>
          <c:spPr>
            <a:solidFill>
              <a:schemeClr val="accent2"/>
            </a:solidFill>
            <a:ln>
              <a:noFill/>
            </a:ln>
            <a:effectLst/>
          </c:spPr>
          <c:invertIfNegative val="0"/>
          <c:dLbls>
            <c:dLbl>
              <c:idx val="3"/>
              <c:layout>
                <c:manualLayout>
                  <c:x val="-1.5913608403188349E-3"/>
                  <c:y val="1.315294807278240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7A2-4BD0-94BA-0FA137810D55}"/>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'Fiyat_2017-21'!$Q$10:$R$13</c:f>
              <c:multiLvlStrCache>
                <c:ptCount val="4"/>
                <c:lvl>
                  <c:pt idx="0">
                    <c:v>Konut</c:v>
                  </c:pt>
                  <c:pt idx="1">
                    <c:v>Sanayi</c:v>
                  </c:pt>
                  <c:pt idx="2">
                    <c:v>Konut</c:v>
                  </c:pt>
                  <c:pt idx="3">
                    <c:v>Sanayi</c:v>
                  </c:pt>
                </c:lvl>
                <c:lvl>
                  <c:pt idx="0">
                    <c:v>2021
I.Yarıyıl</c:v>
                  </c:pt>
                  <c:pt idx="2">
                    <c:v>2021
II.Yarıyıl</c:v>
                  </c:pt>
                </c:lvl>
              </c:multiLvlStrCache>
            </c:multiLvlStrRef>
          </c:cat>
          <c:val>
            <c:numRef>
              <c:f>'Fiyat_2017-21'!$T$10:$T$13</c:f>
              <c:numCache>
                <c:formatCode>0.00%</c:formatCode>
                <c:ptCount val="4"/>
                <c:pt idx="0">
                  <c:v>0.17267413624472508</c:v>
                </c:pt>
                <c:pt idx="1">
                  <c:v>6.2681987073211959E-2</c:v>
                </c:pt>
                <c:pt idx="2">
                  <c:v>0.16787715493685562</c:v>
                </c:pt>
                <c:pt idx="3">
                  <c:v>3.9204484786596154E-2</c:v>
                </c:pt>
              </c:numCache>
            </c:numRef>
          </c:val>
          <c:extLst>
            <c:ext xmlns:c16="http://schemas.microsoft.com/office/drawing/2014/chart" uri="{C3380CC4-5D6E-409C-BE32-E72D297353CC}">
              <c16:uniqueId val="{00000002-77A2-4BD0-94BA-0FA137810D55}"/>
            </c:ext>
          </c:extLst>
        </c:ser>
        <c:ser>
          <c:idx val="2"/>
          <c:order val="2"/>
          <c:tx>
            <c:strRef>
              <c:f>'Fiyat_2017-21'!$U$9</c:f>
              <c:strCache>
                <c:ptCount val="1"/>
                <c:pt idx="0">
                  <c:v>ÖTV Tutarı</c:v>
                </c:pt>
              </c:strCache>
            </c:strRef>
          </c:tx>
          <c:spPr>
            <a:solidFill>
              <a:schemeClr val="accent3"/>
            </a:solidFill>
            <a:ln>
              <a:noFill/>
            </a:ln>
            <a:effectLst/>
          </c:spPr>
          <c:invertIfNegative val="0"/>
          <c:dLbls>
            <c:dLbl>
              <c:idx val="1"/>
              <c:layout>
                <c:manualLayout>
                  <c:x val="0"/>
                  <c:y val="-1.052235845822592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7A2-4BD0-94BA-0FA137810D55}"/>
                </c:ext>
              </c:extLst>
            </c:dLbl>
            <c:dLbl>
              <c:idx val="3"/>
              <c:layout>
                <c:manualLayout>
                  <c:x val="-3.1827216806375532E-3"/>
                  <c:y val="-7.8917688436694455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7A2-4BD0-94BA-0FA137810D55}"/>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'Fiyat_2017-21'!$Q$10:$R$13</c:f>
              <c:multiLvlStrCache>
                <c:ptCount val="4"/>
                <c:lvl>
                  <c:pt idx="0">
                    <c:v>Konut</c:v>
                  </c:pt>
                  <c:pt idx="1">
                    <c:v>Sanayi</c:v>
                  </c:pt>
                  <c:pt idx="2">
                    <c:v>Konut</c:v>
                  </c:pt>
                  <c:pt idx="3">
                    <c:v>Sanayi</c:v>
                  </c:pt>
                </c:lvl>
                <c:lvl>
                  <c:pt idx="0">
                    <c:v>2021
I.Yarıyıl</c:v>
                  </c:pt>
                  <c:pt idx="2">
                    <c:v>2021
II.Yarıyıl</c:v>
                  </c:pt>
                </c:lvl>
              </c:multiLvlStrCache>
            </c:multiLvlStrRef>
          </c:cat>
          <c:val>
            <c:numRef>
              <c:f>'Fiyat_2017-21'!$U$10:$U$13</c:f>
              <c:numCache>
                <c:formatCode>0.00%</c:formatCode>
                <c:ptCount val="4"/>
                <c:pt idx="0">
                  <c:v>1.1764737612784839E-2</c:v>
                </c:pt>
                <c:pt idx="1">
                  <c:v>1.2255253547522249E-2</c:v>
                </c:pt>
                <c:pt idx="2">
                  <c:v>1.0343731667375514E-2</c:v>
                </c:pt>
                <c:pt idx="3">
                  <c:v>7.0531537834184676E-3</c:v>
                </c:pt>
              </c:numCache>
            </c:numRef>
          </c:val>
          <c:extLst>
            <c:ext xmlns:c16="http://schemas.microsoft.com/office/drawing/2014/chart" uri="{C3380CC4-5D6E-409C-BE32-E72D297353CC}">
              <c16:uniqueId val="{00000005-77A2-4BD0-94BA-0FA137810D55}"/>
            </c:ext>
          </c:extLst>
        </c:ser>
        <c:ser>
          <c:idx val="3"/>
          <c:order val="3"/>
          <c:tx>
            <c:strRef>
              <c:f>'Fiyat_2017-21'!$V$9</c:f>
              <c:strCache>
                <c:ptCount val="1"/>
                <c:pt idx="0">
                  <c:v>KDV Tutarı</c:v>
                </c:pt>
              </c:strCache>
            </c:strRef>
          </c:tx>
          <c:spPr>
            <a:solidFill>
              <a:schemeClr val="accent4"/>
            </a:solidFill>
            <a:ln>
              <a:noFill/>
            </a:ln>
            <a:effectLst/>
          </c:spPr>
          <c:invertIfNegative val="0"/>
          <c:dLbls>
            <c:dLbl>
              <c:idx val="3"/>
              <c:layout>
                <c:manualLayout>
                  <c:x val="0"/>
                  <c:y val="-1.093294460641399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7A2-4BD0-94BA-0FA137810D55}"/>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'Fiyat_2017-21'!$Q$10:$R$13</c:f>
              <c:multiLvlStrCache>
                <c:ptCount val="4"/>
                <c:lvl>
                  <c:pt idx="0">
                    <c:v>Konut</c:v>
                  </c:pt>
                  <c:pt idx="1">
                    <c:v>Sanayi</c:v>
                  </c:pt>
                  <c:pt idx="2">
                    <c:v>Konut</c:v>
                  </c:pt>
                  <c:pt idx="3">
                    <c:v>Sanayi</c:v>
                  </c:pt>
                </c:lvl>
                <c:lvl>
                  <c:pt idx="0">
                    <c:v>2021
I.Yarıyıl</c:v>
                  </c:pt>
                  <c:pt idx="2">
                    <c:v>2021
II.Yarıyıl</c:v>
                  </c:pt>
                </c:lvl>
              </c:multiLvlStrCache>
            </c:multiLvlStrRef>
          </c:cat>
          <c:val>
            <c:numRef>
              <c:f>'Fiyat_2017-21'!$V$10:$V$13</c:f>
              <c:numCache>
                <c:formatCode>0.00%</c:formatCode>
                <c:ptCount val="4"/>
                <c:pt idx="0">
                  <c:v>0.15254237288135594</c:v>
                </c:pt>
                <c:pt idx="1">
                  <c:v>0.15254237288135591</c:v>
                </c:pt>
                <c:pt idx="2">
                  <c:v>0.15254237288135594</c:v>
                </c:pt>
                <c:pt idx="3">
                  <c:v>0.15254237288135594</c:v>
                </c:pt>
              </c:numCache>
            </c:numRef>
          </c:val>
          <c:extLst>
            <c:ext xmlns:c16="http://schemas.microsoft.com/office/drawing/2014/chart" uri="{C3380CC4-5D6E-409C-BE32-E72D297353CC}">
              <c16:uniqueId val="{00000007-77A2-4BD0-94BA-0FA137810D55}"/>
            </c:ext>
          </c:extLst>
        </c:ser>
        <c:dLbls>
          <c:dLblPos val="ctr"/>
          <c:showLegendKey val="0"/>
          <c:showVal val="1"/>
          <c:showCatName val="0"/>
          <c:showSerName val="0"/>
          <c:showPercent val="0"/>
          <c:showBubbleSize val="0"/>
        </c:dLbls>
        <c:gapWidth val="150"/>
        <c:overlap val="100"/>
        <c:axId val="35280095"/>
        <c:axId val="35283007"/>
      </c:barChart>
      <c:catAx>
        <c:axId val="35280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tr-TR"/>
          </a:p>
        </c:txPr>
        <c:crossAx val="35283007"/>
        <c:crosses val="autoZero"/>
        <c:auto val="1"/>
        <c:lblAlgn val="ctr"/>
        <c:lblOffset val="100"/>
        <c:noMultiLvlLbl val="0"/>
      </c:catAx>
      <c:valAx>
        <c:axId val="35283007"/>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crossAx val="35280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b="0">
          <a:solidFill>
            <a:sysClr val="windowText" lastClr="000000"/>
          </a:solidFill>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F6BEF2E31ED14D8C0F25606BFA52B4" ma:contentTypeVersion="0" ma:contentTypeDescription="Create a new document." ma:contentTypeScope="" ma:versionID="e63fb829ade1028488456dd857761a6e">
  <xsd:schema xmlns:xsd="http://www.w3.org/2001/XMLSchema" xmlns:xs="http://www.w3.org/2001/XMLSchema" xmlns:p="http://schemas.microsoft.com/office/2006/metadata/properties" targetNamespace="http://schemas.microsoft.com/office/2006/metadata/properties" ma:root="true" ma:fieldsID="a095dbd4d32a1c30c08cf0915c5067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DBC70-1C5F-4C3B-AAFB-A96DCE62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B5AEFED-23DB-4331-8866-54A8B2E22D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FAE09F-B790-4012-B966-19E4A054BD0A}">
  <ds:schemaRefs>
    <ds:schemaRef ds:uri="http://schemas.microsoft.com/sharepoint/v3/contenttype/forms"/>
  </ds:schemaRefs>
</ds:datastoreItem>
</file>

<file path=customXml/itemProps4.xml><?xml version="1.0" encoding="utf-8"?>
<ds:datastoreItem xmlns:ds="http://schemas.openxmlformats.org/officeDocument/2006/customXml" ds:itemID="{8CE16507-5295-400B-AA38-50F94F3C5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41477</Words>
  <Characters>236421</Characters>
  <Application>Microsoft Office Word</Application>
  <DocSecurity>0</DocSecurity>
  <Lines>1970</Lines>
  <Paragraphs>554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277344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Ayşen Büşra UZUN;FİKRET AKGÜN</dc:creator>
  <cp:keywords/>
  <cp:lastModifiedBy>Sacide Funda BEDİR</cp:lastModifiedBy>
  <cp:revision>5</cp:revision>
  <cp:lastPrinted>2022-04-18T10:30:00Z</cp:lastPrinted>
  <dcterms:created xsi:type="dcterms:W3CDTF">2022-08-26T08:16:00Z</dcterms:created>
  <dcterms:modified xsi:type="dcterms:W3CDTF">2022-08-26T08:38:00Z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0x01010062F6BEF2E31ED14D8C0F25606BFA52B4</vt:lpwstr>
  </property>
</Properties>
</file>