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2DFD" w:rsidRPr="00E40DAE" w:rsidRDefault="000708AE">
      <w:pPr>
        <w:spacing w:before="64"/>
        <w:ind w:left="117" w:right="115" w:firstLine="708"/>
        <w:jc w:val="both"/>
        <w:rPr>
          <w:rFonts w:ascii="Verdana" w:eastAsia="Verdana" w:hAnsi="Verdana" w:cs="Times New Roman"/>
          <w:sz w:val="20"/>
          <w:szCs w:val="24"/>
          <w:lang w:val="tr-TR"/>
        </w:rPr>
      </w:pPr>
      <w:bookmarkStart w:id="0" w:name="_GoBack"/>
      <w:bookmarkEnd w:id="0"/>
      <w:r w:rsidRPr="00E40DAE">
        <w:rPr>
          <w:rFonts w:ascii="Verdana" w:eastAsia="Verdana" w:hAnsi="Verdana" w:cs="Times New Roman"/>
          <w:sz w:val="20"/>
          <w:szCs w:val="24"/>
          <w:lang w:val="tr-TR"/>
        </w:rPr>
        <w:t>D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oğal</w:t>
      </w:r>
      <w:r w:rsidR="00BD0895" w:rsidRPr="00E40DAE">
        <w:rPr>
          <w:rFonts w:ascii="Verdana" w:eastAsia="Verdana" w:hAnsi="Verdana" w:cs="Times New Roman"/>
          <w:spacing w:val="14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pacing w:val="-1"/>
          <w:sz w:val="20"/>
          <w:szCs w:val="24"/>
          <w:lang w:val="tr-TR"/>
        </w:rPr>
        <w:t>Gaz</w:t>
      </w:r>
      <w:r w:rsidR="00BD0895" w:rsidRPr="00E40DAE">
        <w:rPr>
          <w:rFonts w:ascii="Verdana" w:eastAsia="Verdana" w:hAnsi="Verdana" w:cs="Times New Roman"/>
          <w:spacing w:val="14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Piyasası</w:t>
      </w:r>
      <w:r w:rsidR="00BD0895" w:rsidRPr="00E40DAE">
        <w:rPr>
          <w:rFonts w:ascii="Verdana" w:eastAsia="Verdana" w:hAnsi="Verdana" w:cs="Times New Roman"/>
          <w:spacing w:val="15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pacing w:val="-1"/>
          <w:sz w:val="20"/>
          <w:szCs w:val="24"/>
          <w:lang w:val="tr-TR"/>
        </w:rPr>
        <w:t>Lisans</w:t>
      </w:r>
      <w:r w:rsidR="00BD0895" w:rsidRPr="00E40DAE">
        <w:rPr>
          <w:rFonts w:ascii="Verdana" w:eastAsia="Verdana" w:hAnsi="Verdana" w:cs="Times New Roman"/>
          <w:spacing w:val="14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Yönetmeliği’nin</w:t>
      </w:r>
      <w:r w:rsidR="00BD0895" w:rsidRPr="00E40DAE">
        <w:rPr>
          <w:rFonts w:ascii="Verdana" w:eastAsia="Verdana" w:hAnsi="Verdana" w:cs="Times New Roman"/>
          <w:spacing w:val="15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pacing w:val="-1"/>
          <w:sz w:val="20"/>
          <w:szCs w:val="24"/>
          <w:lang w:val="tr-TR"/>
        </w:rPr>
        <w:t>47</w:t>
      </w:r>
      <w:r w:rsidR="00BD0895" w:rsidRPr="00E40DAE">
        <w:rPr>
          <w:rFonts w:ascii="Verdana" w:eastAsia="Verdana" w:hAnsi="Verdana" w:cs="Times New Roman"/>
          <w:spacing w:val="15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pacing w:val="-1"/>
          <w:sz w:val="20"/>
          <w:szCs w:val="24"/>
          <w:lang w:val="tr-TR"/>
        </w:rPr>
        <w:t>nci</w:t>
      </w:r>
      <w:r w:rsidR="00BD0895" w:rsidRPr="00E40DAE">
        <w:rPr>
          <w:rFonts w:ascii="Verdana" w:eastAsia="Verdana" w:hAnsi="Verdana" w:cs="Times New Roman"/>
          <w:spacing w:val="14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pacing w:val="-1"/>
          <w:sz w:val="20"/>
          <w:szCs w:val="24"/>
          <w:lang w:val="tr-TR"/>
        </w:rPr>
        <w:t>maddesi</w:t>
      </w:r>
      <w:r w:rsidR="00BD0895" w:rsidRPr="00E40DAE">
        <w:rPr>
          <w:rFonts w:ascii="Verdana" w:eastAsia="Verdana" w:hAnsi="Verdana" w:cs="Times New Roman"/>
          <w:spacing w:val="15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gereğince,</w:t>
      </w:r>
      <w:r w:rsidR="00BD0895" w:rsidRPr="00E40DAE">
        <w:rPr>
          <w:rFonts w:ascii="Verdana" w:eastAsia="Verdana" w:hAnsi="Verdana" w:cs="Times New Roman"/>
          <w:spacing w:val="15"/>
          <w:sz w:val="20"/>
          <w:szCs w:val="24"/>
          <w:lang w:val="tr-TR"/>
        </w:rPr>
        <w:t xml:space="preserve"> </w:t>
      </w:r>
      <w:r w:rsidR="00E40DAE" w:rsidRPr="00E40DAE">
        <w:rPr>
          <w:rFonts w:ascii="Verdana" w:eastAsia="Verdana" w:hAnsi="Verdana" w:cs="Times New Roman"/>
          <w:spacing w:val="-1"/>
          <w:sz w:val="20"/>
          <w:szCs w:val="24"/>
          <w:lang w:val="tr-TR"/>
        </w:rPr>
        <w:t>11/11/2017</w:t>
      </w:r>
      <w:r w:rsidR="00BD0895" w:rsidRPr="00E40DAE">
        <w:rPr>
          <w:rFonts w:ascii="Verdana" w:eastAsia="Verdana" w:hAnsi="Verdana" w:cs="Times New Roman"/>
          <w:spacing w:val="25"/>
          <w:w w:val="99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tarihli</w:t>
      </w:r>
      <w:r w:rsidR="00BD0895" w:rsidRPr="00E40DAE">
        <w:rPr>
          <w:rFonts w:ascii="Verdana" w:eastAsia="Verdana" w:hAnsi="Verdana" w:cs="Times New Roman"/>
          <w:spacing w:val="11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pacing w:val="-1"/>
          <w:sz w:val="20"/>
          <w:szCs w:val="24"/>
          <w:lang w:val="tr-TR"/>
        </w:rPr>
        <w:t>ve</w:t>
      </w:r>
      <w:r w:rsidR="00BD0895" w:rsidRPr="00E40DAE">
        <w:rPr>
          <w:rFonts w:ascii="Verdana" w:eastAsia="Verdana" w:hAnsi="Verdana" w:cs="Times New Roman"/>
          <w:spacing w:val="12"/>
          <w:sz w:val="20"/>
          <w:szCs w:val="24"/>
          <w:lang w:val="tr-TR"/>
        </w:rPr>
        <w:t xml:space="preserve"> </w:t>
      </w:r>
      <w:r w:rsidR="00E40DAE" w:rsidRPr="00E40DAE">
        <w:rPr>
          <w:rFonts w:ascii="Verdana" w:eastAsia="Verdana" w:hAnsi="Verdana" w:cs="Times New Roman"/>
          <w:spacing w:val="-1"/>
          <w:sz w:val="20"/>
          <w:szCs w:val="24"/>
          <w:lang w:val="tr-TR"/>
        </w:rPr>
        <w:t>30237</w:t>
      </w:r>
      <w:r w:rsidR="00BD0895" w:rsidRPr="00E40DAE">
        <w:rPr>
          <w:rFonts w:ascii="Verdana" w:eastAsia="Verdana" w:hAnsi="Verdana" w:cs="Times New Roman"/>
          <w:spacing w:val="9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sayılı</w:t>
      </w:r>
      <w:r w:rsidR="00BD0895" w:rsidRPr="00E40DAE">
        <w:rPr>
          <w:rFonts w:ascii="Verdana" w:eastAsia="Verdana" w:hAnsi="Verdana" w:cs="Times New Roman"/>
          <w:spacing w:val="12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pacing w:val="-1"/>
          <w:sz w:val="20"/>
          <w:szCs w:val="24"/>
          <w:lang w:val="tr-TR"/>
        </w:rPr>
        <w:t>Resmi</w:t>
      </w:r>
      <w:r w:rsidR="00BD0895" w:rsidRPr="00E40DAE">
        <w:rPr>
          <w:rFonts w:ascii="Verdana" w:eastAsia="Verdana" w:hAnsi="Verdana" w:cs="Times New Roman"/>
          <w:spacing w:val="12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pacing w:val="-1"/>
          <w:sz w:val="20"/>
          <w:szCs w:val="24"/>
          <w:lang w:val="tr-TR"/>
        </w:rPr>
        <w:t>Gazete’de</w:t>
      </w:r>
      <w:r w:rsidR="00BD0895" w:rsidRPr="00E40DAE">
        <w:rPr>
          <w:rFonts w:ascii="Verdana" w:eastAsia="Verdana" w:hAnsi="Verdana" w:cs="Times New Roman"/>
          <w:spacing w:val="13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yayımlanarak</w:t>
      </w:r>
      <w:r w:rsidR="00BD0895" w:rsidRPr="00E40DAE">
        <w:rPr>
          <w:rFonts w:ascii="Verdana" w:eastAsia="Verdana" w:hAnsi="Verdana" w:cs="Times New Roman"/>
          <w:spacing w:val="12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yürürlüğe</w:t>
      </w:r>
      <w:r w:rsidR="00BD0895" w:rsidRPr="00E40DAE">
        <w:rPr>
          <w:rFonts w:ascii="Verdana" w:eastAsia="Verdana" w:hAnsi="Verdana" w:cs="Times New Roman"/>
          <w:spacing w:val="13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giren</w:t>
      </w:r>
      <w:r w:rsidR="00BD0895" w:rsidRPr="00E40DAE">
        <w:rPr>
          <w:rFonts w:ascii="Verdana" w:eastAsia="Verdana" w:hAnsi="Verdana" w:cs="Times New Roman"/>
          <w:spacing w:val="11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pacing w:val="-1"/>
          <w:sz w:val="20"/>
          <w:szCs w:val="24"/>
          <w:lang w:val="tr-TR"/>
        </w:rPr>
        <w:t>Vergi</w:t>
      </w:r>
      <w:r w:rsidR="00BD0895" w:rsidRPr="00E40DAE">
        <w:rPr>
          <w:rFonts w:ascii="Verdana" w:eastAsia="Verdana" w:hAnsi="Verdana" w:cs="Times New Roman"/>
          <w:spacing w:val="12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pacing w:val="-1"/>
          <w:sz w:val="20"/>
          <w:szCs w:val="24"/>
          <w:lang w:val="tr-TR"/>
        </w:rPr>
        <w:t>Usul</w:t>
      </w:r>
      <w:r w:rsidR="00BD0895" w:rsidRPr="00E40DAE">
        <w:rPr>
          <w:rFonts w:ascii="Verdana" w:eastAsia="Verdana" w:hAnsi="Verdana" w:cs="Times New Roman"/>
          <w:spacing w:val="12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pacing w:val="-1"/>
          <w:sz w:val="20"/>
          <w:szCs w:val="24"/>
          <w:lang w:val="tr-TR"/>
        </w:rPr>
        <w:t>Kanunu</w:t>
      </w:r>
      <w:r w:rsidR="00BD0895" w:rsidRPr="00E40DAE">
        <w:rPr>
          <w:rFonts w:ascii="Verdana" w:eastAsia="Verdana" w:hAnsi="Verdana" w:cs="Times New Roman"/>
          <w:spacing w:val="26"/>
          <w:w w:val="99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pacing w:val="-1"/>
          <w:sz w:val="20"/>
          <w:szCs w:val="24"/>
          <w:lang w:val="tr-TR"/>
        </w:rPr>
        <w:t>Genel</w:t>
      </w:r>
      <w:r w:rsidR="00BD0895" w:rsidRPr="00E40DAE">
        <w:rPr>
          <w:rFonts w:ascii="Verdana" w:eastAsia="Verdana" w:hAnsi="Verdana" w:cs="Times New Roman"/>
          <w:spacing w:val="19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Tebliği</w:t>
      </w:r>
      <w:r w:rsidR="00BD0895" w:rsidRPr="00E40DAE">
        <w:rPr>
          <w:rFonts w:ascii="Verdana" w:eastAsia="Verdana" w:hAnsi="Verdana" w:cs="Times New Roman"/>
          <w:spacing w:val="19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(Sıra</w:t>
      </w:r>
      <w:r w:rsidR="00BD0895" w:rsidRPr="00E40DAE">
        <w:rPr>
          <w:rFonts w:ascii="Verdana" w:eastAsia="Verdana" w:hAnsi="Verdana" w:cs="Times New Roman"/>
          <w:spacing w:val="20"/>
          <w:sz w:val="20"/>
          <w:szCs w:val="24"/>
          <w:lang w:val="tr-TR"/>
        </w:rPr>
        <w:t xml:space="preserve"> </w:t>
      </w:r>
      <w:r w:rsidR="00E40DAE" w:rsidRPr="00E40DAE">
        <w:rPr>
          <w:rFonts w:ascii="Verdana" w:eastAsia="Verdana" w:hAnsi="Verdana" w:cs="Times New Roman"/>
          <w:sz w:val="20"/>
          <w:szCs w:val="24"/>
          <w:lang w:val="tr-TR"/>
        </w:rPr>
        <w:t>No:484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)</w:t>
      </w:r>
      <w:r w:rsidR="00BD0895" w:rsidRPr="00E40DAE">
        <w:rPr>
          <w:rFonts w:ascii="Verdana" w:eastAsia="Verdana" w:hAnsi="Verdana" w:cs="Times New Roman"/>
          <w:spacing w:val="19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pacing w:val="-1"/>
          <w:sz w:val="20"/>
          <w:szCs w:val="24"/>
          <w:lang w:val="tr-TR"/>
        </w:rPr>
        <w:t>ile,</w:t>
      </w:r>
      <w:r w:rsidR="00BD0895" w:rsidRPr="00E40DAE">
        <w:rPr>
          <w:rFonts w:ascii="Verdana" w:eastAsia="Verdana" w:hAnsi="Verdana" w:cs="Times New Roman"/>
          <w:spacing w:val="19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%</w:t>
      </w:r>
      <w:r w:rsidR="00BD0895" w:rsidRPr="00E40DAE">
        <w:rPr>
          <w:rFonts w:ascii="Verdana" w:eastAsia="Verdana" w:hAnsi="Verdana" w:cs="Times New Roman"/>
          <w:spacing w:val="19"/>
          <w:sz w:val="20"/>
          <w:szCs w:val="24"/>
          <w:lang w:val="tr-TR"/>
        </w:rPr>
        <w:t xml:space="preserve"> </w:t>
      </w:r>
      <w:r w:rsidR="00E40DAE" w:rsidRPr="00E40DAE">
        <w:rPr>
          <w:rFonts w:ascii="Verdana" w:eastAsia="Verdana" w:hAnsi="Verdana" w:cs="Times New Roman"/>
          <w:spacing w:val="-1"/>
          <w:sz w:val="20"/>
          <w:szCs w:val="24"/>
          <w:lang w:val="tr-TR"/>
        </w:rPr>
        <w:t>14,47</w:t>
      </w:r>
      <w:r w:rsidR="00BD0895" w:rsidRPr="00E40DAE">
        <w:rPr>
          <w:rFonts w:ascii="Verdana" w:eastAsia="Verdana" w:hAnsi="Verdana" w:cs="Times New Roman"/>
          <w:spacing w:val="20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(</w:t>
      </w:r>
      <w:r w:rsidR="00E40DAE" w:rsidRPr="00E40DAE">
        <w:rPr>
          <w:rFonts w:ascii="Verdana" w:eastAsia="Verdana" w:hAnsi="Verdana" w:cs="Times New Roman"/>
          <w:sz w:val="20"/>
          <w:szCs w:val="24"/>
          <w:lang w:val="tr-TR"/>
        </w:rPr>
        <w:t>ondört</w:t>
      </w:r>
      <w:r w:rsidR="00BD0895" w:rsidRPr="00E40DAE">
        <w:rPr>
          <w:rFonts w:ascii="Verdana" w:eastAsia="Verdana" w:hAnsi="Verdana" w:cs="Times New Roman"/>
          <w:spacing w:val="19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pacing w:val="-1"/>
          <w:sz w:val="20"/>
          <w:szCs w:val="24"/>
          <w:lang w:val="tr-TR"/>
        </w:rPr>
        <w:t>virgül</w:t>
      </w:r>
      <w:r w:rsidR="00BD0895" w:rsidRPr="00E40DAE">
        <w:rPr>
          <w:rFonts w:ascii="Verdana" w:eastAsia="Verdana" w:hAnsi="Verdana" w:cs="Times New Roman"/>
          <w:spacing w:val="20"/>
          <w:sz w:val="20"/>
          <w:szCs w:val="24"/>
          <w:lang w:val="tr-TR"/>
        </w:rPr>
        <w:t xml:space="preserve"> </w:t>
      </w:r>
      <w:r w:rsidR="00E40DAE" w:rsidRPr="00E40DAE">
        <w:rPr>
          <w:rFonts w:ascii="Verdana" w:eastAsia="Verdana" w:hAnsi="Verdana" w:cs="Times New Roman"/>
          <w:spacing w:val="20"/>
          <w:sz w:val="20"/>
          <w:szCs w:val="24"/>
          <w:lang w:val="tr-TR"/>
        </w:rPr>
        <w:t>kırkyedi</w:t>
      </w:r>
      <w:r w:rsidR="00BD0895" w:rsidRPr="00E40DAE">
        <w:rPr>
          <w:rFonts w:ascii="Verdana" w:eastAsia="Verdana" w:hAnsi="Verdana" w:cs="Times New Roman"/>
          <w:spacing w:val="-1"/>
          <w:sz w:val="20"/>
          <w:szCs w:val="24"/>
          <w:lang w:val="tr-TR"/>
        </w:rPr>
        <w:t>)</w:t>
      </w:r>
      <w:r w:rsidR="00BD0895" w:rsidRPr="00E40DAE">
        <w:rPr>
          <w:rFonts w:ascii="Verdana" w:eastAsia="Verdana" w:hAnsi="Verdana" w:cs="Times New Roman"/>
          <w:spacing w:val="20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pacing w:val="-1"/>
          <w:sz w:val="20"/>
          <w:szCs w:val="24"/>
          <w:lang w:val="tr-TR"/>
        </w:rPr>
        <w:t>olarak</w:t>
      </w:r>
      <w:r w:rsidR="00BD0895" w:rsidRPr="00E40DAE">
        <w:rPr>
          <w:rFonts w:ascii="Verdana" w:eastAsia="Verdana" w:hAnsi="Verdana" w:cs="Times New Roman"/>
          <w:spacing w:val="20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pacing w:val="-1"/>
          <w:sz w:val="20"/>
          <w:szCs w:val="24"/>
          <w:lang w:val="tr-TR"/>
        </w:rPr>
        <w:t>ilan</w:t>
      </w:r>
      <w:r w:rsidR="00BD0895" w:rsidRPr="00E40DAE">
        <w:rPr>
          <w:rFonts w:ascii="Verdana" w:eastAsia="Verdana" w:hAnsi="Verdana" w:cs="Times New Roman"/>
          <w:spacing w:val="19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pacing w:val="-1"/>
          <w:sz w:val="20"/>
          <w:szCs w:val="24"/>
          <w:lang w:val="tr-TR"/>
        </w:rPr>
        <w:t>edilen</w:t>
      </w:r>
      <w:r w:rsidR="00BD0895" w:rsidRPr="00E40DAE">
        <w:rPr>
          <w:rFonts w:ascii="Verdana" w:eastAsia="Verdana" w:hAnsi="Verdana" w:cs="Times New Roman"/>
          <w:spacing w:val="20"/>
          <w:sz w:val="20"/>
          <w:szCs w:val="24"/>
          <w:lang w:val="tr-TR"/>
        </w:rPr>
        <w:t xml:space="preserve"> </w:t>
      </w:r>
      <w:r w:rsidR="00E40DAE" w:rsidRPr="00E40DAE">
        <w:rPr>
          <w:rFonts w:ascii="Verdana" w:eastAsia="Verdana" w:hAnsi="Verdana" w:cs="Times New Roman"/>
          <w:spacing w:val="-1"/>
          <w:sz w:val="20"/>
          <w:szCs w:val="24"/>
          <w:lang w:val="tr-TR"/>
        </w:rPr>
        <w:t>2017</w:t>
      </w:r>
      <w:r w:rsidR="00BD0895" w:rsidRPr="00E40DAE">
        <w:rPr>
          <w:rFonts w:ascii="Verdana" w:eastAsia="Verdana" w:hAnsi="Verdana" w:cs="Times New Roman"/>
          <w:spacing w:val="20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yılı</w:t>
      </w:r>
      <w:r w:rsidR="00BD0895" w:rsidRPr="00E40DAE">
        <w:rPr>
          <w:rFonts w:ascii="Verdana" w:eastAsia="Verdana" w:hAnsi="Verdana" w:cs="Times New Roman"/>
          <w:spacing w:val="30"/>
          <w:w w:val="99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pacing w:val="-1"/>
          <w:sz w:val="20"/>
          <w:szCs w:val="24"/>
          <w:lang w:val="tr-TR"/>
        </w:rPr>
        <w:t>yeniden</w:t>
      </w:r>
      <w:r w:rsidR="00BD0895" w:rsidRPr="00E40DAE">
        <w:rPr>
          <w:rFonts w:ascii="Verdana" w:eastAsia="Verdana" w:hAnsi="Verdana" w:cs="Times New Roman"/>
          <w:spacing w:val="27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değerleme</w:t>
      </w:r>
      <w:r w:rsidR="00BD0895" w:rsidRPr="00E40DAE">
        <w:rPr>
          <w:rFonts w:ascii="Verdana" w:eastAsia="Verdana" w:hAnsi="Verdana" w:cs="Times New Roman"/>
          <w:spacing w:val="27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oranı</w:t>
      </w:r>
      <w:r w:rsidR="00BD0895" w:rsidRPr="00E40DAE">
        <w:rPr>
          <w:rFonts w:ascii="Verdana" w:eastAsia="Verdana" w:hAnsi="Verdana" w:cs="Times New Roman"/>
          <w:spacing w:val="26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kapsamında,</w:t>
      </w:r>
      <w:r w:rsidR="00BD0895" w:rsidRPr="00E40DAE">
        <w:rPr>
          <w:rFonts w:ascii="Verdana" w:eastAsia="Verdana" w:hAnsi="Verdana" w:cs="Times New Roman"/>
          <w:spacing w:val="27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doğal</w:t>
      </w:r>
      <w:r w:rsidR="00BD0895" w:rsidRPr="00E40DAE">
        <w:rPr>
          <w:rFonts w:ascii="Verdana" w:eastAsia="Verdana" w:hAnsi="Verdana" w:cs="Times New Roman"/>
          <w:spacing w:val="27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gaz</w:t>
      </w:r>
      <w:r w:rsidR="00BD0895" w:rsidRPr="00E40DAE">
        <w:rPr>
          <w:rFonts w:ascii="Verdana" w:eastAsia="Verdana" w:hAnsi="Verdana" w:cs="Times New Roman"/>
          <w:spacing w:val="26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piyasasında</w:t>
      </w:r>
      <w:r w:rsidR="00BD0895" w:rsidRPr="00E40DAE">
        <w:rPr>
          <w:rFonts w:ascii="Verdana" w:eastAsia="Verdana" w:hAnsi="Verdana" w:cs="Times New Roman"/>
          <w:spacing w:val="27"/>
          <w:sz w:val="20"/>
          <w:szCs w:val="24"/>
          <w:lang w:val="tr-TR"/>
        </w:rPr>
        <w:t xml:space="preserve"> </w:t>
      </w:r>
      <w:r w:rsidR="00E40DAE" w:rsidRPr="00E40DAE">
        <w:rPr>
          <w:rFonts w:ascii="Verdana" w:eastAsia="Verdana" w:hAnsi="Verdana" w:cs="Times New Roman"/>
          <w:spacing w:val="-1"/>
          <w:sz w:val="20"/>
          <w:szCs w:val="24"/>
          <w:lang w:val="tr-TR"/>
        </w:rPr>
        <w:t>2018</w:t>
      </w:r>
      <w:r w:rsidR="00BD0895" w:rsidRPr="00E40DAE">
        <w:rPr>
          <w:rFonts w:ascii="Verdana" w:eastAsia="Verdana" w:hAnsi="Verdana" w:cs="Times New Roman"/>
          <w:spacing w:val="26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yılında</w:t>
      </w:r>
      <w:r w:rsidR="00BD0895" w:rsidRPr="00E40DAE">
        <w:rPr>
          <w:rFonts w:ascii="Verdana" w:eastAsia="Verdana" w:hAnsi="Verdana" w:cs="Times New Roman"/>
          <w:spacing w:val="27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pacing w:val="-1"/>
          <w:sz w:val="20"/>
          <w:szCs w:val="24"/>
          <w:lang w:val="tr-TR"/>
        </w:rPr>
        <w:t>uygulanacak</w:t>
      </w:r>
      <w:r w:rsidR="00BD0895" w:rsidRPr="00E40DAE">
        <w:rPr>
          <w:rFonts w:ascii="Verdana" w:eastAsia="Verdana" w:hAnsi="Verdana" w:cs="Times New Roman"/>
          <w:spacing w:val="22"/>
          <w:w w:val="99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pacing w:val="-1"/>
          <w:sz w:val="20"/>
          <w:szCs w:val="24"/>
          <w:lang w:val="tr-TR"/>
        </w:rPr>
        <w:t>olan</w:t>
      </w:r>
      <w:r w:rsidR="00BD0895" w:rsidRPr="00E40DAE">
        <w:rPr>
          <w:rFonts w:ascii="Verdana" w:eastAsia="Verdana" w:hAnsi="Verdana" w:cs="Times New Roman"/>
          <w:spacing w:val="-11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pacing w:val="-1"/>
          <w:sz w:val="20"/>
          <w:szCs w:val="24"/>
          <w:lang w:val="tr-TR"/>
        </w:rPr>
        <w:t>asgari</w:t>
      </w:r>
      <w:r w:rsidR="00BD0895" w:rsidRPr="00E40DAE">
        <w:rPr>
          <w:rFonts w:ascii="Verdana" w:eastAsia="Verdana" w:hAnsi="Verdana" w:cs="Times New Roman"/>
          <w:spacing w:val="-10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pacing w:val="-1"/>
          <w:sz w:val="20"/>
          <w:szCs w:val="24"/>
          <w:lang w:val="tr-TR"/>
        </w:rPr>
        <w:t>sermaye</w:t>
      </w:r>
      <w:r w:rsidR="00BD0895" w:rsidRPr="00E40DAE">
        <w:rPr>
          <w:rFonts w:ascii="Verdana" w:eastAsia="Verdana" w:hAnsi="Verdana" w:cs="Times New Roman"/>
          <w:spacing w:val="-9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miktarları</w:t>
      </w:r>
      <w:r w:rsidR="00BD0895" w:rsidRPr="00E40DAE">
        <w:rPr>
          <w:rFonts w:ascii="Verdana" w:eastAsia="Verdana" w:hAnsi="Verdana" w:cs="Times New Roman"/>
          <w:spacing w:val="-9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aşağıdaki</w:t>
      </w:r>
      <w:r w:rsidR="00BD0895" w:rsidRPr="00E40DAE">
        <w:rPr>
          <w:rFonts w:ascii="Verdana" w:eastAsia="Verdana" w:hAnsi="Verdana" w:cs="Times New Roman"/>
          <w:spacing w:val="-10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şekilde</w:t>
      </w:r>
      <w:r w:rsidR="00BD0895" w:rsidRPr="00E40DAE">
        <w:rPr>
          <w:rFonts w:ascii="Verdana" w:eastAsia="Verdana" w:hAnsi="Verdana" w:cs="Times New Roman"/>
          <w:spacing w:val="-10"/>
          <w:sz w:val="20"/>
          <w:szCs w:val="24"/>
          <w:lang w:val="tr-TR"/>
        </w:rPr>
        <w:t xml:space="preserve"> </w:t>
      </w:r>
      <w:r w:rsidR="00BD0895" w:rsidRPr="00E40DAE">
        <w:rPr>
          <w:rFonts w:ascii="Verdana" w:eastAsia="Verdana" w:hAnsi="Verdana" w:cs="Times New Roman"/>
          <w:sz w:val="20"/>
          <w:szCs w:val="24"/>
          <w:lang w:val="tr-TR"/>
        </w:rPr>
        <w:t>hesaplanmıştır;</w:t>
      </w:r>
    </w:p>
    <w:p w:rsidR="00EC2DFD" w:rsidRPr="00E40DAE" w:rsidRDefault="00EC2DFD">
      <w:pPr>
        <w:rPr>
          <w:rFonts w:ascii="Verdana" w:eastAsia="Verdana" w:hAnsi="Verdana" w:cs="Times New Roman"/>
          <w:sz w:val="20"/>
          <w:szCs w:val="24"/>
          <w:lang w:val="tr-TR"/>
        </w:rPr>
      </w:pPr>
    </w:p>
    <w:p w:rsidR="00EC2DFD" w:rsidRPr="00E40DAE" w:rsidRDefault="00EC2DFD">
      <w:pPr>
        <w:rPr>
          <w:rFonts w:ascii="Verdana" w:eastAsia="Verdana" w:hAnsi="Verdana" w:cs="Times New Roman"/>
          <w:sz w:val="20"/>
          <w:szCs w:val="24"/>
          <w:lang w:val="tr-TR"/>
        </w:rPr>
      </w:pPr>
    </w:p>
    <w:p w:rsidR="00EC2DFD" w:rsidRPr="00E40DAE" w:rsidRDefault="00EC2DFD">
      <w:pPr>
        <w:spacing w:before="3"/>
        <w:rPr>
          <w:rFonts w:ascii="Verdana" w:eastAsia="Verdana" w:hAnsi="Verdana" w:cs="Times New Roman"/>
          <w:sz w:val="20"/>
          <w:szCs w:val="24"/>
          <w:lang w:val="tr-TR"/>
        </w:rPr>
      </w:pP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5445"/>
        <w:gridCol w:w="3656"/>
      </w:tblGrid>
      <w:tr w:rsidR="00EC2DFD" w:rsidRPr="00E40DAE" w:rsidTr="006A3F80">
        <w:trPr>
          <w:trHeight w:hRule="exact" w:val="403"/>
        </w:trPr>
        <w:tc>
          <w:tcPr>
            <w:tcW w:w="5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F3FF"/>
          </w:tcPr>
          <w:p w:rsidR="00EC2DFD" w:rsidRPr="00E40DAE" w:rsidRDefault="00BD0895">
            <w:pPr>
              <w:pStyle w:val="TableParagraph"/>
              <w:spacing w:before="70"/>
              <w:ind w:left="2"/>
              <w:rPr>
                <w:rFonts w:ascii="Verdana" w:eastAsia="Verdana" w:hAnsi="Verdana" w:cs="Times New Roman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b/>
                <w:spacing w:val="-1"/>
                <w:sz w:val="20"/>
                <w:szCs w:val="24"/>
                <w:lang w:val="tr-TR"/>
              </w:rPr>
              <w:t>Lisans</w:t>
            </w:r>
            <w:r w:rsidRPr="00E40DAE">
              <w:rPr>
                <w:rFonts w:ascii="Verdana" w:hAnsi="Verdana" w:cs="Times New Roman"/>
                <w:b/>
                <w:sz w:val="20"/>
                <w:szCs w:val="24"/>
                <w:lang w:val="tr-TR"/>
              </w:rPr>
              <w:t xml:space="preserve"> </w:t>
            </w:r>
            <w:r w:rsidRPr="00E40DAE">
              <w:rPr>
                <w:rFonts w:ascii="Verdana" w:hAnsi="Verdana" w:cs="Times New Roman"/>
                <w:b/>
                <w:spacing w:val="-1"/>
                <w:sz w:val="20"/>
                <w:szCs w:val="24"/>
                <w:lang w:val="tr-TR"/>
              </w:rPr>
              <w:t>Türü</w:t>
            </w:r>
          </w:p>
        </w:tc>
        <w:tc>
          <w:tcPr>
            <w:tcW w:w="36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F3FF"/>
          </w:tcPr>
          <w:p w:rsidR="00EC2DFD" w:rsidRPr="00E40DAE" w:rsidRDefault="00E40DAE" w:rsidP="006A3F80">
            <w:pPr>
              <w:pStyle w:val="TableParagraph"/>
              <w:spacing w:before="10"/>
              <w:ind w:left="379"/>
              <w:rPr>
                <w:rFonts w:ascii="Verdana" w:eastAsia="Verdana" w:hAnsi="Verdana" w:cs="Times New Roman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b/>
                <w:spacing w:val="-1"/>
                <w:sz w:val="20"/>
                <w:szCs w:val="24"/>
                <w:lang w:val="tr-TR"/>
              </w:rPr>
              <w:t>Sermaye (2018</w:t>
            </w:r>
            <w:r w:rsidR="00BD0895" w:rsidRPr="00E40DAE">
              <w:rPr>
                <w:rFonts w:ascii="Verdana" w:hAnsi="Verdana" w:cs="Times New Roman"/>
                <w:b/>
                <w:spacing w:val="-1"/>
                <w:sz w:val="20"/>
                <w:szCs w:val="24"/>
                <w:lang w:val="tr-TR"/>
              </w:rPr>
              <w:t xml:space="preserve"> </w:t>
            </w:r>
            <w:r w:rsidR="00BD0895" w:rsidRPr="00E40DAE">
              <w:rPr>
                <w:rFonts w:ascii="Verdana" w:hAnsi="Verdana" w:cs="Times New Roman"/>
                <w:b/>
                <w:sz w:val="20"/>
                <w:szCs w:val="24"/>
                <w:lang w:val="tr-TR"/>
              </w:rPr>
              <w:t>yılı</w:t>
            </w:r>
            <w:r w:rsidR="00BD0895" w:rsidRPr="00E40DAE">
              <w:rPr>
                <w:rFonts w:ascii="Verdana" w:hAnsi="Verdana" w:cs="Times New Roman"/>
                <w:b/>
                <w:spacing w:val="-1"/>
                <w:sz w:val="20"/>
                <w:szCs w:val="24"/>
                <w:lang w:val="tr-TR"/>
              </w:rPr>
              <w:t xml:space="preserve"> için) (TL)</w:t>
            </w:r>
          </w:p>
        </w:tc>
      </w:tr>
      <w:tr w:rsidR="00E40DAE" w:rsidRPr="00E40DAE" w:rsidTr="006A3F80">
        <w:trPr>
          <w:trHeight w:hRule="exact" w:val="408"/>
        </w:trPr>
        <w:tc>
          <w:tcPr>
            <w:tcW w:w="5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0DAE" w:rsidRPr="00E40DAE" w:rsidRDefault="00E40DAE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İthalat</w:t>
            </w:r>
          </w:p>
        </w:tc>
        <w:tc>
          <w:tcPr>
            <w:tcW w:w="36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0DAE" w:rsidRDefault="00E40DAE" w:rsidP="006A3F8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6.192.827</w:t>
            </w:r>
          </w:p>
        </w:tc>
      </w:tr>
      <w:tr w:rsidR="00E40DAE" w:rsidRPr="00E40DAE" w:rsidTr="006A3F80">
        <w:trPr>
          <w:trHeight w:hRule="exact" w:val="408"/>
        </w:trPr>
        <w:tc>
          <w:tcPr>
            <w:tcW w:w="5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0DAE" w:rsidRPr="00E40DAE" w:rsidRDefault="00E40DAE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Depolama</w:t>
            </w:r>
          </w:p>
        </w:tc>
        <w:tc>
          <w:tcPr>
            <w:tcW w:w="36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0DAE" w:rsidRDefault="00E40DAE" w:rsidP="006A3F8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31.021.370</w:t>
            </w:r>
          </w:p>
        </w:tc>
      </w:tr>
      <w:tr w:rsidR="00E40DAE" w:rsidRPr="00E40DAE" w:rsidTr="003B4210">
        <w:trPr>
          <w:trHeight w:hRule="exact" w:val="759"/>
        </w:trPr>
        <w:tc>
          <w:tcPr>
            <w:tcW w:w="5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0DAE" w:rsidRPr="00E40DAE" w:rsidRDefault="00E40DAE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Depolama (azami 75.000 m³  sıvılaştırılmış doğal gaz (LNG) kapasiteli sıvılaştırılmış doğal gaz tesisi için)</w:t>
            </w:r>
          </w:p>
        </w:tc>
        <w:tc>
          <w:tcPr>
            <w:tcW w:w="36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0DAE" w:rsidRDefault="00E40DAE" w:rsidP="006A3F8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7.440.550</w:t>
            </w:r>
          </w:p>
        </w:tc>
      </w:tr>
      <w:tr w:rsidR="00E40DAE" w:rsidRPr="00E40DAE" w:rsidTr="006A3F80">
        <w:trPr>
          <w:trHeight w:hRule="exact" w:val="694"/>
        </w:trPr>
        <w:tc>
          <w:tcPr>
            <w:tcW w:w="5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0DAE" w:rsidRPr="00E40DAE" w:rsidRDefault="00E40DAE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Toptan satış (Üretim şirketleri için bu rakamın %50’si esas alınır)</w:t>
            </w:r>
          </w:p>
        </w:tc>
        <w:tc>
          <w:tcPr>
            <w:tcW w:w="36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0DAE" w:rsidRDefault="00E40DAE" w:rsidP="006A3F8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6.192.827</w:t>
            </w:r>
          </w:p>
        </w:tc>
      </w:tr>
      <w:tr w:rsidR="00E40DAE" w:rsidRPr="00E40DAE" w:rsidTr="006A3F80">
        <w:trPr>
          <w:trHeight w:hRule="exact" w:val="423"/>
        </w:trPr>
        <w:tc>
          <w:tcPr>
            <w:tcW w:w="5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0DAE" w:rsidRPr="00E40DAE" w:rsidRDefault="00E40DAE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Toptan satış (OtoLNG)</w:t>
            </w:r>
          </w:p>
        </w:tc>
        <w:tc>
          <w:tcPr>
            <w:tcW w:w="36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0DAE" w:rsidRDefault="00E40DAE" w:rsidP="006A3F8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1.144.700</w:t>
            </w:r>
          </w:p>
        </w:tc>
      </w:tr>
      <w:tr w:rsidR="00E40DAE" w:rsidRPr="00E40DAE" w:rsidTr="006A3F80">
        <w:trPr>
          <w:trHeight w:hRule="exact" w:val="423"/>
        </w:trPr>
        <w:tc>
          <w:tcPr>
            <w:tcW w:w="5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0DAE" w:rsidRPr="00E40DAE" w:rsidRDefault="00E40DAE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İhracat</w:t>
            </w:r>
          </w:p>
        </w:tc>
        <w:tc>
          <w:tcPr>
            <w:tcW w:w="36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0DAE" w:rsidRDefault="00E40DAE" w:rsidP="006A3F8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3.262.395</w:t>
            </w:r>
          </w:p>
        </w:tc>
      </w:tr>
      <w:tr w:rsidR="00E40DAE" w:rsidRPr="00E40DAE" w:rsidTr="006A3F80">
        <w:trPr>
          <w:trHeight w:hRule="exact" w:val="423"/>
        </w:trPr>
        <w:tc>
          <w:tcPr>
            <w:tcW w:w="5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0DAE" w:rsidRPr="00E40DAE" w:rsidRDefault="00E40DAE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CNG satış</w:t>
            </w:r>
          </w:p>
        </w:tc>
        <w:tc>
          <w:tcPr>
            <w:tcW w:w="36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0DAE" w:rsidRDefault="00E40DAE" w:rsidP="006A3F8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619.283</w:t>
            </w:r>
          </w:p>
        </w:tc>
      </w:tr>
      <w:tr w:rsidR="00E40DAE" w:rsidRPr="00E40DAE" w:rsidTr="006A3F80">
        <w:trPr>
          <w:trHeight w:hRule="exact" w:val="423"/>
        </w:trPr>
        <w:tc>
          <w:tcPr>
            <w:tcW w:w="5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0DAE" w:rsidRPr="00E40DAE" w:rsidRDefault="00E40DAE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CNG iletim ve dağıtım</w:t>
            </w:r>
          </w:p>
        </w:tc>
        <w:tc>
          <w:tcPr>
            <w:tcW w:w="36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0DAE" w:rsidRDefault="00E40DAE" w:rsidP="006A3F8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619.283</w:t>
            </w:r>
          </w:p>
        </w:tc>
      </w:tr>
      <w:tr w:rsidR="00E40DAE" w:rsidRPr="00E40DAE" w:rsidTr="006A3F80">
        <w:trPr>
          <w:trHeight w:hRule="exact" w:val="423"/>
        </w:trPr>
        <w:tc>
          <w:tcPr>
            <w:tcW w:w="5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0DAE" w:rsidRPr="00E40DAE" w:rsidRDefault="00E40DAE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OtoCNG</w:t>
            </w:r>
          </w:p>
        </w:tc>
        <w:tc>
          <w:tcPr>
            <w:tcW w:w="36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0DAE" w:rsidRDefault="00E40DAE" w:rsidP="006A3F8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619.283</w:t>
            </w:r>
          </w:p>
        </w:tc>
      </w:tr>
      <w:tr w:rsidR="00E40DAE" w:rsidRPr="00E40DAE" w:rsidTr="006A3F80">
        <w:trPr>
          <w:trHeight w:hRule="exact" w:val="423"/>
        </w:trPr>
        <w:tc>
          <w:tcPr>
            <w:tcW w:w="5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0DAE" w:rsidRPr="00E40DAE" w:rsidRDefault="00E40DAE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İletim</w:t>
            </w:r>
          </w:p>
        </w:tc>
        <w:tc>
          <w:tcPr>
            <w:tcW w:w="36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0DAE" w:rsidRDefault="00E40DAE" w:rsidP="006A3F8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31.021.370</w:t>
            </w:r>
          </w:p>
        </w:tc>
      </w:tr>
      <w:tr w:rsidR="00E40DAE" w:rsidRPr="00E40DAE" w:rsidTr="006A3F80">
        <w:trPr>
          <w:trHeight w:hRule="exact" w:val="423"/>
        </w:trPr>
        <w:tc>
          <w:tcPr>
            <w:tcW w:w="5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0DAE" w:rsidRPr="00E40DAE" w:rsidRDefault="00E40DAE" w:rsidP="006A3F80">
            <w:pPr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</w:pPr>
            <w:r w:rsidRPr="00E40DAE">
              <w:rPr>
                <w:rFonts w:ascii="Verdana" w:hAnsi="Verdana" w:cs="Times New Roman"/>
                <w:color w:val="000000"/>
                <w:sz w:val="20"/>
                <w:szCs w:val="24"/>
                <w:lang w:val="tr-TR"/>
              </w:rPr>
              <w:t>İletim (LNG)</w:t>
            </w:r>
          </w:p>
        </w:tc>
        <w:tc>
          <w:tcPr>
            <w:tcW w:w="36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0DAE" w:rsidRDefault="00E40DAE" w:rsidP="006A3F8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1.556.792</w:t>
            </w:r>
          </w:p>
        </w:tc>
      </w:tr>
    </w:tbl>
    <w:p w:rsidR="00BD0895" w:rsidRPr="00E40DAE" w:rsidRDefault="00BD0895">
      <w:pPr>
        <w:rPr>
          <w:rFonts w:ascii="Verdana" w:hAnsi="Verdana" w:cs="Times New Roman"/>
          <w:sz w:val="20"/>
          <w:szCs w:val="24"/>
          <w:lang w:val="tr-TR"/>
        </w:rPr>
      </w:pPr>
    </w:p>
    <w:sectPr w:rsidR="00BD0895" w:rsidRPr="00E40DAE">
      <w:pgSz w:w="11910" w:h="16840"/>
      <w:pgMar w:top="1580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DFD"/>
    <w:rsid w:val="000708AE"/>
    <w:rsid w:val="003B4210"/>
    <w:rsid w:val="00486F59"/>
    <w:rsid w:val="00561A14"/>
    <w:rsid w:val="00613B28"/>
    <w:rsid w:val="006A3F80"/>
    <w:rsid w:val="008B3ACB"/>
    <w:rsid w:val="00BD0895"/>
    <w:rsid w:val="00CA2268"/>
    <w:rsid w:val="00E40DAE"/>
    <w:rsid w:val="00E97198"/>
    <w:rsid w:val="00EC2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67ABD7-91E4-4689-9F41-3FD429377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Balk1">
    <w:name w:val="heading 1"/>
    <w:basedOn w:val="Normal"/>
    <w:uiPriority w:val="1"/>
    <w:qFormat/>
    <w:pPr>
      <w:ind w:left="3012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ind w:left="1011"/>
    </w:pPr>
    <w:rPr>
      <w:rFonts w:ascii="Times New Roman" w:eastAsia="Times New Roman" w:hAnsi="Times New Roman"/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2016 Yılı Asgari Sermaye Miktarları</vt:lpstr>
    </vt:vector>
  </TitlesOfParts>
  <Company>EPDK</Company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2016 Yılı Asgari Sermaye Miktarları</dc:title>
  <dc:subject>2016 Yılı Asgari Sermaye Miktarları</dc:subject>
  <dc:creator>enVision Document &amp; Workflow Management System</dc:creator>
  <cp:lastModifiedBy>Güzide KÖKTÜRK</cp:lastModifiedBy>
  <cp:revision>2</cp:revision>
  <dcterms:created xsi:type="dcterms:W3CDTF">2017-11-24T11:08:00Z</dcterms:created>
  <dcterms:modified xsi:type="dcterms:W3CDTF">2017-11-24T11:08:00Z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2012-11-07T00:00:00Z</vt:filetime>
  </property>
  <property fmtid="{D5CDD505-2E9C-101B-9397-08002B2CF9AE}" pid="3" name="LastSaved">
    <vt:filetime>2016-12-22T00:00:00Z</vt:filetime>
  </property>
</Properties>
</file>