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DCF" w:rsidRDefault="00B60DCF" w:rsidP="00B60DCF">
      <w:pPr>
        <w:spacing w:after="0" w:line="240" w:lineRule="auto"/>
        <w:jc w:val="right"/>
        <w:rPr>
          <w:rFonts w:ascii="Times New Roman" w:hAnsi="Times New Roman" w:cs="Times New Roman"/>
          <w:b/>
          <w:sz w:val="24"/>
          <w:szCs w:val="24"/>
        </w:rPr>
      </w:pPr>
      <w:bookmarkStart w:id="0" w:name="_GoBack"/>
      <w:bookmarkEnd w:id="0"/>
    </w:p>
    <w:p w:rsidR="00B60DCF" w:rsidRPr="00722B11" w:rsidRDefault="00B60DCF" w:rsidP="00B60DCF">
      <w:pPr>
        <w:spacing w:after="0" w:line="240" w:lineRule="auto"/>
        <w:jc w:val="both"/>
        <w:rPr>
          <w:rFonts w:ascii="Times New Roman" w:hAnsi="Times New Roman" w:cs="Times New Roman"/>
          <w:b/>
          <w:sz w:val="24"/>
          <w:szCs w:val="24"/>
        </w:rPr>
      </w:pPr>
      <w:r w:rsidRPr="00722B11">
        <w:rPr>
          <w:rFonts w:ascii="Times New Roman" w:hAnsi="Times New Roman" w:cs="Times New Roman"/>
          <w:b/>
          <w:sz w:val="24"/>
          <w:szCs w:val="24"/>
        </w:rPr>
        <w:t>EK</w:t>
      </w:r>
    </w:p>
    <w:p w:rsidR="00B60DCF" w:rsidRPr="00504633" w:rsidRDefault="00B60DCF" w:rsidP="00B60DCF">
      <w:pPr>
        <w:spacing w:after="0" w:line="240" w:lineRule="auto"/>
        <w:jc w:val="both"/>
        <w:rPr>
          <w:rFonts w:ascii="Times New Roman" w:hAnsi="Times New Roman" w:cs="Times New Roman"/>
          <w:sz w:val="24"/>
          <w:szCs w:val="24"/>
        </w:rPr>
      </w:pPr>
    </w:p>
    <w:p w:rsidR="00B60DCF" w:rsidRPr="007C060A" w:rsidRDefault="00B60DCF" w:rsidP="00B60DCF">
      <w:pPr>
        <w:jc w:val="center"/>
        <w:rPr>
          <w:rFonts w:ascii="Times New Roman" w:hAnsi="Times New Roman" w:cs="Times New Roman"/>
          <w:b/>
          <w:sz w:val="24"/>
          <w:szCs w:val="24"/>
          <w:u w:val="single"/>
        </w:rPr>
      </w:pPr>
      <w:r w:rsidRPr="007C060A">
        <w:rPr>
          <w:rFonts w:ascii="Times New Roman" w:hAnsi="Times New Roman" w:cs="Times New Roman"/>
          <w:b/>
          <w:sz w:val="24"/>
          <w:szCs w:val="24"/>
          <w:u w:val="single"/>
        </w:rPr>
        <w:t>ULUSAL STOKA İLİŞKİN TUTULMASI GEREKEN PETROL STOK MİKTARI HESAPLAMA YÖNTEMİ</w:t>
      </w: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r w:rsidRPr="007C060A">
        <w:rPr>
          <w:rFonts w:ascii="Times New Roman" w:hAnsi="Times New Roman" w:cs="Times New Roman"/>
          <w:sz w:val="24"/>
          <w:szCs w:val="24"/>
        </w:rPr>
        <w:t>Ulusal petrol stoku, bir önceki yılın günlük ortalama kullanımının içindeki net ithalatın en az 90 günlük kısmından oluşur. Ulusal petrol stoku lisans sahiplerinin tutmakla yükümlü olduğu stok ile tamamlayıcı petrol stokunun toplamıdır.</w:t>
      </w: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p>
    <w:p w:rsidR="00B60DCF" w:rsidRPr="007C060A" w:rsidRDefault="00B60DCF" w:rsidP="00B60DCF">
      <w:pPr>
        <w:spacing w:after="0" w:line="240" w:lineRule="atLeast"/>
        <w:jc w:val="both"/>
        <w:rPr>
          <w:rFonts w:ascii="Times New Roman" w:hAnsi="Times New Roman" w:cs="Times New Roman"/>
          <w:sz w:val="24"/>
          <w:szCs w:val="24"/>
        </w:rPr>
      </w:pPr>
      <w:r w:rsidRPr="007C060A">
        <w:rPr>
          <w:rFonts w:ascii="Times New Roman" w:hAnsi="Times New Roman" w:cs="Times New Roman"/>
          <w:sz w:val="24"/>
          <w:szCs w:val="24"/>
        </w:rPr>
        <w:t>Petrol Stoku; her an mevcut ve erişilebilir olmalı, stoklanacak ürünler üzerinde hiçbir kısıtlama veya engellemenin olmaması gerekmektedir.</w:t>
      </w:r>
    </w:p>
    <w:p w:rsidR="00B60DCF" w:rsidRPr="007C060A" w:rsidRDefault="00B60DCF" w:rsidP="00B60DCF">
      <w:pPr>
        <w:spacing w:after="0" w:line="240" w:lineRule="atLeast"/>
        <w:jc w:val="both"/>
        <w:rPr>
          <w:rFonts w:ascii="Times New Roman" w:hAnsi="Times New Roman" w:cs="Times New Roman"/>
          <w:sz w:val="24"/>
          <w:szCs w:val="24"/>
        </w:rPr>
      </w:pPr>
    </w:p>
    <w:p w:rsidR="00B60DCF" w:rsidRPr="007C060A" w:rsidRDefault="00B60DCF" w:rsidP="00B60DCF">
      <w:pPr>
        <w:autoSpaceDE w:val="0"/>
        <w:autoSpaceDN w:val="0"/>
        <w:adjustRightInd w:val="0"/>
        <w:spacing w:after="0" w:line="360" w:lineRule="auto"/>
        <w:jc w:val="both"/>
        <w:rPr>
          <w:rFonts w:ascii="Times New Roman" w:hAnsi="Times New Roman" w:cs="Times New Roman"/>
          <w:sz w:val="24"/>
          <w:szCs w:val="24"/>
        </w:rPr>
      </w:pPr>
      <w:r w:rsidRPr="007C060A">
        <w:rPr>
          <w:rFonts w:ascii="Times New Roman" w:hAnsi="Times New Roman" w:cs="Times New Roman"/>
          <w:sz w:val="24"/>
          <w:szCs w:val="24"/>
        </w:rPr>
        <w:t>Ulusal petrol stokunun hesaplanmasında aşağıda yer alan hususlar esas alınır.</w:t>
      </w:r>
    </w:p>
    <w:tbl>
      <w:tblPr>
        <w:tblStyle w:val="TabloKlavuzu"/>
        <w:tblW w:w="0" w:type="auto"/>
        <w:tblLook w:val="04A0" w:firstRow="1" w:lastRow="0" w:firstColumn="1" w:lastColumn="0" w:noHBand="0" w:noVBand="1"/>
      </w:tblPr>
      <w:tblGrid>
        <w:gridCol w:w="4589"/>
        <w:gridCol w:w="4699"/>
      </w:tblGrid>
      <w:tr w:rsidR="00B60DCF" w:rsidRPr="007C060A" w:rsidTr="00196654">
        <w:trPr>
          <w:trHeight w:val="819"/>
        </w:trPr>
        <w:tc>
          <w:tcPr>
            <w:tcW w:w="4606" w:type="dxa"/>
            <w:vAlign w:val="center"/>
          </w:tcPr>
          <w:p w:rsidR="00B60DCF" w:rsidRPr="007C060A" w:rsidRDefault="00B60DCF" w:rsidP="00196654">
            <w:pPr>
              <w:autoSpaceDE w:val="0"/>
              <w:autoSpaceDN w:val="0"/>
              <w:adjustRightInd w:val="0"/>
              <w:spacing w:line="360" w:lineRule="auto"/>
              <w:jc w:val="center"/>
              <w:rPr>
                <w:rFonts w:ascii="Times New Roman" w:hAnsi="Times New Roman" w:cs="Times New Roman"/>
                <w:b/>
                <w:sz w:val="24"/>
                <w:szCs w:val="24"/>
              </w:rPr>
            </w:pPr>
            <w:r w:rsidRPr="007C060A">
              <w:rPr>
                <w:rFonts w:ascii="Times New Roman" w:hAnsi="Times New Roman" w:cs="Times New Roman"/>
                <w:b/>
                <w:sz w:val="24"/>
                <w:szCs w:val="24"/>
              </w:rPr>
              <w:t>Aşağıda Yer Alan Yerlerdeki veya Durumdaki Petrol</w:t>
            </w:r>
          </w:p>
          <w:p w:rsidR="00B60DCF" w:rsidRPr="007C060A" w:rsidRDefault="00B60DCF" w:rsidP="00196654">
            <w:pPr>
              <w:autoSpaceDE w:val="0"/>
              <w:autoSpaceDN w:val="0"/>
              <w:adjustRightInd w:val="0"/>
              <w:spacing w:line="360" w:lineRule="auto"/>
              <w:jc w:val="center"/>
              <w:rPr>
                <w:rFonts w:ascii="Times New Roman" w:hAnsi="Times New Roman" w:cs="Times New Roman"/>
                <w:b/>
                <w:sz w:val="24"/>
                <w:szCs w:val="24"/>
              </w:rPr>
            </w:pPr>
            <w:r w:rsidRPr="007C060A">
              <w:rPr>
                <w:rFonts w:ascii="Times New Roman" w:hAnsi="Times New Roman" w:cs="Times New Roman"/>
                <w:b/>
                <w:sz w:val="24"/>
                <w:szCs w:val="24"/>
              </w:rPr>
              <w:t>Stoktan Sayılır</w:t>
            </w:r>
          </w:p>
        </w:tc>
        <w:tc>
          <w:tcPr>
            <w:tcW w:w="4716" w:type="dxa"/>
            <w:vAlign w:val="center"/>
          </w:tcPr>
          <w:p w:rsidR="00B60DCF" w:rsidRPr="007C060A" w:rsidRDefault="00B60DCF" w:rsidP="00196654">
            <w:pPr>
              <w:autoSpaceDE w:val="0"/>
              <w:autoSpaceDN w:val="0"/>
              <w:adjustRightInd w:val="0"/>
              <w:spacing w:line="360" w:lineRule="auto"/>
              <w:jc w:val="center"/>
              <w:rPr>
                <w:rFonts w:ascii="Times New Roman" w:hAnsi="Times New Roman" w:cs="Times New Roman"/>
                <w:b/>
                <w:sz w:val="24"/>
                <w:szCs w:val="24"/>
              </w:rPr>
            </w:pPr>
            <w:r w:rsidRPr="007C060A">
              <w:rPr>
                <w:rFonts w:ascii="Times New Roman" w:hAnsi="Times New Roman" w:cs="Times New Roman"/>
                <w:b/>
                <w:sz w:val="24"/>
                <w:szCs w:val="24"/>
              </w:rPr>
              <w:t>Aşağıda Yer Alan Yerlerdeki veya Durumdaki Petrol</w:t>
            </w:r>
          </w:p>
          <w:p w:rsidR="00B60DCF" w:rsidRPr="007C060A" w:rsidRDefault="00B60DCF" w:rsidP="00196654">
            <w:pPr>
              <w:autoSpaceDE w:val="0"/>
              <w:autoSpaceDN w:val="0"/>
              <w:adjustRightInd w:val="0"/>
              <w:spacing w:line="360" w:lineRule="auto"/>
              <w:jc w:val="center"/>
              <w:rPr>
                <w:rFonts w:ascii="Times New Roman" w:hAnsi="Times New Roman" w:cs="Times New Roman"/>
                <w:b/>
                <w:sz w:val="24"/>
                <w:szCs w:val="24"/>
              </w:rPr>
            </w:pPr>
            <w:r w:rsidRPr="007C060A">
              <w:rPr>
                <w:rFonts w:ascii="Times New Roman" w:hAnsi="Times New Roman" w:cs="Times New Roman"/>
                <w:b/>
                <w:sz w:val="24"/>
                <w:szCs w:val="24"/>
              </w:rPr>
              <w:t>Stoktan Sayılmaz</w:t>
            </w:r>
          </w:p>
        </w:tc>
      </w:tr>
      <w:tr w:rsidR="00B60DCF" w:rsidRPr="007C060A" w:rsidTr="00196654">
        <w:tc>
          <w:tcPr>
            <w:tcW w:w="4606" w:type="dxa"/>
          </w:tcPr>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Rafineri Tankları</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Depolar</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Boru Hattı Tankları</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proofErr w:type="spellStart"/>
            <w:r w:rsidRPr="007C060A">
              <w:rPr>
                <w:rFonts w:ascii="Times New Roman" w:hAnsi="Times New Roman" w:cs="Times New Roman"/>
                <w:sz w:val="24"/>
                <w:szCs w:val="24"/>
              </w:rPr>
              <w:t>Barçlar</w:t>
            </w:r>
            <w:proofErr w:type="spellEnd"/>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Karasularında ve limanlarda bulunan petrol tankerleri</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 xml:space="preserve">Nehir ve göllerde konuşlanan </w:t>
            </w:r>
            <w:proofErr w:type="spellStart"/>
            <w:r w:rsidRPr="007C060A">
              <w:rPr>
                <w:rFonts w:ascii="Times New Roman" w:hAnsi="Times New Roman" w:cs="Times New Roman"/>
                <w:sz w:val="24"/>
                <w:szCs w:val="24"/>
              </w:rPr>
              <w:t>ihrakiye</w:t>
            </w:r>
            <w:proofErr w:type="spellEnd"/>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Tank Dibi</w:t>
            </w:r>
          </w:p>
          <w:p w:rsidR="00B60DCF" w:rsidRPr="00F05AE9"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İşletme Stokları</w:t>
            </w:r>
          </w:p>
        </w:tc>
        <w:tc>
          <w:tcPr>
            <w:tcW w:w="4716" w:type="dxa"/>
          </w:tcPr>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Henüz üretimi gerçekleşmemiş yerli ham petrol</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Boru Hatları</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Demiryolu ve karayolu ile taşınan ürünler</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Seferde bulunan gemilerin tüketim amaçlı yakıtları</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Servis istasyonları ile akaryakıt istasyonlarında bulunanlar</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Kanun ile belirlenmeyen tüketicilerin elinde bulunanlar</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Uluslararası sularda bulunan petrol tankerleri</w:t>
            </w:r>
          </w:p>
          <w:p w:rsidR="00B60DCF" w:rsidRPr="007C060A" w:rsidRDefault="00B60DCF" w:rsidP="00B60DCF">
            <w:pPr>
              <w:pStyle w:val="ListeParagraf"/>
              <w:numPr>
                <w:ilvl w:val="0"/>
                <w:numId w:val="2"/>
              </w:numPr>
              <w:spacing w:after="0" w:line="240" w:lineRule="auto"/>
              <w:ind w:left="142" w:hanging="142"/>
              <w:jc w:val="both"/>
              <w:rPr>
                <w:rFonts w:ascii="Times New Roman" w:hAnsi="Times New Roman" w:cs="Times New Roman"/>
                <w:sz w:val="24"/>
                <w:szCs w:val="24"/>
              </w:rPr>
            </w:pPr>
            <w:r w:rsidRPr="007C060A">
              <w:rPr>
                <w:rFonts w:ascii="Times New Roman" w:hAnsi="Times New Roman" w:cs="Times New Roman"/>
                <w:sz w:val="24"/>
                <w:szCs w:val="24"/>
              </w:rPr>
              <w:t>Askeri stoklar</w:t>
            </w:r>
          </w:p>
        </w:tc>
      </w:tr>
    </w:tbl>
    <w:p w:rsidR="00B60DCF" w:rsidRPr="007C060A"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p w:rsidR="002809E3" w:rsidRDefault="002809E3" w:rsidP="002809E3">
      <w:pPr>
        <w:pStyle w:val="ListeParagraf"/>
        <w:shd w:val="clear" w:color="auto" w:fill="FFFFFF"/>
        <w:spacing w:after="0" w:line="240" w:lineRule="atLeast"/>
        <w:jc w:val="both"/>
        <w:rPr>
          <w:rFonts w:ascii="Times New Roman" w:hAnsi="Times New Roman" w:cs="Times New Roman"/>
          <w:b/>
          <w:sz w:val="24"/>
          <w:szCs w:val="24"/>
          <w:u w:val="single"/>
        </w:rPr>
      </w:pPr>
    </w:p>
    <w:p w:rsidR="002809E3" w:rsidRDefault="002809E3" w:rsidP="002809E3">
      <w:pPr>
        <w:shd w:val="clear" w:color="auto" w:fill="FFFFFF"/>
        <w:spacing w:after="0" w:line="240" w:lineRule="atLeast"/>
        <w:ind w:left="360"/>
        <w:jc w:val="both"/>
        <w:rPr>
          <w:rFonts w:ascii="Times New Roman" w:hAnsi="Times New Roman" w:cs="Times New Roman"/>
          <w:b/>
          <w:sz w:val="24"/>
          <w:szCs w:val="24"/>
          <w:u w:val="single"/>
        </w:rPr>
      </w:pPr>
    </w:p>
    <w:p w:rsidR="002809E3" w:rsidRDefault="002809E3" w:rsidP="002809E3">
      <w:pPr>
        <w:shd w:val="clear" w:color="auto" w:fill="FFFFFF"/>
        <w:spacing w:after="0" w:line="240" w:lineRule="atLeast"/>
        <w:ind w:left="360"/>
        <w:jc w:val="both"/>
        <w:rPr>
          <w:rFonts w:ascii="Times New Roman" w:hAnsi="Times New Roman" w:cs="Times New Roman"/>
          <w:b/>
          <w:sz w:val="24"/>
          <w:szCs w:val="24"/>
          <w:u w:val="single"/>
        </w:rPr>
      </w:pPr>
    </w:p>
    <w:p w:rsidR="00B60DCF" w:rsidRPr="002809E3" w:rsidRDefault="002809E3" w:rsidP="002809E3">
      <w:pPr>
        <w:shd w:val="clear" w:color="auto" w:fill="FFFFFF"/>
        <w:spacing w:after="0" w:line="240" w:lineRule="atLeast"/>
        <w:ind w:left="360"/>
        <w:jc w:val="both"/>
        <w:rPr>
          <w:rFonts w:ascii="Times New Roman" w:hAnsi="Times New Roman" w:cs="Times New Roman"/>
          <w:b/>
          <w:sz w:val="24"/>
          <w:szCs w:val="24"/>
          <w:u w:val="single"/>
        </w:rPr>
      </w:pPr>
      <w:r>
        <w:rPr>
          <w:rFonts w:ascii="Times New Roman" w:hAnsi="Times New Roman" w:cs="Times New Roman"/>
          <w:b/>
          <w:sz w:val="24"/>
          <w:szCs w:val="24"/>
          <w:u w:val="single"/>
        </w:rPr>
        <w:t>1-</w:t>
      </w:r>
      <w:r w:rsidR="00B60DCF" w:rsidRPr="002809E3">
        <w:rPr>
          <w:rFonts w:ascii="Times New Roman" w:hAnsi="Times New Roman" w:cs="Times New Roman"/>
          <w:b/>
          <w:sz w:val="24"/>
          <w:szCs w:val="24"/>
          <w:u w:val="single"/>
        </w:rPr>
        <w:t>Ulusal Stok Hesabı</w:t>
      </w: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r w:rsidRPr="007C060A">
        <w:rPr>
          <w:rFonts w:ascii="Times New Roman" w:hAnsi="Times New Roman" w:cs="Times New Roman"/>
          <w:sz w:val="24"/>
          <w:szCs w:val="24"/>
        </w:rPr>
        <w:t xml:space="preserve">Bayilere yapılan ikmaller, serbest kullanıcılara ile deniz ve hava araçlarına yapılan tüketim amaçlı ikmaller yurtiçi tüketim olarak kabul edilir. Rafinerici ve dağıtıcı lisansı sahipleri arasında yapılan petrol hareketleri (dağıtıcılar arası ticaret, rafinericiler arası ürün transferleri vb.), askeri amaçlı ile transit ve ihracat rejimi kapsamında yapılan satışlar yurtiçi tüketim hesabına </w:t>
      </w:r>
      <w:proofErr w:type="gramStart"/>
      <w:r w:rsidRPr="007C060A">
        <w:rPr>
          <w:rFonts w:ascii="Times New Roman" w:hAnsi="Times New Roman" w:cs="Times New Roman"/>
          <w:sz w:val="24"/>
          <w:szCs w:val="24"/>
        </w:rPr>
        <w:t>dahil</w:t>
      </w:r>
      <w:proofErr w:type="gramEnd"/>
      <w:r w:rsidRPr="007C060A">
        <w:rPr>
          <w:rFonts w:ascii="Times New Roman" w:hAnsi="Times New Roman" w:cs="Times New Roman"/>
          <w:sz w:val="24"/>
          <w:szCs w:val="24"/>
        </w:rPr>
        <w:t xml:space="preserve"> edilmez.</w:t>
      </w: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p>
    <w:p w:rsidR="00B60DCF" w:rsidRDefault="00B60DCF" w:rsidP="00B60DCF">
      <w:pPr>
        <w:shd w:val="clear" w:color="auto" w:fill="FFFFFF"/>
        <w:spacing w:after="0" w:line="240" w:lineRule="atLeast"/>
        <w:jc w:val="both"/>
        <w:rPr>
          <w:rFonts w:ascii="Times New Roman" w:hAnsi="Times New Roman" w:cs="Times New Roman"/>
          <w:sz w:val="24"/>
          <w:szCs w:val="24"/>
        </w:rPr>
      </w:pPr>
      <w:r w:rsidRPr="007C060A">
        <w:rPr>
          <w:rFonts w:ascii="Times New Roman" w:hAnsi="Times New Roman" w:cs="Times New Roman"/>
          <w:sz w:val="24"/>
          <w:szCs w:val="24"/>
        </w:rPr>
        <w:t>Ulusal petrol stokunun hesaplanmasında n yılı için; miktar ham petrol eşdeğerine dönüştürülerek aşağıdaki formüllerle hesaplanır. Hesaplamalarda birim olarak metrik ton kullanılır.</w:t>
      </w: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p>
    <w:tbl>
      <w:tblPr>
        <w:tblStyle w:val="TabloKlavuzu"/>
        <w:tblW w:w="0" w:type="auto"/>
        <w:jc w:val="center"/>
        <w:tblLook w:val="04A0" w:firstRow="1" w:lastRow="0" w:firstColumn="1" w:lastColumn="0" w:noHBand="0" w:noVBand="1"/>
      </w:tblPr>
      <w:tblGrid>
        <w:gridCol w:w="3261"/>
        <w:gridCol w:w="2841"/>
      </w:tblGrid>
      <w:tr w:rsidR="00B60DCF" w:rsidRPr="007C060A" w:rsidTr="00196654">
        <w:trPr>
          <w:trHeight w:val="649"/>
          <w:jc w:val="center"/>
        </w:trPr>
        <w:tc>
          <w:tcPr>
            <w:tcW w:w="6102" w:type="dxa"/>
            <w:gridSpan w:val="2"/>
            <w:vAlign w:val="center"/>
          </w:tcPr>
          <w:p w:rsidR="00B60DCF" w:rsidRPr="007C060A" w:rsidRDefault="00B60DCF" w:rsidP="00196654">
            <w:pPr>
              <w:pStyle w:val="ListeParagraf"/>
              <w:ind w:left="0"/>
              <w:jc w:val="center"/>
              <w:rPr>
                <w:rFonts w:ascii="Times New Roman" w:hAnsi="Times New Roman" w:cs="Times New Roman"/>
                <w:b/>
                <w:sz w:val="24"/>
                <w:szCs w:val="24"/>
              </w:rPr>
            </w:pPr>
            <w:r w:rsidRPr="007C060A">
              <w:rPr>
                <w:rFonts w:ascii="Times New Roman" w:hAnsi="Times New Roman" w:cs="Times New Roman"/>
                <w:b/>
                <w:sz w:val="24"/>
                <w:szCs w:val="24"/>
              </w:rPr>
              <w:lastRenderedPageBreak/>
              <w:t>Net İthalat Kullanılarak Hesaplanacak Petrol Stokuna İlişkin Metodolojide Yer Alan Ürünlerin Ham Petrol Eşdeğeri Dönüşüm Tablosu</w:t>
            </w:r>
          </w:p>
        </w:tc>
      </w:tr>
      <w:tr w:rsidR="00B60DCF" w:rsidRPr="007C060A" w:rsidTr="00196654">
        <w:trPr>
          <w:trHeight w:val="649"/>
          <w:jc w:val="center"/>
        </w:trPr>
        <w:tc>
          <w:tcPr>
            <w:tcW w:w="3261" w:type="dxa"/>
            <w:vAlign w:val="center"/>
          </w:tcPr>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 xml:space="preserve">Ham petrol </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Rafineri ara ürünleri</w:t>
            </w:r>
          </w:p>
          <w:p w:rsidR="00B60DCF" w:rsidRPr="007C060A" w:rsidRDefault="00B60DCF" w:rsidP="00B60DCF">
            <w:pPr>
              <w:pStyle w:val="ListeParagraf"/>
              <w:numPr>
                <w:ilvl w:val="0"/>
                <w:numId w:val="1"/>
              </w:numPr>
              <w:spacing w:after="0" w:line="240" w:lineRule="auto"/>
              <w:ind w:left="131" w:hanging="131"/>
              <w:rPr>
                <w:rFonts w:ascii="Times New Roman" w:hAnsi="Times New Roman" w:cs="Times New Roman"/>
                <w:sz w:val="24"/>
                <w:szCs w:val="24"/>
              </w:rPr>
            </w:pPr>
            <w:r w:rsidRPr="007C060A">
              <w:rPr>
                <w:rFonts w:ascii="Times New Roman" w:hAnsi="Times New Roman" w:cs="Times New Roman"/>
                <w:sz w:val="24"/>
                <w:szCs w:val="24"/>
              </w:rPr>
              <w:t xml:space="preserve">Katkı maddeleri / </w:t>
            </w:r>
            <w:proofErr w:type="spellStart"/>
            <w:r w:rsidRPr="007C060A">
              <w:rPr>
                <w:rFonts w:ascii="Times New Roman" w:hAnsi="Times New Roman" w:cs="Times New Roman"/>
                <w:sz w:val="24"/>
                <w:szCs w:val="24"/>
              </w:rPr>
              <w:t>Oksijenatlar</w:t>
            </w:r>
            <w:proofErr w:type="spellEnd"/>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LNG</w:t>
            </w:r>
          </w:p>
        </w:tc>
        <w:tc>
          <w:tcPr>
            <w:tcW w:w="2841" w:type="dxa"/>
            <w:vAlign w:val="center"/>
          </w:tcPr>
          <w:p w:rsidR="00B60DCF" w:rsidRPr="007C060A" w:rsidRDefault="00B60DCF" w:rsidP="00196654">
            <w:pPr>
              <w:pStyle w:val="ListeParagraf"/>
              <w:ind w:left="0"/>
              <w:jc w:val="center"/>
              <w:rPr>
                <w:rFonts w:ascii="Times New Roman" w:hAnsi="Times New Roman" w:cs="Times New Roman"/>
                <w:sz w:val="24"/>
                <w:szCs w:val="24"/>
              </w:rPr>
            </w:pPr>
            <w:proofErr w:type="gramStart"/>
            <w:r w:rsidRPr="007C060A">
              <w:rPr>
                <w:rFonts w:ascii="Times New Roman" w:hAnsi="Times New Roman" w:cs="Times New Roman"/>
                <w:sz w:val="24"/>
                <w:szCs w:val="24"/>
              </w:rPr>
              <w:t>x</w:t>
            </w:r>
            <w:proofErr w:type="gramEnd"/>
            <w:r w:rsidRPr="007C060A">
              <w:rPr>
                <w:rFonts w:ascii="Times New Roman" w:hAnsi="Times New Roman" w:cs="Times New Roman"/>
                <w:sz w:val="24"/>
                <w:szCs w:val="24"/>
              </w:rPr>
              <w:t xml:space="preserve"> 0,96*</w:t>
            </w:r>
          </w:p>
          <w:p w:rsidR="00B60DCF" w:rsidRPr="007C060A" w:rsidRDefault="00B60DCF" w:rsidP="00196654">
            <w:pPr>
              <w:pStyle w:val="ListeParagraf"/>
              <w:ind w:left="0"/>
              <w:jc w:val="center"/>
              <w:rPr>
                <w:rFonts w:ascii="Times New Roman" w:hAnsi="Times New Roman" w:cs="Times New Roman"/>
                <w:sz w:val="24"/>
                <w:szCs w:val="24"/>
              </w:rPr>
            </w:pPr>
            <w:r w:rsidRPr="007C060A">
              <w:rPr>
                <w:rFonts w:ascii="Times New Roman" w:hAnsi="Times New Roman" w:cs="Times New Roman"/>
                <w:sz w:val="24"/>
                <w:szCs w:val="24"/>
              </w:rPr>
              <w:t xml:space="preserve">*(%4 nafta hesaplamaya </w:t>
            </w:r>
            <w:proofErr w:type="gramStart"/>
            <w:r w:rsidRPr="007C060A">
              <w:rPr>
                <w:rFonts w:ascii="Times New Roman" w:hAnsi="Times New Roman" w:cs="Times New Roman"/>
                <w:sz w:val="24"/>
                <w:szCs w:val="24"/>
              </w:rPr>
              <w:t>dahil</w:t>
            </w:r>
            <w:proofErr w:type="gramEnd"/>
            <w:r w:rsidRPr="007C060A">
              <w:rPr>
                <w:rFonts w:ascii="Times New Roman" w:hAnsi="Times New Roman" w:cs="Times New Roman"/>
                <w:sz w:val="24"/>
                <w:szCs w:val="24"/>
              </w:rPr>
              <w:t xml:space="preserve"> edilmez)</w:t>
            </w:r>
          </w:p>
        </w:tc>
      </w:tr>
      <w:tr w:rsidR="00B60DCF" w:rsidRPr="007C060A" w:rsidTr="00196654">
        <w:trPr>
          <w:jc w:val="center"/>
        </w:trPr>
        <w:tc>
          <w:tcPr>
            <w:tcW w:w="3261" w:type="dxa"/>
          </w:tcPr>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proofErr w:type="spellStart"/>
            <w:r w:rsidRPr="007C060A">
              <w:rPr>
                <w:rFonts w:ascii="Times New Roman" w:hAnsi="Times New Roman" w:cs="Times New Roman"/>
                <w:sz w:val="24"/>
                <w:szCs w:val="24"/>
              </w:rPr>
              <w:t>Biyoyakıtlar</w:t>
            </w:r>
            <w:proofErr w:type="spellEnd"/>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Rafineri yakıt gazı</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proofErr w:type="spellStart"/>
            <w:r w:rsidRPr="007C060A">
              <w:rPr>
                <w:rFonts w:ascii="Times New Roman" w:hAnsi="Times New Roman" w:cs="Times New Roman"/>
                <w:sz w:val="24"/>
                <w:szCs w:val="24"/>
              </w:rPr>
              <w:t>Etan</w:t>
            </w:r>
            <w:proofErr w:type="spellEnd"/>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LPG</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Benzin Türleri</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Havacılık yakıtları</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Gazyağı</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Motorin Türleri</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proofErr w:type="spellStart"/>
            <w:r w:rsidRPr="007C060A">
              <w:rPr>
                <w:rFonts w:ascii="Times New Roman" w:hAnsi="Times New Roman" w:cs="Times New Roman"/>
                <w:sz w:val="24"/>
                <w:szCs w:val="24"/>
              </w:rPr>
              <w:t>Fuel</w:t>
            </w:r>
            <w:proofErr w:type="spellEnd"/>
            <w:r w:rsidRPr="007C060A">
              <w:rPr>
                <w:rFonts w:ascii="Times New Roman" w:hAnsi="Times New Roman" w:cs="Times New Roman"/>
                <w:sz w:val="24"/>
                <w:szCs w:val="24"/>
              </w:rPr>
              <w:t xml:space="preserve"> </w:t>
            </w:r>
            <w:proofErr w:type="spellStart"/>
            <w:r w:rsidRPr="007C060A">
              <w:rPr>
                <w:rFonts w:ascii="Times New Roman" w:hAnsi="Times New Roman" w:cs="Times New Roman"/>
                <w:sz w:val="24"/>
                <w:szCs w:val="24"/>
              </w:rPr>
              <w:t>Oil</w:t>
            </w:r>
            <w:proofErr w:type="spellEnd"/>
            <w:r w:rsidRPr="007C060A">
              <w:rPr>
                <w:rFonts w:ascii="Times New Roman" w:hAnsi="Times New Roman" w:cs="Times New Roman"/>
                <w:sz w:val="24"/>
                <w:szCs w:val="24"/>
              </w:rPr>
              <w:t xml:space="preserve"> Türleri</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 xml:space="preserve">White </w:t>
            </w:r>
            <w:proofErr w:type="spellStart"/>
            <w:r w:rsidRPr="007C060A">
              <w:rPr>
                <w:rFonts w:ascii="Times New Roman" w:hAnsi="Times New Roman" w:cs="Times New Roman"/>
                <w:sz w:val="24"/>
                <w:szCs w:val="24"/>
              </w:rPr>
              <w:t>Spirit</w:t>
            </w:r>
            <w:proofErr w:type="spellEnd"/>
            <w:r w:rsidRPr="007C060A">
              <w:rPr>
                <w:rFonts w:ascii="Times New Roman" w:hAnsi="Times New Roman" w:cs="Times New Roman"/>
                <w:sz w:val="24"/>
                <w:szCs w:val="24"/>
              </w:rPr>
              <w:t xml:space="preserve"> ve SBP</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Madeni ve Baz Yağlar</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proofErr w:type="spellStart"/>
            <w:r w:rsidRPr="007C060A">
              <w:rPr>
                <w:rFonts w:ascii="Times New Roman" w:hAnsi="Times New Roman" w:cs="Times New Roman"/>
                <w:sz w:val="24"/>
                <w:szCs w:val="24"/>
              </w:rPr>
              <w:t>Bitümen</w:t>
            </w:r>
            <w:proofErr w:type="spellEnd"/>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Petrol Koku</w:t>
            </w:r>
          </w:p>
          <w:p w:rsidR="00B60DCF" w:rsidRPr="007C060A" w:rsidRDefault="00B60DCF" w:rsidP="00B60DCF">
            <w:pPr>
              <w:pStyle w:val="ListeParagraf"/>
              <w:numPr>
                <w:ilvl w:val="0"/>
                <w:numId w:val="1"/>
              </w:numPr>
              <w:spacing w:after="0" w:line="240" w:lineRule="auto"/>
              <w:ind w:left="131" w:hanging="131"/>
              <w:jc w:val="both"/>
              <w:rPr>
                <w:rFonts w:ascii="Times New Roman" w:hAnsi="Times New Roman" w:cs="Times New Roman"/>
                <w:sz w:val="24"/>
                <w:szCs w:val="24"/>
              </w:rPr>
            </w:pPr>
            <w:r w:rsidRPr="007C060A">
              <w:rPr>
                <w:rFonts w:ascii="Times New Roman" w:hAnsi="Times New Roman" w:cs="Times New Roman"/>
                <w:sz w:val="24"/>
                <w:szCs w:val="24"/>
              </w:rPr>
              <w:t xml:space="preserve">Diğer Ürünler Rafineri içerisinde üretilen ve yukarıda yer almayan ürünler </w:t>
            </w:r>
          </w:p>
          <w:p w:rsidR="00B60DCF" w:rsidRPr="007C060A" w:rsidRDefault="00B60DCF" w:rsidP="00196654">
            <w:pPr>
              <w:pStyle w:val="ListeParagraf"/>
              <w:ind w:left="131"/>
              <w:rPr>
                <w:rFonts w:ascii="Times New Roman" w:hAnsi="Times New Roman" w:cs="Times New Roman"/>
                <w:sz w:val="24"/>
                <w:szCs w:val="24"/>
              </w:rPr>
            </w:pPr>
            <w:r w:rsidRPr="007C060A">
              <w:rPr>
                <w:rFonts w:ascii="Times New Roman" w:hAnsi="Times New Roman" w:cs="Times New Roman"/>
                <w:sz w:val="24"/>
                <w:szCs w:val="24"/>
              </w:rPr>
              <w:t xml:space="preserve">Ör: Aromatikler (Benzen, </w:t>
            </w:r>
            <w:proofErr w:type="spellStart"/>
            <w:r w:rsidRPr="007C060A">
              <w:rPr>
                <w:rFonts w:ascii="Times New Roman" w:hAnsi="Times New Roman" w:cs="Times New Roman"/>
                <w:sz w:val="24"/>
                <w:szCs w:val="24"/>
              </w:rPr>
              <w:t>Ksilen</w:t>
            </w:r>
            <w:proofErr w:type="spellEnd"/>
            <w:r w:rsidRPr="007C060A">
              <w:rPr>
                <w:rFonts w:ascii="Times New Roman" w:hAnsi="Times New Roman" w:cs="Times New Roman"/>
                <w:sz w:val="24"/>
                <w:szCs w:val="24"/>
              </w:rPr>
              <w:t xml:space="preserve"> </w:t>
            </w:r>
            <w:proofErr w:type="spellStart"/>
            <w:r w:rsidRPr="007C060A">
              <w:rPr>
                <w:rFonts w:ascii="Times New Roman" w:hAnsi="Times New Roman" w:cs="Times New Roman"/>
                <w:sz w:val="24"/>
                <w:szCs w:val="24"/>
              </w:rPr>
              <w:t>Toluen</w:t>
            </w:r>
            <w:proofErr w:type="spellEnd"/>
            <w:r w:rsidRPr="007C060A">
              <w:rPr>
                <w:rFonts w:ascii="Times New Roman" w:hAnsi="Times New Roman" w:cs="Times New Roman"/>
                <w:sz w:val="24"/>
                <w:szCs w:val="24"/>
              </w:rPr>
              <w:t xml:space="preserve"> vb.), </w:t>
            </w:r>
          </w:p>
          <w:p w:rsidR="00B60DCF" w:rsidRPr="007C060A" w:rsidRDefault="00B60DCF" w:rsidP="00196654">
            <w:pPr>
              <w:pStyle w:val="ListeParagraf"/>
              <w:ind w:left="131"/>
              <w:rPr>
                <w:rFonts w:ascii="Times New Roman" w:hAnsi="Times New Roman" w:cs="Times New Roman"/>
                <w:sz w:val="24"/>
                <w:szCs w:val="24"/>
              </w:rPr>
            </w:pPr>
            <w:r w:rsidRPr="007C060A">
              <w:rPr>
                <w:rFonts w:ascii="Times New Roman" w:hAnsi="Times New Roman" w:cs="Times New Roman"/>
                <w:sz w:val="24"/>
                <w:szCs w:val="24"/>
              </w:rPr>
              <w:t>Olefinler (</w:t>
            </w:r>
            <w:proofErr w:type="spellStart"/>
            <w:r w:rsidRPr="007C060A">
              <w:rPr>
                <w:rFonts w:ascii="Times New Roman" w:hAnsi="Times New Roman" w:cs="Times New Roman"/>
                <w:sz w:val="24"/>
                <w:szCs w:val="24"/>
              </w:rPr>
              <w:t>Propilen</w:t>
            </w:r>
            <w:proofErr w:type="spellEnd"/>
            <w:r w:rsidRPr="007C060A">
              <w:rPr>
                <w:rFonts w:ascii="Times New Roman" w:hAnsi="Times New Roman" w:cs="Times New Roman"/>
                <w:sz w:val="24"/>
                <w:szCs w:val="24"/>
              </w:rPr>
              <w:t xml:space="preserve">, </w:t>
            </w:r>
            <w:proofErr w:type="spellStart"/>
            <w:r w:rsidRPr="007C060A">
              <w:rPr>
                <w:rFonts w:ascii="Times New Roman" w:hAnsi="Times New Roman" w:cs="Times New Roman"/>
                <w:sz w:val="24"/>
                <w:szCs w:val="24"/>
              </w:rPr>
              <w:t>vb</w:t>
            </w:r>
            <w:proofErr w:type="spellEnd"/>
            <w:r w:rsidRPr="007C060A">
              <w:rPr>
                <w:rFonts w:ascii="Times New Roman" w:hAnsi="Times New Roman" w:cs="Times New Roman"/>
                <w:sz w:val="24"/>
                <w:szCs w:val="24"/>
              </w:rPr>
              <w:t>)</w:t>
            </w:r>
          </w:p>
        </w:tc>
        <w:tc>
          <w:tcPr>
            <w:tcW w:w="2841" w:type="dxa"/>
            <w:vAlign w:val="center"/>
          </w:tcPr>
          <w:p w:rsidR="00B60DCF" w:rsidRPr="007C060A" w:rsidRDefault="00B60DCF" w:rsidP="00196654">
            <w:pPr>
              <w:pStyle w:val="ListeParagraf"/>
              <w:ind w:left="0"/>
              <w:jc w:val="center"/>
              <w:rPr>
                <w:rFonts w:ascii="Times New Roman" w:hAnsi="Times New Roman" w:cs="Times New Roman"/>
                <w:sz w:val="24"/>
                <w:szCs w:val="24"/>
              </w:rPr>
            </w:pPr>
            <w:proofErr w:type="gramStart"/>
            <w:r w:rsidRPr="007C060A">
              <w:rPr>
                <w:rFonts w:ascii="Times New Roman" w:hAnsi="Times New Roman" w:cs="Times New Roman"/>
                <w:sz w:val="24"/>
                <w:szCs w:val="24"/>
              </w:rPr>
              <w:t>x</w:t>
            </w:r>
            <w:proofErr w:type="gramEnd"/>
            <w:r w:rsidRPr="007C060A">
              <w:rPr>
                <w:rFonts w:ascii="Times New Roman" w:hAnsi="Times New Roman" w:cs="Times New Roman"/>
                <w:sz w:val="24"/>
                <w:szCs w:val="24"/>
              </w:rPr>
              <w:t xml:space="preserve"> 1,065**</w:t>
            </w:r>
          </w:p>
          <w:p w:rsidR="00B60DCF" w:rsidRPr="007C060A" w:rsidRDefault="00B60DCF" w:rsidP="00196654">
            <w:pPr>
              <w:pStyle w:val="ListeParagraf"/>
              <w:ind w:left="0"/>
              <w:jc w:val="center"/>
              <w:rPr>
                <w:rFonts w:ascii="Times New Roman" w:hAnsi="Times New Roman" w:cs="Times New Roman"/>
                <w:sz w:val="24"/>
                <w:szCs w:val="24"/>
              </w:rPr>
            </w:pPr>
            <w:r w:rsidRPr="007C060A">
              <w:rPr>
                <w:rFonts w:ascii="Times New Roman" w:hAnsi="Times New Roman" w:cs="Times New Roman"/>
                <w:sz w:val="24"/>
                <w:szCs w:val="24"/>
              </w:rPr>
              <w:t>**(ham petrol eşdeğeri hesaplaması için kabul edilen katsayı)</w:t>
            </w:r>
          </w:p>
        </w:tc>
      </w:tr>
    </w:tbl>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p>
    <w:p w:rsidR="00B60DCF" w:rsidRPr="007C060A" w:rsidRDefault="00B60DCF" w:rsidP="00B60DCF">
      <w:pPr>
        <w:pStyle w:val="ListeParagraf"/>
        <w:numPr>
          <w:ilvl w:val="1"/>
          <w:numId w:val="3"/>
        </w:numPr>
        <w:jc w:val="both"/>
        <w:rPr>
          <w:rFonts w:ascii="Times New Roman" w:hAnsi="Times New Roman" w:cs="Times New Roman"/>
          <w:b/>
          <w:sz w:val="24"/>
          <w:szCs w:val="24"/>
        </w:rPr>
      </w:pPr>
      <w:r w:rsidRPr="007C060A">
        <w:rPr>
          <w:rFonts w:ascii="Times New Roman" w:hAnsi="Times New Roman" w:cs="Times New Roman"/>
          <w:b/>
          <w:sz w:val="24"/>
          <w:szCs w:val="24"/>
        </w:rPr>
        <w:t>1 Ocak-31 Mart dönemine ilişkin;</w:t>
      </w:r>
    </w:p>
    <w:p w:rsidR="00B60DCF" w:rsidRPr="007C060A" w:rsidRDefault="00B60DCF" w:rsidP="00B60DCF">
      <w:pPr>
        <w:pStyle w:val="ListeParagraf"/>
        <w:ind w:left="1440"/>
        <w:jc w:val="both"/>
        <w:rPr>
          <w:rFonts w:ascii="Times New Roman" w:hAnsi="Times New Roman" w:cs="Times New Roman"/>
          <w:sz w:val="24"/>
          <w:szCs w:val="24"/>
        </w:rPr>
      </w:pPr>
    </w:p>
    <w:tbl>
      <w:tblPr>
        <w:tblStyle w:val="TabloKlavuzu"/>
        <w:tblW w:w="968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5"/>
        <w:gridCol w:w="425"/>
        <w:gridCol w:w="8125"/>
      </w:tblGrid>
      <w:tr w:rsidR="00B60DCF" w:rsidRPr="007C060A" w:rsidTr="00196654">
        <w:tc>
          <w:tcPr>
            <w:tcW w:w="1135" w:type="dxa"/>
            <w:vAlign w:val="center"/>
          </w:tcPr>
          <w:p w:rsidR="00B60DCF" w:rsidRPr="007C060A" w:rsidRDefault="00B60DCF" w:rsidP="00196654">
            <w:pPr>
              <w:pStyle w:val="ListeParagraf"/>
              <w:spacing w:line="240" w:lineRule="atLeast"/>
              <w:ind w:left="0"/>
              <w:jc w:val="center"/>
              <w:rPr>
                <w:rFonts w:ascii="Times New Roman" w:hAnsi="Times New Roman" w:cs="Times New Roman"/>
                <w:sz w:val="24"/>
                <w:szCs w:val="24"/>
              </w:rPr>
            </w:pPr>
            <w:r w:rsidRPr="007C060A">
              <w:rPr>
                <w:rFonts w:ascii="Times New Roman" w:hAnsi="Times New Roman" w:cs="Times New Roman"/>
                <w:sz w:val="24"/>
                <w:szCs w:val="24"/>
              </w:rPr>
              <w:t>90 günlük net ithalat</w:t>
            </w:r>
          </w:p>
        </w:tc>
        <w:tc>
          <w:tcPr>
            <w:tcW w:w="425" w:type="dxa"/>
            <w:vAlign w:val="center"/>
          </w:tcPr>
          <w:p w:rsidR="00B60DCF" w:rsidRPr="007C060A" w:rsidRDefault="00B60DCF" w:rsidP="00196654">
            <w:pPr>
              <w:pStyle w:val="ListeParagraf"/>
              <w:spacing w:line="240" w:lineRule="atLeast"/>
              <w:ind w:left="0"/>
              <w:jc w:val="center"/>
              <w:rPr>
                <w:rFonts w:ascii="Times New Roman" w:hAnsi="Times New Roman" w:cs="Times New Roman"/>
                <w:sz w:val="24"/>
                <w:szCs w:val="24"/>
              </w:rPr>
            </w:pPr>
            <w:r w:rsidRPr="007C060A">
              <w:rPr>
                <w:rFonts w:ascii="Times New Roman" w:hAnsi="Times New Roman" w:cs="Times New Roman"/>
                <w:sz w:val="24"/>
                <w:szCs w:val="24"/>
              </w:rPr>
              <w:t>=</w:t>
            </w:r>
          </w:p>
        </w:tc>
        <w:tc>
          <w:tcPr>
            <w:tcW w:w="8125" w:type="dxa"/>
            <w:vAlign w:val="center"/>
          </w:tcPr>
          <w:p w:rsidR="00B60DCF" w:rsidRPr="007C060A" w:rsidRDefault="00B60DCF" w:rsidP="00196654">
            <w:pPr>
              <w:pStyle w:val="ListeParagraf"/>
              <w:spacing w:line="240" w:lineRule="atLeast"/>
              <w:ind w:left="0"/>
              <w:jc w:val="center"/>
              <w:rPr>
                <w:rFonts w:ascii="Times New Roman" w:hAnsi="Times New Roman" w:cs="Times New Roman"/>
                <w:sz w:val="24"/>
                <w:szCs w:val="24"/>
              </w:rPr>
            </w:pPr>
            <w:r w:rsidRPr="007C060A">
              <w:rPr>
                <w:rFonts w:ascii="Times New Roman" w:hAnsi="Times New Roman" w:cs="Times New Roman"/>
                <w:sz w:val="24"/>
                <w:szCs w:val="24"/>
              </w:rPr>
              <w:t>{ [Yurtiçi tüketim</w:t>
            </w:r>
            <w:r w:rsidRPr="007C060A">
              <w:rPr>
                <w:rFonts w:ascii="Times New Roman" w:hAnsi="Times New Roman" w:cs="Times New Roman"/>
                <w:sz w:val="24"/>
                <w:szCs w:val="24"/>
                <w:vertAlign w:val="subscript"/>
              </w:rPr>
              <w:t>(n-2)</w:t>
            </w:r>
            <w:r w:rsidRPr="007C060A">
              <w:rPr>
                <w:rFonts w:ascii="Times New Roman" w:hAnsi="Times New Roman" w:cs="Times New Roman"/>
                <w:sz w:val="24"/>
                <w:szCs w:val="24"/>
              </w:rPr>
              <w:t xml:space="preserve"> - (</w:t>
            </w:r>
            <w:proofErr w:type="gramStart"/>
            <w:r w:rsidRPr="007C060A">
              <w:rPr>
                <w:rFonts w:ascii="Times New Roman" w:hAnsi="Times New Roman" w:cs="Times New Roman"/>
                <w:sz w:val="24"/>
                <w:szCs w:val="24"/>
              </w:rPr>
              <w:t>yıl sonu</w:t>
            </w:r>
            <w:proofErr w:type="gramEnd"/>
            <w:r w:rsidRPr="007C060A">
              <w:rPr>
                <w:rFonts w:ascii="Times New Roman" w:hAnsi="Times New Roman" w:cs="Times New Roman"/>
                <w:sz w:val="24"/>
                <w:szCs w:val="24"/>
              </w:rPr>
              <w:t xml:space="preserve"> stok</w:t>
            </w:r>
            <w:r w:rsidRPr="007C060A">
              <w:rPr>
                <w:rFonts w:ascii="Times New Roman" w:hAnsi="Times New Roman" w:cs="Times New Roman"/>
                <w:sz w:val="24"/>
                <w:szCs w:val="24"/>
                <w:vertAlign w:val="subscript"/>
              </w:rPr>
              <w:t>(n-2)</w:t>
            </w:r>
            <w:r w:rsidRPr="007C060A">
              <w:rPr>
                <w:rFonts w:ascii="Times New Roman" w:hAnsi="Times New Roman" w:cs="Times New Roman"/>
                <w:sz w:val="24"/>
                <w:szCs w:val="24"/>
              </w:rPr>
              <w:t xml:space="preserve"> – yıl başı stok</w:t>
            </w:r>
            <w:r w:rsidRPr="007C060A">
              <w:rPr>
                <w:rFonts w:ascii="Times New Roman" w:hAnsi="Times New Roman" w:cs="Times New Roman"/>
                <w:sz w:val="24"/>
                <w:szCs w:val="24"/>
                <w:vertAlign w:val="subscript"/>
              </w:rPr>
              <w:t>(n-2)</w:t>
            </w:r>
            <w:r w:rsidRPr="007C060A">
              <w:rPr>
                <w:rFonts w:ascii="Times New Roman" w:hAnsi="Times New Roman" w:cs="Times New Roman"/>
                <w:sz w:val="24"/>
                <w:szCs w:val="24"/>
              </w:rPr>
              <w:t>)] – [yerli ham petrol üretimi</w:t>
            </w:r>
            <w:r w:rsidRPr="007C060A">
              <w:rPr>
                <w:rFonts w:ascii="Times New Roman" w:hAnsi="Times New Roman" w:cs="Times New Roman"/>
                <w:sz w:val="24"/>
                <w:szCs w:val="24"/>
                <w:vertAlign w:val="subscript"/>
              </w:rPr>
              <w:t>(n-2)</w:t>
            </w:r>
            <w:r w:rsidRPr="007C060A">
              <w:rPr>
                <w:rFonts w:ascii="Times New Roman" w:hAnsi="Times New Roman" w:cs="Times New Roman"/>
                <w:sz w:val="24"/>
                <w:szCs w:val="24"/>
              </w:rPr>
              <w:t xml:space="preserve"> – yerli ham petrol ihracatı</w:t>
            </w:r>
            <w:r w:rsidRPr="007C060A">
              <w:rPr>
                <w:rFonts w:ascii="Times New Roman" w:hAnsi="Times New Roman" w:cs="Times New Roman"/>
                <w:sz w:val="24"/>
                <w:szCs w:val="24"/>
                <w:vertAlign w:val="subscript"/>
              </w:rPr>
              <w:t>(n-2)</w:t>
            </w:r>
            <w:r w:rsidRPr="007C060A">
              <w:rPr>
                <w:rFonts w:ascii="Times New Roman" w:hAnsi="Times New Roman" w:cs="Times New Roman"/>
                <w:sz w:val="24"/>
                <w:szCs w:val="24"/>
              </w:rPr>
              <w:t>] x 90/365</w:t>
            </w:r>
          </w:p>
        </w:tc>
      </w:tr>
    </w:tbl>
    <w:p w:rsidR="00B60DCF" w:rsidRPr="007C060A" w:rsidRDefault="00B60DCF" w:rsidP="00B60DCF">
      <w:pPr>
        <w:pStyle w:val="ListeParagraf"/>
        <w:ind w:left="1440"/>
        <w:jc w:val="both"/>
        <w:rPr>
          <w:rFonts w:ascii="Times New Roman" w:hAnsi="Times New Roman" w:cs="Times New Roman"/>
          <w:sz w:val="24"/>
          <w:szCs w:val="24"/>
        </w:rPr>
      </w:pPr>
    </w:p>
    <w:p w:rsidR="00B60DCF" w:rsidRPr="007C060A" w:rsidRDefault="00B60DCF" w:rsidP="00B60DCF">
      <w:pPr>
        <w:pStyle w:val="ListeParagraf"/>
        <w:ind w:left="1440"/>
        <w:jc w:val="both"/>
        <w:rPr>
          <w:rFonts w:ascii="Times New Roman" w:hAnsi="Times New Roman" w:cs="Times New Roman"/>
          <w:sz w:val="24"/>
          <w:szCs w:val="24"/>
        </w:rPr>
      </w:pPr>
    </w:p>
    <w:p w:rsidR="00B60DCF" w:rsidRPr="007C060A" w:rsidRDefault="00B60DCF" w:rsidP="00B60DCF">
      <w:pPr>
        <w:pStyle w:val="ListeParagraf"/>
        <w:numPr>
          <w:ilvl w:val="1"/>
          <w:numId w:val="3"/>
        </w:numPr>
        <w:jc w:val="both"/>
        <w:rPr>
          <w:rFonts w:ascii="Times New Roman" w:hAnsi="Times New Roman" w:cs="Times New Roman"/>
          <w:b/>
          <w:sz w:val="24"/>
          <w:szCs w:val="24"/>
        </w:rPr>
      </w:pPr>
      <w:r w:rsidRPr="007C060A">
        <w:rPr>
          <w:rFonts w:ascii="Times New Roman" w:hAnsi="Times New Roman" w:cs="Times New Roman"/>
          <w:b/>
          <w:sz w:val="24"/>
          <w:szCs w:val="24"/>
        </w:rPr>
        <w:t>1 Nisan-31 Aralık dönemine ilişkin;</w:t>
      </w:r>
    </w:p>
    <w:p w:rsidR="00B60DCF" w:rsidRPr="007C060A" w:rsidRDefault="00B60DCF" w:rsidP="00B60DCF">
      <w:pPr>
        <w:pStyle w:val="ListeParagraf"/>
        <w:ind w:left="1440"/>
        <w:jc w:val="both"/>
        <w:rPr>
          <w:rFonts w:ascii="Times New Roman" w:hAnsi="Times New Roman" w:cs="Times New Roman"/>
          <w:sz w:val="24"/>
          <w:szCs w:val="24"/>
        </w:rPr>
      </w:pPr>
    </w:p>
    <w:tbl>
      <w:tblPr>
        <w:tblStyle w:val="TabloKlavuzu"/>
        <w:tblW w:w="9685"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5"/>
        <w:gridCol w:w="425"/>
        <w:gridCol w:w="8125"/>
      </w:tblGrid>
      <w:tr w:rsidR="00B60DCF" w:rsidRPr="007C060A" w:rsidTr="00196654">
        <w:tc>
          <w:tcPr>
            <w:tcW w:w="1135" w:type="dxa"/>
            <w:vAlign w:val="center"/>
          </w:tcPr>
          <w:p w:rsidR="00B60DCF" w:rsidRPr="007C060A" w:rsidRDefault="00B60DCF" w:rsidP="00196654">
            <w:pPr>
              <w:pStyle w:val="ListeParagraf"/>
              <w:spacing w:line="240" w:lineRule="atLeast"/>
              <w:ind w:left="0"/>
              <w:jc w:val="center"/>
              <w:rPr>
                <w:rFonts w:ascii="Times New Roman" w:hAnsi="Times New Roman" w:cs="Times New Roman"/>
                <w:sz w:val="24"/>
                <w:szCs w:val="24"/>
              </w:rPr>
            </w:pPr>
            <w:r w:rsidRPr="007C060A">
              <w:rPr>
                <w:rFonts w:ascii="Times New Roman" w:hAnsi="Times New Roman" w:cs="Times New Roman"/>
                <w:sz w:val="24"/>
                <w:szCs w:val="24"/>
              </w:rPr>
              <w:t>90 günlük net ithalat</w:t>
            </w:r>
          </w:p>
        </w:tc>
        <w:tc>
          <w:tcPr>
            <w:tcW w:w="425" w:type="dxa"/>
            <w:vAlign w:val="center"/>
          </w:tcPr>
          <w:p w:rsidR="00B60DCF" w:rsidRPr="007C060A" w:rsidRDefault="00B60DCF" w:rsidP="00196654">
            <w:pPr>
              <w:pStyle w:val="ListeParagraf"/>
              <w:spacing w:line="240" w:lineRule="atLeast"/>
              <w:ind w:left="0"/>
              <w:jc w:val="center"/>
              <w:rPr>
                <w:rFonts w:ascii="Times New Roman" w:hAnsi="Times New Roman" w:cs="Times New Roman"/>
                <w:sz w:val="24"/>
                <w:szCs w:val="24"/>
              </w:rPr>
            </w:pPr>
            <w:r w:rsidRPr="007C060A">
              <w:rPr>
                <w:rFonts w:ascii="Times New Roman" w:hAnsi="Times New Roman" w:cs="Times New Roman"/>
                <w:sz w:val="24"/>
                <w:szCs w:val="24"/>
              </w:rPr>
              <w:t>=</w:t>
            </w:r>
          </w:p>
        </w:tc>
        <w:tc>
          <w:tcPr>
            <w:tcW w:w="8125" w:type="dxa"/>
            <w:vAlign w:val="center"/>
          </w:tcPr>
          <w:p w:rsidR="00B60DCF" w:rsidRPr="007C060A" w:rsidRDefault="00B60DCF" w:rsidP="00196654">
            <w:pPr>
              <w:pStyle w:val="ListeParagraf"/>
              <w:spacing w:line="240" w:lineRule="atLeast"/>
              <w:ind w:left="0"/>
              <w:jc w:val="center"/>
              <w:rPr>
                <w:rFonts w:ascii="Times New Roman" w:hAnsi="Times New Roman" w:cs="Times New Roman"/>
                <w:sz w:val="24"/>
                <w:szCs w:val="24"/>
              </w:rPr>
            </w:pPr>
            <w:r w:rsidRPr="007C060A">
              <w:rPr>
                <w:rFonts w:ascii="Times New Roman" w:hAnsi="Times New Roman" w:cs="Times New Roman"/>
                <w:sz w:val="24"/>
                <w:szCs w:val="24"/>
              </w:rPr>
              <w:t>{ [Yurtiçi tüketim</w:t>
            </w:r>
            <w:r w:rsidRPr="007C060A">
              <w:rPr>
                <w:rFonts w:ascii="Times New Roman" w:hAnsi="Times New Roman" w:cs="Times New Roman"/>
                <w:sz w:val="24"/>
                <w:szCs w:val="24"/>
                <w:vertAlign w:val="subscript"/>
              </w:rPr>
              <w:t>(n-1)</w:t>
            </w:r>
            <w:r w:rsidRPr="007C060A">
              <w:rPr>
                <w:rFonts w:ascii="Times New Roman" w:hAnsi="Times New Roman" w:cs="Times New Roman"/>
                <w:sz w:val="24"/>
                <w:szCs w:val="24"/>
              </w:rPr>
              <w:t xml:space="preserve"> - (</w:t>
            </w:r>
            <w:proofErr w:type="gramStart"/>
            <w:r w:rsidRPr="007C060A">
              <w:rPr>
                <w:rFonts w:ascii="Times New Roman" w:hAnsi="Times New Roman" w:cs="Times New Roman"/>
                <w:sz w:val="24"/>
                <w:szCs w:val="24"/>
              </w:rPr>
              <w:t>yıl sonu</w:t>
            </w:r>
            <w:proofErr w:type="gramEnd"/>
            <w:r w:rsidRPr="007C060A">
              <w:rPr>
                <w:rFonts w:ascii="Times New Roman" w:hAnsi="Times New Roman" w:cs="Times New Roman"/>
                <w:sz w:val="24"/>
                <w:szCs w:val="24"/>
              </w:rPr>
              <w:t xml:space="preserve"> stok</w:t>
            </w:r>
            <w:r w:rsidRPr="007C060A">
              <w:rPr>
                <w:rFonts w:ascii="Times New Roman" w:hAnsi="Times New Roman" w:cs="Times New Roman"/>
                <w:sz w:val="24"/>
                <w:szCs w:val="24"/>
                <w:vertAlign w:val="subscript"/>
              </w:rPr>
              <w:t>(n-1)</w:t>
            </w:r>
            <w:r w:rsidRPr="007C060A">
              <w:rPr>
                <w:rFonts w:ascii="Times New Roman" w:hAnsi="Times New Roman" w:cs="Times New Roman"/>
                <w:sz w:val="24"/>
                <w:szCs w:val="24"/>
              </w:rPr>
              <w:t xml:space="preserve"> – yıl başı stok</w:t>
            </w:r>
            <w:r w:rsidRPr="007C060A">
              <w:rPr>
                <w:rFonts w:ascii="Times New Roman" w:hAnsi="Times New Roman" w:cs="Times New Roman"/>
                <w:sz w:val="24"/>
                <w:szCs w:val="24"/>
                <w:vertAlign w:val="subscript"/>
              </w:rPr>
              <w:t>(n-1)</w:t>
            </w:r>
            <w:r w:rsidRPr="007C060A">
              <w:rPr>
                <w:rFonts w:ascii="Times New Roman" w:hAnsi="Times New Roman" w:cs="Times New Roman"/>
                <w:sz w:val="24"/>
                <w:szCs w:val="24"/>
              </w:rPr>
              <w:t>)] – [yerli ham petrol üretimi</w:t>
            </w:r>
            <w:r w:rsidRPr="007C060A">
              <w:rPr>
                <w:rFonts w:ascii="Times New Roman" w:hAnsi="Times New Roman" w:cs="Times New Roman"/>
                <w:sz w:val="24"/>
                <w:szCs w:val="24"/>
                <w:vertAlign w:val="subscript"/>
              </w:rPr>
              <w:t>(n-1)</w:t>
            </w:r>
            <w:r w:rsidRPr="007C060A">
              <w:rPr>
                <w:rFonts w:ascii="Times New Roman" w:hAnsi="Times New Roman" w:cs="Times New Roman"/>
                <w:sz w:val="24"/>
                <w:szCs w:val="24"/>
              </w:rPr>
              <w:t xml:space="preserve"> – yerli ham petrol ihracatı</w:t>
            </w:r>
            <w:r w:rsidRPr="007C060A">
              <w:rPr>
                <w:rFonts w:ascii="Times New Roman" w:hAnsi="Times New Roman" w:cs="Times New Roman"/>
                <w:sz w:val="24"/>
                <w:szCs w:val="24"/>
                <w:vertAlign w:val="subscript"/>
              </w:rPr>
              <w:t>(n-1)</w:t>
            </w:r>
            <w:r w:rsidRPr="007C060A">
              <w:rPr>
                <w:rFonts w:ascii="Times New Roman" w:hAnsi="Times New Roman" w:cs="Times New Roman"/>
                <w:sz w:val="24"/>
                <w:szCs w:val="24"/>
              </w:rPr>
              <w:t>] x 90/365</w:t>
            </w:r>
          </w:p>
        </w:tc>
      </w:tr>
    </w:tbl>
    <w:p w:rsidR="00B60DCF" w:rsidRPr="007C060A" w:rsidRDefault="00B60DCF" w:rsidP="00B60DCF">
      <w:pPr>
        <w:pStyle w:val="ListeParagraf"/>
        <w:shd w:val="clear" w:color="auto" w:fill="FFFFFF"/>
        <w:spacing w:after="0" w:line="240" w:lineRule="atLeast"/>
        <w:jc w:val="both"/>
        <w:rPr>
          <w:rFonts w:ascii="Times New Roman" w:hAnsi="Times New Roman" w:cs="Times New Roman"/>
          <w:sz w:val="24"/>
          <w:szCs w:val="24"/>
        </w:rPr>
      </w:pPr>
    </w:p>
    <w:p w:rsidR="00B60DCF" w:rsidRPr="007C060A" w:rsidRDefault="00B60DCF" w:rsidP="00B60DCF">
      <w:pPr>
        <w:pStyle w:val="ListeParagraf"/>
        <w:numPr>
          <w:ilvl w:val="0"/>
          <w:numId w:val="5"/>
        </w:numPr>
        <w:shd w:val="clear" w:color="auto" w:fill="FFFFFF"/>
        <w:spacing w:after="0" w:line="240" w:lineRule="atLeast"/>
        <w:jc w:val="both"/>
        <w:rPr>
          <w:rFonts w:ascii="Times New Roman" w:eastAsia="Times New Roman" w:hAnsi="Times New Roman" w:cs="Times New Roman"/>
          <w:b/>
          <w:color w:val="1C283D"/>
          <w:sz w:val="24"/>
          <w:szCs w:val="24"/>
          <w:u w:val="single"/>
        </w:rPr>
      </w:pPr>
      <w:r w:rsidRPr="007C060A">
        <w:rPr>
          <w:rFonts w:ascii="Times New Roman" w:eastAsia="Times New Roman" w:hAnsi="Times New Roman" w:cs="Times New Roman"/>
          <w:b/>
          <w:color w:val="1C283D"/>
          <w:sz w:val="24"/>
          <w:szCs w:val="24"/>
          <w:u w:val="single"/>
        </w:rPr>
        <w:t>Lisans Sahiplerinin tutmakla yükümlü olduğu petrol stoku hesabı</w:t>
      </w:r>
    </w:p>
    <w:p w:rsidR="00B60DCF" w:rsidRPr="007C060A" w:rsidRDefault="00B60DCF" w:rsidP="00B60DCF">
      <w:pPr>
        <w:shd w:val="clear" w:color="auto" w:fill="FFFFFF"/>
        <w:spacing w:after="0" w:line="240" w:lineRule="atLeast"/>
        <w:jc w:val="both"/>
        <w:rPr>
          <w:rFonts w:ascii="Times New Roman" w:eastAsia="Times New Roman" w:hAnsi="Times New Roman" w:cs="Times New Roman"/>
          <w:b/>
          <w:color w:val="1C283D"/>
          <w:sz w:val="24"/>
          <w:szCs w:val="24"/>
          <w:u w:val="single"/>
        </w:rPr>
      </w:pPr>
    </w:p>
    <w:p w:rsidR="00B60DCF" w:rsidRPr="007C060A" w:rsidRDefault="00B60DCF" w:rsidP="00B60DCF">
      <w:pPr>
        <w:shd w:val="clear" w:color="auto" w:fill="FFFFFF"/>
        <w:spacing w:after="0" w:line="240" w:lineRule="atLeast"/>
        <w:jc w:val="both"/>
        <w:rPr>
          <w:rFonts w:ascii="Times New Roman" w:hAnsi="Times New Roman" w:cs="Times New Roman"/>
          <w:sz w:val="24"/>
          <w:szCs w:val="24"/>
        </w:rPr>
      </w:pPr>
      <w:r w:rsidRPr="007C060A">
        <w:rPr>
          <w:rFonts w:ascii="Times New Roman" w:hAnsi="Times New Roman" w:cs="Times New Roman"/>
          <w:sz w:val="24"/>
          <w:szCs w:val="24"/>
        </w:rPr>
        <w:t xml:space="preserve">Lisans Sahiplerinin tutmakla yükümlü olduğu petrol stokunun hesaplanmasında, rafinerici, akaryakıt ve LPG dağıtıcı, lisansı sahipleri tarafından yapılan ihracat, transit ve askeri satış </w:t>
      </w:r>
      <w:r w:rsidRPr="007C060A">
        <w:rPr>
          <w:rFonts w:ascii="Times New Roman" w:hAnsi="Times New Roman" w:cs="Times New Roman"/>
          <w:sz w:val="24"/>
          <w:szCs w:val="24"/>
        </w:rPr>
        <w:lastRenderedPageBreak/>
        <w:t>miktarı ile aynı tür lisans sahiplerinin birbirleri arasındaki yaptığı satışların dışındaki miktar kullanılır.</w:t>
      </w:r>
    </w:p>
    <w:p w:rsidR="00B60DCF" w:rsidRPr="007C060A"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tbl>
      <w:tblPr>
        <w:tblStyle w:val="TabloKlavuzu"/>
        <w:tblW w:w="0" w:type="auto"/>
        <w:tblLook w:val="04A0" w:firstRow="1" w:lastRow="0" w:firstColumn="1" w:lastColumn="0" w:noHBand="0" w:noVBand="1"/>
      </w:tblPr>
      <w:tblGrid>
        <w:gridCol w:w="1783"/>
        <w:gridCol w:w="3202"/>
        <w:gridCol w:w="1003"/>
        <w:gridCol w:w="1550"/>
        <w:gridCol w:w="1524"/>
      </w:tblGrid>
      <w:tr w:rsidR="00B60DCF" w:rsidRPr="007C060A" w:rsidTr="00196654">
        <w:trPr>
          <w:trHeight w:val="248"/>
        </w:trPr>
        <w:tc>
          <w:tcPr>
            <w:tcW w:w="9062" w:type="dxa"/>
            <w:gridSpan w:val="5"/>
            <w:vAlign w:val="center"/>
          </w:tcPr>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p>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Lisans Sahiplerinin Tutmakla Yükümlü Olduğu Petrol Stok Hesaplama Tablosu</w:t>
            </w:r>
          </w:p>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p>
        </w:tc>
      </w:tr>
      <w:tr w:rsidR="00B60DCF" w:rsidRPr="007C060A" w:rsidTr="00196654">
        <w:trPr>
          <w:trHeight w:val="248"/>
        </w:trPr>
        <w:tc>
          <w:tcPr>
            <w:tcW w:w="1783" w:type="dxa"/>
            <w:vAlign w:val="center"/>
          </w:tcPr>
          <w:p w:rsidR="00B60DCF" w:rsidRPr="007C060A" w:rsidRDefault="00B60DCF" w:rsidP="00196654">
            <w:pPr>
              <w:spacing w:line="240" w:lineRule="atLeast"/>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Lisans Türü</w:t>
            </w:r>
          </w:p>
        </w:tc>
        <w:tc>
          <w:tcPr>
            <w:tcW w:w="3202" w:type="dxa"/>
            <w:vAlign w:val="center"/>
          </w:tcPr>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İkmal Edilen / Tüketilen Petrol</w:t>
            </w:r>
          </w:p>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(A)</w:t>
            </w:r>
          </w:p>
        </w:tc>
        <w:tc>
          <w:tcPr>
            <w:tcW w:w="1003" w:type="dxa"/>
            <w:vAlign w:val="center"/>
          </w:tcPr>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Katsayı</w:t>
            </w:r>
          </w:p>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(B)</w:t>
            </w:r>
          </w:p>
        </w:tc>
        <w:tc>
          <w:tcPr>
            <w:tcW w:w="1550" w:type="dxa"/>
            <w:vAlign w:val="center"/>
          </w:tcPr>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Erişilemeyen stok katsayısı</w:t>
            </w:r>
          </w:p>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(C)</w:t>
            </w:r>
          </w:p>
        </w:tc>
        <w:tc>
          <w:tcPr>
            <w:tcW w:w="1524" w:type="dxa"/>
            <w:vAlign w:val="center"/>
          </w:tcPr>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Yükümlülük Gün Sayısı</w:t>
            </w:r>
          </w:p>
          <w:p w:rsidR="00B60DCF" w:rsidRPr="007C060A" w:rsidRDefault="00B60DCF" w:rsidP="00196654">
            <w:pPr>
              <w:spacing w:line="240" w:lineRule="atLeast"/>
              <w:jc w:val="center"/>
              <w:rPr>
                <w:rFonts w:ascii="Times New Roman" w:eastAsia="Times New Roman" w:hAnsi="Times New Roman" w:cs="Times New Roman"/>
                <w:b/>
                <w:color w:val="1C283D"/>
                <w:sz w:val="24"/>
                <w:szCs w:val="24"/>
              </w:rPr>
            </w:pPr>
            <w:r w:rsidRPr="007C060A">
              <w:rPr>
                <w:rFonts w:ascii="Times New Roman" w:eastAsia="Times New Roman" w:hAnsi="Times New Roman" w:cs="Times New Roman"/>
                <w:b/>
                <w:color w:val="1C283D"/>
                <w:sz w:val="24"/>
                <w:szCs w:val="24"/>
              </w:rPr>
              <w:t>(D)</w:t>
            </w:r>
          </w:p>
        </w:tc>
      </w:tr>
      <w:tr w:rsidR="00B60DCF" w:rsidRPr="007C060A" w:rsidTr="00196654">
        <w:trPr>
          <w:trHeight w:val="627"/>
        </w:trPr>
        <w:tc>
          <w:tcPr>
            <w:tcW w:w="1783" w:type="dxa"/>
            <w:vMerge w:val="restart"/>
            <w:vAlign w:val="center"/>
          </w:tcPr>
          <w:p w:rsidR="00B60DCF" w:rsidRPr="007C060A" w:rsidRDefault="00B60DCF" w:rsidP="00196654">
            <w:pPr>
              <w:spacing w:line="240" w:lineRule="atLeast"/>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Rafinerici</w:t>
            </w:r>
          </w:p>
        </w:tc>
        <w:tc>
          <w:tcPr>
            <w:tcW w:w="3202" w:type="dxa"/>
            <w:vAlign w:val="center"/>
          </w:tcPr>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Ham petrol</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Rafineri ara ürünleri</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LNG</w:t>
            </w:r>
          </w:p>
        </w:tc>
        <w:tc>
          <w:tcPr>
            <w:tcW w:w="1003"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0,96</w:t>
            </w:r>
          </w:p>
        </w:tc>
        <w:tc>
          <w:tcPr>
            <w:tcW w:w="1550" w:type="dxa"/>
            <w:vMerge w:val="restart"/>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0,90</w:t>
            </w:r>
          </w:p>
        </w:tc>
        <w:tc>
          <w:tcPr>
            <w:tcW w:w="1524" w:type="dxa"/>
            <w:vMerge w:val="restart"/>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20</w:t>
            </w:r>
          </w:p>
        </w:tc>
      </w:tr>
      <w:tr w:rsidR="00B60DCF" w:rsidRPr="007C060A" w:rsidTr="00196654">
        <w:trPr>
          <w:trHeight w:val="1001"/>
        </w:trPr>
        <w:tc>
          <w:tcPr>
            <w:tcW w:w="1783" w:type="dxa"/>
            <w:vMerge/>
            <w:vAlign w:val="center"/>
          </w:tcPr>
          <w:p w:rsidR="00B60DCF" w:rsidRPr="007C060A" w:rsidRDefault="00B60DCF" w:rsidP="00196654">
            <w:pPr>
              <w:spacing w:line="240" w:lineRule="atLeast"/>
              <w:rPr>
                <w:rFonts w:ascii="Times New Roman" w:eastAsia="Times New Roman" w:hAnsi="Times New Roman" w:cs="Times New Roman"/>
                <w:color w:val="1C283D"/>
                <w:sz w:val="24"/>
                <w:szCs w:val="24"/>
              </w:rPr>
            </w:pPr>
          </w:p>
        </w:tc>
        <w:tc>
          <w:tcPr>
            <w:tcW w:w="3202" w:type="dxa"/>
            <w:vAlign w:val="center"/>
          </w:tcPr>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Akaryakıta harmanlanacak ürün*</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Rafineri yakıt gazı</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proofErr w:type="spellStart"/>
            <w:r w:rsidRPr="007C060A">
              <w:rPr>
                <w:rFonts w:ascii="Times New Roman" w:eastAsia="Times New Roman" w:hAnsi="Times New Roman" w:cs="Times New Roman"/>
                <w:color w:val="1C283D"/>
                <w:sz w:val="24"/>
                <w:szCs w:val="24"/>
              </w:rPr>
              <w:t>Etan</w:t>
            </w:r>
            <w:proofErr w:type="spellEnd"/>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LPG</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Benzin Türleri</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Havacılık yakıtları</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Gazyağı</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Motorin Türleri</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proofErr w:type="spellStart"/>
            <w:r w:rsidRPr="007C060A">
              <w:rPr>
                <w:rFonts w:ascii="Times New Roman" w:eastAsia="Times New Roman" w:hAnsi="Times New Roman" w:cs="Times New Roman"/>
                <w:color w:val="1C283D"/>
                <w:sz w:val="24"/>
                <w:szCs w:val="24"/>
              </w:rPr>
              <w:t>Fuel</w:t>
            </w:r>
            <w:proofErr w:type="spellEnd"/>
            <w:r w:rsidRPr="007C060A">
              <w:rPr>
                <w:rFonts w:ascii="Times New Roman" w:eastAsia="Times New Roman" w:hAnsi="Times New Roman" w:cs="Times New Roman"/>
                <w:color w:val="1C283D"/>
                <w:sz w:val="24"/>
                <w:szCs w:val="24"/>
              </w:rPr>
              <w:t xml:space="preserve"> </w:t>
            </w:r>
            <w:proofErr w:type="spellStart"/>
            <w:r w:rsidRPr="007C060A">
              <w:rPr>
                <w:rFonts w:ascii="Times New Roman" w:eastAsia="Times New Roman" w:hAnsi="Times New Roman" w:cs="Times New Roman"/>
                <w:color w:val="1C283D"/>
                <w:sz w:val="24"/>
                <w:szCs w:val="24"/>
              </w:rPr>
              <w:t>Oil</w:t>
            </w:r>
            <w:proofErr w:type="spellEnd"/>
            <w:r w:rsidRPr="007C060A">
              <w:rPr>
                <w:rFonts w:ascii="Times New Roman" w:eastAsia="Times New Roman" w:hAnsi="Times New Roman" w:cs="Times New Roman"/>
                <w:color w:val="1C283D"/>
                <w:sz w:val="24"/>
                <w:szCs w:val="24"/>
              </w:rPr>
              <w:t xml:space="preserve"> Türleri</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 xml:space="preserve">White </w:t>
            </w:r>
            <w:proofErr w:type="spellStart"/>
            <w:r w:rsidRPr="007C060A">
              <w:rPr>
                <w:rFonts w:ascii="Times New Roman" w:eastAsia="Times New Roman" w:hAnsi="Times New Roman" w:cs="Times New Roman"/>
                <w:color w:val="1C283D"/>
                <w:sz w:val="24"/>
                <w:szCs w:val="24"/>
              </w:rPr>
              <w:t>Spirit</w:t>
            </w:r>
            <w:proofErr w:type="spellEnd"/>
            <w:r w:rsidRPr="007C060A">
              <w:rPr>
                <w:rFonts w:ascii="Times New Roman" w:eastAsia="Times New Roman" w:hAnsi="Times New Roman" w:cs="Times New Roman"/>
                <w:color w:val="1C283D"/>
                <w:sz w:val="24"/>
                <w:szCs w:val="24"/>
              </w:rPr>
              <w:t xml:space="preserve"> ve SBP</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Madeni ve Baz Yağlar</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proofErr w:type="spellStart"/>
            <w:r w:rsidRPr="007C060A">
              <w:rPr>
                <w:rFonts w:ascii="Times New Roman" w:eastAsia="Times New Roman" w:hAnsi="Times New Roman" w:cs="Times New Roman"/>
                <w:color w:val="1C283D"/>
                <w:sz w:val="24"/>
                <w:szCs w:val="24"/>
              </w:rPr>
              <w:t>Bitümen</w:t>
            </w:r>
            <w:proofErr w:type="spellEnd"/>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Petrol Koku</w:t>
            </w:r>
          </w:p>
        </w:tc>
        <w:tc>
          <w:tcPr>
            <w:tcW w:w="1003"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1,065</w:t>
            </w:r>
          </w:p>
        </w:tc>
        <w:tc>
          <w:tcPr>
            <w:tcW w:w="1550" w:type="dxa"/>
            <w:vMerge/>
          </w:tcPr>
          <w:p w:rsidR="00B60DCF" w:rsidRPr="007C060A" w:rsidRDefault="00B60DCF" w:rsidP="00196654">
            <w:pPr>
              <w:spacing w:line="240" w:lineRule="atLeast"/>
              <w:jc w:val="both"/>
              <w:rPr>
                <w:rFonts w:ascii="Times New Roman" w:eastAsia="Times New Roman" w:hAnsi="Times New Roman" w:cs="Times New Roman"/>
                <w:color w:val="1C283D"/>
                <w:sz w:val="24"/>
                <w:szCs w:val="24"/>
              </w:rPr>
            </w:pPr>
          </w:p>
        </w:tc>
        <w:tc>
          <w:tcPr>
            <w:tcW w:w="1524" w:type="dxa"/>
            <w:vMerge/>
          </w:tcPr>
          <w:p w:rsidR="00B60DCF" w:rsidRPr="007C060A" w:rsidRDefault="00B60DCF" w:rsidP="00196654">
            <w:pPr>
              <w:spacing w:line="240" w:lineRule="atLeast"/>
              <w:jc w:val="both"/>
              <w:rPr>
                <w:rFonts w:ascii="Times New Roman" w:eastAsia="Times New Roman" w:hAnsi="Times New Roman" w:cs="Times New Roman"/>
                <w:color w:val="1C283D"/>
                <w:sz w:val="24"/>
                <w:szCs w:val="24"/>
              </w:rPr>
            </w:pPr>
          </w:p>
        </w:tc>
      </w:tr>
      <w:tr w:rsidR="00B60DCF" w:rsidRPr="007C060A" w:rsidTr="00196654">
        <w:trPr>
          <w:trHeight w:val="238"/>
        </w:trPr>
        <w:tc>
          <w:tcPr>
            <w:tcW w:w="1783" w:type="dxa"/>
            <w:vAlign w:val="center"/>
          </w:tcPr>
          <w:p w:rsidR="00B60DCF" w:rsidRPr="007C060A" w:rsidRDefault="00B60DCF" w:rsidP="00196654">
            <w:pPr>
              <w:spacing w:line="240" w:lineRule="atLeast"/>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 xml:space="preserve">Akaryakıt Dağıtıcı </w:t>
            </w:r>
          </w:p>
        </w:tc>
        <w:tc>
          <w:tcPr>
            <w:tcW w:w="3202" w:type="dxa"/>
          </w:tcPr>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Benzin Türleri</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Motorin Türleri</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proofErr w:type="spellStart"/>
            <w:r w:rsidRPr="007C060A">
              <w:rPr>
                <w:rFonts w:ascii="Times New Roman" w:eastAsia="Times New Roman" w:hAnsi="Times New Roman" w:cs="Times New Roman"/>
                <w:color w:val="1C283D"/>
                <w:sz w:val="24"/>
                <w:szCs w:val="24"/>
              </w:rPr>
              <w:t>Fuel</w:t>
            </w:r>
            <w:proofErr w:type="spellEnd"/>
            <w:r w:rsidRPr="007C060A">
              <w:rPr>
                <w:rFonts w:ascii="Times New Roman" w:eastAsia="Times New Roman" w:hAnsi="Times New Roman" w:cs="Times New Roman"/>
                <w:color w:val="1C283D"/>
                <w:sz w:val="24"/>
                <w:szCs w:val="24"/>
              </w:rPr>
              <w:t xml:space="preserve"> </w:t>
            </w:r>
            <w:proofErr w:type="spellStart"/>
            <w:r w:rsidRPr="007C060A">
              <w:rPr>
                <w:rFonts w:ascii="Times New Roman" w:eastAsia="Times New Roman" w:hAnsi="Times New Roman" w:cs="Times New Roman"/>
                <w:color w:val="1C283D"/>
                <w:sz w:val="24"/>
                <w:szCs w:val="24"/>
              </w:rPr>
              <w:t>Oil</w:t>
            </w:r>
            <w:proofErr w:type="spellEnd"/>
            <w:r w:rsidRPr="007C060A">
              <w:rPr>
                <w:rFonts w:ascii="Times New Roman" w:eastAsia="Times New Roman" w:hAnsi="Times New Roman" w:cs="Times New Roman"/>
                <w:color w:val="1C283D"/>
                <w:sz w:val="24"/>
                <w:szCs w:val="24"/>
              </w:rPr>
              <w:t xml:space="preserve"> Türleri</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 xml:space="preserve">Gazyağı </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 xml:space="preserve">Havacılık yakıtları  </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Denizcilik yakıtları</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Akaryakıta harmanlanacak ürün*</w:t>
            </w:r>
          </w:p>
        </w:tc>
        <w:tc>
          <w:tcPr>
            <w:tcW w:w="1003"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1,065</w:t>
            </w:r>
          </w:p>
        </w:tc>
        <w:tc>
          <w:tcPr>
            <w:tcW w:w="1550"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0,90</w:t>
            </w:r>
          </w:p>
        </w:tc>
        <w:tc>
          <w:tcPr>
            <w:tcW w:w="1524"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20</w:t>
            </w:r>
          </w:p>
        </w:tc>
      </w:tr>
      <w:tr w:rsidR="00B60DCF" w:rsidRPr="007C060A" w:rsidTr="00196654">
        <w:trPr>
          <w:trHeight w:val="238"/>
        </w:trPr>
        <w:tc>
          <w:tcPr>
            <w:tcW w:w="1783" w:type="dxa"/>
            <w:vAlign w:val="center"/>
          </w:tcPr>
          <w:p w:rsidR="00B60DCF" w:rsidRPr="007C060A" w:rsidRDefault="00B60DCF" w:rsidP="00196654">
            <w:pPr>
              <w:spacing w:line="240" w:lineRule="atLeast"/>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LPG Dağıtıcı</w:t>
            </w:r>
          </w:p>
        </w:tc>
        <w:tc>
          <w:tcPr>
            <w:tcW w:w="3202" w:type="dxa"/>
          </w:tcPr>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LPG</w:t>
            </w:r>
          </w:p>
          <w:p w:rsidR="00B60DCF" w:rsidRPr="007C060A" w:rsidRDefault="00B60DCF" w:rsidP="00B60DCF">
            <w:pPr>
              <w:pStyle w:val="ListeParagraf"/>
              <w:numPr>
                <w:ilvl w:val="0"/>
                <w:numId w:val="1"/>
              </w:numPr>
              <w:spacing w:after="0" w:line="240" w:lineRule="atLeast"/>
              <w:ind w:left="175" w:hanging="175"/>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Benzin türleri</w:t>
            </w:r>
          </w:p>
        </w:tc>
        <w:tc>
          <w:tcPr>
            <w:tcW w:w="1003"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1,065</w:t>
            </w:r>
          </w:p>
        </w:tc>
        <w:tc>
          <w:tcPr>
            <w:tcW w:w="1550"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0,90</w:t>
            </w:r>
          </w:p>
        </w:tc>
        <w:tc>
          <w:tcPr>
            <w:tcW w:w="1524" w:type="dxa"/>
            <w:vAlign w:val="center"/>
          </w:tcPr>
          <w:p w:rsidR="00B60DCF" w:rsidRPr="007C060A" w:rsidRDefault="00B60DCF" w:rsidP="00196654">
            <w:pPr>
              <w:spacing w:line="240" w:lineRule="atLeast"/>
              <w:jc w:val="center"/>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20</w:t>
            </w:r>
          </w:p>
        </w:tc>
      </w:tr>
    </w:tbl>
    <w:p w:rsidR="00B60DCF" w:rsidRPr="007C060A"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r w:rsidRPr="007C060A">
        <w:rPr>
          <w:rFonts w:ascii="Times New Roman" w:eastAsia="Times New Roman" w:hAnsi="Times New Roman" w:cs="Times New Roman"/>
          <w:color w:val="1C283D"/>
          <w:sz w:val="24"/>
          <w:szCs w:val="24"/>
        </w:rPr>
        <w:t xml:space="preserve">* Akaryakıta harmanlanacak ürün; rafinerici lisansı sahipleri için </w:t>
      </w:r>
      <w:proofErr w:type="spellStart"/>
      <w:r w:rsidRPr="007C060A">
        <w:rPr>
          <w:rFonts w:ascii="Times New Roman" w:eastAsia="Times New Roman" w:hAnsi="Times New Roman" w:cs="Times New Roman"/>
          <w:color w:val="1C283D"/>
          <w:sz w:val="24"/>
          <w:szCs w:val="24"/>
        </w:rPr>
        <w:t>oksijenat</w:t>
      </w:r>
      <w:proofErr w:type="spellEnd"/>
      <w:r w:rsidRPr="007C060A">
        <w:rPr>
          <w:rFonts w:ascii="Times New Roman" w:eastAsia="Times New Roman" w:hAnsi="Times New Roman" w:cs="Times New Roman"/>
          <w:color w:val="1C283D"/>
          <w:sz w:val="24"/>
          <w:szCs w:val="24"/>
        </w:rPr>
        <w:t xml:space="preserve">, </w:t>
      </w:r>
      <w:proofErr w:type="spellStart"/>
      <w:r w:rsidRPr="007C060A">
        <w:rPr>
          <w:rFonts w:ascii="Times New Roman" w:eastAsia="Times New Roman" w:hAnsi="Times New Roman" w:cs="Times New Roman"/>
          <w:color w:val="1C283D"/>
          <w:sz w:val="24"/>
          <w:szCs w:val="24"/>
        </w:rPr>
        <w:t>biodizel</w:t>
      </w:r>
      <w:proofErr w:type="spellEnd"/>
      <w:r w:rsidRPr="007C060A">
        <w:rPr>
          <w:rFonts w:ascii="Times New Roman" w:eastAsia="Times New Roman" w:hAnsi="Times New Roman" w:cs="Times New Roman"/>
          <w:color w:val="1C283D"/>
          <w:sz w:val="24"/>
          <w:szCs w:val="24"/>
        </w:rPr>
        <w:t xml:space="preserve"> ve etanol, dağıtıcı lisansı sahipleri için </w:t>
      </w:r>
      <w:proofErr w:type="spellStart"/>
      <w:r w:rsidRPr="007C060A">
        <w:rPr>
          <w:rFonts w:ascii="Times New Roman" w:eastAsia="Times New Roman" w:hAnsi="Times New Roman" w:cs="Times New Roman"/>
          <w:color w:val="1C283D"/>
          <w:sz w:val="24"/>
          <w:szCs w:val="24"/>
        </w:rPr>
        <w:t>biodizel</w:t>
      </w:r>
      <w:proofErr w:type="spellEnd"/>
      <w:r w:rsidRPr="007C060A">
        <w:rPr>
          <w:rFonts w:ascii="Times New Roman" w:eastAsia="Times New Roman" w:hAnsi="Times New Roman" w:cs="Times New Roman"/>
          <w:color w:val="1C283D"/>
          <w:sz w:val="24"/>
          <w:szCs w:val="24"/>
        </w:rPr>
        <w:t xml:space="preserve"> ve etanol olup; akaryakıta harmanlama amacıyla stoklanan ürünlerdir.</w:t>
      </w:r>
    </w:p>
    <w:p w:rsidR="00B60DCF" w:rsidRPr="007C060A"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p w:rsidR="00B60DCF"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p w:rsidR="00B60DCF"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p w:rsidR="00B60DCF"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p w:rsidR="00B60DCF" w:rsidRPr="007C060A"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p w:rsidR="00B60DCF" w:rsidRPr="007C060A" w:rsidRDefault="00B60DCF" w:rsidP="00B60DCF">
      <w:pPr>
        <w:jc w:val="both"/>
        <w:rPr>
          <w:rFonts w:ascii="Times New Roman" w:hAnsi="Times New Roman" w:cs="Times New Roman"/>
          <w:sz w:val="24"/>
          <w:szCs w:val="24"/>
        </w:rPr>
      </w:pPr>
      <w:r w:rsidRPr="007C060A">
        <w:rPr>
          <w:rFonts w:ascii="Times New Roman" w:hAnsi="Times New Roman" w:cs="Times New Roman"/>
          <w:sz w:val="24"/>
          <w:szCs w:val="24"/>
        </w:rPr>
        <w:lastRenderedPageBreak/>
        <w:t>Her bir lisans türü ve lisans sahibi tarafından (n) yılı için hesaplanacak tutmakla yükümlü olunan stok miktarı (SM</w:t>
      </w:r>
      <w:r w:rsidRPr="007C060A">
        <w:rPr>
          <w:rFonts w:ascii="Times New Roman" w:hAnsi="Times New Roman" w:cs="Times New Roman"/>
          <w:sz w:val="24"/>
          <w:szCs w:val="24"/>
          <w:vertAlign w:val="subscript"/>
        </w:rPr>
        <w:t>(n)</w:t>
      </w:r>
      <w:r w:rsidRPr="007C060A">
        <w:rPr>
          <w:rFonts w:ascii="Times New Roman" w:hAnsi="Times New Roman" w:cs="Times New Roman"/>
          <w:sz w:val="24"/>
          <w:szCs w:val="24"/>
        </w:rPr>
        <w:t>):</w:t>
      </w:r>
    </w:p>
    <w:p w:rsidR="00B60DCF" w:rsidRPr="007C060A" w:rsidRDefault="00B60DCF" w:rsidP="00B60DCF">
      <w:pPr>
        <w:pStyle w:val="ListeParagraf"/>
        <w:numPr>
          <w:ilvl w:val="0"/>
          <w:numId w:val="4"/>
        </w:numPr>
        <w:jc w:val="both"/>
        <w:rPr>
          <w:rFonts w:ascii="Times New Roman" w:hAnsi="Times New Roman" w:cs="Times New Roman"/>
          <w:b/>
          <w:sz w:val="24"/>
          <w:szCs w:val="24"/>
        </w:rPr>
      </w:pPr>
      <w:r w:rsidRPr="007C060A">
        <w:rPr>
          <w:rFonts w:ascii="Times New Roman" w:hAnsi="Times New Roman" w:cs="Times New Roman"/>
          <w:b/>
          <w:sz w:val="24"/>
          <w:szCs w:val="24"/>
        </w:rPr>
        <w:t xml:space="preserve">1 Ocak-31 Mart dönemine ilişkin: </w:t>
      </w:r>
    </w:p>
    <w:p w:rsidR="00B60DCF" w:rsidRPr="007C060A" w:rsidRDefault="00B60DCF" w:rsidP="00B60DCF">
      <w:pPr>
        <w:jc w:val="center"/>
        <w:rPr>
          <w:rFonts w:ascii="Times New Roman" w:hAnsi="Times New Roman" w:cs="Times New Roman"/>
          <w:sz w:val="24"/>
          <w:szCs w:val="24"/>
        </w:rPr>
      </w:pPr>
      <w:r w:rsidRPr="007C060A">
        <w:rPr>
          <w:rFonts w:ascii="Times New Roman" w:hAnsi="Times New Roman" w:cs="Times New Roman"/>
          <w:sz w:val="24"/>
          <w:szCs w:val="24"/>
        </w:rPr>
        <w:t>SM</w:t>
      </w:r>
      <w:r w:rsidRPr="007C060A">
        <w:rPr>
          <w:rFonts w:ascii="Times New Roman" w:hAnsi="Times New Roman" w:cs="Times New Roman"/>
          <w:sz w:val="24"/>
          <w:szCs w:val="24"/>
          <w:vertAlign w:val="subscript"/>
        </w:rPr>
        <w:t xml:space="preserve">(n) </w:t>
      </w:r>
      <w:r w:rsidRPr="007C060A">
        <w:rPr>
          <w:rFonts w:ascii="Times New Roman" w:hAnsi="Times New Roman" w:cs="Times New Roman"/>
          <w:sz w:val="24"/>
          <w:szCs w:val="24"/>
        </w:rPr>
        <w:t>≥ [(A</w:t>
      </w:r>
      <w:r w:rsidRPr="007C060A">
        <w:rPr>
          <w:rFonts w:ascii="Times New Roman" w:hAnsi="Times New Roman" w:cs="Times New Roman"/>
          <w:sz w:val="24"/>
          <w:szCs w:val="24"/>
          <w:vertAlign w:val="subscript"/>
        </w:rPr>
        <w:t>(n-2)</w:t>
      </w:r>
      <w:r w:rsidRPr="007C060A">
        <w:rPr>
          <w:rFonts w:ascii="Times New Roman" w:hAnsi="Times New Roman" w:cs="Times New Roman"/>
          <w:sz w:val="24"/>
          <w:szCs w:val="24"/>
        </w:rPr>
        <w:t xml:space="preserve"> x B) / C] x (D / 365)</w:t>
      </w:r>
    </w:p>
    <w:p w:rsidR="00B60DCF" w:rsidRPr="007C060A" w:rsidRDefault="00B60DCF" w:rsidP="00B60DCF">
      <w:pPr>
        <w:pStyle w:val="ListeParagraf"/>
        <w:numPr>
          <w:ilvl w:val="0"/>
          <w:numId w:val="4"/>
        </w:numPr>
        <w:jc w:val="both"/>
        <w:rPr>
          <w:rFonts w:ascii="Times New Roman" w:hAnsi="Times New Roman" w:cs="Times New Roman"/>
          <w:b/>
          <w:sz w:val="24"/>
          <w:szCs w:val="24"/>
        </w:rPr>
      </w:pPr>
      <w:r w:rsidRPr="007C060A">
        <w:rPr>
          <w:rFonts w:ascii="Times New Roman" w:hAnsi="Times New Roman" w:cs="Times New Roman"/>
          <w:b/>
          <w:sz w:val="24"/>
          <w:szCs w:val="24"/>
        </w:rPr>
        <w:t>1 Nisan-31 Aralık dönemine ilişkin:</w:t>
      </w:r>
    </w:p>
    <w:p w:rsidR="00B60DCF" w:rsidRPr="007C060A" w:rsidRDefault="00B60DCF" w:rsidP="00B60DCF">
      <w:pPr>
        <w:jc w:val="center"/>
        <w:rPr>
          <w:rFonts w:ascii="Times New Roman" w:hAnsi="Times New Roman" w:cs="Times New Roman"/>
          <w:sz w:val="24"/>
          <w:szCs w:val="24"/>
        </w:rPr>
      </w:pPr>
      <w:r w:rsidRPr="007C060A">
        <w:rPr>
          <w:rFonts w:ascii="Times New Roman" w:hAnsi="Times New Roman" w:cs="Times New Roman"/>
          <w:sz w:val="24"/>
          <w:szCs w:val="24"/>
        </w:rPr>
        <w:t>SM</w:t>
      </w:r>
      <w:r w:rsidRPr="007C060A">
        <w:rPr>
          <w:rFonts w:ascii="Times New Roman" w:hAnsi="Times New Roman" w:cs="Times New Roman"/>
          <w:sz w:val="24"/>
          <w:szCs w:val="24"/>
          <w:vertAlign w:val="subscript"/>
        </w:rPr>
        <w:t xml:space="preserve">(n) </w:t>
      </w:r>
      <w:r w:rsidRPr="007C060A">
        <w:rPr>
          <w:rFonts w:ascii="Times New Roman" w:hAnsi="Times New Roman" w:cs="Times New Roman"/>
          <w:sz w:val="24"/>
          <w:szCs w:val="24"/>
        </w:rPr>
        <w:t>≥ [(A</w:t>
      </w:r>
      <w:r w:rsidRPr="007C060A">
        <w:rPr>
          <w:rFonts w:ascii="Times New Roman" w:hAnsi="Times New Roman" w:cs="Times New Roman"/>
          <w:sz w:val="24"/>
          <w:szCs w:val="24"/>
          <w:vertAlign w:val="subscript"/>
        </w:rPr>
        <w:t>(n-1)</w:t>
      </w:r>
      <w:r w:rsidRPr="007C060A">
        <w:rPr>
          <w:rFonts w:ascii="Times New Roman" w:hAnsi="Times New Roman" w:cs="Times New Roman"/>
          <w:sz w:val="24"/>
          <w:szCs w:val="24"/>
        </w:rPr>
        <w:t xml:space="preserve"> x B) / C] x (D / 365)</w:t>
      </w:r>
    </w:p>
    <w:p w:rsidR="00B60DCF" w:rsidRPr="007C060A" w:rsidRDefault="00B60DCF" w:rsidP="00B60DCF">
      <w:pPr>
        <w:spacing w:after="0" w:line="240" w:lineRule="atLeast"/>
        <w:jc w:val="both"/>
        <w:rPr>
          <w:rFonts w:ascii="Times New Roman" w:hAnsi="Times New Roman" w:cs="Times New Roman"/>
          <w:sz w:val="24"/>
          <w:szCs w:val="24"/>
        </w:rPr>
      </w:pPr>
      <w:r w:rsidRPr="007C060A">
        <w:rPr>
          <w:rFonts w:ascii="Times New Roman" w:hAnsi="Times New Roman" w:cs="Times New Roman"/>
          <w:sz w:val="24"/>
          <w:szCs w:val="24"/>
        </w:rPr>
        <w:t>Rafinerici ve dağıtıcı lisansı sahiplerinin tutmakla yükümlü oldukları stok miktarının en az %50 sinin benzin ve/veya motorin türleri ve/veya havacılık yakıtları olarak tutulur.</w:t>
      </w:r>
    </w:p>
    <w:p w:rsidR="00B60DCF" w:rsidRPr="007C060A"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p>
    <w:p w:rsidR="00B60DCF" w:rsidRPr="007C060A" w:rsidRDefault="00B60DCF" w:rsidP="00B60DCF">
      <w:pPr>
        <w:shd w:val="clear" w:color="auto" w:fill="FFFFFF"/>
        <w:spacing w:after="0" w:line="240" w:lineRule="atLeast"/>
        <w:jc w:val="both"/>
        <w:rPr>
          <w:rFonts w:ascii="Times New Roman" w:eastAsia="Times New Roman" w:hAnsi="Times New Roman" w:cs="Times New Roman"/>
          <w:color w:val="1C283D"/>
          <w:sz w:val="24"/>
          <w:szCs w:val="24"/>
        </w:rPr>
      </w:pPr>
      <w:r w:rsidRPr="007C060A">
        <w:rPr>
          <w:rFonts w:ascii="Times New Roman" w:hAnsi="Times New Roman" w:cs="Times New Roman"/>
          <w:sz w:val="24"/>
          <w:szCs w:val="24"/>
        </w:rPr>
        <w:t>LPG dağıtıcı lisansı sahipleri; tutmakla yükümlü oldukları stok miktarının asgari %50 sini LPG olarak, kalan kısmını ise benzin türlerinden tutulabilir.</w:t>
      </w:r>
    </w:p>
    <w:p w:rsidR="00B60DCF" w:rsidRPr="00950079"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Pr="00950079"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Pr="00950079" w:rsidRDefault="00B60DCF" w:rsidP="00B60DCF">
      <w:pPr>
        <w:shd w:val="clear" w:color="auto" w:fill="FFFFFF"/>
        <w:spacing w:after="0" w:line="240" w:lineRule="atLeast"/>
        <w:ind w:firstLine="540"/>
        <w:jc w:val="both"/>
        <w:rPr>
          <w:rFonts w:eastAsia="Times New Roman" w:cs="Times New Roman"/>
          <w:color w:val="1C283D"/>
          <w:sz w:val="20"/>
          <w:szCs w:val="20"/>
        </w:rPr>
      </w:pPr>
    </w:p>
    <w:p w:rsidR="00B60DCF" w:rsidRPr="00950079" w:rsidRDefault="00B60DCF" w:rsidP="00B60DCF">
      <w:pPr>
        <w:shd w:val="clear" w:color="auto" w:fill="FFFFFF"/>
        <w:spacing w:after="0" w:line="240" w:lineRule="atLeast"/>
        <w:ind w:firstLine="540"/>
        <w:jc w:val="both"/>
        <w:rPr>
          <w:rFonts w:eastAsia="Times New Roman" w:cs="Times New Roman"/>
          <w:color w:val="1C283D"/>
          <w:sz w:val="20"/>
          <w:szCs w:val="20"/>
        </w:rPr>
      </w:pPr>
    </w:p>
    <w:sectPr w:rsidR="00B60DCF" w:rsidRPr="009500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37893"/>
    <w:multiLevelType w:val="hybridMultilevel"/>
    <w:tmpl w:val="F0AECD92"/>
    <w:lvl w:ilvl="0" w:tplc="E8302744">
      <w:numFmt w:val="bullet"/>
      <w:lvlText w:val="-"/>
      <w:lvlJc w:val="left"/>
      <w:pPr>
        <w:ind w:left="720" w:hanging="360"/>
      </w:pPr>
      <w:rPr>
        <w:rFonts w:ascii="Calibri" w:eastAsiaTheme="minorHAnsi" w:hAnsi="Calibri" w:cstheme="minorBidi" w:hint="default"/>
      </w:rPr>
    </w:lvl>
    <w:lvl w:ilvl="1" w:tplc="C958AE50">
      <w:start w:val="1"/>
      <w:numFmt w:val="bullet"/>
      <w:lvlText w:val="-"/>
      <w:lvlJc w:val="left"/>
      <w:pPr>
        <w:ind w:left="1440" w:hanging="360"/>
      </w:pPr>
      <w:rPr>
        <w:rFonts w:ascii="Calibri" w:eastAsiaTheme="minorHAnsi" w:hAnsi="Calibri" w:cstheme="minorBid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8955427"/>
    <w:multiLevelType w:val="hybridMultilevel"/>
    <w:tmpl w:val="6186A5B0"/>
    <w:lvl w:ilvl="0" w:tplc="C958AE50">
      <w:start w:val="1"/>
      <w:numFmt w:val="bullet"/>
      <w:lvlText w:val="-"/>
      <w:lvlJc w:val="left"/>
      <w:pPr>
        <w:ind w:left="360" w:hanging="360"/>
      </w:pPr>
      <w:rPr>
        <w:rFonts w:ascii="Calibri" w:eastAsiaTheme="minorHAnsi" w:hAnsi="Calibri" w:cstheme="minorBidi"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nsid w:val="2E687A16"/>
    <w:multiLevelType w:val="hybridMultilevel"/>
    <w:tmpl w:val="FE26B68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ACD3AB8"/>
    <w:multiLevelType w:val="hybridMultilevel"/>
    <w:tmpl w:val="CF5EF97C"/>
    <w:lvl w:ilvl="0" w:tplc="C958AE50">
      <w:start w:val="1"/>
      <w:numFmt w:val="bullet"/>
      <w:lvlText w:val="-"/>
      <w:lvlJc w:val="left"/>
      <w:pPr>
        <w:ind w:left="360" w:hanging="360"/>
      </w:pPr>
      <w:rPr>
        <w:rFonts w:ascii="Calibri" w:eastAsiaTheme="minorHAnsi" w:hAnsi="Calibri" w:cstheme="minorBidi"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nsid w:val="69E70E47"/>
    <w:multiLevelType w:val="hybridMultilevel"/>
    <w:tmpl w:val="ACC6BE30"/>
    <w:lvl w:ilvl="0" w:tplc="E8302744">
      <w:numFmt w:val="bullet"/>
      <w:lvlText w:val="-"/>
      <w:lvlJc w:val="left"/>
      <w:pPr>
        <w:ind w:left="720" w:hanging="360"/>
      </w:pPr>
      <w:rPr>
        <w:rFonts w:ascii="Calibri" w:eastAsiaTheme="minorHAnsi" w:hAnsi="Calibri" w:cstheme="minorBidi"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DCF"/>
    <w:rsid w:val="001D27E9"/>
    <w:rsid w:val="002809E3"/>
    <w:rsid w:val="003B7242"/>
    <w:rsid w:val="00403600"/>
    <w:rsid w:val="004E186C"/>
    <w:rsid w:val="006F3466"/>
    <w:rsid w:val="00B60D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DCF"/>
    <w:pPr>
      <w:spacing w:after="200" w:line="276" w:lineRule="auto"/>
    </w:pPr>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60DCF"/>
    <w:pPr>
      <w:ind w:left="720"/>
      <w:contextualSpacing/>
    </w:pPr>
  </w:style>
  <w:style w:type="table" w:styleId="TabloKlavuzu">
    <w:name w:val="Table Grid"/>
    <w:basedOn w:val="NormalTablo"/>
    <w:uiPriority w:val="59"/>
    <w:rsid w:val="00B60D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DCF"/>
    <w:pPr>
      <w:spacing w:after="200" w:line="276" w:lineRule="auto"/>
    </w:pPr>
    <w:rPr>
      <w:rFonts w:eastAsiaTheme="minorEastAsia"/>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60DCF"/>
    <w:pPr>
      <w:ind w:left="720"/>
      <w:contextualSpacing/>
    </w:pPr>
  </w:style>
  <w:style w:type="table" w:styleId="TabloKlavuzu">
    <w:name w:val="Table Grid"/>
    <w:basedOn w:val="NormalTablo"/>
    <w:uiPriority w:val="59"/>
    <w:rsid w:val="00B60D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708</Words>
  <Characters>4042</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 ULUSOY</dc:creator>
  <cp:lastModifiedBy>Güzide KÖKTÜRK</cp:lastModifiedBy>
  <cp:revision>2</cp:revision>
  <dcterms:created xsi:type="dcterms:W3CDTF">2019-10-16T13:39:00Z</dcterms:created>
  <dcterms:modified xsi:type="dcterms:W3CDTF">2019-10-16T13:39:00Z</dcterms:modified>
</cp:coreProperties>
</file>