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68F6B" w14:textId="77777777" w:rsidR="00077F11" w:rsidRPr="00753FB4" w:rsidRDefault="00077F11" w:rsidP="00077F11">
      <w:pPr>
        <w:spacing w:before="120" w:after="120" w:line="300" w:lineRule="auto"/>
        <w:ind w:firstLine="397"/>
        <w:jc w:val="both"/>
        <w:rPr>
          <w:rFonts w:ascii="Times New Roman" w:hAnsi="Times New Roman" w:cs="Times New Roman"/>
          <w:sz w:val="24"/>
          <w:szCs w:val="24"/>
          <w:u w:val="single"/>
        </w:rPr>
      </w:pPr>
      <w:bookmarkStart w:id="0" w:name="_Hlk243389410"/>
      <w:r w:rsidRPr="00753FB4">
        <w:rPr>
          <w:rFonts w:ascii="Times New Roman" w:hAnsi="Times New Roman" w:cs="Times New Roman"/>
          <w:sz w:val="24"/>
          <w:szCs w:val="24"/>
          <w:u w:val="single"/>
        </w:rPr>
        <w:t>Enerji Piyasası Düzenleme Kurumundan</w:t>
      </w:r>
      <w:bookmarkEnd w:id="0"/>
      <w:r w:rsidRPr="00753FB4">
        <w:rPr>
          <w:rFonts w:ascii="Times New Roman" w:hAnsi="Times New Roman" w:cs="Times New Roman"/>
          <w:sz w:val="24"/>
          <w:szCs w:val="24"/>
          <w:u w:val="single"/>
        </w:rPr>
        <w:t>:</w:t>
      </w:r>
    </w:p>
    <w:p w14:paraId="4D98F567" w14:textId="77777777" w:rsidR="00077F11" w:rsidRPr="00753FB4" w:rsidRDefault="00077F11" w:rsidP="00077F11">
      <w:pPr>
        <w:spacing w:after="0" w:line="276" w:lineRule="auto"/>
        <w:jc w:val="center"/>
        <w:rPr>
          <w:b/>
          <w:sz w:val="24"/>
          <w:szCs w:val="24"/>
        </w:rPr>
      </w:pPr>
      <w:r w:rsidRPr="00753FB4">
        <w:rPr>
          <w:b/>
          <w:sz w:val="24"/>
          <w:szCs w:val="24"/>
        </w:rPr>
        <w:tab/>
      </w:r>
    </w:p>
    <w:p w14:paraId="000B6217" w14:textId="77777777" w:rsidR="00077F11" w:rsidRPr="00753FB4" w:rsidRDefault="00077F11" w:rsidP="00077F11">
      <w:pPr>
        <w:spacing w:after="0" w:line="276" w:lineRule="auto"/>
        <w:jc w:val="center"/>
        <w:rPr>
          <w:rFonts w:ascii="Times New Roman" w:hAnsi="Times New Roman" w:cs="Times New Roman"/>
          <w:b/>
          <w:sz w:val="24"/>
          <w:szCs w:val="24"/>
        </w:rPr>
      </w:pPr>
      <w:r w:rsidRPr="00753FB4">
        <w:rPr>
          <w:rFonts w:ascii="Times New Roman" w:hAnsi="Times New Roman" w:cs="Times New Roman"/>
          <w:b/>
          <w:sz w:val="24"/>
          <w:szCs w:val="24"/>
        </w:rPr>
        <w:t>KURUL KARARI</w:t>
      </w:r>
    </w:p>
    <w:p w14:paraId="4FBEAE86" w14:textId="77777777" w:rsidR="00077F11" w:rsidRPr="00753FB4" w:rsidRDefault="00077F11" w:rsidP="00077F11">
      <w:pPr>
        <w:spacing w:after="100" w:line="276" w:lineRule="auto"/>
        <w:jc w:val="both"/>
        <w:rPr>
          <w:rFonts w:ascii="Times New Roman" w:hAnsi="Times New Roman" w:cs="Times New Roman"/>
          <w:b/>
          <w:sz w:val="24"/>
          <w:szCs w:val="24"/>
        </w:rPr>
      </w:pPr>
    </w:p>
    <w:p w14:paraId="613A1DED" w14:textId="44314E5E" w:rsidR="00077F11" w:rsidRPr="00753FB4" w:rsidRDefault="00077F11" w:rsidP="00077F11">
      <w:pPr>
        <w:spacing w:before="120" w:after="120" w:line="300" w:lineRule="auto"/>
        <w:ind w:firstLine="397"/>
        <w:rPr>
          <w:rFonts w:ascii="Times New Roman" w:hAnsi="Times New Roman" w:cs="Times New Roman"/>
          <w:b/>
          <w:sz w:val="24"/>
          <w:szCs w:val="24"/>
        </w:rPr>
      </w:pPr>
      <w:r w:rsidRPr="00753FB4">
        <w:rPr>
          <w:rFonts w:ascii="Times New Roman" w:hAnsi="Times New Roman" w:cs="Times New Roman"/>
          <w:b/>
          <w:sz w:val="24"/>
          <w:szCs w:val="24"/>
        </w:rPr>
        <w:t xml:space="preserve">Karar No: </w:t>
      </w:r>
      <w:r w:rsidRPr="00753FB4">
        <w:rPr>
          <w:rFonts w:ascii="Times New Roman" w:hAnsi="Times New Roman" w:cs="Times New Roman"/>
          <w:bCs/>
          <w:sz w:val="24"/>
          <w:szCs w:val="24"/>
        </w:rPr>
        <w:t>14968</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             </w:t>
      </w:r>
      <w:r w:rsidRPr="00753FB4">
        <w:rPr>
          <w:rFonts w:ascii="Times New Roman" w:hAnsi="Times New Roman" w:cs="Times New Roman"/>
          <w:b/>
          <w:sz w:val="24"/>
          <w:szCs w:val="24"/>
        </w:rPr>
        <w:t>Karar Tarihi: </w:t>
      </w:r>
      <w:r w:rsidRPr="00753FB4">
        <w:rPr>
          <w:rFonts w:ascii="Times New Roman" w:hAnsi="Times New Roman" w:cs="Times New Roman"/>
          <w:bCs/>
          <w:sz w:val="24"/>
          <w:szCs w:val="24"/>
        </w:rPr>
        <w:t>15/10/2026</w:t>
      </w:r>
    </w:p>
    <w:p w14:paraId="0D9AED02" w14:textId="77777777" w:rsidR="00077F11" w:rsidRPr="00753FB4" w:rsidRDefault="00077F11" w:rsidP="00077F11">
      <w:pPr>
        <w:autoSpaceDE w:val="0"/>
        <w:autoSpaceDN w:val="0"/>
        <w:adjustRightInd w:val="0"/>
        <w:spacing w:after="0" w:line="240" w:lineRule="auto"/>
        <w:jc w:val="both"/>
        <w:rPr>
          <w:rFonts w:ascii="Times New Roman" w:hAnsi="Times New Roman" w:cs="Times New Roman"/>
          <w:sz w:val="24"/>
          <w:szCs w:val="24"/>
        </w:rPr>
      </w:pPr>
    </w:p>
    <w:p w14:paraId="0B832C63" w14:textId="77777777" w:rsidR="00077F11" w:rsidRPr="00753FB4" w:rsidRDefault="00077F11" w:rsidP="00077F11">
      <w:pPr>
        <w:widowControl w:val="0"/>
        <w:spacing w:after="0" w:line="276" w:lineRule="auto"/>
        <w:ind w:firstLine="397"/>
        <w:jc w:val="both"/>
        <w:rPr>
          <w:rFonts w:ascii="Times New Roman" w:hAnsi="Times New Roman" w:cs="Times New Roman"/>
          <w:sz w:val="24"/>
          <w:szCs w:val="24"/>
        </w:rPr>
      </w:pPr>
      <w:r w:rsidRPr="00753FB4">
        <w:rPr>
          <w:rFonts w:ascii="Times New Roman" w:hAnsi="Times New Roman" w:cs="Times New Roman"/>
          <w:sz w:val="24"/>
          <w:szCs w:val="24"/>
        </w:rPr>
        <w:t>Enerji Piyasası Düzenleme Kuru</w:t>
      </w:r>
      <w:r>
        <w:rPr>
          <w:rFonts w:ascii="Times New Roman" w:hAnsi="Times New Roman" w:cs="Times New Roman"/>
          <w:sz w:val="24"/>
          <w:szCs w:val="24"/>
        </w:rPr>
        <w:t xml:space="preserve">lunun 15/10/2026 tarihli toplantısında; </w:t>
      </w:r>
      <w:r w:rsidRPr="00753FB4">
        <w:rPr>
          <w:rFonts w:ascii="Times New Roman" w:hAnsi="Times New Roman" w:cs="Times New Roman"/>
          <w:bCs/>
          <w:sz w:val="24"/>
          <w:szCs w:val="24"/>
        </w:rPr>
        <w:t xml:space="preserve">14/2/2026 tarihli ve 33168 sayılı Resmî </w:t>
      </w:r>
      <w:proofErr w:type="spellStart"/>
      <w:r w:rsidRPr="00753FB4">
        <w:rPr>
          <w:rFonts w:ascii="Times New Roman" w:hAnsi="Times New Roman" w:cs="Times New Roman"/>
          <w:bCs/>
          <w:sz w:val="24"/>
          <w:szCs w:val="24"/>
        </w:rPr>
        <w:t>Gazete’de</w:t>
      </w:r>
      <w:proofErr w:type="spellEnd"/>
      <w:r w:rsidRPr="00753FB4">
        <w:rPr>
          <w:rFonts w:ascii="Times New Roman" w:hAnsi="Times New Roman" w:cs="Times New Roman"/>
          <w:bCs/>
          <w:sz w:val="24"/>
          <w:szCs w:val="24"/>
        </w:rPr>
        <w:t xml:space="preserve"> yayımlanan </w:t>
      </w:r>
      <w:r w:rsidRPr="00753FB4">
        <w:rPr>
          <w:rFonts w:ascii="Times New Roman" w:hAnsi="Times New Roman" w:cs="Times New Roman"/>
          <w:sz w:val="24"/>
          <w:szCs w:val="24"/>
        </w:rPr>
        <w:t xml:space="preserve">Enerji Piyasalarında ve Çevresel Piyasalarda Şeffaflığa ve Piyasa Bozucu Davranışlara İlişkin Yönetmeliğin </w:t>
      </w:r>
      <w:proofErr w:type="gramStart"/>
      <w:r w:rsidRPr="00753FB4">
        <w:rPr>
          <w:rFonts w:ascii="Times New Roman" w:hAnsi="Times New Roman" w:cs="Times New Roman"/>
          <w:sz w:val="24"/>
          <w:szCs w:val="24"/>
        </w:rPr>
        <w:t xml:space="preserve">6 </w:t>
      </w:r>
      <w:proofErr w:type="spellStart"/>
      <w:r w:rsidRPr="00753FB4">
        <w:rPr>
          <w:rFonts w:ascii="Times New Roman" w:hAnsi="Times New Roman" w:cs="Times New Roman"/>
          <w:sz w:val="24"/>
          <w:szCs w:val="24"/>
        </w:rPr>
        <w:t>ncı</w:t>
      </w:r>
      <w:proofErr w:type="spellEnd"/>
      <w:proofErr w:type="gramEnd"/>
      <w:r w:rsidRPr="00753FB4">
        <w:rPr>
          <w:rFonts w:ascii="Times New Roman" w:hAnsi="Times New Roman" w:cs="Times New Roman"/>
          <w:sz w:val="24"/>
          <w:szCs w:val="24"/>
        </w:rPr>
        <w:t xml:space="preserve"> maddesinin ikinci fıkrası uyarınca;</w:t>
      </w:r>
    </w:p>
    <w:p w14:paraId="424A9075" w14:textId="77777777" w:rsidR="00077F11" w:rsidRPr="00753FB4" w:rsidRDefault="00077F11" w:rsidP="00077F11">
      <w:pPr>
        <w:widowControl w:val="0"/>
        <w:spacing w:after="0" w:line="276" w:lineRule="auto"/>
        <w:ind w:right="-20"/>
        <w:jc w:val="both"/>
        <w:rPr>
          <w:rFonts w:ascii="Times New Roman" w:hAnsi="Times New Roman" w:cs="Times New Roman"/>
          <w:sz w:val="24"/>
          <w:szCs w:val="24"/>
        </w:rPr>
      </w:pPr>
    </w:p>
    <w:p w14:paraId="41949EB6" w14:textId="77777777" w:rsidR="00077F11" w:rsidRPr="00DF2098" w:rsidRDefault="00077F11" w:rsidP="00077F11">
      <w:pPr>
        <w:pStyle w:val="ListeParagraf"/>
        <w:widowControl w:val="0"/>
        <w:numPr>
          <w:ilvl w:val="0"/>
          <w:numId w:val="1"/>
        </w:numPr>
        <w:spacing w:after="0" w:line="240" w:lineRule="auto"/>
        <w:ind w:left="1068" w:right="-20"/>
        <w:jc w:val="both"/>
        <w:rPr>
          <w:rFonts w:ascii="Times New Roman" w:hAnsi="Times New Roman" w:cs="Times New Roman"/>
          <w:sz w:val="24"/>
          <w:szCs w:val="24"/>
        </w:rPr>
      </w:pPr>
      <w:r w:rsidRPr="00DF2098">
        <w:rPr>
          <w:rFonts w:ascii="Times New Roman" w:hAnsi="Times New Roman" w:cs="Times New Roman"/>
          <w:sz w:val="24"/>
          <w:szCs w:val="24"/>
        </w:rPr>
        <w:t xml:space="preserve">Elektrik, doğal gaz ve yenilenebilir enerji kaynak garanti piyasalarına ilişkin olarak Şeffaflık Platformunda Yayımlanacak Veriler Listesinin ekteki şekilde belirlenmesine, </w:t>
      </w:r>
    </w:p>
    <w:p w14:paraId="7D998D85" w14:textId="77777777" w:rsidR="00077F11" w:rsidRPr="00753FB4" w:rsidRDefault="00077F11" w:rsidP="00077F11">
      <w:pPr>
        <w:pStyle w:val="ListeParagraf"/>
        <w:widowControl w:val="0"/>
        <w:spacing w:after="0" w:line="240" w:lineRule="auto"/>
        <w:ind w:right="-20"/>
        <w:jc w:val="both"/>
        <w:rPr>
          <w:rFonts w:ascii="Times New Roman" w:hAnsi="Times New Roman" w:cs="Times New Roman"/>
          <w:sz w:val="24"/>
          <w:szCs w:val="24"/>
        </w:rPr>
      </w:pPr>
    </w:p>
    <w:p w14:paraId="06D72C9E" w14:textId="77777777" w:rsidR="00077F11" w:rsidRDefault="00077F11" w:rsidP="00077F11">
      <w:pPr>
        <w:widowControl w:val="0"/>
        <w:numPr>
          <w:ilvl w:val="0"/>
          <w:numId w:val="1"/>
        </w:numPr>
        <w:spacing w:after="0" w:line="240" w:lineRule="auto"/>
        <w:ind w:left="1068" w:right="-20"/>
        <w:contextualSpacing/>
        <w:jc w:val="both"/>
        <w:rPr>
          <w:rFonts w:ascii="Times New Roman" w:hAnsi="Times New Roman" w:cs="Times New Roman"/>
          <w:sz w:val="24"/>
          <w:szCs w:val="24"/>
        </w:rPr>
      </w:pPr>
      <w:r w:rsidRPr="00753FB4">
        <w:rPr>
          <w:rFonts w:ascii="Times New Roman" w:hAnsi="Times New Roman" w:cs="Times New Roman"/>
          <w:sz w:val="24"/>
          <w:szCs w:val="24"/>
        </w:rPr>
        <w:t>6/1/2022 tarihli ve 10711 sayılı Kurul Kararının yürürlükten kaldırılmasına,</w:t>
      </w:r>
    </w:p>
    <w:p w14:paraId="07D76246" w14:textId="77777777" w:rsidR="00077F11" w:rsidRPr="00753FB4" w:rsidRDefault="00077F11" w:rsidP="00077F11">
      <w:pPr>
        <w:widowControl w:val="0"/>
        <w:spacing w:after="0" w:line="240" w:lineRule="auto"/>
        <w:ind w:right="-20"/>
        <w:contextualSpacing/>
        <w:jc w:val="both"/>
        <w:rPr>
          <w:rFonts w:ascii="Times New Roman" w:hAnsi="Times New Roman" w:cs="Times New Roman"/>
          <w:sz w:val="24"/>
          <w:szCs w:val="24"/>
        </w:rPr>
      </w:pPr>
    </w:p>
    <w:p w14:paraId="6CE1C5BC" w14:textId="77777777" w:rsidR="00077F11" w:rsidRPr="00753FB4" w:rsidRDefault="00077F11" w:rsidP="00077F11">
      <w:pPr>
        <w:widowControl w:val="0"/>
        <w:numPr>
          <w:ilvl w:val="0"/>
          <w:numId w:val="1"/>
        </w:numPr>
        <w:spacing w:after="0" w:line="240" w:lineRule="auto"/>
        <w:ind w:left="1068" w:right="-20"/>
        <w:contextualSpacing/>
        <w:jc w:val="both"/>
        <w:rPr>
          <w:rFonts w:ascii="Times New Roman" w:hAnsi="Times New Roman" w:cs="Times New Roman"/>
          <w:sz w:val="24"/>
          <w:szCs w:val="24"/>
        </w:rPr>
      </w:pPr>
      <w:r w:rsidRPr="00753FB4">
        <w:rPr>
          <w:rFonts w:ascii="Times New Roman" w:hAnsi="Times New Roman" w:cs="Times New Roman"/>
          <w:sz w:val="24"/>
          <w:szCs w:val="24"/>
        </w:rPr>
        <w:t>Bu Kararın, 1</w:t>
      </w:r>
      <w:r>
        <w:rPr>
          <w:rFonts w:ascii="Times New Roman" w:hAnsi="Times New Roman" w:cs="Times New Roman"/>
          <w:sz w:val="24"/>
          <w:szCs w:val="24"/>
        </w:rPr>
        <w:t xml:space="preserve"> Ocak </w:t>
      </w:r>
      <w:r w:rsidRPr="00753FB4">
        <w:rPr>
          <w:rFonts w:ascii="Times New Roman" w:hAnsi="Times New Roman" w:cs="Times New Roman"/>
          <w:sz w:val="24"/>
          <w:szCs w:val="24"/>
        </w:rPr>
        <w:t>2027 tarihinde yürürlüğe girmesine</w:t>
      </w:r>
      <w:r>
        <w:rPr>
          <w:rFonts w:ascii="Times New Roman" w:hAnsi="Times New Roman" w:cs="Times New Roman"/>
          <w:sz w:val="24"/>
          <w:szCs w:val="24"/>
        </w:rPr>
        <w:t>,</w:t>
      </w:r>
    </w:p>
    <w:p w14:paraId="2C6BA0E1" w14:textId="77777777" w:rsidR="00077F11" w:rsidRPr="00753FB4" w:rsidRDefault="00077F11" w:rsidP="00077F11">
      <w:pPr>
        <w:widowControl w:val="0"/>
        <w:spacing w:after="0" w:line="240" w:lineRule="auto"/>
        <w:ind w:left="720" w:right="-20"/>
        <w:contextualSpacing/>
        <w:jc w:val="both"/>
        <w:rPr>
          <w:rFonts w:ascii="Times New Roman" w:hAnsi="Times New Roman" w:cs="Times New Roman"/>
          <w:sz w:val="24"/>
          <w:szCs w:val="24"/>
        </w:rPr>
      </w:pPr>
    </w:p>
    <w:p w14:paraId="38079AA6" w14:textId="77777777" w:rsidR="00077F11" w:rsidRPr="00753FB4" w:rsidRDefault="00077F11" w:rsidP="00077F11">
      <w:pPr>
        <w:widowControl w:val="0"/>
        <w:spacing w:after="0" w:line="240" w:lineRule="auto"/>
        <w:ind w:firstLine="397"/>
        <w:contextualSpacing/>
        <w:jc w:val="both"/>
        <w:rPr>
          <w:rFonts w:ascii="Times New Roman" w:hAnsi="Times New Roman" w:cs="Times New Roman"/>
          <w:sz w:val="24"/>
          <w:szCs w:val="24"/>
        </w:rPr>
      </w:pPr>
      <w:proofErr w:type="gramStart"/>
      <w:r w:rsidRPr="00753FB4">
        <w:rPr>
          <w:rFonts w:ascii="Times New Roman" w:hAnsi="Times New Roman" w:cs="Times New Roman"/>
          <w:sz w:val="24"/>
          <w:szCs w:val="24"/>
        </w:rPr>
        <w:t>karar</w:t>
      </w:r>
      <w:proofErr w:type="gramEnd"/>
      <w:r w:rsidRPr="00753FB4">
        <w:rPr>
          <w:rFonts w:ascii="Times New Roman" w:hAnsi="Times New Roman" w:cs="Times New Roman"/>
          <w:sz w:val="24"/>
          <w:szCs w:val="24"/>
        </w:rPr>
        <w:t xml:space="preserve"> verilmiştir. </w:t>
      </w:r>
    </w:p>
    <w:p w14:paraId="16C4B404" w14:textId="77777777" w:rsidR="00077F11" w:rsidRPr="00753FB4" w:rsidRDefault="00077F11" w:rsidP="00077F11">
      <w:pPr>
        <w:autoSpaceDE w:val="0"/>
        <w:autoSpaceDN w:val="0"/>
        <w:adjustRightInd w:val="0"/>
        <w:spacing w:after="0" w:line="240" w:lineRule="auto"/>
        <w:rPr>
          <w:rFonts w:ascii="Times New Roman" w:hAnsi="Times New Roman" w:cs="Times New Roman"/>
          <w:sz w:val="24"/>
          <w:szCs w:val="24"/>
        </w:rPr>
      </w:pPr>
    </w:p>
    <w:p w14:paraId="133AAB89" w14:textId="77777777" w:rsidR="00077F11" w:rsidRPr="00753FB4" w:rsidRDefault="00077F11" w:rsidP="00077F11">
      <w:pPr>
        <w:autoSpaceDE w:val="0"/>
        <w:autoSpaceDN w:val="0"/>
        <w:adjustRightInd w:val="0"/>
        <w:spacing w:after="0" w:line="240" w:lineRule="auto"/>
        <w:rPr>
          <w:rFonts w:ascii="Times New Roman" w:hAnsi="Times New Roman" w:cs="Times New Roman"/>
          <w:sz w:val="24"/>
          <w:szCs w:val="24"/>
        </w:rPr>
      </w:pPr>
    </w:p>
    <w:p w14:paraId="4CD37572" w14:textId="77777777" w:rsidR="00077F11" w:rsidRPr="00753FB4" w:rsidRDefault="00077F11" w:rsidP="00077F11">
      <w:pPr>
        <w:autoSpaceDE w:val="0"/>
        <w:autoSpaceDN w:val="0"/>
        <w:adjustRightInd w:val="0"/>
        <w:spacing w:after="0" w:line="240" w:lineRule="auto"/>
        <w:rPr>
          <w:rFonts w:ascii="Times New Roman" w:hAnsi="Times New Roman" w:cs="Times New Roman"/>
          <w:sz w:val="24"/>
          <w:szCs w:val="24"/>
        </w:rPr>
      </w:pPr>
      <w:r w:rsidRPr="00753FB4">
        <w:rPr>
          <w:rFonts w:ascii="Times New Roman" w:hAnsi="Times New Roman" w:cs="Times New Roman"/>
          <w:b/>
          <w:bCs/>
          <w:sz w:val="24"/>
          <w:szCs w:val="24"/>
        </w:rPr>
        <w:t xml:space="preserve">EK- </w:t>
      </w:r>
      <w:r w:rsidRPr="00753FB4">
        <w:rPr>
          <w:rFonts w:ascii="Times New Roman" w:hAnsi="Times New Roman" w:cs="Times New Roman"/>
          <w:sz w:val="24"/>
          <w:szCs w:val="24"/>
        </w:rPr>
        <w:t>Şeffaflık Platformunda Yayımlanacak Veriler Listesi</w:t>
      </w:r>
      <w:r>
        <w:rPr>
          <w:rFonts w:ascii="Times New Roman" w:hAnsi="Times New Roman" w:cs="Times New Roman"/>
          <w:sz w:val="24"/>
          <w:szCs w:val="24"/>
        </w:rPr>
        <w:t>.</w:t>
      </w:r>
    </w:p>
    <w:p w14:paraId="674D659C" w14:textId="77777777" w:rsidR="00077F11" w:rsidRPr="00753FB4" w:rsidRDefault="00077F11" w:rsidP="00077F11">
      <w:pPr>
        <w:tabs>
          <w:tab w:val="left" w:pos="2184"/>
          <w:tab w:val="center" w:pos="4464"/>
        </w:tabs>
        <w:rPr>
          <w:b/>
          <w:sz w:val="24"/>
          <w:szCs w:val="24"/>
        </w:rPr>
      </w:pPr>
      <w:r w:rsidRPr="00753FB4">
        <w:rPr>
          <w:b/>
          <w:sz w:val="24"/>
          <w:szCs w:val="24"/>
        </w:rPr>
        <w:tab/>
      </w:r>
    </w:p>
    <w:p w14:paraId="1F4011A7" w14:textId="77777777" w:rsidR="00077F11" w:rsidRDefault="00077F11" w:rsidP="00077F11"/>
    <w:p w14:paraId="36C766BF" w14:textId="77777777" w:rsidR="00077F11" w:rsidRDefault="00077F11" w:rsidP="004E4F8D">
      <w:pPr>
        <w:jc w:val="center"/>
        <w:rPr>
          <w:b/>
          <w:sz w:val="24"/>
          <w:szCs w:val="24"/>
        </w:rPr>
        <w:sectPr w:rsidR="00077F11" w:rsidSect="00077F11">
          <w:headerReference w:type="even" r:id="rId8"/>
          <w:headerReference w:type="default" r:id="rId9"/>
          <w:footerReference w:type="even" r:id="rId10"/>
          <w:footerReference w:type="default" r:id="rId11"/>
          <w:headerReference w:type="first" r:id="rId12"/>
          <w:footerReference w:type="first" r:id="rId13"/>
          <w:pgSz w:w="11906" w:h="16838"/>
          <w:pgMar w:top="1417" w:right="1416" w:bottom="1417" w:left="1417" w:header="708" w:footer="708" w:gutter="0"/>
          <w:cols w:space="708"/>
          <w:titlePg/>
          <w:docGrid w:linePitch="360"/>
        </w:sectPr>
      </w:pPr>
    </w:p>
    <w:p w14:paraId="21AF1A73" w14:textId="632FAB31" w:rsidR="00471F21" w:rsidRPr="004E4F8D" w:rsidRDefault="004E4F8D" w:rsidP="004E4F8D">
      <w:pPr>
        <w:jc w:val="center"/>
        <w:rPr>
          <w:b/>
          <w:color w:val="002060"/>
          <w:sz w:val="24"/>
          <w:szCs w:val="24"/>
        </w:rPr>
      </w:pPr>
      <w:r w:rsidRPr="004D7CA7">
        <w:rPr>
          <w:b/>
          <w:sz w:val="24"/>
          <w:szCs w:val="24"/>
        </w:rPr>
        <w:lastRenderedPageBreak/>
        <w:t>ŞEFFAFLIK PLATFORMUNDA YAYIMLANACAK VERİLER LİSTESİ</w:t>
      </w:r>
    </w:p>
    <w:tbl>
      <w:tblPr>
        <w:tblW w:w="14601" w:type="dxa"/>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9"/>
        <w:gridCol w:w="1108"/>
        <w:gridCol w:w="1748"/>
        <w:gridCol w:w="1748"/>
        <w:gridCol w:w="925"/>
        <w:gridCol w:w="1092"/>
        <w:gridCol w:w="1643"/>
        <w:gridCol w:w="5528"/>
      </w:tblGrid>
      <w:tr w:rsidR="004E4F8D" w:rsidRPr="004E4F8D" w14:paraId="3E7EC7FE" w14:textId="77777777" w:rsidTr="00A11C13">
        <w:trPr>
          <w:trHeight w:val="876"/>
          <w:tblHeader/>
        </w:trPr>
        <w:tc>
          <w:tcPr>
            <w:tcW w:w="809" w:type="dxa"/>
            <w:shd w:val="clear" w:color="000000" w:fill="203764"/>
            <w:vAlign w:val="center"/>
            <w:hideMark/>
          </w:tcPr>
          <w:p w14:paraId="3071B57A" w14:textId="60C9F349" w:rsidR="004E4F8D" w:rsidRPr="004E4F8D" w:rsidRDefault="004E4F8D" w:rsidP="004E4F8D">
            <w:pPr>
              <w:spacing w:after="0" w:line="240" w:lineRule="auto"/>
              <w:jc w:val="center"/>
              <w:rPr>
                <w:rFonts w:ascii="Calibri" w:eastAsia="Times New Roman" w:hAnsi="Calibri" w:cs="Calibri"/>
                <w:b/>
                <w:bCs/>
                <w:color w:val="FFFFFF"/>
                <w:lang w:eastAsia="tr-TR"/>
              </w:rPr>
            </w:pPr>
            <w:r w:rsidRPr="004E4F8D">
              <w:rPr>
                <w:rFonts w:ascii="Calibri" w:eastAsia="Times New Roman" w:hAnsi="Calibri" w:cs="Calibri"/>
                <w:b/>
                <w:bCs/>
                <w:color w:val="FFFFFF"/>
                <w:lang w:eastAsia="tr-TR"/>
              </w:rPr>
              <w:t>Sıra No</w:t>
            </w:r>
          </w:p>
        </w:tc>
        <w:tc>
          <w:tcPr>
            <w:tcW w:w="1108" w:type="dxa"/>
            <w:shd w:val="clear" w:color="000000" w:fill="203764"/>
            <w:vAlign w:val="center"/>
            <w:hideMark/>
          </w:tcPr>
          <w:p w14:paraId="154BC6B1" w14:textId="77777777" w:rsidR="004E4F8D" w:rsidRPr="004E4F8D" w:rsidRDefault="004E4F8D" w:rsidP="004E4F8D">
            <w:pPr>
              <w:spacing w:after="0" w:line="240" w:lineRule="auto"/>
              <w:jc w:val="center"/>
              <w:rPr>
                <w:rFonts w:ascii="Calibri" w:eastAsia="Times New Roman" w:hAnsi="Calibri" w:cs="Calibri"/>
                <w:b/>
                <w:bCs/>
                <w:color w:val="FFFFFF"/>
                <w:lang w:eastAsia="tr-TR"/>
              </w:rPr>
            </w:pPr>
            <w:r w:rsidRPr="004E4F8D">
              <w:rPr>
                <w:rFonts w:ascii="Calibri" w:eastAsia="Times New Roman" w:hAnsi="Calibri" w:cs="Calibri"/>
                <w:b/>
                <w:bCs/>
                <w:color w:val="FFFFFF"/>
                <w:lang w:eastAsia="tr-TR"/>
              </w:rPr>
              <w:t>Veri Kategorisi</w:t>
            </w:r>
          </w:p>
        </w:tc>
        <w:tc>
          <w:tcPr>
            <w:tcW w:w="1748" w:type="dxa"/>
            <w:shd w:val="clear" w:color="000000" w:fill="203764"/>
            <w:vAlign w:val="center"/>
            <w:hideMark/>
          </w:tcPr>
          <w:p w14:paraId="17121EB7" w14:textId="77777777" w:rsidR="004E4F8D" w:rsidRPr="004E4F8D" w:rsidRDefault="004E4F8D" w:rsidP="004E4F8D">
            <w:pPr>
              <w:spacing w:after="0" w:line="240" w:lineRule="auto"/>
              <w:jc w:val="center"/>
              <w:rPr>
                <w:rFonts w:ascii="Calibri" w:eastAsia="Times New Roman" w:hAnsi="Calibri" w:cs="Calibri"/>
                <w:b/>
                <w:bCs/>
                <w:color w:val="FFFFFF"/>
                <w:lang w:eastAsia="tr-TR"/>
              </w:rPr>
            </w:pPr>
            <w:r w:rsidRPr="004E4F8D">
              <w:rPr>
                <w:rFonts w:ascii="Calibri" w:eastAsia="Times New Roman" w:hAnsi="Calibri" w:cs="Calibri"/>
                <w:b/>
                <w:bCs/>
                <w:color w:val="FFFFFF"/>
                <w:lang w:eastAsia="tr-TR"/>
              </w:rPr>
              <w:t>Alt Kategori</w:t>
            </w:r>
          </w:p>
        </w:tc>
        <w:tc>
          <w:tcPr>
            <w:tcW w:w="1748" w:type="dxa"/>
            <w:shd w:val="clear" w:color="000000" w:fill="203764"/>
            <w:vAlign w:val="center"/>
            <w:hideMark/>
          </w:tcPr>
          <w:p w14:paraId="2D30FE9D" w14:textId="77777777" w:rsidR="004E4F8D" w:rsidRPr="004E4F8D" w:rsidRDefault="004E4F8D" w:rsidP="004E4F8D">
            <w:pPr>
              <w:spacing w:after="0" w:line="240" w:lineRule="auto"/>
              <w:jc w:val="center"/>
              <w:rPr>
                <w:rFonts w:ascii="Calibri" w:eastAsia="Times New Roman" w:hAnsi="Calibri" w:cs="Calibri"/>
                <w:b/>
                <w:bCs/>
                <w:color w:val="FFFFFF"/>
                <w:lang w:eastAsia="tr-TR"/>
              </w:rPr>
            </w:pPr>
            <w:r w:rsidRPr="004E4F8D">
              <w:rPr>
                <w:rFonts w:ascii="Calibri" w:eastAsia="Times New Roman" w:hAnsi="Calibri" w:cs="Calibri"/>
                <w:b/>
                <w:bCs/>
                <w:color w:val="FFFFFF"/>
                <w:lang w:eastAsia="tr-TR"/>
              </w:rPr>
              <w:t>Rapor İsmi</w:t>
            </w:r>
          </w:p>
        </w:tc>
        <w:tc>
          <w:tcPr>
            <w:tcW w:w="925" w:type="dxa"/>
            <w:shd w:val="clear" w:color="000000" w:fill="203764"/>
            <w:vAlign w:val="center"/>
            <w:hideMark/>
          </w:tcPr>
          <w:p w14:paraId="4BA4A659" w14:textId="77777777" w:rsidR="004E4F8D" w:rsidRPr="004E4F8D" w:rsidRDefault="004E4F8D" w:rsidP="004E4F8D">
            <w:pPr>
              <w:spacing w:after="0" w:line="240" w:lineRule="auto"/>
              <w:jc w:val="center"/>
              <w:rPr>
                <w:rFonts w:ascii="Calibri" w:eastAsia="Times New Roman" w:hAnsi="Calibri" w:cs="Calibri"/>
                <w:b/>
                <w:bCs/>
                <w:color w:val="FFFFFF"/>
                <w:lang w:eastAsia="tr-TR"/>
              </w:rPr>
            </w:pPr>
            <w:r w:rsidRPr="004E4F8D">
              <w:rPr>
                <w:rFonts w:ascii="Calibri" w:eastAsia="Times New Roman" w:hAnsi="Calibri" w:cs="Calibri"/>
                <w:b/>
                <w:bCs/>
                <w:color w:val="FFFFFF"/>
                <w:lang w:eastAsia="tr-TR"/>
              </w:rPr>
              <w:t>Veri Kaynağı</w:t>
            </w:r>
          </w:p>
        </w:tc>
        <w:tc>
          <w:tcPr>
            <w:tcW w:w="1092" w:type="dxa"/>
            <w:shd w:val="clear" w:color="000000" w:fill="203764"/>
            <w:vAlign w:val="center"/>
            <w:hideMark/>
          </w:tcPr>
          <w:p w14:paraId="068E91F5" w14:textId="77777777" w:rsidR="004E4F8D" w:rsidRPr="004E4F8D" w:rsidRDefault="004E4F8D" w:rsidP="004E4F8D">
            <w:pPr>
              <w:spacing w:after="0" w:line="240" w:lineRule="auto"/>
              <w:jc w:val="center"/>
              <w:rPr>
                <w:rFonts w:ascii="Calibri" w:eastAsia="Times New Roman" w:hAnsi="Calibri" w:cs="Calibri"/>
                <w:b/>
                <w:bCs/>
                <w:color w:val="FFFFFF"/>
                <w:lang w:eastAsia="tr-TR"/>
              </w:rPr>
            </w:pPr>
            <w:r w:rsidRPr="004E4F8D">
              <w:rPr>
                <w:rFonts w:ascii="Calibri" w:eastAsia="Times New Roman" w:hAnsi="Calibri" w:cs="Calibri"/>
                <w:b/>
                <w:bCs/>
                <w:color w:val="FFFFFF"/>
                <w:lang w:eastAsia="tr-TR"/>
              </w:rPr>
              <w:t>Zaman Dilimi</w:t>
            </w:r>
          </w:p>
        </w:tc>
        <w:tc>
          <w:tcPr>
            <w:tcW w:w="1643" w:type="dxa"/>
            <w:shd w:val="clear" w:color="000000" w:fill="203764"/>
            <w:vAlign w:val="center"/>
            <w:hideMark/>
          </w:tcPr>
          <w:p w14:paraId="26820D84" w14:textId="77777777" w:rsidR="004E4F8D" w:rsidRPr="004E4F8D" w:rsidRDefault="004E4F8D" w:rsidP="004E4F8D">
            <w:pPr>
              <w:spacing w:after="0" w:line="240" w:lineRule="auto"/>
              <w:jc w:val="center"/>
              <w:rPr>
                <w:rFonts w:ascii="Calibri" w:eastAsia="Times New Roman" w:hAnsi="Calibri" w:cs="Calibri"/>
                <w:b/>
                <w:bCs/>
                <w:color w:val="FFFFFF"/>
                <w:lang w:eastAsia="tr-TR"/>
              </w:rPr>
            </w:pPr>
            <w:r w:rsidRPr="004E4F8D">
              <w:rPr>
                <w:rFonts w:ascii="Calibri" w:eastAsia="Times New Roman" w:hAnsi="Calibri" w:cs="Calibri"/>
                <w:b/>
                <w:bCs/>
                <w:color w:val="FFFFFF"/>
                <w:lang w:eastAsia="tr-TR"/>
              </w:rPr>
              <w:t>Yayımlanma Zamanı</w:t>
            </w:r>
          </w:p>
        </w:tc>
        <w:tc>
          <w:tcPr>
            <w:tcW w:w="5528" w:type="dxa"/>
            <w:shd w:val="clear" w:color="000000" w:fill="203764"/>
            <w:vAlign w:val="center"/>
            <w:hideMark/>
          </w:tcPr>
          <w:p w14:paraId="664D4C8E" w14:textId="77777777" w:rsidR="004E4F8D" w:rsidRPr="004E4F8D" w:rsidRDefault="004E4F8D" w:rsidP="00877B81">
            <w:pPr>
              <w:spacing w:after="0" w:line="240" w:lineRule="auto"/>
              <w:jc w:val="center"/>
              <w:rPr>
                <w:rFonts w:ascii="Calibri" w:eastAsia="Times New Roman" w:hAnsi="Calibri" w:cs="Calibri"/>
                <w:b/>
                <w:bCs/>
                <w:color w:val="FFFFFF"/>
                <w:lang w:eastAsia="tr-TR"/>
              </w:rPr>
            </w:pPr>
            <w:r w:rsidRPr="004E4F8D">
              <w:rPr>
                <w:rFonts w:ascii="Calibri" w:eastAsia="Times New Roman" w:hAnsi="Calibri" w:cs="Calibri"/>
                <w:b/>
                <w:bCs/>
                <w:color w:val="FFFFFF"/>
                <w:lang w:eastAsia="tr-TR"/>
              </w:rPr>
              <w:t>Veri İçeriği</w:t>
            </w:r>
          </w:p>
        </w:tc>
      </w:tr>
      <w:tr w:rsidR="006C3996" w:rsidRPr="004E4F8D" w14:paraId="2CF829EF" w14:textId="77777777" w:rsidTr="00A11C13">
        <w:trPr>
          <w:trHeight w:val="876"/>
        </w:trPr>
        <w:tc>
          <w:tcPr>
            <w:tcW w:w="809" w:type="dxa"/>
            <w:shd w:val="clear" w:color="auto" w:fill="auto"/>
            <w:vAlign w:val="center"/>
            <w:hideMark/>
          </w:tcPr>
          <w:p w14:paraId="20CB1E0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w:t>
            </w:r>
          </w:p>
        </w:tc>
        <w:tc>
          <w:tcPr>
            <w:tcW w:w="1108" w:type="dxa"/>
            <w:shd w:val="clear" w:color="auto" w:fill="auto"/>
            <w:vAlign w:val="center"/>
            <w:hideMark/>
          </w:tcPr>
          <w:p w14:paraId="2B4C130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2083435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 Öncesi Piyasası (GÖP)</w:t>
            </w:r>
          </w:p>
        </w:tc>
        <w:tc>
          <w:tcPr>
            <w:tcW w:w="1748" w:type="dxa"/>
            <w:shd w:val="clear" w:color="auto" w:fill="auto"/>
            <w:vAlign w:val="center"/>
            <w:hideMark/>
          </w:tcPr>
          <w:p w14:paraId="66BA6EB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Piyasa Takas Fiyatı (PTF)</w:t>
            </w:r>
          </w:p>
        </w:tc>
        <w:tc>
          <w:tcPr>
            <w:tcW w:w="925" w:type="dxa"/>
            <w:shd w:val="clear" w:color="auto" w:fill="auto"/>
            <w:vAlign w:val="center"/>
            <w:hideMark/>
          </w:tcPr>
          <w:p w14:paraId="193638B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502AEDA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19EC988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24A36F79"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Piyasa Takas Fiyatı, Gün Öncesi Piyasasına sunulan tekliflerin arz ve talebe göre eşleşmesiyle oluşan saatlik elektrik enerjisi fiyatıdır.</w:t>
            </w:r>
          </w:p>
        </w:tc>
      </w:tr>
      <w:tr w:rsidR="006C3996" w:rsidRPr="004E4F8D" w14:paraId="0F7CF476" w14:textId="77777777" w:rsidTr="00A11C13">
        <w:trPr>
          <w:trHeight w:val="876"/>
        </w:trPr>
        <w:tc>
          <w:tcPr>
            <w:tcW w:w="809" w:type="dxa"/>
            <w:shd w:val="clear" w:color="auto" w:fill="auto"/>
            <w:vAlign w:val="center"/>
            <w:hideMark/>
          </w:tcPr>
          <w:p w14:paraId="476D796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2</w:t>
            </w:r>
          </w:p>
        </w:tc>
        <w:tc>
          <w:tcPr>
            <w:tcW w:w="1108" w:type="dxa"/>
            <w:shd w:val="clear" w:color="auto" w:fill="auto"/>
            <w:vAlign w:val="center"/>
            <w:hideMark/>
          </w:tcPr>
          <w:p w14:paraId="4DD784D7"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601001D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 Öncesi Piyasası (GÖP)</w:t>
            </w:r>
          </w:p>
        </w:tc>
        <w:tc>
          <w:tcPr>
            <w:tcW w:w="1748" w:type="dxa"/>
            <w:shd w:val="clear" w:color="auto" w:fill="auto"/>
            <w:vAlign w:val="center"/>
            <w:hideMark/>
          </w:tcPr>
          <w:p w14:paraId="6122CDB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Kesinleşmemiş Piyasa Takas Fiyatı (K.PTF)</w:t>
            </w:r>
          </w:p>
        </w:tc>
        <w:tc>
          <w:tcPr>
            <w:tcW w:w="925" w:type="dxa"/>
            <w:shd w:val="clear" w:color="auto" w:fill="auto"/>
            <w:vAlign w:val="center"/>
            <w:hideMark/>
          </w:tcPr>
          <w:p w14:paraId="0F3A21E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44332E2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7A7F41F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7F12CE30"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Kesinleşmemiş Piyasa Takas Fiyatı, Gün Öncesi Piyasasına sunulan tekliflerin arz ve talebe göre eşleşmesiyle oluşan itiraz süreci tamamlanmamış saatlik elektrik enerjisi fiyatıdır.</w:t>
            </w:r>
          </w:p>
        </w:tc>
      </w:tr>
      <w:tr w:rsidR="006C3996" w:rsidRPr="004E4F8D" w14:paraId="1957F620" w14:textId="77777777" w:rsidTr="00A11C13">
        <w:trPr>
          <w:trHeight w:val="876"/>
        </w:trPr>
        <w:tc>
          <w:tcPr>
            <w:tcW w:w="809" w:type="dxa"/>
            <w:shd w:val="clear" w:color="auto" w:fill="auto"/>
            <w:vAlign w:val="center"/>
            <w:hideMark/>
          </w:tcPr>
          <w:p w14:paraId="47BB116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3</w:t>
            </w:r>
          </w:p>
        </w:tc>
        <w:tc>
          <w:tcPr>
            <w:tcW w:w="1108" w:type="dxa"/>
            <w:shd w:val="clear" w:color="auto" w:fill="auto"/>
            <w:vAlign w:val="center"/>
            <w:hideMark/>
          </w:tcPr>
          <w:p w14:paraId="6E989C7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6FB8B7C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 Öncesi Piyasası (GÖP)</w:t>
            </w:r>
          </w:p>
        </w:tc>
        <w:tc>
          <w:tcPr>
            <w:tcW w:w="1748" w:type="dxa"/>
            <w:shd w:val="clear" w:color="auto" w:fill="auto"/>
            <w:vAlign w:val="center"/>
            <w:hideMark/>
          </w:tcPr>
          <w:p w14:paraId="1C6F796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GÖP İşlem Hacmi</w:t>
            </w:r>
          </w:p>
        </w:tc>
        <w:tc>
          <w:tcPr>
            <w:tcW w:w="925" w:type="dxa"/>
            <w:shd w:val="clear" w:color="auto" w:fill="auto"/>
            <w:vAlign w:val="center"/>
            <w:hideMark/>
          </w:tcPr>
          <w:p w14:paraId="7B91471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0F616C6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2787F7C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2639FAD1"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Gün Öncesi Piyasasında eşleşen alış tekliflerinin saatlik toplam mali değeridir.</w:t>
            </w:r>
          </w:p>
        </w:tc>
      </w:tr>
      <w:tr w:rsidR="006C3996" w:rsidRPr="004E4F8D" w14:paraId="7266AAC6" w14:textId="77777777" w:rsidTr="00A11C13">
        <w:trPr>
          <w:trHeight w:val="876"/>
        </w:trPr>
        <w:tc>
          <w:tcPr>
            <w:tcW w:w="809" w:type="dxa"/>
            <w:shd w:val="clear" w:color="auto" w:fill="auto"/>
            <w:vAlign w:val="center"/>
            <w:hideMark/>
          </w:tcPr>
          <w:p w14:paraId="5E89E71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4</w:t>
            </w:r>
          </w:p>
        </w:tc>
        <w:tc>
          <w:tcPr>
            <w:tcW w:w="1108" w:type="dxa"/>
            <w:shd w:val="clear" w:color="auto" w:fill="auto"/>
            <w:vAlign w:val="center"/>
            <w:hideMark/>
          </w:tcPr>
          <w:p w14:paraId="6B724EE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1B4A5BC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 Öncesi Piyasası (GÖP)</w:t>
            </w:r>
          </w:p>
        </w:tc>
        <w:tc>
          <w:tcPr>
            <w:tcW w:w="1748" w:type="dxa"/>
            <w:shd w:val="clear" w:color="auto" w:fill="auto"/>
            <w:vAlign w:val="center"/>
            <w:hideMark/>
          </w:tcPr>
          <w:p w14:paraId="0EAE883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GÖP Fiyattan Bağımsız Satış Teklifi</w:t>
            </w:r>
          </w:p>
        </w:tc>
        <w:tc>
          <w:tcPr>
            <w:tcW w:w="925" w:type="dxa"/>
            <w:shd w:val="clear" w:color="auto" w:fill="auto"/>
            <w:vAlign w:val="center"/>
            <w:hideMark/>
          </w:tcPr>
          <w:p w14:paraId="58ACEAB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7CB6546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79D134B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69E0DC0C"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Gün Öncesi Piyasasına saatlik olarak fiyat </w:t>
            </w:r>
            <w:proofErr w:type="spellStart"/>
            <w:r w:rsidRPr="004E4F8D">
              <w:rPr>
                <w:rFonts w:ascii="Calibri" w:eastAsia="Times New Roman" w:hAnsi="Calibri" w:cs="Calibri"/>
                <w:color w:val="000000"/>
                <w:lang w:eastAsia="tr-TR"/>
              </w:rPr>
              <w:t>kırılımı</w:t>
            </w:r>
            <w:proofErr w:type="spellEnd"/>
            <w:r w:rsidRPr="004E4F8D">
              <w:rPr>
                <w:rFonts w:ascii="Calibri" w:eastAsia="Times New Roman" w:hAnsi="Calibri" w:cs="Calibri"/>
                <w:color w:val="000000"/>
                <w:lang w:eastAsia="tr-TR"/>
              </w:rPr>
              <w:t xml:space="preserve"> oluşturulmadan sunulan satış tekliflerinin toplamıdır.</w:t>
            </w:r>
          </w:p>
        </w:tc>
      </w:tr>
      <w:tr w:rsidR="006C3996" w:rsidRPr="004E4F8D" w14:paraId="4230555C" w14:textId="77777777" w:rsidTr="00A11C13">
        <w:trPr>
          <w:trHeight w:val="876"/>
        </w:trPr>
        <w:tc>
          <w:tcPr>
            <w:tcW w:w="809" w:type="dxa"/>
            <w:shd w:val="clear" w:color="auto" w:fill="auto"/>
            <w:vAlign w:val="center"/>
            <w:hideMark/>
          </w:tcPr>
          <w:p w14:paraId="67B255C7"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5</w:t>
            </w:r>
          </w:p>
        </w:tc>
        <w:tc>
          <w:tcPr>
            <w:tcW w:w="1108" w:type="dxa"/>
            <w:shd w:val="clear" w:color="auto" w:fill="auto"/>
            <w:vAlign w:val="center"/>
            <w:hideMark/>
          </w:tcPr>
          <w:p w14:paraId="3F91AA3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523B70D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 Öncesi Piyasası (GÖP)</w:t>
            </w:r>
          </w:p>
        </w:tc>
        <w:tc>
          <w:tcPr>
            <w:tcW w:w="1748" w:type="dxa"/>
            <w:shd w:val="clear" w:color="auto" w:fill="auto"/>
            <w:vAlign w:val="center"/>
            <w:hideMark/>
          </w:tcPr>
          <w:p w14:paraId="4D64F42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GÖP Fiyattan Bağımsız Alış Teklifi</w:t>
            </w:r>
          </w:p>
        </w:tc>
        <w:tc>
          <w:tcPr>
            <w:tcW w:w="925" w:type="dxa"/>
            <w:shd w:val="clear" w:color="auto" w:fill="auto"/>
            <w:vAlign w:val="center"/>
            <w:hideMark/>
          </w:tcPr>
          <w:p w14:paraId="34F71BF0"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06F7A0A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64D9FD2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19D2AC7F"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Gün Öncesi Piyasasına saatlik olarak fiyat </w:t>
            </w:r>
            <w:proofErr w:type="spellStart"/>
            <w:r w:rsidRPr="004E4F8D">
              <w:rPr>
                <w:rFonts w:ascii="Calibri" w:eastAsia="Times New Roman" w:hAnsi="Calibri" w:cs="Calibri"/>
                <w:color w:val="000000"/>
                <w:lang w:eastAsia="tr-TR"/>
              </w:rPr>
              <w:t>kırılımı</w:t>
            </w:r>
            <w:proofErr w:type="spellEnd"/>
            <w:r w:rsidRPr="004E4F8D">
              <w:rPr>
                <w:rFonts w:ascii="Calibri" w:eastAsia="Times New Roman" w:hAnsi="Calibri" w:cs="Calibri"/>
                <w:color w:val="000000"/>
                <w:lang w:eastAsia="tr-TR"/>
              </w:rPr>
              <w:t xml:space="preserve"> oluşturulmadan sunulan alış tekliflerinin toplamıdır.</w:t>
            </w:r>
          </w:p>
        </w:tc>
      </w:tr>
      <w:tr w:rsidR="006C3996" w:rsidRPr="004E4F8D" w14:paraId="01B679E0" w14:textId="77777777" w:rsidTr="00A11C13">
        <w:trPr>
          <w:trHeight w:val="876"/>
        </w:trPr>
        <w:tc>
          <w:tcPr>
            <w:tcW w:w="809" w:type="dxa"/>
            <w:shd w:val="clear" w:color="auto" w:fill="auto"/>
            <w:vAlign w:val="center"/>
            <w:hideMark/>
          </w:tcPr>
          <w:p w14:paraId="5347805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6</w:t>
            </w:r>
          </w:p>
        </w:tc>
        <w:tc>
          <w:tcPr>
            <w:tcW w:w="1108" w:type="dxa"/>
            <w:shd w:val="clear" w:color="auto" w:fill="auto"/>
            <w:vAlign w:val="center"/>
            <w:hideMark/>
          </w:tcPr>
          <w:p w14:paraId="791456B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1C505A2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 Öncesi Piyasası (GÖP)</w:t>
            </w:r>
          </w:p>
        </w:tc>
        <w:tc>
          <w:tcPr>
            <w:tcW w:w="1748" w:type="dxa"/>
            <w:shd w:val="clear" w:color="auto" w:fill="auto"/>
            <w:vAlign w:val="center"/>
            <w:hideMark/>
          </w:tcPr>
          <w:p w14:paraId="519FDE7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GÖP Arz-Talep Miktarı</w:t>
            </w:r>
          </w:p>
        </w:tc>
        <w:tc>
          <w:tcPr>
            <w:tcW w:w="925" w:type="dxa"/>
            <w:shd w:val="clear" w:color="auto" w:fill="auto"/>
            <w:vAlign w:val="center"/>
            <w:hideMark/>
          </w:tcPr>
          <w:p w14:paraId="7D255F1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1DBD6DC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0729AB0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64934B23" w14:textId="28104BCD"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Her bir fiyat </w:t>
            </w:r>
            <w:proofErr w:type="spellStart"/>
            <w:r w:rsidRPr="004E4F8D">
              <w:rPr>
                <w:rFonts w:ascii="Calibri" w:eastAsia="Times New Roman" w:hAnsi="Calibri" w:cs="Calibri"/>
                <w:color w:val="000000"/>
                <w:lang w:eastAsia="tr-TR"/>
              </w:rPr>
              <w:t>kırılımındaki</w:t>
            </w:r>
            <w:proofErr w:type="spellEnd"/>
            <w:r w:rsidRPr="004E4F8D">
              <w:rPr>
                <w:rFonts w:ascii="Calibri" w:eastAsia="Times New Roman" w:hAnsi="Calibri" w:cs="Calibri"/>
                <w:color w:val="000000"/>
                <w:lang w:eastAsia="tr-TR"/>
              </w:rPr>
              <w:t xml:space="preserve"> saatlik teklif miktarına, kabul edilen blok ve esnek teklif miktarlarının ilave edilmesiyle oluşturulmuş teklif setleri</w:t>
            </w:r>
            <w:r w:rsidR="00877B81">
              <w:rPr>
                <w:rFonts w:ascii="Calibri" w:eastAsia="Times New Roman" w:hAnsi="Calibri" w:cs="Calibri"/>
                <w:color w:val="000000"/>
                <w:lang w:eastAsia="tr-TR"/>
              </w:rPr>
              <w:t>dir.</w:t>
            </w:r>
          </w:p>
        </w:tc>
      </w:tr>
      <w:tr w:rsidR="006C3996" w:rsidRPr="004E4F8D" w14:paraId="14DBA62C" w14:textId="77777777" w:rsidTr="00A11C13">
        <w:trPr>
          <w:trHeight w:val="876"/>
        </w:trPr>
        <w:tc>
          <w:tcPr>
            <w:tcW w:w="809" w:type="dxa"/>
            <w:shd w:val="clear" w:color="auto" w:fill="auto"/>
            <w:vAlign w:val="center"/>
            <w:hideMark/>
          </w:tcPr>
          <w:p w14:paraId="506E3907"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7</w:t>
            </w:r>
          </w:p>
        </w:tc>
        <w:tc>
          <w:tcPr>
            <w:tcW w:w="1108" w:type="dxa"/>
            <w:shd w:val="clear" w:color="auto" w:fill="auto"/>
            <w:vAlign w:val="center"/>
            <w:hideMark/>
          </w:tcPr>
          <w:p w14:paraId="2F8E934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0BB5753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 Öncesi Piyasası (GÖP)</w:t>
            </w:r>
          </w:p>
        </w:tc>
        <w:tc>
          <w:tcPr>
            <w:tcW w:w="1748" w:type="dxa"/>
            <w:shd w:val="clear" w:color="auto" w:fill="auto"/>
            <w:vAlign w:val="center"/>
            <w:hideMark/>
          </w:tcPr>
          <w:p w14:paraId="4B5FB2E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GÖP Alış Teklif Miktarı</w:t>
            </w:r>
          </w:p>
        </w:tc>
        <w:tc>
          <w:tcPr>
            <w:tcW w:w="925" w:type="dxa"/>
            <w:shd w:val="clear" w:color="auto" w:fill="auto"/>
            <w:vAlign w:val="center"/>
            <w:hideMark/>
          </w:tcPr>
          <w:p w14:paraId="315FFB0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4A2EEA1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04D7D31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66CB0069" w14:textId="52AA0D38"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Gün Öncesi Piyasasına sunulan saatlik, blok ve esnek alış teklif miktarlarının toplamıdır.</w:t>
            </w:r>
          </w:p>
        </w:tc>
      </w:tr>
      <w:tr w:rsidR="006C3996" w:rsidRPr="004E4F8D" w14:paraId="70C39FC0" w14:textId="77777777" w:rsidTr="00A11C13">
        <w:trPr>
          <w:trHeight w:val="876"/>
        </w:trPr>
        <w:tc>
          <w:tcPr>
            <w:tcW w:w="809" w:type="dxa"/>
            <w:shd w:val="clear" w:color="auto" w:fill="auto"/>
            <w:vAlign w:val="center"/>
            <w:hideMark/>
          </w:tcPr>
          <w:p w14:paraId="49829A4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8</w:t>
            </w:r>
          </w:p>
        </w:tc>
        <w:tc>
          <w:tcPr>
            <w:tcW w:w="1108" w:type="dxa"/>
            <w:shd w:val="clear" w:color="auto" w:fill="auto"/>
            <w:vAlign w:val="center"/>
            <w:hideMark/>
          </w:tcPr>
          <w:p w14:paraId="3265B41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02BBB55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 Öncesi Piyasası (GÖP)</w:t>
            </w:r>
          </w:p>
        </w:tc>
        <w:tc>
          <w:tcPr>
            <w:tcW w:w="1748" w:type="dxa"/>
            <w:shd w:val="clear" w:color="auto" w:fill="auto"/>
            <w:vAlign w:val="center"/>
            <w:hideMark/>
          </w:tcPr>
          <w:p w14:paraId="7627DD2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GÖP Satış Teklif Miktarı</w:t>
            </w:r>
          </w:p>
        </w:tc>
        <w:tc>
          <w:tcPr>
            <w:tcW w:w="925" w:type="dxa"/>
            <w:shd w:val="clear" w:color="auto" w:fill="auto"/>
            <w:vAlign w:val="center"/>
            <w:hideMark/>
          </w:tcPr>
          <w:p w14:paraId="725B531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348FA64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05EB7EB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3668E26F" w14:textId="5E648E0A"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Gün Öncesi Piyasasına sunulan saatlik, blok ve esnek satış teklif miktarlarının toplamıdır.</w:t>
            </w:r>
          </w:p>
        </w:tc>
      </w:tr>
      <w:tr w:rsidR="006C3996" w:rsidRPr="004E4F8D" w14:paraId="501B2DE2" w14:textId="77777777" w:rsidTr="00A11C13">
        <w:trPr>
          <w:trHeight w:val="876"/>
        </w:trPr>
        <w:tc>
          <w:tcPr>
            <w:tcW w:w="809" w:type="dxa"/>
            <w:shd w:val="clear" w:color="auto" w:fill="auto"/>
            <w:vAlign w:val="center"/>
            <w:hideMark/>
          </w:tcPr>
          <w:p w14:paraId="1BD48A6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9</w:t>
            </w:r>
          </w:p>
        </w:tc>
        <w:tc>
          <w:tcPr>
            <w:tcW w:w="1108" w:type="dxa"/>
            <w:shd w:val="clear" w:color="auto" w:fill="auto"/>
            <w:vAlign w:val="center"/>
            <w:hideMark/>
          </w:tcPr>
          <w:p w14:paraId="43CD680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3A1BD41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 Öncesi Piyasası (GÖP)</w:t>
            </w:r>
          </w:p>
        </w:tc>
        <w:tc>
          <w:tcPr>
            <w:tcW w:w="1748" w:type="dxa"/>
            <w:shd w:val="clear" w:color="auto" w:fill="auto"/>
            <w:vAlign w:val="center"/>
            <w:hideMark/>
          </w:tcPr>
          <w:p w14:paraId="58A5500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GÖP Blok Alış Teklif Miktarı</w:t>
            </w:r>
          </w:p>
        </w:tc>
        <w:tc>
          <w:tcPr>
            <w:tcW w:w="925" w:type="dxa"/>
            <w:shd w:val="clear" w:color="auto" w:fill="auto"/>
            <w:vAlign w:val="center"/>
            <w:hideMark/>
          </w:tcPr>
          <w:p w14:paraId="58FAE65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2C6294D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5CF570D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4EF60B45" w14:textId="3E871E79"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Gün Öncesi Piyasasına sunulan en az </w:t>
            </w:r>
            <w:r w:rsidR="004742C0">
              <w:rPr>
                <w:rFonts w:ascii="Calibri" w:eastAsia="Times New Roman" w:hAnsi="Calibri" w:cs="Calibri"/>
                <w:color w:val="000000"/>
                <w:lang w:eastAsia="tr-TR"/>
              </w:rPr>
              <w:t>3</w:t>
            </w:r>
            <w:r w:rsidRPr="004E4F8D">
              <w:rPr>
                <w:rFonts w:ascii="Calibri" w:eastAsia="Times New Roman" w:hAnsi="Calibri" w:cs="Calibri"/>
                <w:color w:val="000000"/>
                <w:lang w:eastAsia="tr-TR"/>
              </w:rPr>
              <w:t xml:space="preserve"> en fazla 24 saati kapsayan eşleşmiş ve eşleşmemiş blok alış tekliflerinin toplam miktarıdır.</w:t>
            </w:r>
          </w:p>
        </w:tc>
      </w:tr>
      <w:tr w:rsidR="006C3996" w:rsidRPr="004E4F8D" w14:paraId="15062B08" w14:textId="77777777" w:rsidTr="00A11C13">
        <w:trPr>
          <w:trHeight w:val="876"/>
        </w:trPr>
        <w:tc>
          <w:tcPr>
            <w:tcW w:w="809" w:type="dxa"/>
            <w:shd w:val="clear" w:color="auto" w:fill="auto"/>
            <w:vAlign w:val="center"/>
            <w:hideMark/>
          </w:tcPr>
          <w:p w14:paraId="3DBC0C72"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10</w:t>
            </w:r>
          </w:p>
        </w:tc>
        <w:tc>
          <w:tcPr>
            <w:tcW w:w="1108" w:type="dxa"/>
            <w:shd w:val="clear" w:color="auto" w:fill="auto"/>
            <w:vAlign w:val="center"/>
            <w:hideMark/>
          </w:tcPr>
          <w:p w14:paraId="723646F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274DF5A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 Öncesi Piyasası (GÖP)</w:t>
            </w:r>
          </w:p>
        </w:tc>
        <w:tc>
          <w:tcPr>
            <w:tcW w:w="1748" w:type="dxa"/>
            <w:shd w:val="clear" w:color="auto" w:fill="auto"/>
            <w:vAlign w:val="center"/>
            <w:hideMark/>
          </w:tcPr>
          <w:p w14:paraId="74D60C3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GÖP Blok Satış Teklif Miktarı</w:t>
            </w:r>
          </w:p>
        </w:tc>
        <w:tc>
          <w:tcPr>
            <w:tcW w:w="925" w:type="dxa"/>
            <w:shd w:val="clear" w:color="auto" w:fill="auto"/>
            <w:vAlign w:val="center"/>
            <w:hideMark/>
          </w:tcPr>
          <w:p w14:paraId="529F802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4C055B9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0498C6B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740C4028" w14:textId="60A8D176"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Gün Öncesi Piyasasına sunulan en az </w:t>
            </w:r>
            <w:r w:rsidR="004742C0">
              <w:rPr>
                <w:rFonts w:ascii="Calibri" w:eastAsia="Times New Roman" w:hAnsi="Calibri" w:cs="Calibri"/>
                <w:color w:val="000000"/>
                <w:lang w:eastAsia="tr-TR"/>
              </w:rPr>
              <w:t>3</w:t>
            </w:r>
            <w:r w:rsidR="004742C0" w:rsidRPr="004E4F8D">
              <w:rPr>
                <w:rFonts w:ascii="Calibri" w:eastAsia="Times New Roman" w:hAnsi="Calibri" w:cs="Calibri"/>
                <w:color w:val="000000"/>
                <w:lang w:eastAsia="tr-TR"/>
              </w:rPr>
              <w:t xml:space="preserve"> </w:t>
            </w:r>
            <w:r w:rsidRPr="004E4F8D">
              <w:rPr>
                <w:rFonts w:ascii="Calibri" w:eastAsia="Times New Roman" w:hAnsi="Calibri" w:cs="Calibri"/>
                <w:color w:val="000000"/>
                <w:lang w:eastAsia="tr-TR"/>
              </w:rPr>
              <w:t>en fazla 24 saati kapsayan eşleşmiş ve eşleşmemiş blok satış tekliflerinin toplam miktarıdır.</w:t>
            </w:r>
          </w:p>
        </w:tc>
      </w:tr>
      <w:tr w:rsidR="006C3996" w:rsidRPr="004E4F8D" w14:paraId="6BAF8570" w14:textId="77777777" w:rsidTr="00A11C13">
        <w:trPr>
          <w:trHeight w:val="876"/>
        </w:trPr>
        <w:tc>
          <w:tcPr>
            <w:tcW w:w="809" w:type="dxa"/>
            <w:shd w:val="clear" w:color="auto" w:fill="auto"/>
            <w:vAlign w:val="center"/>
            <w:hideMark/>
          </w:tcPr>
          <w:p w14:paraId="28AD85F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11</w:t>
            </w:r>
          </w:p>
        </w:tc>
        <w:tc>
          <w:tcPr>
            <w:tcW w:w="1108" w:type="dxa"/>
            <w:shd w:val="clear" w:color="auto" w:fill="auto"/>
            <w:vAlign w:val="center"/>
            <w:hideMark/>
          </w:tcPr>
          <w:p w14:paraId="23F9D13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41DCEFF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 Öncesi Piyasası (GÖP)</w:t>
            </w:r>
          </w:p>
        </w:tc>
        <w:tc>
          <w:tcPr>
            <w:tcW w:w="1748" w:type="dxa"/>
            <w:shd w:val="clear" w:color="auto" w:fill="auto"/>
            <w:vAlign w:val="center"/>
            <w:hideMark/>
          </w:tcPr>
          <w:p w14:paraId="53EDE82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GÖP Eşleşme Miktarı</w:t>
            </w:r>
          </w:p>
        </w:tc>
        <w:tc>
          <w:tcPr>
            <w:tcW w:w="925" w:type="dxa"/>
            <w:shd w:val="clear" w:color="auto" w:fill="auto"/>
            <w:vAlign w:val="center"/>
            <w:hideMark/>
          </w:tcPr>
          <w:p w14:paraId="68EF5CA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41C27FF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5DB4B00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77D2C3D4" w14:textId="4C0B1205"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Gün Öncesi Piyasasında eşleşen tekliflerin saatlik toplam miktar</w:t>
            </w:r>
            <w:r w:rsidR="00207259">
              <w:rPr>
                <w:rFonts w:ascii="Calibri" w:eastAsia="Times New Roman" w:hAnsi="Calibri" w:cs="Calibri"/>
                <w:color w:val="000000"/>
                <w:lang w:eastAsia="tr-TR"/>
              </w:rPr>
              <w:t>ı</w:t>
            </w:r>
            <w:r w:rsidRPr="004E4F8D">
              <w:rPr>
                <w:rFonts w:ascii="Calibri" w:eastAsia="Times New Roman" w:hAnsi="Calibri" w:cs="Calibri"/>
                <w:color w:val="000000"/>
                <w:lang w:eastAsia="tr-TR"/>
              </w:rPr>
              <w:t>dır.</w:t>
            </w:r>
          </w:p>
        </w:tc>
      </w:tr>
      <w:tr w:rsidR="006C3996" w:rsidRPr="004E4F8D" w14:paraId="1CB7081C" w14:textId="77777777" w:rsidTr="00A11C13">
        <w:trPr>
          <w:trHeight w:val="1164"/>
        </w:trPr>
        <w:tc>
          <w:tcPr>
            <w:tcW w:w="809" w:type="dxa"/>
            <w:shd w:val="clear" w:color="auto" w:fill="auto"/>
            <w:vAlign w:val="center"/>
            <w:hideMark/>
          </w:tcPr>
          <w:p w14:paraId="479F096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12</w:t>
            </w:r>
          </w:p>
        </w:tc>
        <w:tc>
          <w:tcPr>
            <w:tcW w:w="1108" w:type="dxa"/>
            <w:shd w:val="clear" w:color="auto" w:fill="auto"/>
            <w:vAlign w:val="center"/>
            <w:hideMark/>
          </w:tcPr>
          <w:p w14:paraId="3B38AE07"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087914D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 Öncesi Piyasası (GÖP)</w:t>
            </w:r>
          </w:p>
        </w:tc>
        <w:tc>
          <w:tcPr>
            <w:tcW w:w="1748" w:type="dxa"/>
            <w:shd w:val="clear" w:color="auto" w:fill="auto"/>
            <w:vAlign w:val="center"/>
            <w:hideMark/>
          </w:tcPr>
          <w:p w14:paraId="28205A5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GÖP Esnek Alış Teklif Miktarı</w:t>
            </w:r>
          </w:p>
        </w:tc>
        <w:tc>
          <w:tcPr>
            <w:tcW w:w="925" w:type="dxa"/>
            <w:shd w:val="clear" w:color="auto" w:fill="auto"/>
            <w:vAlign w:val="center"/>
            <w:hideMark/>
          </w:tcPr>
          <w:p w14:paraId="7C3668D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4E61B50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156AF08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4299AE0D"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Gün Öncesi Piyasasında, belirli bir teklif zaman aralığında belirtilen teklif süresi için, lot cinsinden uzlaştırma dönemi bazlı değişebilen alış miktarlarını eşleşen ve eşleşmeyen teklif </w:t>
            </w:r>
            <w:proofErr w:type="spellStart"/>
            <w:r w:rsidRPr="004E4F8D">
              <w:rPr>
                <w:rFonts w:ascii="Calibri" w:eastAsia="Times New Roman" w:hAnsi="Calibri" w:cs="Calibri"/>
                <w:color w:val="000000"/>
                <w:lang w:eastAsia="tr-TR"/>
              </w:rPr>
              <w:t>kırılımında</w:t>
            </w:r>
            <w:proofErr w:type="spellEnd"/>
            <w:r w:rsidRPr="004E4F8D">
              <w:rPr>
                <w:rFonts w:ascii="Calibri" w:eastAsia="Times New Roman" w:hAnsi="Calibri" w:cs="Calibri"/>
                <w:color w:val="000000"/>
                <w:lang w:eastAsia="tr-TR"/>
              </w:rPr>
              <w:t xml:space="preserve"> içerir.</w:t>
            </w:r>
          </w:p>
        </w:tc>
      </w:tr>
      <w:tr w:rsidR="006C3996" w:rsidRPr="004E4F8D" w14:paraId="52B9302B" w14:textId="77777777" w:rsidTr="00A11C13">
        <w:trPr>
          <w:trHeight w:val="1164"/>
        </w:trPr>
        <w:tc>
          <w:tcPr>
            <w:tcW w:w="809" w:type="dxa"/>
            <w:shd w:val="clear" w:color="auto" w:fill="auto"/>
            <w:vAlign w:val="center"/>
            <w:hideMark/>
          </w:tcPr>
          <w:p w14:paraId="34BED66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13</w:t>
            </w:r>
          </w:p>
        </w:tc>
        <w:tc>
          <w:tcPr>
            <w:tcW w:w="1108" w:type="dxa"/>
            <w:shd w:val="clear" w:color="auto" w:fill="auto"/>
            <w:vAlign w:val="center"/>
            <w:hideMark/>
          </w:tcPr>
          <w:p w14:paraId="18347BD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307FF76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 Öncesi Piyasası (GÖP)</w:t>
            </w:r>
          </w:p>
        </w:tc>
        <w:tc>
          <w:tcPr>
            <w:tcW w:w="1748" w:type="dxa"/>
            <w:shd w:val="clear" w:color="auto" w:fill="auto"/>
            <w:vAlign w:val="center"/>
            <w:hideMark/>
          </w:tcPr>
          <w:p w14:paraId="3843979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GÖP Esnek Satış Teklif Miktarı</w:t>
            </w:r>
          </w:p>
        </w:tc>
        <w:tc>
          <w:tcPr>
            <w:tcW w:w="925" w:type="dxa"/>
            <w:shd w:val="clear" w:color="auto" w:fill="auto"/>
            <w:vAlign w:val="center"/>
            <w:hideMark/>
          </w:tcPr>
          <w:p w14:paraId="141A6B6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5496D3B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3945CF8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46374E07"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Gün Öncesi Piyasasında, belirli bir teklif zaman aralığında belirtilen teklif süresi için, lot cinsinden uzlaştırma dönemi bazlı değişebilen satış miktarlarını eşleşen ve eşleşmeyen teklif </w:t>
            </w:r>
            <w:proofErr w:type="spellStart"/>
            <w:r w:rsidRPr="004E4F8D">
              <w:rPr>
                <w:rFonts w:ascii="Calibri" w:eastAsia="Times New Roman" w:hAnsi="Calibri" w:cs="Calibri"/>
                <w:color w:val="000000"/>
                <w:lang w:eastAsia="tr-TR"/>
              </w:rPr>
              <w:t>kırılımında</w:t>
            </w:r>
            <w:proofErr w:type="spellEnd"/>
            <w:r w:rsidRPr="004E4F8D">
              <w:rPr>
                <w:rFonts w:ascii="Calibri" w:eastAsia="Times New Roman" w:hAnsi="Calibri" w:cs="Calibri"/>
                <w:color w:val="000000"/>
                <w:lang w:eastAsia="tr-TR"/>
              </w:rPr>
              <w:t xml:space="preserve"> içerir.</w:t>
            </w:r>
          </w:p>
        </w:tc>
      </w:tr>
      <w:tr w:rsidR="006C3996" w:rsidRPr="004E4F8D" w14:paraId="6D2DCF08" w14:textId="77777777" w:rsidTr="00A11C13">
        <w:trPr>
          <w:trHeight w:val="1164"/>
        </w:trPr>
        <w:tc>
          <w:tcPr>
            <w:tcW w:w="809" w:type="dxa"/>
            <w:shd w:val="clear" w:color="auto" w:fill="auto"/>
            <w:vAlign w:val="center"/>
            <w:hideMark/>
          </w:tcPr>
          <w:p w14:paraId="2579C25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14</w:t>
            </w:r>
          </w:p>
        </w:tc>
        <w:tc>
          <w:tcPr>
            <w:tcW w:w="1108" w:type="dxa"/>
            <w:shd w:val="clear" w:color="auto" w:fill="auto"/>
            <w:vAlign w:val="center"/>
            <w:hideMark/>
          </w:tcPr>
          <w:p w14:paraId="4B21E3A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6E26E87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 Öncesi Piyasası (GÖP)</w:t>
            </w:r>
          </w:p>
        </w:tc>
        <w:tc>
          <w:tcPr>
            <w:tcW w:w="1748" w:type="dxa"/>
            <w:shd w:val="clear" w:color="auto" w:fill="auto"/>
            <w:vAlign w:val="center"/>
            <w:hideMark/>
          </w:tcPr>
          <w:p w14:paraId="65B0E78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GÖP Esnek Teklif Eşleşme Miktarları</w:t>
            </w:r>
          </w:p>
        </w:tc>
        <w:tc>
          <w:tcPr>
            <w:tcW w:w="925" w:type="dxa"/>
            <w:shd w:val="clear" w:color="auto" w:fill="auto"/>
            <w:vAlign w:val="center"/>
            <w:hideMark/>
          </w:tcPr>
          <w:p w14:paraId="4EB039F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59AD34A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64C944F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18681D04"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Esnek Teklif Eşleşme Miktarı, belirli bir teklif zaman aralığı boyunca belirli bir teklif süresi için değişebilen miktarlardan ve bu miktarlar için tek fiyat bilgilerinden oluşan esnek tekliflerin alış ve satış yönlü eşleşme miktarlarıdır.</w:t>
            </w:r>
          </w:p>
        </w:tc>
      </w:tr>
      <w:tr w:rsidR="006C3996" w:rsidRPr="004E4F8D" w14:paraId="77A761E2" w14:textId="77777777" w:rsidTr="00A11C13">
        <w:trPr>
          <w:trHeight w:val="876"/>
        </w:trPr>
        <w:tc>
          <w:tcPr>
            <w:tcW w:w="809" w:type="dxa"/>
            <w:shd w:val="clear" w:color="auto" w:fill="auto"/>
            <w:vAlign w:val="center"/>
            <w:hideMark/>
          </w:tcPr>
          <w:p w14:paraId="116C690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15</w:t>
            </w:r>
          </w:p>
        </w:tc>
        <w:tc>
          <w:tcPr>
            <w:tcW w:w="1108" w:type="dxa"/>
            <w:shd w:val="clear" w:color="auto" w:fill="auto"/>
            <w:vAlign w:val="center"/>
            <w:hideMark/>
          </w:tcPr>
          <w:p w14:paraId="07062CF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12F7465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 Öncesi Piyasası (GÖP)</w:t>
            </w:r>
          </w:p>
        </w:tc>
        <w:tc>
          <w:tcPr>
            <w:tcW w:w="1748" w:type="dxa"/>
            <w:shd w:val="clear" w:color="auto" w:fill="auto"/>
            <w:vAlign w:val="center"/>
            <w:hideMark/>
          </w:tcPr>
          <w:p w14:paraId="335225D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GÖP Fark Tutarı</w:t>
            </w:r>
          </w:p>
        </w:tc>
        <w:tc>
          <w:tcPr>
            <w:tcW w:w="925" w:type="dxa"/>
            <w:shd w:val="clear" w:color="auto" w:fill="auto"/>
            <w:vAlign w:val="center"/>
            <w:hideMark/>
          </w:tcPr>
          <w:p w14:paraId="71825F5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3190ED0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1FE18CE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2AE6E9E3"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Alış yönlü blok ve esnek teklif eşleşmelerinden ve satış yönlü blok ve esnek teklif eşleşmelerinden kaynaklanan ve mevzuat uyarınca hesaplanan tutarların toplamıdır.</w:t>
            </w:r>
          </w:p>
        </w:tc>
      </w:tr>
      <w:tr w:rsidR="006C3996" w:rsidRPr="004E4F8D" w14:paraId="11981219" w14:textId="77777777" w:rsidTr="00A11C13">
        <w:trPr>
          <w:trHeight w:val="2058"/>
        </w:trPr>
        <w:tc>
          <w:tcPr>
            <w:tcW w:w="809" w:type="dxa"/>
            <w:shd w:val="clear" w:color="auto" w:fill="auto"/>
            <w:vAlign w:val="center"/>
            <w:hideMark/>
          </w:tcPr>
          <w:p w14:paraId="6B6312A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16</w:t>
            </w:r>
          </w:p>
        </w:tc>
        <w:tc>
          <w:tcPr>
            <w:tcW w:w="1108" w:type="dxa"/>
            <w:shd w:val="clear" w:color="auto" w:fill="auto"/>
            <w:vAlign w:val="center"/>
            <w:hideMark/>
          </w:tcPr>
          <w:p w14:paraId="52D0BFE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2D5E01C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 İçi Piyasası (GİP)</w:t>
            </w:r>
          </w:p>
        </w:tc>
        <w:tc>
          <w:tcPr>
            <w:tcW w:w="1748" w:type="dxa"/>
            <w:shd w:val="clear" w:color="auto" w:fill="auto"/>
            <w:vAlign w:val="center"/>
            <w:hideMark/>
          </w:tcPr>
          <w:p w14:paraId="0A768CA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GİP Ağırlıklı Ortalama Fiyatı</w:t>
            </w:r>
          </w:p>
        </w:tc>
        <w:tc>
          <w:tcPr>
            <w:tcW w:w="925" w:type="dxa"/>
            <w:shd w:val="clear" w:color="auto" w:fill="auto"/>
            <w:vAlign w:val="center"/>
            <w:hideMark/>
          </w:tcPr>
          <w:p w14:paraId="00FFA5D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6A89C62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4284987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 İçinde bulunulan güne ait saatler için / G-1: Saat 18'den sonra takip eden güne ait saatler için</w:t>
            </w:r>
          </w:p>
        </w:tc>
        <w:tc>
          <w:tcPr>
            <w:tcW w:w="5528" w:type="dxa"/>
            <w:shd w:val="clear" w:color="auto" w:fill="auto"/>
            <w:vAlign w:val="center"/>
            <w:hideMark/>
          </w:tcPr>
          <w:p w14:paraId="73DA1D04"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Gün İçi Piyasasındaki her bir kontrata ilişkin işlemlerin saatlik bazda hacimsel ağırlıklı ortalama fiyatıdır.</w:t>
            </w:r>
          </w:p>
        </w:tc>
      </w:tr>
      <w:tr w:rsidR="006C3996" w:rsidRPr="004E4F8D" w14:paraId="392D473D" w14:textId="77777777" w:rsidTr="00877B81">
        <w:trPr>
          <w:trHeight w:val="791"/>
        </w:trPr>
        <w:tc>
          <w:tcPr>
            <w:tcW w:w="809" w:type="dxa"/>
            <w:shd w:val="clear" w:color="auto" w:fill="auto"/>
            <w:vAlign w:val="center"/>
            <w:hideMark/>
          </w:tcPr>
          <w:p w14:paraId="11FB1570"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17</w:t>
            </w:r>
          </w:p>
        </w:tc>
        <w:tc>
          <w:tcPr>
            <w:tcW w:w="1108" w:type="dxa"/>
            <w:shd w:val="clear" w:color="auto" w:fill="auto"/>
            <w:vAlign w:val="center"/>
            <w:hideMark/>
          </w:tcPr>
          <w:p w14:paraId="687220A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7D5CBFD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 İçi Piyasası (GİP)</w:t>
            </w:r>
          </w:p>
        </w:tc>
        <w:tc>
          <w:tcPr>
            <w:tcW w:w="1748" w:type="dxa"/>
            <w:shd w:val="clear" w:color="auto" w:fill="auto"/>
            <w:vAlign w:val="center"/>
            <w:hideMark/>
          </w:tcPr>
          <w:p w14:paraId="6A38E5B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GİP Eşleşme Miktarı</w:t>
            </w:r>
          </w:p>
        </w:tc>
        <w:tc>
          <w:tcPr>
            <w:tcW w:w="925" w:type="dxa"/>
            <w:shd w:val="clear" w:color="auto" w:fill="auto"/>
            <w:vAlign w:val="center"/>
            <w:hideMark/>
          </w:tcPr>
          <w:p w14:paraId="23D156F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31018E5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23BE157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4E4B489B" w14:textId="5FBF2A3F"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Gün İçi Piyasasında eşleşen tekliflerin saatlik toplam miktar</w:t>
            </w:r>
            <w:r w:rsidR="00207259">
              <w:rPr>
                <w:rFonts w:ascii="Calibri" w:eastAsia="Times New Roman" w:hAnsi="Calibri" w:cs="Calibri"/>
                <w:color w:val="000000"/>
                <w:lang w:eastAsia="tr-TR"/>
              </w:rPr>
              <w:t>ı</w:t>
            </w:r>
            <w:r w:rsidRPr="004E4F8D">
              <w:rPr>
                <w:rFonts w:ascii="Calibri" w:eastAsia="Times New Roman" w:hAnsi="Calibri" w:cs="Calibri"/>
                <w:color w:val="000000"/>
                <w:lang w:eastAsia="tr-TR"/>
              </w:rPr>
              <w:t>dır.</w:t>
            </w:r>
          </w:p>
        </w:tc>
      </w:tr>
      <w:tr w:rsidR="006C3996" w:rsidRPr="004E4F8D" w14:paraId="5EB819FF" w14:textId="77777777" w:rsidTr="00F57891">
        <w:trPr>
          <w:trHeight w:val="791"/>
        </w:trPr>
        <w:tc>
          <w:tcPr>
            <w:tcW w:w="809" w:type="dxa"/>
            <w:shd w:val="clear" w:color="auto" w:fill="auto"/>
            <w:vAlign w:val="center"/>
            <w:hideMark/>
          </w:tcPr>
          <w:p w14:paraId="1912BC57"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18</w:t>
            </w:r>
          </w:p>
        </w:tc>
        <w:tc>
          <w:tcPr>
            <w:tcW w:w="1108" w:type="dxa"/>
            <w:shd w:val="clear" w:color="auto" w:fill="auto"/>
            <w:vAlign w:val="center"/>
            <w:hideMark/>
          </w:tcPr>
          <w:p w14:paraId="7ED00C8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0E7D765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 İçi Piyasası (GİP)</w:t>
            </w:r>
          </w:p>
        </w:tc>
        <w:tc>
          <w:tcPr>
            <w:tcW w:w="1748" w:type="dxa"/>
            <w:shd w:val="clear" w:color="auto" w:fill="auto"/>
            <w:vAlign w:val="center"/>
            <w:hideMark/>
          </w:tcPr>
          <w:p w14:paraId="7E32365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GİP </w:t>
            </w:r>
            <w:proofErr w:type="spellStart"/>
            <w:proofErr w:type="gramStart"/>
            <w:r w:rsidRPr="004E4F8D">
              <w:rPr>
                <w:rFonts w:ascii="Calibri" w:eastAsia="Times New Roman" w:hAnsi="Calibri" w:cs="Calibri"/>
                <w:color w:val="000000"/>
                <w:lang w:eastAsia="tr-TR"/>
              </w:rPr>
              <w:t>Min</w:t>
            </w:r>
            <w:proofErr w:type="spellEnd"/>
            <w:r w:rsidRPr="004E4F8D">
              <w:rPr>
                <w:rFonts w:ascii="Calibri" w:eastAsia="Times New Roman" w:hAnsi="Calibri" w:cs="Calibri"/>
                <w:color w:val="000000"/>
                <w:lang w:eastAsia="tr-TR"/>
              </w:rPr>
              <w:t xml:space="preserve"> -</w:t>
            </w:r>
            <w:proofErr w:type="gramEnd"/>
            <w:r w:rsidRPr="004E4F8D">
              <w:rPr>
                <w:rFonts w:ascii="Calibri" w:eastAsia="Times New Roman" w:hAnsi="Calibri" w:cs="Calibri"/>
                <w:color w:val="000000"/>
                <w:lang w:eastAsia="tr-TR"/>
              </w:rPr>
              <w:t xml:space="preserve"> </w:t>
            </w:r>
            <w:proofErr w:type="spellStart"/>
            <w:r w:rsidRPr="004E4F8D">
              <w:rPr>
                <w:rFonts w:ascii="Calibri" w:eastAsia="Times New Roman" w:hAnsi="Calibri" w:cs="Calibri"/>
                <w:color w:val="000000"/>
                <w:lang w:eastAsia="tr-TR"/>
              </w:rPr>
              <w:t>Maks</w:t>
            </w:r>
            <w:proofErr w:type="spellEnd"/>
            <w:r w:rsidRPr="004E4F8D">
              <w:rPr>
                <w:rFonts w:ascii="Calibri" w:eastAsia="Times New Roman" w:hAnsi="Calibri" w:cs="Calibri"/>
                <w:color w:val="000000"/>
                <w:lang w:eastAsia="tr-TR"/>
              </w:rPr>
              <w:t xml:space="preserve"> Alış Teklif Fiyatı</w:t>
            </w:r>
          </w:p>
        </w:tc>
        <w:tc>
          <w:tcPr>
            <w:tcW w:w="925" w:type="dxa"/>
            <w:shd w:val="clear" w:color="auto" w:fill="auto"/>
            <w:vAlign w:val="center"/>
            <w:hideMark/>
          </w:tcPr>
          <w:p w14:paraId="675B3A5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31D9DEF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0E4B8EE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03B55630"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Gün İçi Piyasasında saatlik olarak gösterilen en yüksek ve en düşük alış teklif fiyatıdır.</w:t>
            </w:r>
          </w:p>
        </w:tc>
      </w:tr>
      <w:tr w:rsidR="006C3996" w:rsidRPr="004E4F8D" w14:paraId="54068AA4" w14:textId="77777777" w:rsidTr="00F57891">
        <w:trPr>
          <w:trHeight w:val="791"/>
        </w:trPr>
        <w:tc>
          <w:tcPr>
            <w:tcW w:w="809" w:type="dxa"/>
            <w:shd w:val="clear" w:color="auto" w:fill="auto"/>
            <w:vAlign w:val="center"/>
            <w:hideMark/>
          </w:tcPr>
          <w:p w14:paraId="57CA2C1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19</w:t>
            </w:r>
          </w:p>
        </w:tc>
        <w:tc>
          <w:tcPr>
            <w:tcW w:w="1108" w:type="dxa"/>
            <w:shd w:val="clear" w:color="auto" w:fill="auto"/>
            <w:vAlign w:val="center"/>
            <w:hideMark/>
          </w:tcPr>
          <w:p w14:paraId="02097F9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4171720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 İçi Piyasası (GİP)</w:t>
            </w:r>
          </w:p>
        </w:tc>
        <w:tc>
          <w:tcPr>
            <w:tcW w:w="1748" w:type="dxa"/>
            <w:shd w:val="clear" w:color="auto" w:fill="auto"/>
            <w:vAlign w:val="center"/>
            <w:hideMark/>
          </w:tcPr>
          <w:p w14:paraId="3830D8D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GİP </w:t>
            </w:r>
            <w:proofErr w:type="spellStart"/>
            <w:proofErr w:type="gramStart"/>
            <w:r w:rsidRPr="004E4F8D">
              <w:rPr>
                <w:rFonts w:ascii="Calibri" w:eastAsia="Times New Roman" w:hAnsi="Calibri" w:cs="Calibri"/>
                <w:color w:val="000000"/>
                <w:lang w:eastAsia="tr-TR"/>
              </w:rPr>
              <w:t>Min</w:t>
            </w:r>
            <w:proofErr w:type="spellEnd"/>
            <w:r w:rsidRPr="004E4F8D">
              <w:rPr>
                <w:rFonts w:ascii="Calibri" w:eastAsia="Times New Roman" w:hAnsi="Calibri" w:cs="Calibri"/>
                <w:color w:val="000000"/>
                <w:lang w:eastAsia="tr-TR"/>
              </w:rPr>
              <w:t xml:space="preserve"> -</w:t>
            </w:r>
            <w:proofErr w:type="gramEnd"/>
            <w:r w:rsidRPr="004E4F8D">
              <w:rPr>
                <w:rFonts w:ascii="Calibri" w:eastAsia="Times New Roman" w:hAnsi="Calibri" w:cs="Calibri"/>
                <w:color w:val="000000"/>
                <w:lang w:eastAsia="tr-TR"/>
              </w:rPr>
              <w:t xml:space="preserve"> </w:t>
            </w:r>
            <w:proofErr w:type="spellStart"/>
            <w:r w:rsidRPr="004E4F8D">
              <w:rPr>
                <w:rFonts w:ascii="Calibri" w:eastAsia="Times New Roman" w:hAnsi="Calibri" w:cs="Calibri"/>
                <w:color w:val="000000"/>
                <w:lang w:eastAsia="tr-TR"/>
              </w:rPr>
              <w:t>Maks</w:t>
            </w:r>
            <w:proofErr w:type="spellEnd"/>
            <w:r w:rsidRPr="004E4F8D">
              <w:rPr>
                <w:rFonts w:ascii="Calibri" w:eastAsia="Times New Roman" w:hAnsi="Calibri" w:cs="Calibri"/>
                <w:color w:val="000000"/>
                <w:lang w:eastAsia="tr-TR"/>
              </w:rPr>
              <w:t xml:space="preserve"> Satış Teklif Fiyatı</w:t>
            </w:r>
          </w:p>
        </w:tc>
        <w:tc>
          <w:tcPr>
            <w:tcW w:w="925" w:type="dxa"/>
            <w:shd w:val="clear" w:color="auto" w:fill="auto"/>
            <w:vAlign w:val="center"/>
            <w:hideMark/>
          </w:tcPr>
          <w:p w14:paraId="44FB1CC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708BB70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3AF8DB3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77FD85E5"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Gün İçi Piyasasında saatlik olarak gösterilen en yüksek ve en düşük satış teklif fiyatıdır.</w:t>
            </w:r>
          </w:p>
        </w:tc>
      </w:tr>
      <w:tr w:rsidR="006C3996" w:rsidRPr="004E4F8D" w14:paraId="0EF904AB" w14:textId="77777777" w:rsidTr="00F57891">
        <w:trPr>
          <w:trHeight w:val="791"/>
        </w:trPr>
        <w:tc>
          <w:tcPr>
            <w:tcW w:w="809" w:type="dxa"/>
            <w:shd w:val="clear" w:color="auto" w:fill="auto"/>
            <w:vAlign w:val="center"/>
            <w:hideMark/>
          </w:tcPr>
          <w:p w14:paraId="1A019783"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20</w:t>
            </w:r>
          </w:p>
        </w:tc>
        <w:tc>
          <w:tcPr>
            <w:tcW w:w="1108" w:type="dxa"/>
            <w:shd w:val="clear" w:color="auto" w:fill="auto"/>
            <w:vAlign w:val="center"/>
            <w:hideMark/>
          </w:tcPr>
          <w:p w14:paraId="4A1E3F93"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0579D31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 İçi Piyasası (GİP)</w:t>
            </w:r>
          </w:p>
        </w:tc>
        <w:tc>
          <w:tcPr>
            <w:tcW w:w="1748" w:type="dxa"/>
            <w:shd w:val="clear" w:color="auto" w:fill="auto"/>
            <w:vAlign w:val="center"/>
            <w:hideMark/>
          </w:tcPr>
          <w:p w14:paraId="2DA3769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GİP </w:t>
            </w:r>
            <w:proofErr w:type="spellStart"/>
            <w:proofErr w:type="gramStart"/>
            <w:r w:rsidRPr="004E4F8D">
              <w:rPr>
                <w:rFonts w:ascii="Calibri" w:eastAsia="Times New Roman" w:hAnsi="Calibri" w:cs="Calibri"/>
                <w:color w:val="000000"/>
                <w:lang w:eastAsia="tr-TR"/>
              </w:rPr>
              <w:t>Min</w:t>
            </w:r>
            <w:proofErr w:type="spellEnd"/>
            <w:r w:rsidRPr="004E4F8D">
              <w:rPr>
                <w:rFonts w:ascii="Calibri" w:eastAsia="Times New Roman" w:hAnsi="Calibri" w:cs="Calibri"/>
                <w:color w:val="000000"/>
                <w:lang w:eastAsia="tr-TR"/>
              </w:rPr>
              <w:t xml:space="preserve"> -</w:t>
            </w:r>
            <w:proofErr w:type="gramEnd"/>
            <w:r w:rsidRPr="004E4F8D">
              <w:rPr>
                <w:rFonts w:ascii="Calibri" w:eastAsia="Times New Roman" w:hAnsi="Calibri" w:cs="Calibri"/>
                <w:color w:val="000000"/>
                <w:lang w:eastAsia="tr-TR"/>
              </w:rPr>
              <w:t xml:space="preserve"> </w:t>
            </w:r>
            <w:proofErr w:type="spellStart"/>
            <w:r w:rsidRPr="004E4F8D">
              <w:rPr>
                <w:rFonts w:ascii="Calibri" w:eastAsia="Times New Roman" w:hAnsi="Calibri" w:cs="Calibri"/>
                <w:color w:val="000000"/>
                <w:lang w:eastAsia="tr-TR"/>
              </w:rPr>
              <w:t>Maks</w:t>
            </w:r>
            <w:proofErr w:type="spellEnd"/>
            <w:r w:rsidRPr="004E4F8D">
              <w:rPr>
                <w:rFonts w:ascii="Calibri" w:eastAsia="Times New Roman" w:hAnsi="Calibri" w:cs="Calibri"/>
                <w:color w:val="000000"/>
                <w:lang w:eastAsia="tr-TR"/>
              </w:rPr>
              <w:t xml:space="preserve"> Eşleşme Fiyatı</w:t>
            </w:r>
          </w:p>
        </w:tc>
        <w:tc>
          <w:tcPr>
            <w:tcW w:w="925" w:type="dxa"/>
            <w:shd w:val="clear" w:color="auto" w:fill="auto"/>
            <w:vAlign w:val="center"/>
            <w:hideMark/>
          </w:tcPr>
          <w:p w14:paraId="73094DE7"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46FE88F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2DD90A8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7A75A99E"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Gün İçi Piyasasında saatlik olarak gösterilen en yüksek ve en düşük eşleşme fiyatıdır.</w:t>
            </w:r>
          </w:p>
        </w:tc>
      </w:tr>
      <w:tr w:rsidR="006C3996" w:rsidRPr="004E4F8D" w14:paraId="48382B43" w14:textId="77777777" w:rsidTr="00F57891">
        <w:trPr>
          <w:trHeight w:val="791"/>
        </w:trPr>
        <w:tc>
          <w:tcPr>
            <w:tcW w:w="809" w:type="dxa"/>
            <w:shd w:val="clear" w:color="auto" w:fill="auto"/>
            <w:vAlign w:val="center"/>
            <w:hideMark/>
          </w:tcPr>
          <w:p w14:paraId="0234C7C0"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21</w:t>
            </w:r>
          </w:p>
        </w:tc>
        <w:tc>
          <w:tcPr>
            <w:tcW w:w="1108" w:type="dxa"/>
            <w:shd w:val="clear" w:color="auto" w:fill="auto"/>
            <w:vAlign w:val="center"/>
            <w:hideMark/>
          </w:tcPr>
          <w:p w14:paraId="3DDFC9F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4D550CC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 İçi Piyasası (GİP)</w:t>
            </w:r>
          </w:p>
        </w:tc>
        <w:tc>
          <w:tcPr>
            <w:tcW w:w="1748" w:type="dxa"/>
            <w:shd w:val="clear" w:color="auto" w:fill="auto"/>
            <w:vAlign w:val="center"/>
            <w:hideMark/>
          </w:tcPr>
          <w:p w14:paraId="52D860F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GİP Alış Satış Teklif Miktarı</w:t>
            </w:r>
          </w:p>
        </w:tc>
        <w:tc>
          <w:tcPr>
            <w:tcW w:w="925" w:type="dxa"/>
            <w:shd w:val="clear" w:color="auto" w:fill="auto"/>
            <w:vAlign w:val="center"/>
            <w:hideMark/>
          </w:tcPr>
          <w:p w14:paraId="520DF8A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7D089BE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4E5184B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285E643C"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Gün İçi Piyasasına sunulan alış ve satış tekliflerinin son versiyonlarının toplam miktarıdır.</w:t>
            </w:r>
          </w:p>
        </w:tc>
      </w:tr>
      <w:tr w:rsidR="006C3996" w:rsidRPr="004E4F8D" w14:paraId="7D6A6CE3" w14:textId="77777777" w:rsidTr="00F57891">
        <w:trPr>
          <w:trHeight w:val="791"/>
        </w:trPr>
        <w:tc>
          <w:tcPr>
            <w:tcW w:w="809" w:type="dxa"/>
            <w:shd w:val="clear" w:color="auto" w:fill="auto"/>
            <w:vAlign w:val="center"/>
            <w:hideMark/>
          </w:tcPr>
          <w:p w14:paraId="2DE07E8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22</w:t>
            </w:r>
          </w:p>
        </w:tc>
        <w:tc>
          <w:tcPr>
            <w:tcW w:w="1108" w:type="dxa"/>
            <w:shd w:val="clear" w:color="auto" w:fill="auto"/>
            <w:vAlign w:val="center"/>
            <w:hideMark/>
          </w:tcPr>
          <w:p w14:paraId="18631567"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2C38DCC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 İçi Piyasası (GİP)</w:t>
            </w:r>
          </w:p>
        </w:tc>
        <w:tc>
          <w:tcPr>
            <w:tcW w:w="1748" w:type="dxa"/>
            <w:shd w:val="clear" w:color="auto" w:fill="auto"/>
            <w:vAlign w:val="center"/>
            <w:hideMark/>
          </w:tcPr>
          <w:p w14:paraId="1C7A4EE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GİP İşlem Hacmi</w:t>
            </w:r>
          </w:p>
        </w:tc>
        <w:tc>
          <w:tcPr>
            <w:tcW w:w="925" w:type="dxa"/>
            <w:shd w:val="clear" w:color="auto" w:fill="auto"/>
            <w:vAlign w:val="center"/>
            <w:hideMark/>
          </w:tcPr>
          <w:p w14:paraId="1B32C06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050AFA6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1134AE2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2D0A40F3"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Gün İçi Piyasasında eşleşen alış-satış tekliflerinin saatlik toplam mali değeridir.</w:t>
            </w:r>
          </w:p>
        </w:tc>
      </w:tr>
      <w:tr w:rsidR="006C3996" w:rsidRPr="004E4F8D" w14:paraId="2A4AABFA" w14:textId="77777777" w:rsidTr="00F57891">
        <w:trPr>
          <w:trHeight w:val="791"/>
        </w:trPr>
        <w:tc>
          <w:tcPr>
            <w:tcW w:w="809" w:type="dxa"/>
            <w:shd w:val="clear" w:color="auto" w:fill="auto"/>
            <w:vAlign w:val="center"/>
            <w:hideMark/>
          </w:tcPr>
          <w:p w14:paraId="76E02CA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23</w:t>
            </w:r>
          </w:p>
        </w:tc>
        <w:tc>
          <w:tcPr>
            <w:tcW w:w="1108" w:type="dxa"/>
            <w:shd w:val="clear" w:color="auto" w:fill="auto"/>
            <w:vAlign w:val="center"/>
            <w:hideMark/>
          </w:tcPr>
          <w:p w14:paraId="111E3453"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4ECA216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 İçi Piyasası (GİP)</w:t>
            </w:r>
          </w:p>
        </w:tc>
        <w:tc>
          <w:tcPr>
            <w:tcW w:w="1748" w:type="dxa"/>
            <w:shd w:val="clear" w:color="auto" w:fill="auto"/>
            <w:vAlign w:val="center"/>
            <w:hideMark/>
          </w:tcPr>
          <w:p w14:paraId="3B7050A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GİP İşlem Akışı</w:t>
            </w:r>
          </w:p>
        </w:tc>
        <w:tc>
          <w:tcPr>
            <w:tcW w:w="925" w:type="dxa"/>
            <w:shd w:val="clear" w:color="auto" w:fill="auto"/>
            <w:vAlign w:val="center"/>
            <w:hideMark/>
          </w:tcPr>
          <w:p w14:paraId="5ED3B1A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7A53EF7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0117B71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05D728F3"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Gün İçi Piyasasında gerçekleşen anlık işlemlerin fiyat ve miktarlarıdır.</w:t>
            </w:r>
          </w:p>
        </w:tc>
      </w:tr>
      <w:tr w:rsidR="006C3996" w:rsidRPr="004E4F8D" w14:paraId="689B33E0" w14:textId="77777777" w:rsidTr="00877B81">
        <w:trPr>
          <w:trHeight w:val="1232"/>
        </w:trPr>
        <w:tc>
          <w:tcPr>
            <w:tcW w:w="809" w:type="dxa"/>
            <w:shd w:val="clear" w:color="auto" w:fill="auto"/>
            <w:vAlign w:val="center"/>
            <w:hideMark/>
          </w:tcPr>
          <w:p w14:paraId="0DB44F8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24</w:t>
            </w:r>
          </w:p>
        </w:tc>
        <w:tc>
          <w:tcPr>
            <w:tcW w:w="1108" w:type="dxa"/>
            <w:shd w:val="clear" w:color="auto" w:fill="auto"/>
            <w:vAlign w:val="center"/>
            <w:hideMark/>
          </w:tcPr>
          <w:p w14:paraId="595C917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4F45CED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Vadeli Elektrik Piyasası (VEP)</w:t>
            </w:r>
          </w:p>
        </w:tc>
        <w:tc>
          <w:tcPr>
            <w:tcW w:w="1748" w:type="dxa"/>
            <w:shd w:val="clear" w:color="auto" w:fill="auto"/>
            <w:vAlign w:val="center"/>
            <w:hideMark/>
          </w:tcPr>
          <w:p w14:paraId="441C3A3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VEP Günlük Gösterge Fiyatı</w:t>
            </w:r>
          </w:p>
        </w:tc>
        <w:tc>
          <w:tcPr>
            <w:tcW w:w="925" w:type="dxa"/>
            <w:shd w:val="clear" w:color="auto" w:fill="auto"/>
            <w:vAlign w:val="center"/>
            <w:hideMark/>
          </w:tcPr>
          <w:p w14:paraId="09F10C7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7F791B6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641E4D1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798118A4" w14:textId="47787CF9"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Seçilen tarihte işleme açık kontratların Günlük Gösterge Fiyatını göstermektedir. Seansın açık olduğu her gün işleme açık kontratların ilgili gün için Günlük Gösterge </w:t>
            </w:r>
            <w:r w:rsidR="00760303">
              <w:rPr>
                <w:rFonts w:ascii="Calibri" w:eastAsia="Times New Roman" w:hAnsi="Calibri" w:cs="Calibri"/>
                <w:color w:val="000000"/>
                <w:lang w:eastAsia="tr-TR"/>
              </w:rPr>
              <w:t>F</w:t>
            </w:r>
            <w:r w:rsidRPr="004E4F8D">
              <w:rPr>
                <w:rFonts w:ascii="Calibri" w:eastAsia="Times New Roman" w:hAnsi="Calibri" w:cs="Calibri"/>
                <w:color w:val="000000"/>
                <w:lang w:eastAsia="tr-TR"/>
              </w:rPr>
              <w:t>iyatı yayımlanır.</w:t>
            </w:r>
          </w:p>
        </w:tc>
      </w:tr>
      <w:tr w:rsidR="006C3996" w:rsidRPr="004E4F8D" w14:paraId="67A8298B" w14:textId="77777777" w:rsidTr="00F57891">
        <w:trPr>
          <w:trHeight w:val="838"/>
        </w:trPr>
        <w:tc>
          <w:tcPr>
            <w:tcW w:w="809" w:type="dxa"/>
            <w:shd w:val="clear" w:color="auto" w:fill="auto"/>
            <w:vAlign w:val="center"/>
            <w:hideMark/>
          </w:tcPr>
          <w:p w14:paraId="2522129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25</w:t>
            </w:r>
          </w:p>
        </w:tc>
        <w:tc>
          <w:tcPr>
            <w:tcW w:w="1108" w:type="dxa"/>
            <w:shd w:val="clear" w:color="auto" w:fill="auto"/>
            <w:vAlign w:val="center"/>
            <w:hideMark/>
          </w:tcPr>
          <w:p w14:paraId="272FC1C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6E2A05D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Vadeli Elektrik Piyasası (VEP)</w:t>
            </w:r>
          </w:p>
        </w:tc>
        <w:tc>
          <w:tcPr>
            <w:tcW w:w="1748" w:type="dxa"/>
            <w:shd w:val="clear" w:color="auto" w:fill="auto"/>
            <w:vAlign w:val="center"/>
            <w:hideMark/>
          </w:tcPr>
          <w:p w14:paraId="5D2E464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VEP Eşleşme Miktarı</w:t>
            </w:r>
          </w:p>
        </w:tc>
        <w:tc>
          <w:tcPr>
            <w:tcW w:w="925" w:type="dxa"/>
            <w:shd w:val="clear" w:color="auto" w:fill="auto"/>
            <w:vAlign w:val="center"/>
            <w:hideMark/>
          </w:tcPr>
          <w:p w14:paraId="534A9E0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709C7D8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3E87A25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746BD3C5" w14:textId="745F45E1"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Seçilen tarihte işleme açık +</w:t>
            </w:r>
            <w:r w:rsidR="00A11C13">
              <w:rPr>
                <w:rFonts w:ascii="Calibri" w:eastAsia="Times New Roman" w:hAnsi="Calibri" w:cs="Calibri"/>
                <w:color w:val="000000"/>
                <w:lang w:eastAsia="tr-TR"/>
              </w:rPr>
              <w:t xml:space="preserve"> </w:t>
            </w:r>
            <w:r w:rsidRPr="004E4F8D">
              <w:rPr>
                <w:rFonts w:ascii="Calibri" w:eastAsia="Times New Roman" w:hAnsi="Calibri" w:cs="Calibri"/>
                <w:color w:val="000000"/>
                <w:lang w:eastAsia="tr-TR"/>
              </w:rPr>
              <w:t>işlem yapılan kontratların eşleşme miktarını göstermektedir.</w:t>
            </w:r>
          </w:p>
        </w:tc>
      </w:tr>
      <w:tr w:rsidR="006C3996" w:rsidRPr="004E4F8D" w14:paraId="7D1CDBEC" w14:textId="77777777" w:rsidTr="00F57891">
        <w:trPr>
          <w:trHeight w:val="838"/>
        </w:trPr>
        <w:tc>
          <w:tcPr>
            <w:tcW w:w="809" w:type="dxa"/>
            <w:shd w:val="clear" w:color="auto" w:fill="auto"/>
            <w:vAlign w:val="center"/>
            <w:hideMark/>
          </w:tcPr>
          <w:p w14:paraId="394EB8C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26</w:t>
            </w:r>
          </w:p>
        </w:tc>
        <w:tc>
          <w:tcPr>
            <w:tcW w:w="1108" w:type="dxa"/>
            <w:shd w:val="clear" w:color="auto" w:fill="auto"/>
            <w:vAlign w:val="center"/>
            <w:hideMark/>
          </w:tcPr>
          <w:p w14:paraId="1C145B4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53FD8AB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Vadeli Elektrik Piyasası (VEP)</w:t>
            </w:r>
          </w:p>
        </w:tc>
        <w:tc>
          <w:tcPr>
            <w:tcW w:w="1748" w:type="dxa"/>
            <w:shd w:val="clear" w:color="auto" w:fill="auto"/>
            <w:vAlign w:val="center"/>
            <w:hideMark/>
          </w:tcPr>
          <w:p w14:paraId="40BFF1A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VEP İşlem Hacmi</w:t>
            </w:r>
          </w:p>
        </w:tc>
        <w:tc>
          <w:tcPr>
            <w:tcW w:w="925" w:type="dxa"/>
            <w:shd w:val="clear" w:color="auto" w:fill="auto"/>
            <w:vAlign w:val="center"/>
            <w:hideMark/>
          </w:tcPr>
          <w:p w14:paraId="1EA6D66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017C30D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146A98E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58778B03"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Seçilen tarihte işleme açık + işlem yapılan kontratların işlem hacmini göstermektedir.</w:t>
            </w:r>
          </w:p>
        </w:tc>
      </w:tr>
      <w:tr w:rsidR="006C3996" w:rsidRPr="004E4F8D" w14:paraId="5C1A0C21" w14:textId="77777777" w:rsidTr="00F57891">
        <w:trPr>
          <w:trHeight w:val="838"/>
        </w:trPr>
        <w:tc>
          <w:tcPr>
            <w:tcW w:w="809" w:type="dxa"/>
            <w:shd w:val="clear" w:color="auto" w:fill="auto"/>
            <w:vAlign w:val="center"/>
            <w:hideMark/>
          </w:tcPr>
          <w:p w14:paraId="572DEF8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27</w:t>
            </w:r>
          </w:p>
        </w:tc>
        <w:tc>
          <w:tcPr>
            <w:tcW w:w="1108" w:type="dxa"/>
            <w:shd w:val="clear" w:color="auto" w:fill="auto"/>
            <w:vAlign w:val="center"/>
            <w:hideMark/>
          </w:tcPr>
          <w:p w14:paraId="184C207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3B86FF3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Vadeli Elektrik Piyasası (VEP)</w:t>
            </w:r>
          </w:p>
        </w:tc>
        <w:tc>
          <w:tcPr>
            <w:tcW w:w="1748" w:type="dxa"/>
            <w:shd w:val="clear" w:color="auto" w:fill="auto"/>
            <w:vAlign w:val="center"/>
            <w:hideMark/>
          </w:tcPr>
          <w:p w14:paraId="44FA272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VEP İşlem Akışı</w:t>
            </w:r>
          </w:p>
        </w:tc>
        <w:tc>
          <w:tcPr>
            <w:tcW w:w="925" w:type="dxa"/>
            <w:shd w:val="clear" w:color="auto" w:fill="auto"/>
            <w:vAlign w:val="center"/>
            <w:hideMark/>
          </w:tcPr>
          <w:p w14:paraId="4BBD60F5"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3B3D63A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3D24F6E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4E20D1B6"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Seçilen tarihte işleme açık + işlem yapılan kontratların işlem akışını göstermektedir.</w:t>
            </w:r>
          </w:p>
        </w:tc>
      </w:tr>
      <w:tr w:rsidR="006C3996" w:rsidRPr="004E4F8D" w14:paraId="520B05A2" w14:textId="77777777" w:rsidTr="00F57891">
        <w:trPr>
          <w:trHeight w:val="1016"/>
        </w:trPr>
        <w:tc>
          <w:tcPr>
            <w:tcW w:w="809" w:type="dxa"/>
            <w:shd w:val="clear" w:color="auto" w:fill="auto"/>
            <w:vAlign w:val="center"/>
            <w:hideMark/>
          </w:tcPr>
          <w:p w14:paraId="6E50461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28</w:t>
            </w:r>
          </w:p>
        </w:tc>
        <w:tc>
          <w:tcPr>
            <w:tcW w:w="1108" w:type="dxa"/>
            <w:shd w:val="clear" w:color="auto" w:fill="auto"/>
            <w:vAlign w:val="center"/>
            <w:hideMark/>
          </w:tcPr>
          <w:p w14:paraId="189E0D7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0276724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Vadeli Elektrik Piyasası (VEP)</w:t>
            </w:r>
          </w:p>
        </w:tc>
        <w:tc>
          <w:tcPr>
            <w:tcW w:w="1748" w:type="dxa"/>
            <w:shd w:val="clear" w:color="auto" w:fill="auto"/>
            <w:vAlign w:val="center"/>
            <w:hideMark/>
          </w:tcPr>
          <w:p w14:paraId="150BF46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VEP Kontrat Fiyatları Özeti</w:t>
            </w:r>
          </w:p>
        </w:tc>
        <w:tc>
          <w:tcPr>
            <w:tcW w:w="925" w:type="dxa"/>
            <w:shd w:val="clear" w:color="auto" w:fill="auto"/>
            <w:vAlign w:val="center"/>
            <w:hideMark/>
          </w:tcPr>
          <w:p w14:paraId="06ABD3A3"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08E2D1E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009A916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44C844FA"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Seçilen tarihte işleme açık + işlem yapılan kontratların seans içinde ilk, son, en düşük, en yüksek eşleşme fiyatlarını ve </w:t>
            </w:r>
            <w:proofErr w:type="spellStart"/>
            <w:r w:rsidRPr="004E4F8D">
              <w:rPr>
                <w:rFonts w:ascii="Calibri" w:eastAsia="Times New Roman" w:hAnsi="Calibri" w:cs="Calibri"/>
                <w:color w:val="000000"/>
                <w:lang w:eastAsia="tr-TR"/>
              </w:rPr>
              <w:t>GGF’yi</w:t>
            </w:r>
            <w:proofErr w:type="spellEnd"/>
            <w:r w:rsidRPr="004E4F8D">
              <w:rPr>
                <w:rFonts w:ascii="Calibri" w:eastAsia="Times New Roman" w:hAnsi="Calibri" w:cs="Calibri"/>
                <w:color w:val="000000"/>
                <w:lang w:eastAsia="tr-TR"/>
              </w:rPr>
              <w:t xml:space="preserve"> göstermektedir.</w:t>
            </w:r>
          </w:p>
        </w:tc>
      </w:tr>
      <w:tr w:rsidR="006C3996" w:rsidRPr="004E4F8D" w14:paraId="7CF5AC71" w14:textId="77777777" w:rsidTr="00F57891">
        <w:trPr>
          <w:trHeight w:val="817"/>
        </w:trPr>
        <w:tc>
          <w:tcPr>
            <w:tcW w:w="809" w:type="dxa"/>
            <w:shd w:val="clear" w:color="auto" w:fill="auto"/>
            <w:vAlign w:val="center"/>
            <w:hideMark/>
          </w:tcPr>
          <w:p w14:paraId="0BE402D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29</w:t>
            </w:r>
          </w:p>
        </w:tc>
        <w:tc>
          <w:tcPr>
            <w:tcW w:w="1108" w:type="dxa"/>
            <w:shd w:val="clear" w:color="auto" w:fill="auto"/>
            <w:vAlign w:val="center"/>
            <w:hideMark/>
          </w:tcPr>
          <w:p w14:paraId="454E275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6248B6C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Vadeli Elektrik Piyasası (VEP)</w:t>
            </w:r>
          </w:p>
        </w:tc>
        <w:tc>
          <w:tcPr>
            <w:tcW w:w="1748" w:type="dxa"/>
            <w:shd w:val="clear" w:color="auto" w:fill="auto"/>
            <w:vAlign w:val="center"/>
            <w:hideMark/>
          </w:tcPr>
          <w:p w14:paraId="1A99FA7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VEP Açık Pozisyon Miktarı</w:t>
            </w:r>
          </w:p>
        </w:tc>
        <w:tc>
          <w:tcPr>
            <w:tcW w:w="925" w:type="dxa"/>
            <w:shd w:val="clear" w:color="auto" w:fill="auto"/>
            <w:vAlign w:val="center"/>
            <w:hideMark/>
          </w:tcPr>
          <w:p w14:paraId="202B7EB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3FA88B7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3FFA55E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01BE4F52"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Seçilen tarihte işleme açık + işlem yapılan kontratların açık pozisyon miktarını göstermektedir.</w:t>
            </w:r>
          </w:p>
        </w:tc>
      </w:tr>
      <w:tr w:rsidR="006C3996" w:rsidRPr="004E4F8D" w14:paraId="5D7FF1AE" w14:textId="77777777" w:rsidTr="00F57891">
        <w:trPr>
          <w:trHeight w:val="945"/>
        </w:trPr>
        <w:tc>
          <w:tcPr>
            <w:tcW w:w="809" w:type="dxa"/>
            <w:shd w:val="clear" w:color="auto" w:fill="auto"/>
            <w:vAlign w:val="center"/>
            <w:hideMark/>
          </w:tcPr>
          <w:p w14:paraId="77E558F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30</w:t>
            </w:r>
          </w:p>
        </w:tc>
        <w:tc>
          <w:tcPr>
            <w:tcW w:w="1108" w:type="dxa"/>
            <w:shd w:val="clear" w:color="auto" w:fill="auto"/>
            <w:vAlign w:val="center"/>
            <w:hideMark/>
          </w:tcPr>
          <w:p w14:paraId="349324D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0BF94AF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Vadeli Elektrik Piyasası (VEP)</w:t>
            </w:r>
          </w:p>
        </w:tc>
        <w:tc>
          <w:tcPr>
            <w:tcW w:w="1748" w:type="dxa"/>
            <w:shd w:val="clear" w:color="auto" w:fill="auto"/>
            <w:vAlign w:val="center"/>
            <w:hideMark/>
          </w:tcPr>
          <w:p w14:paraId="75BD86B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VEP Teklif Fiyatları</w:t>
            </w:r>
          </w:p>
        </w:tc>
        <w:tc>
          <w:tcPr>
            <w:tcW w:w="925" w:type="dxa"/>
            <w:shd w:val="clear" w:color="auto" w:fill="auto"/>
            <w:vAlign w:val="center"/>
            <w:hideMark/>
          </w:tcPr>
          <w:p w14:paraId="02E557E0"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3368CD9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56A31F6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4AF96AB8" w14:textId="77777777" w:rsidR="004E4F8D" w:rsidRPr="004E4F8D" w:rsidRDefault="004E4F8D" w:rsidP="00A06FB1">
            <w:pPr>
              <w:spacing w:after="0" w:line="240" w:lineRule="auto"/>
              <w:jc w:val="both"/>
              <w:rPr>
                <w:rFonts w:ascii="Calibri" w:eastAsia="Times New Roman" w:hAnsi="Calibri" w:cs="Calibri"/>
                <w:color w:val="000000"/>
                <w:lang w:eastAsia="tr-TR"/>
              </w:rPr>
            </w:pPr>
            <w:proofErr w:type="spellStart"/>
            <w:r w:rsidRPr="004E4F8D">
              <w:rPr>
                <w:rFonts w:ascii="Calibri" w:eastAsia="Times New Roman" w:hAnsi="Calibri" w:cs="Calibri"/>
                <w:color w:val="000000"/>
                <w:lang w:eastAsia="tr-TR"/>
              </w:rPr>
              <w:t>VEP'teki</w:t>
            </w:r>
            <w:proofErr w:type="spellEnd"/>
            <w:r w:rsidRPr="004E4F8D">
              <w:rPr>
                <w:rFonts w:ascii="Calibri" w:eastAsia="Times New Roman" w:hAnsi="Calibri" w:cs="Calibri"/>
                <w:color w:val="000000"/>
                <w:lang w:eastAsia="tr-TR"/>
              </w:rPr>
              <w:t xml:space="preserve"> her bir kontrata ait en iyi alış ve satış tekliflerine ait fiyat bilgisi, son eşleşme fiyatı ve bir önceki eşleşmeye göre değişimini göstermektedir.</w:t>
            </w:r>
          </w:p>
        </w:tc>
      </w:tr>
      <w:tr w:rsidR="006C3996" w:rsidRPr="004E4F8D" w14:paraId="216ABB25" w14:textId="77777777" w:rsidTr="00A11C13">
        <w:trPr>
          <w:trHeight w:val="876"/>
        </w:trPr>
        <w:tc>
          <w:tcPr>
            <w:tcW w:w="809" w:type="dxa"/>
            <w:shd w:val="clear" w:color="auto" w:fill="auto"/>
            <w:vAlign w:val="center"/>
            <w:hideMark/>
          </w:tcPr>
          <w:p w14:paraId="10677C1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31</w:t>
            </w:r>
          </w:p>
        </w:tc>
        <w:tc>
          <w:tcPr>
            <w:tcW w:w="1108" w:type="dxa"/>
            <w:shd w:val="clear" w:color="auto" w:fill="auto"/>
            <w:vAlign w:val="center"/>
            <w:hideMark/>
          </w:tcPr>
          <w:p w14:paraId="6D0FB2E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0E4F252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Dengeleme Güç Piyasası (DGP)</w:t>
            </w:r>
          </w:p>
        </w:tc>
        <w:tc>
          <w:tcPr>
            <w:tcW w:w="1748" w:type="dxa"/>
            <w:shd w:val="clear" w:color="auto" w:fill="auto"/>
            <w:vAlign w:val="center"/>
            <w:hideMark/>
          </w:tcPr>
          <w:p w14:paraId="0D503B55" w14:textId="362D8B4E"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Sistem Marjinal Fiyatı</w:t>
            </w:r>
            <w:r w:rsidR="00760303">
              <w:rPr>
                <w:rFonts w:ascii="Calibri" w:eastAsia="Times New Roman" w:hAnsi="Calibri" w:cs="Calibri"/>
                <w:color w:val="000000"/>
                <w:lang w:eastAsia="tr-TR"/>
              </w:rPr>
              <w:t xml:space="preserve"> (SMF)</w:t>
            </w:r>
          </w:p>
        </w:tc>
        <w:tc>
          <w:tcPr>
            <w:tcW w:w="925" w:type="dxa"/>
            <w:shd w:val="clear" w:color="auto" w:fill="auto"/>
            <w:vAlign w:val="center"/>
            <w:hideMark/>
          </w:tcPr>
          <w:p w14:paraId="5A00E54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TEİAŞ</w:t>
            </w:r>
          </w:p>
        </w:tc>
        <w:tc>
          <w:tcPr>
            <w:tcW w:w="1092" w:type="dxa"/>
            <w:shd w:val="clear" w:color="auto" w:fill="auto"/>
            <w:vAlign w:val="center"/>
            <w:hideMark/>
          </w:tcPr>
          <w:p w14:paraId="6F688D8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1909C7B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273E7066"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Sistem Marjinal Fiyatı, Dengeleme Güç Piyasasında net talimat hacmine karşılık gelen teklifin fiyatıdır.</w:t>
            </w:r>
          </w:p>
        </w:tc>
      </w:tr>
      <w:tr w:rsidR="006C3996" w:rsidRPr="004E4F8D" w14:paraId="4E7812BA" w14:textId="77777777" w:rsidTr="00A11C13">
        <w:trPr>
          <w:trHeight w:val="876"/>
        </w:trPr>
        <w:tc>
          <w:tcPr>
            <w:tcW w:w="809" w:type="dxa"/>
            <w:shd w:val="clear" w:color="auto" w:fill="auto"/>
            <w:vAlign w:val="center"/>
            <w:hideMark/>
          </w:tcPr>
          <w:p w14:paraId="169A35D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32</w:t>
            </w:r>
          </w:p>
        </w:tc>
        <w:tc>
          <w:tcPr>
            <w:tcW w:w="1108" w:type="dxa"/>
            <w:shd w:val="clear" w:color="auto" w:fill="auto"/>
            <w:vAlign w:val="center"/>
            <w:hideMark/>
          </w:tcPr>
          <w:p w14:paraId="3511145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6B45F1C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Dengeleme Güç Piyasası (DGP)</w:t>
            </w:r>
          </w:p>
        </w:tc>
        <w:tc>
          <w:tcPr>
            <w:tcW w:w="1748" w:type="dxa"/>
            <w:shd w:val="clear" w:color="auto" w:fill="auto"/>
            <w:vAlign w:val="center"/>
            <w:hideMark/>
          </w:tcPr>
          <w:p w14:paraId="7559EEA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Sistem Yönü</w:t>
            </w:r>
          </w:p>
        </w:tc>
        <w:tc>
          <w:tcPr>
            <w:tcW w:w="925" w:type="dxa"/>
            <w:shd w:val="clear" w:color="auto" w:fill="auto"/>
            <w:vAlign w:val="center"/>
            <w:hideMark/>
          </w:tcPr>
          <w:p w14:paraId="162685D2"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TEİAŞ</w:t>
            </w:r>
          </w:p>
        </w:tc>
        <w:tc>
          <w:tcPr>
            <w:tcW w:w="1092" w:type="dxa"/>
            <w:shd w:val="clear" w:color="auto" w:fill="auto"/>
            <w:vAlign w:val="center"/>
            <w:hideMark/>
          </w:tcPr>
          <w:p w14:paraId="5EE87F7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186EB83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6A9E1AD3"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Sistemde elektrik fazlası veya elektrik açığı olduğunu gösterir.</w:t>
            </w:r>
          </w:p>
        </w:tc>
      </w:tr>
      <w:tr w:rsidR="006C3996" w:rsidRPr="004E4F8D" w14:paraId="600A0FCD" w14:textId="77777777" w:rsidTr="00A11C13">
        <w:trPr>
          <w:trHeight w:val="1164"/>
        </w:trPr>
        <w:tc>
          <w:tcPr>
            <w:tcW w:w="809" w:type="dxa"/>
            <w:shd w:val="clear" w:color="auto" w:fill="auto"/>
            <w:vAlign w:val="center"/>
            <w:hideMark/>
          </w:tcPr>
          <w:p w14:paraId="6F734FF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33</w:t>
            </w:r>
          </w:p>
        </w:tc>
        <w:tc>
          <w:tcPr>
            <w:tcW w:w="1108" w:type="dxa"/>
            <w:shd w:val="clear" w:color="auto" w:fill="auto"/>
            <w:vAlign w:val="center"/>
            <w:hideMark/>
          </w:tcPr>
          <w:p w14:paraId="35D0CF17"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26A57D1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Dengeleme Güç Piyasası (DGP)</w:t>
            </w:r>
          </w:p>
        </w:tc>
        <w:tc>
          <w:tcPr>
            <w:tcW w:w="1748" w:type="dxa"/>
            <w:shd w:val="clear" w:color="auto" w:fill="auto"/>
            <w:vAlign w:val="center"/>
            <w:hideMark/>
          </w:tcPr>
          <w:p w14:paraId="35BCF67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Yük Alma (YAL) Talimat Miktarı</w:t>
            </w:r>
          </w:p>
        </w:tc>
        <w:tc>
          <w:tcPr>
            <w:tcW w:w="925" w:type="dxa"/>
            <w:shd w:val="clear" w:color="auto" w:fill="auto"/>
            <w:vAlign w:val="center"/>
            <w:hideMark/>
          </w:tcPr>
          <w:p w14:paraId="2D47C032"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TEİAŞ</w:t>
            </w:r>
          </w:p>
        </w:tc>
        <w:tc>
          <w:tcPr>
            <w:tcW w:w="1092" w:type="dxa"/>
            <w:shd w:val="clear" w:color="auto" w:fill="auto"/>
            <w:vAlign w:val="center"/>
            <w:hideMark/>
          </w:tcPr>
          <w:p w14:paraId="34A501E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DGP Uzlaştırma Dönemi Bazında</w:t>
            </w:r>
          </w:p>
        </w:tc>
        <w:tc>
          <w:tcPr>
            <w:tcW w:w="1643" w:type="dxa"/>
            <w:shd w:val="clear" w:color="auto" w:fill="auto"/>
            <w:vAlign w:val="center"/>
            <w:hideMark/>
          </w:tcPr>
          <w:p w14:paraId="3946B63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68C81CE9" w14:textId="12B80663"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0 ve 1 kodlu Yük Alma </w:t>
            </w:r>
            <w:r w:rsidR="00862CAE">
              <w:rPr>
                <w:rFonts w:ascii="Calibri" w:eastAsia="Times New Roman" w:hAnsi="Calibri" w:cs="Calibri"/>
                <w:color w:val="000000"/>
                <w:lang w:eastAsia="tr-TR"/>
              </w:rPr>
              <w:t>(YAL)</w:t>
            </w:r>
            <w:r w:rsidR="00F57891">
              <w:rPr>
                <w:rFonts w:ascii="Calibri" w:eastAsia="Times New Roman" w:hAnsi="Calibri" w:cs="Calibri"/>
                <w:color w:val="000000"/>
                <w:lang w:eastAsia="tr-TR"/>
              </w:rPr>
              <w:t xml:space="preserve"> </w:t>
            </w:r>
            <w:r w:rsidRPr="004E4F8D">
              <w:rPr>
                <w:rFonts w:ascii="Calibri" w:eastAsia="Times New Roman" w:hAnsi="Calibri" w:cs="Calibri"/>
                <w:color w:val="000000"/>
                <w:lang w:eastAsia="tr-TR"/>
              </w:rPr>
              <w:t>Talimat Miktar</w:t>
            </w:r>
            <w:r w:rsidR="00862CAE">
              <w:rPr>
                <w:rFonts w:ascii="Calibri" w:eastAsia="Times New Roman" w:hAnsi="Calibri" w:cs="Calibri"/>
                <w:color w:val="000000"/>
                <w:lang w:eastAsia="tr-TR"/>
              </w:rPr>
              <w:t>larını</w:t>
            </w:r>
            <w:r w:rsidRPr="004E4F8D">
              <w:rPr>
                <w:rFonts w:ascii="Calibri" w:eastAsia="Times New Roman" w:hAnsi="Calibri" w:cs="Calibri"/>
                <w:color w:val="000000"/>
                <w:lang w:eastAsia="tr-TR"/>
              </w:rPr>
              <w:t xml:space="preserve"> </w:t>
            </w:r>
            <w:r w:rsidR="00862CAE">
              <w:rPr>
                <w:rFonts w:ascii="Calibri" w:eastAsia="Times New Roman" w:hAnsi="Calibri" w:cs="Calibri"/>
                <w:color w:val="000000"/>
                <w:lang w:eastAsia="tr-TR"/>
              </w:rPr>
              <w:t>gösterir</w:t>
            </w:r>
            <w:r w:rsidRPr="004E4F8D">
              <w:rPr>
                <w:rFonts w:ascii="Calibri" w:eastAsia="Times New Roman" w:hAnsi="Calibri" w:cs="Calibri"/>
                <w:color w:val="000000"/>
                <w:lang w:eastAsia="tr-TR"/>
              </w:rPr>
              <w:t>.</w:t>
            </w:r>
          </w:p>
        </w:tc>
      </w:tr>
      <w:tr w:rsidR="006C3996" w:rsidRPr="004E4F8D" w14:paraId="18754315" w14:textId="77777777" w:rsidTr="00A11C13">
        <w:trPr>
          <w:trHeight w:val="1164"/>
        </w:trPr>
        <w:tc>
          <w:tcPr>
            <w:tcW w:w="809" w:type="dxa"/>
            <w:shd w:val="clear" w:color="auto" w:fill="auto"/>
            <w:vAlign w:val="center"/>
            <w:hideMark/>
          </w:tcPr>
          <w:p w14:paraId="7D0D20A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34</w:t>
            </w:r>
          </w:p>
        </w:tc>
        <w:tc>
          <w:tcPr>
            <w:tcW w:w="1108" w:type="dxa"/>
            <w:shd w:val="clear" w:color="auto" w:fill="auto"/>
            <w:vAlign w:val="center"/>
            <w:hideMark/>
          </w:tcPr>
          <w:p w14:paraId="7BAAD087"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630EC2D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Dengeleme Güç Piyasası (DGP)</w:t>
            </w:r>
          </w:p>
        </w:tc>
        <w:tc>
          <w:tcPr>
            <w:tcW w:w="1748" w:type="dxa"/>
            <w:shd w:val="clear" w:color="auto" w:fill="auto"/>
            <w:vAlign w:val="center"/>
            <w:hideMark/>
          </w:tcPr>
          <w:p w14:paraId="4856101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Yük Atma (YAT) Talimat Miktarı</w:t>
            </w:r>
          </w:p>
        </w:tc>
        <w:tc>
          <w:tcPr>
            <w:tcW w:w="925" w:type="dxa"/>
            <w:shd w:val="clear" w:color="auto" w:fill="auto"/>
            <w:vAlign w:val="center"/>
            <w:hideMark/>
          </w:tcPr>
          <w:p w14:paraId="28B53075"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TEİAŞ</w:t>
            </w:r>
          </w:p>
        </w:tc>
        <w:tc>
          <w:tcPr>
            <w:tcW w:w="1092" w:type="dxa"/>
            <w:shd w:val="clear" w:color="auto" w:fill="auto"/>
            <w:vAlign w:val="center"/>
            <w:hideMark/>
          </w:tcPr>
          <w:p w14:paraId="4A10BF0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DGP Uzlaştırma Dönemi Bazında</w:t>
            </w:r>
          </w:p>
        </w:tc>
        <w:tc>
          <w:tcPr>
            <w:tcW w:w="1643" w:type="dxa"/>
            <w:shd w:val="clear" w:color="auto" w:fill="auto"/>
            <w:vAlign w:val="center"/>
            <w:hideMark/>
          </w:tcPr>
          <w:p w14:paraId="7F7CAD0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6D05F42D" w14:textId="179653F5"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0 ve 1 kodlu Yük Atma</w:t>
            </w:r>
            <w:r w:rsidR="00862CAE">
              <w:rPr>
                <w:rFonts w:ascii="Calibri" w:eastAsia="Times New Roman" w:hAnsi="Calibri" w:cs="Calibri"/>
                <w:color w:val="000000"/>
                <w:lang w:eastAsia="tr-TR"/>
              </w:rPr>
              <w:t xml:space="preserve"> (YAT)</w:t>
            </w:r>
            <w:r w:rsidRPr="004E4F8D">
              <w:rPr>
                <w:rFonts w:ascii="Calibri" w:eastAsia="Times New Roman" w:hAnsi="Calibri" w:cs="Calibri"/>
                <w:color w:val="000000"/>
                <w:lang w:eastAsia="tr-TR"/>
              </w:rPr>
              <w:t xml:space="preserve"> Talimat Miktar</w:t>
            </w:r>
            <w:r w:rsidR="00862CAE">
              <w:rPr>
                <w:rFonts w:ascii="Calibri" w:eastAsia="Times New Roman" w:hAnsi="Calibri" w:cs="Calibri"/>
                <w:color w:val="000000"/>
                <w:lang w:eastAsia="tr-TR"/>
              </w:rPr>
              <w:t xml:space="preserve">larını gösterir. </w:t>
            </w:r>
            <w:r w:rsidRPr="004E4F8D">
              <w:rPr>
                <w:rFonts w:ascii="Calibri" w:eastAsia="Times New Roman" w:hAnsi="Calibri" w:cs="Calibri"/>
                <w:color w:val="000000"/>
                <w:lang w:eastAsia="tr-TR"/>
              </w:rPr>
              <w:t xml:space="preserve"> </w:t>
            </w:r>
          </w:p>
        </w:tc>
      </w:tr>
      <w:tr w:rsidR="006C3996" w:rsidRPr="004E4F8D" w14:paraId="208399A7" w14:textId="77777777" w:rsidTr="00A11C13">
        <w:trPr>
          <w:trHeight w:val="1164"/>
        </w:trPr>
        <w:tc>
          <w:tcPr>
            <w:tcW w:w="809" w:type="dxa"/>
            <w:shd w:val="clear" w:color="auto" w:fill="auto"/>
            <w:vAlign w:val="center"/>
            <w:hideMark/>
          </w:tcPr>
          <w:p w14:paraId="659B434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35</w:t>
            </w:r>
          </w:p>
        </w:tc>
        <w:tc>
          <w:tcPr>
            <w:tcW w:w="1108" w:type="dxa"/>
            <w:shd w:val="clear" w:color="auto" w:fill="auto"/>
            <w:vAlign w:val="center"/>
            <w:hideMark/>
          </w:tcPr>
          <w:p w14:paraId="10712C60"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60C0251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YEK-G Sistemi ve Organize YEK-G Piyasası</w:t>
            </w:r>
          </w:p>
        </w:tc>
        <w:tc>
          <w:tcPr>
            <w:tcW w:w="1748" w:type="dxa"/>
            <w:shd w:val="clear" w:color="auto" w:fill="auto"/>
            <w:vAlign w:val="center"/>
            <w:hideMark/>
          </w:tcPr>
          <w:p w14:paraId="465B780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İhraç edilen YEK-G Belgesi Miktarı</w:t>
            </w:r>
          </w:p>
        </w:tc>
        <w:tc>
          <w:tcPr>
            <w:tcW w:w="925" w:type="dxa"/>
            <w:shd w:val="clear" w:color="auto" w:fill="auto"/>
            <w:vAlign w:val="center"/>
            <w:hideMark/>
          </w:tcPr>
          <w:p w14:paraId="3E18D03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58F83A0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45D7D26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03B060F0"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Seçilen tarihte kaynak bazında kullanıcı hesaplarına ihraç edilen toplam YEK-G Belgesi sayısını gösterir.</w:t>
            </w:r>
          </w:p>
        </w:tc>
      </w:tr>
      <w:tr w:rsidR="006C3996" w:rsidRPr="004E4F8D" w14:paraId="52D54CB3" w14:textId="77777777" w:rsidTr="00A11C13">
        <w:trPr>
          <w:trHeight w:val="1164"/>
        </w:trPr>
        <w:tc>
          <w:tcPr>
            <w:tcW w:w="809" w:type="dxa"/>
            <w:shd w:val="clear" w:color="auto" w:fill="auto"/>
            <w:vAlign w:val="center"/>
            <w:hideMark/>
          </w:tcPr>
          <w:p w14:paraId="73AA5390"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36</w:t>
            </w:r>
          </w:p>
        </w:tc>
        <w:tc>
          <w:tcPr>
            <w:tcW w:w="1108" w:type="dxa"/>
            <w:shd w:val="clear" w:color="auto" w:fill="auto"/>
            <w:vAlign w:val="center"/>
            <w:hideMark/>
          </w:tcPr>
          <w:p w14:paraId="6854A87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12D0698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YEK-G Sistemi ve Organize YEK-G Piyasası</w:t>
            </w:r>
          </w:p>
        </w:tc>
        <w:tc>
          <w:tcPr>
            <w:tcW w:w="1748" w:type="dxa"/>
            <w:shd w:val="clear" w:color="auto" w:fill="auto"/>
            <w:vAlign w:val="center"/>
            <w:hideMark/>
          </w:tcPr>
          <w:p w14:paraId="606E0B2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İlga edilen YEK-G Belgesi Miktarı</w:t>
            </w:r>
          </w:p>
        </w:tc>
        <w:tc>
          <w:tcPr>
            <w:tcW w:w="925" w:type="dxa"/>
            <w:shd w:val="clear" w:color="auto" w:fill="auto"/>
            <w:vAlign w:val="center"/>
            <w:hideMark/>
          </w:tcPr>
          <w:p w14:paraId="78AEDB90"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672A21F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5664F37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79DDF38C"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Seçilen tarihte üretim tarihinden itibaren 12 ay geçmesine rağmen itfa edilmemiş olması sebebiyle ilga edilen YEK-G Belgelerinin sayısını kaynak ve adet bazlı gösterir.</w:t>
            </w:r>
          </w:p>
        </w:tc>
      </w:tr>
      <w:tr w:rsidR="006C3996" w:rsidRPr="004E4F8D" w14:paraId="2E7167CC" w14:textId="77777777" w:rsidTr="00A11C13">
        <w:trPr>
          <w:trHeight w:val="1164"/>
        </w:trPr>
        <w:tc>
          <w:tcPr>
            <w:tcW w:w="809" w:type="dxa"/>
            <w:shd w:val="clear" w:color="auto" w:fill="auto"/>
            <w:vAlign w:val="center"/>
            <w:hideMark/>
          </w:tcPr>
          <w:p w14:paraId="5BEC5F32"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37</w:t>
            </w:r>
          </w:p>
        </w:tc>
        <w:tc>
          <w:tcPr>
            <w:tcW w:w="1108" w:type="dxa"/>
            <w:shd w:val="clear" w:color="auto" w:fill="auto"/>
            <w:vAlign w:val="center"/>
            <w:hideMark/>
          </w:tcPr>
          <w:p w14:paraId="160CD7C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05BEEC9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YEK-G Sistemi ve Organize YEK-G Piyasası</w:t>
            </w:r>
          </w:p>
        </w:tc>
        <w:tc>
          <w:tcPr>
            <w:tcW w:w="1748" w:type="dxa"/>
            <w:shd w:val="clear" w:color="auto" w:fill="auto"/>
            <w:vAlign w:val="center"/>
            <w:hideMark/>
          </w:tcPr>
          <w:p w14:paraId="0887745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İptal edilen YEK-G Belgesi Miktarı</w:t>
            </w:r>
          </w:p>
        </w:tc>
        <w:tc>
          <w:tcPr>
            <w:tcW w:w="925" w:type="dxa"/>
            <w:shd w:val="clear" w:color="auto" w:fill="auto"/>
            <w:vAlign w:val="center"/>
            <w:hideMark/>
          </w:tcPr>
          <w:p w14:paraId="4F87D1E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288C54A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2A9833F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2C0DF4B4"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Seçilen tarihte ihraç ve transfer süresinde oluşabilecek hatalar sebebiyle iptal edilen YEK-G Belgelerinin sayısını kaynak ve adet bazlı gösterir. </w:t>
            </w:r>
          </w:p>
        </w:tc>
      </w:tr>
      <w:tr w:rsidR="006C3996" w:rsidRPr="004E4F8D" w14:paraId="0D4DFA42" w14:textId="77777777" w:rsidTr="00A11C13">
        <w:trPr>
          <w:trHeight w:val="1164"/>
        </w:trPr>
        <w:tc>
          <w:tcPr>
            <w:tcW w:w="809" w:type="dxa"/>
            <w:shd w:val="clear" w:color="auto" w:fill="auto"/>
            <w:vAlign w:val="center"/>
            <w:hideMark/>
          </w:tcPr>
          <w:p w14:paraId="4FA7BEB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38</w:t>
            </w:r>
          </w:p>
        </w:tc>
        <w:tc>
          <w:tcPr>
            <w:tcW w:w="1108" w:type="dxa"/>
            <w:shd w:val="clear" w:color="auto" w:fill="auto"/>
            <w:vAlign w:val="center"/>
            <w:hideMark/>
          </w:tcPr>
          <w:p w14:paraId="714D83B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45C31DF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YEK-G Sistemi ve Organize YEK-G Piyasası</w:t>
            </w:r>
          </w:p>
        </w:tc>
        <w:tc>
          <w:tcPr>
            <w:tcW w:w="1748" w:type="dxa"/>
            <w:shd w:val="clear" w:color="auto" w:fill="auto"/>
            <w:vAlign w:val="center"/>
            <w:hideMark/>
          </w:tcPr>
          <w:p w14:paraId="6962150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YEK-G Belgesi İkili Anlaşma Miktarları</w:t>
            </w:r>
          </w:p>
        </w:tc>
        <w:tc>
          <w:tcPr>
            <w:tcW w:w="925" w:type="dxa"/>
            <w:shd w:val="clear" w:color="auto" w:fill="auto"/>
            <w:vAlign w:val="center"/>
            <w:hideMark/>
          </w:tcPr>
          <w:p w14:paraId="72CC93A3"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2D48D0F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5D85A49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6B072CC9" w14:textId="1550855A"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Hesaplar arası transfer edilen YEK-G Belgelerinin sayısını kaynak ve adet bazlı </w:t>
            </w:r>
            <w:r w:rsidR="00760303">
              <w:rPr>
                <w:rFonts w:ascii="Calibri" w:eastAsia="Times New Roman" w:hAnsi="Calibri" w:cs="Calibri"/>
                <w:color w:val="000000"/>
                <w:lang w:eastAsia="tr-TR"/>
              </w:rPr>
              <w:t>gösterir</w:t>
            </w:r>
            <w:r w:rsidRPr="004E4F8D">
              <w:rPr>
                <w:rFonts w:ascii="Calibri" w:eastAsia="Times New Roman" w:hAnsi="Calibri" w:cs="Calibri"/>
                <w:color w:val="000000"/>
                <w:lang w:eastAsia="tr-TR"/>
              </w:rPr>
              <w:t>.</w:t>
            </w:r>
          </w:p>
        </w:tc>
      </w:tr>
      <w:tr w:rsidR="006C3996" w:rsidRPr="004E4F8D" w14:paraId="4B33EC20" w14:textId="77777777" w:rsidTr="00A11C13">
        <w:trPr>
          <w:trHeight w:val="1164"/>
        </w:trPr>
        <w:tc>
          <w:tcPr>
            <w:tcW w:w="809" w:type="dxa"/>
            <w:shd w:val="clear" w:color="auto" w:fill="auto"/>
            <w:vAlign w:val="center"/>
            <w:hideMark/>
          </w:tcPr>
          <w:p w14:paraId="0386645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39</w:t>
            </w:r>
          </w:p>
        </w:tc>
        <w:tc>
          <w:tcPr>
            <w:tcW w:w="1108" w:type="dxa"/>
            <w:shd w:val="clear" w:color="auto" w:fill="auto"/>
            <w:vAlign w:val="center"/>
            <w:hideMark/>
          </w:tcPr>
          <w:p w14:paraId="55C4E19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7D0FDC6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YEK-G sistemi ve Organize YEK-G Piyasası</w:t>
            </w:r>
          </w:p>
        </w:tc>
        <w:tc>
          <w:tcPr>
            <w:tcW w:w="1748" w:type="dxa"/>
            <w:shd w:val="clear" w:color="auto" w:fill="auto"/>
            <w:vAlign w:val="center"/>
            <w:hideMark/>
          </w:tcPr>
          <w:p w14:paraId="64869D1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İtfa edilen YEK-G Belgesi Miktarı</w:t>
            </w:r>
          </w:p>
        </w:tc>
        <w:tc>
          <w:tcPr>
            <w:tcW w:w="925" w:type="dxa"/>
            <w:shd w:val="clear" w:color="auto" w:fill="auto"/>
            <w:vAlign w:val="center"/>
            <w:hideMark/>
          </w:tcPr>
          <w:p w14:paraId="1B44DD50"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3BEAFFC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41628A1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7C57B126"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YEK-G Belgesinin ifşa amacıyla kullanılmak üzere itfa edilme sayısını gösterir.</w:t>
            </w:r>
          </w:p>
        </w:tc>
      </w:tr>
      <w:tr w:rsidR="006C3996" w:rsidRPr="004E4F8D" w14:paraId="3DD2B6AB" w14:textId="77777777" w:rsidTr="00A11C13">
        <w:trPr>
          <w:trHeight w:val="1452"/>
        </w:trPr>
        <w:tc>
          <w:tcPr>
            <w:tcW w:w="809" w:type="dxa"/>
            <w:shd w:val="clear" w:color="auto" w:fill="auto"/>
            <w:vAlign w:val="center"/>
            <w:hideMark/>
          </w:tcPr>
          <w:p w14:paraId="21F6621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40</w:t>
            </w:r>
          </w:p>
        </w:tc>
        <w:tc>
          <w:tcPr>
            <w:tcW w:w="1108" w:type="dxa"/>
            <w:shd w:val="clear" w:color="auto" w:fill="auto"/>
            <w:vAlign w:val="center"/>
            <w:hideMark/>
          </w:tcPr>
          <w:p w14:paraId="041CE2D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63383D6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YEK-G Sistemi ve Organize YEK-G Piyasası</w:t>
            </w:r>
          </w:p>
        </w:tc>
        <w:tc>
          <w:tcPr>
            <w:tcW w:w="1748" w:type="dxa"/>
            <w:shd w:val="clear" w:color="auto" w:fill="auto"/>
            <w:vAlign w:val="center"/>
            <w:hideMark/>
          </w:tcPr>
          <w:p w14:paraId="7F999C8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Organize YEK-G Piyasası Ağırlıklı Ortalama Fiyatı</w:t>
            </w:r>
          </w:p>
        </w:tc>
        <w:tc>
          <w:tcPr>
            <w:tcW w:w="925" w:type="dxa"/>
            <w:shd w:val="clear" w:color="auto" w:fill="auto"/>
            <w:vAlign w:val="center"/>
            <w:hideMark/>
          </w:tcPr>
          <w:p w14:paraId="43177CC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771BAB7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7B8F1DF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3C7DB698"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Organize YEK-G Piyasasında belirli bir enerji kaynağına ilişkin YEK-G Belgesinin eşleştiği fiyatlara göre ağırlıklı ortalama fiyatı gösterir.</w:t>
            </w:r>
          </w:p>
        </w:tc>
      </w:tr>
      <w:tr w:rsidR="006C3996" w:rsidRPr="004E4F8D" w14:paraId="2DD2E920" w14:textId="77777777" w:rsidTr="00A11C13">
        <w:trPr>
          <w:trHeight w:val="1164"/>
        </w:trPr>
        <w:tc>
          <w:tcPr>
            <w:tcW w:w="809" w:type="dxa"/>
            <w:shd w:val="clear" w:color="auto" w:fill="auto"/>
            <w:vAlign w:val="center"/>
            <w:hideMark/>
          </w:tcPr>
          <w:p w14:paraId="57B6829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41</w:t>
            </w:r>
          </w:p>
        </w:tc>
        <w:tc>
          <w:tcPr>
            <w:tcW w:w="1108" w:type="dxa"/>
            <w:shd w:val="clear" w:color="auto" w:fill="auto"/>
            <w:vAlign w:val="center"/>
            <w:hideMark/>
          </w:tcPr>
          <w:p w14:paraId="0FBD4EE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6C88982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YEK-G sistemi ve Organize YEK-G Piyasası</w:t>
            </w:r>
          </w:p>
        </w:tc>
        <w:tc>
          <w:tcPr>
            <w:tcW w:w="1748" w:type="dxa"/>
            <w:shd w:val="clear" w:color="auto" w:fill="auto"/>
            <w:vAlign w:val="center"/>
            <w:hideMark/>
          </w:tcPr>
          <w:p w14:paraId="4F43199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Organize YEK-G Piyasası Eşleşme Miktarları</w:t>
            </w:r>
          </w:p>
        </w:tc>
        <w:tc>
          <w:tcPr>
            <w:tcW w:w="925" w:type="dxa"/>
            <w:shd w:val="clear" w:color="auto" w:fill="auto"/>
            <w:vAlign w:val="center"/>
            <w:hideMark/>
          </w:tcPr>
          <w:p w14:paraId="5C3A9472"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4E5DAF4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7B1A3D2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38A85BB4"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YEK-G Belgelerinin kaynak bazında gerçekleşen son eşleşme miktarı ve işlem miktarlarını gösterir.</w:t>
            </w:r>
          </w:p>
        </w:tc>
      </w:tr>
      <w:tr w:rsidR="006C3996" w:rsidRPr="004E4F8D" w14:paraId="1D76B91E" w14:textId="77777777" w:rsidTr="00A11C13">
        <w:trPr>
          <w:trHeight w:val="1164"/>
        </w:trPr>
        <w:tc>
          <w:tcPr>
            <w:tcW w:w="809" w:type="dxa"/>
            <w:shd w:val="clear" w:color="auto" w:fill="auto"/>
            <w:vAlign w:val="center"/>
            <w:hideMark/>
          </w:tcPr>
          <w:p w14:paraId="0F46373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42</w:t>
            </w:r>
          </w:p>
        </w:tc>
        <w:tc>
          <w:tcPr>
            <w:tcW w:w="1108" w:type="dxa"/>
            <w:shd w:val="clear" w:color="auto" w:fill="auto"/>
            <w:vAlign w:val="center"/>
            <w:hideMark/>
          </w:tcPr>
          <w:p w14:paraId="13C0CA2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6617916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YEK-G Sistemi ve Organize YEK-G Piyasası</w:t>
            </w:r>
          </w:p>
        </w:tc>
        <w:tc>
          <w:tcPr>
            <w:tcW w:w="1748" w:type="dxa"/>
            <w:shd w:val="clear" w:color="auto" w:fill="auto"/>
            <w:vAlign w:val="center"/>
            <w:hideMark/>
          </w:tcPr>
          <w:p w14:paraId="313223D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Organize YEK-G Piyasası </w:t>
            </w:r>
            <w:proofErr w:type="spellStart"/>
            <w:r w:rsidRPr="004E4F8D">
              <w:rPr>
                <w:rFonts w:ascii="Calibri" w:eastAsia="Times New Roman" w:hAnsi="Calibri" w:cs="Calibri"/>
                <w:color w:val="000000"/>
                <w:lang w:eastAsia="tr-TR"/>
              </w:rPr>
              <w:t>Min-Maks</w:t>
            </w:r>
            <w:proofErr w:type="spellEnd"/>
            <w:r w:rsidRPr="004E4F8D">
              <w:rPr>
                <w:rFonts w:ascii="Calibri" w:eastAsia="Times New Roman" w:hAnsi="Calibri" w:cs="Calibri"/>
                <w:color w:val="000000"/>
                <w:lang w:eastAsia="tr-TR"/>
              </w:rPr>
              <w:t xml:space="preserve"> Eşleşme Fiyatları</w:t>
            </w:r>
          </w:p>
        </w:tc>
        <w:tc>
          <w:tcPr>
            <w:tcW w:w="925" w:type="dxa"/>
            <w:shd w:val="clear" w:color="auto" w:fill="auto"/>
            <w:vAlign w:val="center"/>
            <w:hideMark/>
          </w:tcPr>
          <w:p w14:paraId="6B94C50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45571E3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3A2F163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3B7548CD"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YEK-G Belgelerinin kaynak bazında minimum ve maksimum eşleşme fiyatlarını gösterir.</w:t>
            </w:r>
          </w:p>
        </w:tc>
      </w:tr>
      <w:tr w:rsidR="006C3996" w:rsidRPr="004E4F8D" w14:paraId="5DCB167D" w14:textId="77777777" w:rsidTr="00A11C13">
        <w:trPr>
          <w:trHeight w:val="1164"/>
        </w:trPr>
        <w:tc>
          <w:tcPr>
            <w:tcW w:w="809" w:type="dxa"/>
            <w:shd w:val="clear" w:color="auto" w:fill="auto"/>
            <w:vAlign w:val="center"/>
            <w:hideMark/>
          </w:tcPr>
          <w:p w14:paraId="6EA862C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43</w:t>
            </w:r>
          </w:p>
        </w:tc>
        <w:tc>
          <w:tcPr>
            <w:tcW w:w="1108" w:type="dxa"/>
            <w:shd w:val="clear" w:color="auto" w:fill="auto"/>
            <w:vAlign w:val="center"/>
            <w:hideMark/>
          </w:tcPr>
          <w:p w14:paraId="4CE3476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46385BF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YEK-G Sistemi ve Organize YEK-G Piyasası</w:t>
            </w:r>
          </w:p>
        </w:tc>
        <w:tc>
          <w:tcPr>
            <w:tcW w:w="1748" w:type="dxa"/>
            <w:shd w:val="clear" w:color="auto" w:fill="auto"/>
            <w:vAlign w:val="center"/>
            <w:hideMark/>
          </w:tcPr>
          <w:p w14:paraId="7B2E03F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Organize YEK-G Piyasası İşlem Hacmi</w:t>
            </w:r>
          </w:p>
        </w:tc>
        <w:tc>
          <w:tcPr>
            <w:tcW w:w="925" w:type="dxa"/>
            <w:shd w:val="clear" w:color="auto" w:fill="auto"/>
            <w:vAlign w:val="center"/>
            <w:hideMark/>
          </w:tcPr>
          <w:p w14:paraId="2F5B6C75"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615C87D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35D50E7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4997C0C5" w14:textId="35B58789"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Her bir kaynakta açılan kontratlara verilmiş olan tekliflerin eşleşmesi ile oluşan işlem hacmini gösterir.</w:t>
            </w:r>
          </w:p>
        </w:tc>
      </w:tr>
      <w:tr w:rsidR="006C3996" w:rsidRPr="004E4F8D" w14:paraId="55CB31AA" w14:textId="77777777" w:rsidTr="00A11C13">
        <w:trPr>
          <w:trHeight w:val="1164"/>
        </w:trPr>
        <w:tc>
          <w:tcPr>
            <w:tcW w:w="809" w:type="dxa"/>
            <w:shd w:val="clear" w:color="auto" w:fill="auto"/>
            <w:vAlign w:val="center"/>
            <w:hideMark/>
          </w:tcPr>
          <w:p w14:paraId="532A99D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44</w:t>
            </w:r>
          </w:p>
        </w:tc>
        <w:tc>
          <w:tcPr>
            <w:tcW w:w="1108" w:type="dxa"/>
            <w:shd w:val="clear" w:color="auto" w:fill="auto"/>
            <w:vAlign w:val="center"/>
            <w:hideMark/>
          </w:tcPr>
          <w:p w14:paraId="245CC48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15ECD08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YEK-G Sistemi ve Organize YEK-G Piyasası</w:t>
            </w:r>
          </w:p>
        </w:tc>
        <w:tc>
          <w:tcPr>
            <w:tcW w:w="1748" w:type="dxa"/>
            <w:shd w:val="clear" w:color="auto" w:fill="auto"/>
            <w:vAlign w:val="center"/>
            <w:hideMark/>
          </w:tcPr>
          <w:p w14:paraId="3907ADB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Organize YEK-G Piyasası Alış Satış Teklif Miktarı</w:t>
            </w:r>
          </w:p>
        </w:tc>
        <w:tc>
          <w:tcPr>
            <w:tcW w:w="925" w:type="dxa"/>
            <w:shd w:val="clear" w:color="auto" w:fill="auto"/>
            <w:vAlign w:val="center"/>
            <w:hideMark/>
          </w:tcPr>
          <w:p w14:paraId="769F4E6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5890470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3201773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7D4832A0"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Kaynak bazlı açılan her bir kontrata ilişkin verilmiş olan alış ve satış teklif miktarlarını göstermektedir.</w:t>
            </w:r>
          </w:p>
        </w:tc>
      </w:tr>
      <w:tr w:rsidR="006C3996" w:rsidRPr="004E4F8D" w14:paraId="39AE041D" w14:textId="77777777" w:rsidTr="00A11C13">
        <w:trPr>
          <w:trHeight w:val="876"/>
        </w:trPr>
        <w:tc>
          <w:tcPr>
            <w:tcW w:w="809" w:type="dxa"/>
            <w:shd w:val="clear" w:color="auto" w:fill="auto"/>
            <w:vAlign w:val="center"/>
            <w:hideMark/>
          </w:tcPr>
          <w:p w14:paraId="6F3D253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45</w:t>
            </w:r>
          </w:p>
        </w:tc>
        <w:tc>
          <w:tcPr>
            <w:tcW w:w="1108" w:type="dxa"/>
            <w:shd w:val="clear" w:color="auto" w:fill="auto"/>
            <w:vAlign w:val="center"/>
            <w:hideMark/>
          </w:tcPr>
          <w:p w14:paraId="17CA973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5218BF3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Yan Hizmetler</w:t>
            </w:r>
          </w:p>
        </w:tc>
        <w:tc>
          <w:tcPr>
            <w:tcW w:w="1748" w:type="dxa"/>
            <w:shd w:val="clear" w:color="auto" w:fill="auto"/>
            <w:vAlign w:val="center"/>
            <w:hideMark/>
          </w:tcPr>
          <w:p w14:paraId="1A6CD32A" w14:textId="77777777" w:rsidR="004E4F8D" w:rsidRPr="004E4F8D" w:rsidRDefault="004E4F8D" w:rsidP="004E4F8D">
            <w:pPr>
              <w:spacing w:after="0" w:line="240" w:lineRule="auto"/>
              <w:rPr>
                <w:rFonts w:ascii="Calibri" w:eastAsia="Times New Roman" w:hAnsi="Calibri" w:cs="Calibri"/>
                <w:color w:val="000000"/>
                <w:lang w:eastAsia="tr-TR"/>
              </w:rPr>
            </w:pPr>
            <w:proofErr w:type="spellStart"/>
            <w:r w:rsidRPr="004E4F8D">
              <w:rPr>
                <w:rFonts w:ascii="Calibri" w:eastAsia="Times New Roman" w:hAnsi="Calibri" w:cs="Calibri"/>
                <w:color w:val="000000"/>
                <w:lang w:eastAsia="tr-TR"/>
              </w:rPr>
              <w:t>Primer</w:t>
            </w:r>
            <w:proofErr w:type="spellEnd"/>
            <w:r w:rsidRPr="004E4F8D">
              <w:rPr>
                <w:rFonts w:ascii="Calibri" w:eastAsia="Times New Roman" w:hAnsi="Calibri" w:cs="Calibri"/>
                <w:color w:val="000000"/>
                <w:lang w:eastAsia="tr-TR"/>
              </w:rPr>
              <w:t xml:space="preserve"> Frekans Kontrolü (PFK) Fiyatı</w:t>
            </w:r>
          </w:p>
        </w:tc>
        <w:tc>
          <w:tcPr>
            <w:tcW w:w="925" w:type="dxa"/>
            <w:shd w:val="clear" w:color="auto" w:fill="auto"/>
            <w:vAlign w:val="center"/>
            <w:hideMark/>
          </w:tcPr>
          <w:p w14:paraId="5BEDA37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TEİAŞ</w:t>
            </w:r>
          </w:p>
        </w:tc>
        <w:tc>
          <w:tcPr>
            <w:tcW w:w="1092" w:type="dxa"/>
            <w:shd w:val="clear" w:color="auto" w:fill="auto"/>
            <w:vAlign w:val="center"/>
            <w:hideMark/>
          </w:tcPr>
          <w:p w14:paraId="46A5B2D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5DCB10C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G-2</w:t>
            </w:r>
          </w:p>
        </w:tc>
        <w:tc>
          <w:tcPr>
            <w:tcW w:w="5528" w:type="dxa"/>
            <w:shd w:val="clear" w:color="auto" w:fill="auto"/>
            <w:vAlign w:val="center"/>
            <w:hideMark/>
          </w:tcPr>
          <w:p w14:paraId="524EF230"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Saatlik bazda ihale ile belirlenen </w:t>
            </w:r>
            <w:proofErr w:type="spellStart"/>
            <w:r w:rsidRPr="004E4F8D">
              <w:rPr>
                <w:rFonts w:ascii="Calibri" w:eastAsia="Times New Roman" w:hAnsi="Calibri" w:cs="Calibri"/>
                <w:color w:val="000000"/>
                <w:lang w:eastAsia="tr-TR"/>
              </w:rPr>
              <w:t>Primer</w:t>
            </w:r>
            <w:proofErr w:type="spellEnd"/>
            <w:r w:rsidRPr="004E4F8D">
              <w:rPr>
                <w:rFonts w:ascii="Calibri" w:eastAsia="Times New Roman" w:hAnsi="Calibri" w:cs="Calibri"/>
                <w:color w:val="000000"/>
                <w:lang w:eastAsia="tr-TR"/>
              </w:rPr>
              <w:t xml:space="preserve"> Frekans Kontrolü kapasite bedelidir.</w:t>
            </w:r>
          </w:p>
        </w:tc>
      </w:tr>
      <w:tr w:rsidR="006C3996" w:rsidRPr="004E4F8D" w14:paraId="2BFE667A" w14:textId="77777777" w:rsidTr="00A11C13">
        <w:trPr>
          <w:trHeight w:val="588"/>
        </w:trPr>
        <w:tc>
          <w:tcPr>
            <w:tcW w:w="809" w:type="dxa"/>
            <w:shd w:val="clear" w:color="auto" w:fill="auto"/>
            <w:vAlign w:val="center"/>
            <w:hideMark/>
          </w:tcPr>
          <w:p w14:paraId="63E09CD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46</w:t>
            </w:r>
          </w:p>
        </w:tc>
        <w:tc>
          <w:tcPr>
            <w:tcW w:w="1108" w:type="dxa"/>
            <w:shd w:val="clear" w:color="auto" w:fill="auto"/>
            <w:vAlign w:val="center"/>
            <w:hideMark/>
          </w:tcPr>
          <w:p w14:paraId="3AEE72F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68BD862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Yan Hizmetler</w:t>
            </w:r>
          </w:p>
        </w:tc>
        <w:tc>
          <w:tcPr>
            <w:tcW w:w="1748" w:type="dxa"/>
            <w:shd w:val="clear" w:color="auto" w:fill="auto"/>
            <w:vAlign w:val="center"/>
            <w:hideMark/>
          </w:tcPr>
          <w:p w14:paraId="49CFB1B9" w14:textId="77777777" w:rsidR="004E4F8D" w:rsidRPr="004E4F8D" w:rsidRDefault="004E4F8D" w:rsidP="004E4F8D">
            <w:pPr>
              <w:spacing w:after="0" w:line="240" w:lineRule="auto"/>
              <w:rPr>
                <w:rFonts w:ascii="Calibri" w:eastAsia="Times New Roman" w:hAnsi="Calibri" w:cs="Calibri"/>
                <w:color w:val="000000"/>
                <w:lang w:eastAsia="tr-TR"/>
              </w:rPr>
            </w:pPr>
            <w:proofErr w:type="spellStart"/>
            <w:r w:rsidRPr="004E4F8D">
              <w:rPr>
                <w:rFonts w:ascii="Calibri" w:eastAsia="Times New Roman" w:hAnsi="Calibri" w:cs="Calibri"/>
                <w:color w:val="000000"/>
                <w:lang w:eastAsia="tr-TR"/>
              </w:rPr>
              <w:t>Primer</w:t>
            </w:r>
            <w:proofErr w:type="spellEnd"/>
            <w:r w:rsidRPr="004E4F8D">
              <w:rPr>
                <w:rFonts w:ascii="Calibri" w:eastAsia="Times New Roman" w:hAnsi="Calibri" w:cs="Calibri"/>
                <w:color w:val="000000"/>
                <w:lang w:eastAsia="tr-TR"/>
              </w:rPr>
              <w:t xml:space="preserve"> Frekans Rezerv Miktarı</w:t>
            </w:r>
          </w:p>
        </w:tc>
        <w:tc>
          <w:tcPr>
            <w:tcW w:w="925" w:type="dxa"/>
            <w:shd w:val="clear" w:color="auto" w:fill="auto"/>
            <w:vAlign w:val="center"/>
            <w:hideMark/>
          </w:tcPr>
          <w:p w14:paraId="3FE1EB3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TEİAŞ</w:t>
            </w:r>
          </w:p>
        </w:tc>
        <w:tc>
          <w:tcPr>
            <w:tcW w:w="1092" w:type="dxa"/>
            <w:shd w:val="clear" w:color="auto" w:fill="auto"/>
            <w:vAlign w:val="center"/>
            <w:hideMark/>
          </w:tcPr>
          <w:p w14:paraId="59094AC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5485F40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G-2</w:t>
            </w:r>
          </w:p>
        </w:tc>
        <w:tc>
          <w:tcPr>
            <w:tcW w:w="5528" w:type="dxa"/>
            <w:shd w:val="clear" w:color="auto" w:fill="auto"/>
            <w:vAlign w:val="center"/>
            <w:hideMark/>
          </w:tcPr>
          <w:p w14:paraId="31EEAA0C"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Saatlik toplam belirlenen rezerv miktarlarıdır.</w:t>
            </w:r>
          </w:p>
        </w:tc>
      </w:tr>
      <w:tr w:rsidR="006C3996" w:rsidRPr="004E4F8D" w14:paraId="79E71EA4" w14:textId="77777777" w:rsidTr="00A11C13">
        <w:trPr>
          <w:trHeight w:val="1164"/>
        </w:trPr>
        <w:tc>
          <w:tcPr>
            <w:tcW w:w="809" w:type="dxa"/>
            <w:shd w:val="clear" w:color="auto" w:fill="auto"/>
            <w:vAlign w:val="center"/>
            <w:hideMark/>
          </w:tcPr>
          <w:p w14:paraId="59AE212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47</w:t>
            </w:r>
          </w:p>
        </w:tc>
        <w:tc>
          <w:tcPr>
            <w:tcW w:w="1108" w:type="dxa"/>
            <w:shd w:val="clear" w:color="auto" w:fill="auto"/>
            <w:vAlign w:val="center"/>
            <w:hideMark/>
          </w:tcPr>
          <w:p w14:paraId="083B806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6DBAE7E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Yan Hizmetler</w:t>
            </w:r>
          </w:p>
        </w:tc>
        <w:tc>
          <w:tcPr>
            <w:tcW w:w="1748" w:type="dxa"/>
            <w:shd w:val="clear" w:color="auto" w:fill="auto"/>
            <w:vAlign w:val="center"/>
            <w:hideMark/>
          </w:tcPr>
          <w:p w14:paraId="36608BD9" w14:textId="77777777" w:rsidR="004E4F8D" w:rsidRPr="004E4F8D" w:rsidRDefault="004E4F8D" w:rsidP="004E4F8D">
            <w:pPr>
              <w:spacing w:after="0" w:line="240" w:lineRule="auto"/>
              <w:rPr>
                <w:rFonts w:ascii="Calibri" w:eastAsia="Times New Roman" w:hAnsi="Calibri" w:cs="Calibri"/>
                <w:color w:val="000000"/>
                <w:lang w:eastAsia="tr-TR"/>
              </w:rPr>
            </w:pPr>
            <w:proofErr w:type="spellStart"/>
            <w:r w:rsidRPr="004E4F8D">
              <w:rPr>
                <w:rFonts w:ascii="Calibri" w:eastAsia="Times New Roman" w:hAnsi="Calibri" w:cs="Calibri"/>
                <w:color w:val="000000"/>
                <w:lang w:eastAsia="tr-TR"/>
              </w:rPr>
              <w:t>Sekonder</w:t>
            </w:r>
            <w:proofErr w:type="spellEnd"/>
            <w:r w:rsidRPr="004E4F8D">
              <w:rPr>
                <w:rFonts w:ascii="Calibri" w:eastAsia="Times New Roman" w:hAnsi="Calibri" w:cs="Calibri"/>
                <w:color w:val="000000"/>
                <w:lang w:eastAsia="tr-TR"/>
              </w:rPr>
              <w:t xml:space="preserve"> Frekans Kontrolü (SFK) Fiyatı</w:t>
            </w:r>
          </w:p>
        </w:tc>
        <w:tc>
          <w:tcPr>
            <w:tcW w:w="925" w:type="dxa"/>
            <w:shd w:val="clear" w:color="auto" w:fill="auto"/>
            <w:vAlign w:val="center"/>
            <w:hideMark/>
          </w:tcPr>
          <w:p w14:paraId="30E1DD5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TEİAŞ</w:t>
            </w:r>
          </w:p>
        </w:tc>
        <w:tc>
          <w:tcPr>
            <w:tcW w:w="1092" w:type="dxa"/>
            <w:shd w:val="clear" w:color="auto" w:fill="auto"/>
            <w:vAlign w:val="center"/>
            <w:hideMark/>
          </w:tcPr>
          <w:p w14:paraId="63F661A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7E0DED5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G-2</w:t>
            </w:r>
          </w:p>
        </w:tc>
        <w:tc>
          <w:tcPr>
            <w:tcW w:w="5528" w:type="dxa"/>
            <w:shd w:val="clear" w:color="auto" w:fill="auto"/>
            <w:vAlign w:val="center"/>
            <w:hideMark/>
          </w:tcPr>
          <w:p w14:paraId="7757AF25"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Saatlik bazda ihale ile belirlenen </w:t>
            </w:r>
            <w:proofErr w:type="spellStart"/>
            <w:r w:rsidRPr="004E4F8D">
              <w:rPr>
                <w:rFonts w:ascii="Calibri" w:eastAsia="Times New Roman" w:hAnsi="Calibri" w:cs="Calibri"/>
                <w:color w:val="000000"/>
                <w:lang w:eastAsia="tr-TR"/>
              </w:rPr>
              <w:t>Sekonder</w:t>
            </w:r>
            <w:proofErr w:type="spellEnd"/>
            <w:r w:rsidRPr="004E4F8D">
              <w:rPr>
                <w:rFonts w:ascii="Calibri" w:eastAsia="Times New Roman" w:hAnsi="Calibri" w:cs="Calibri"/>
                <w:color w:val="000000"/>
                <w:lang w:eastAsia="tr-TR"/>
              </w:rPr>
              <w:t xml:space="preserve"> Frekans Kontrolü kapasite bedelidir.</w:t>
            </w:r>
          </w:p>
        </w:tc>
      </w:tr>
      <w:tr w:rsidR="006C3996" w:rsidRPr="004E4F8D" w14:paraId="5B6DD5F6" w14:textId="77777777" w:rsidTr="00A11C13">
        <w:trPr>
          <w:trHeight w:val="876"/>
        </w:trPr>
        <w:tc>
          <w:tcPr>
            <w:tcW w:w="809" w:type="dxa"/>
            <w:shd w:val="clear" w:color="auto" w:fill="auto"/>
            <w:vAlign w:val="center"/>
            <w:hideMark/>
          </w:tcPr>
          <w:p w14:paraId="328F71B0"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48</w:t>
            </w:r>
          </w:p>
        </w:tc>
        <w:tc>
          <w:tcPr>
            <w:tcW w:w="1108" w:type="dxa"/>
            <w:shd w:val="clear" w:color="auto" w:fill="auto"/>
            <w:vAlign w:val="center"/>
            <w:hideMark/>
          </w:tcPr>
          <w:p w14:paraId="44094D5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33EA069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Yan Hizmetler</w:t>
            </w:r>
          </w:p>
        </w:tc>
        <w:tc>
          <w:tcPr>
            <w:tcW w:w="1748" w:type="dxa"/>
            <w:shd w:val="clear" w:color="auto" w:fill="auto"/>
            <w:vAlign w:val="center"/>
            <w:hideMark/>
          </w:tcPr>
          <w:p w14:paraId="340B7080" w14:textId="77777777" w:rsidR="004E4F8D" w:rsidRPr="004E4F8D" w:rsidRDefault="004E4F8D" w:rsidP="004E4F8D">
            <w:pPr>
              <w:spacing w:after="0" w:line="240" w:lineRule="auto"/>
              <w:rPr>
                <w:rFonts w:ascii="Calibri" w:eastAsia="Times New Roman" w:hAnsi="Calibri" w:cs="Calibri"/>
                <w:color w:val="000000"/>
                <w:lang w:eastAsia="tr-TR"/>
              </w:rPr>
            </w:pPr>
            <w:proofErr w:type="spellStart"/>
            <w:r w:rsidRPr="004E4F8D">
              <w:rPr>
                <w:rFonts w:ascii="Calibri" w:eastAsia="Times New Roman" w:hAnsi="Calibri" w:cs="Calibri"/>
                <w:color w:val="000000"/>
                <w:lang w:eastAsia="tr-TR"/>
              </w:rPr>
              <w:t>Sekonder</w:t>
            </w:r>
            <w:proofErr w:type="spellEnd"/>
            <w:r w:rsidRPr="004E4F8D">
              <w:rPr>
                <w:rFonts w:ascii="Calibri" w:eastAsia="Times New Roman" w:hAnsi="Calibri" w:cs="Calibri"/>
                <w:color w:val="000000"/>
                <w:lang w:eastAsia="tr-TR"/>
              </w:rPr>
              <w:t xml:space="preserve"> Frekans Rezerv Miktarı</w:t>
            </w:r>
          </w:p>
        </w:tc>
        <w:tc>
          <w:tcPr>
            <w:tcW w:w="925" w:type="dxa"/>
            <w:shd w:val="clear" w:color="auto" w:fill="auto"/>
            <w:vAlign w:val="center"/>
            <w:hideMark/>
          </w:tcPr>
          <w:p w14:paraId="35E7A755"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TEİAŞ</w:t>
            </w:r>
          </w:p>
        </w:tc>
        <w:tc>
          <w:tcPr>
            <w:tcW w:w="1092" w:type="dxa"/>
            <w:shd w:val="clear" w:color="auto" w:fill="auto"/>
            <w:vAlign w:val="center"/>
            <w:hideMark/>
          </w:tcPr>
          <w:p w14:paraId="130B30A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2F559F0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G-2</w:t>
            </w:r>
          </w:p>
        </w:tc>
        <w:tc>
          <w:tcPr>
            <w:tcW w:w="5528" w:type="dxa"/>
            <w:shd w:val="clear" w:color="auto" w:fill="auto"/>
            <w:vAlign w:val="center"/>
            <w:hideMark/>
          </w:tcPr>
          <w:p w14:paraId="02C1AF47"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Saatlik toplam belirlenen rezerv miktarlarıdır.</w:t>
            </w:r>
          </w:p>
        </w:tc>
      </w:tr>
      <w:tr w:rsidR="006C3996" w:rsidRPr="004E4F8D" w14:paraId="45B89AEC" w14:textId="77777777" w:rsidTr="00A11C13">
        <w:trPr>
          <w:trHeight w:val="588"/>
        </w:trPr>
        <w:tc>
          <w:tcPr>
            <w:tcW w:w="809" w:type="dxa"/>
            <w:shd w:val="clear" w:color="auto" w:fill="auto"/>
            <w:vAlign w:val="center"/>
            <w:hideMark/>
          </w:tcPr>
          <w:p w14:paraId="1FB62DC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49</w:t>
            </w:r>
          </w:p>
        </w:tc>
        <w:tc>
          <w:tcPr>
            <w:tcW w:w="1108" w:type="dxa"/>
            <w:shd w:val="clear" w:color="auto" w:fill="auto"/>
            <w:vAlign w:val="center"/>
            <w:hideMark/>
          </w:tcPr>
          <w:p w14:paraId="2B076CA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56E1484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İkili Anlaşmalar</w:t>
            </w:r>
          </w:p>
        </w:tc>
        <w:tc>
          <w:tcPr>
            <w:tcW w:w="1748" w:type="dxa"/>
            <w:shd w:val="clear" w:color="auto" w:fill="auto"/>
            <w:vAlign w:val="center"/>
            <w:hideMark/>
          </w:tcPr>
          <w:p w14:paraId="1B9F537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İkili Anlaşma Alış Miktarı</w:t>
            </w:r>
          </w:p>
        </w:tc>
        <w:tc>
          <w:tcPr>
            <w:tcW w:w="925" w:type="dxa"/>
            <w:shd w:val="clear" w:color="auto" w:fill="auto"/>
            <w:vAlign w:val="center"/>
            <w:hideMark/>
          </w:tcPr>
          <w:p w14:paraId="4A51DD7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41AAD56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51C9DE2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485D7E07" w14:textId="4D1890AE"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İkili anlaşmalara ait </w:t>
            </w:r>
            <w:r w:rsidR="00E33757">
              <w:rPr>
                <w:rFonts w:ascii="Calibri" w:eastAsia="Times New Roman" w:hAnsi="Calibri" w:cs="Calibri"/>
                <w:color w:val="000000"/>
                <w:lang w:eastAsia="tr-TR"/>
              </w:rPr>
              <w:t xml:space="preserve">toplam </w:t>
            </w:r>
            <w:r w:rsidRPr="004E4F8D">
              <w:rPr>
                <w:rFonts w:ascii="Calibri" w:eastAsia="Times New Roman" w:hAnsi="Calibri" w:cs="Calibri"/>
                <w:color w:val="000000"/>
                <w:lang w:eastAsia="tr-TR"/>
              </w:rPr>
              <w:t>saatlik alış miktar</w:t>
            </w:r>
            <w:r w:rsidR="00760303">
              <w:rPr>
                <w:rFonts w:ascii="Calibri" w:eastAsia="Times New Roman" w:hAnsi="Calibri" w:cs="Calibri"/>
                <w:color w:val="000000"/>
                <w:lang w:eastAsia="tr-TR"/>
              </w:rPr>
              <w:t>ı</w:t>
            </w:r>
            <w:r w:rsidRPr="004E4F8D">
              <w:rPr>
                <w:rFonts w:ascii="Calibri" w:eastAsia="Times New Roman" w:hAnsi="Calibri" w:cs="Calibri"/>
                <w:color w:val="000000"/>
                <w:lang w:eastAsia="tr-TR"/>
              </w:rPr>
              <w:t xml:space="preserve"> verisidir.</w:t>
            </w:r>
          </w:p>
        </w:tc>
      </w:tr>
      <w:tr w:rsidR="006C3996" w:rsidRPr="004E4F8D" w14:paraId="404D95C2" w14:textId="77777777" w:rsidTr="00A11C13">
        <w:trPr>
          <w:trHeight w:val="588"/>
        </w:trPr>
        <w:tc>
          <w:tcPr>
            <w:tcW w:w="809" w:type="dxa"/>
            <w:shd w:val="clear" w:color="auto" w:fill="auto"/>
            <w:vAlign w:val="center"/>
            <w:hideMark/>
          </w:tcPr>
          <w:p w14:paraId="561C3B6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50</w:t>
            </w:r>
          </w:p>
        </w:tc>
        <w:tc>
          <w:tcPr>
            <w:tcW w:w="1108" w:type="dxa"/>
            <w:shd w:val="clear" w:color="auto" w:fill="auto"/>
            <w:vAlign w:val="center"/>
            <w:hideMark/>
          </w:tcPr>
          <w:p w14:paraId="141FDF4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25C62A4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İkili Anlaşmalar</w:t>
            </w:r>
          </w:p>
        </w:tc>
        <w:tc>
          <w:tcPr>
            <w:tcW w:w="1748" w:type="dxa"/>
            <w:shd w:val="clear" w:color="auto" w:fill="auto"/>
            <w:vAlign w:val="center"/>
            <w:hideMark/>
          </w:tcPr>
          <w:p w14:paraId="3E5073B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İkili Anlaşma Satış Miktarı</w:t>
            </w:r>
          </w:p>
        </w:tc>
        <w:tc>
          <w:tcPr>
            <w:tcW w:w="925" w:type="dxa"/>
            <w:shd w:val="clear" w:color="auto" w:fill="auto"/>
            <w:vAlign w:val="center"/>
            <w:hideMark/>
          </w:tcPr>
          <w:p w14:paraId="2F749E8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27F299D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21042C5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3826B72A" w14:textId="24D3C490"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İkili anlaşmalara ait </w:t>
            </w:r>
            <w:r w:rsidR="00E33757">
              <w:rPr>
                <w:rFonts w:ascii="Calibri" w:eastAsia="Times New Roman" w:hAnsi="Calibri" w:cs="Calibri"/>
                <w:color w:val="000000"/>
                <w:lang w:eastAsia="tr-TR"/>
              </w:rPr>
              <w:t xml:space="preserve">toplam </w:t>
            </w:r>
            <w:r w:rsidRPr="004E4F8D">
              <w:rPr>
                <w:rFonts w:ascii="Calibri" w:eastAsia="Times New Roman" w:hAnsi="Calibri" w:cs="Calibri"/>
                <w:color w:val="000000"/>
                <w:lang w:eastAsia="tr-TR"/>
              </w:rPr>
              <w:t>saatlik satış miktarı verisidir.</w:t>
            </w:r>
          </w:p>
        </w:tc>
      </w:tr>
      <w:tr w:rsidR="006C3996" w:rsidRPr="004E4F8D" w14:paraId="567FDF6E" w14:textId="77777777" w:rsidTr="00A11C13">
        <w:trPr>
          <w:trHeight w:val="876"/>
        </w:trPr>
        <w:tc>
          <w:tcPr>
            <w:tcW w:w="809" w:type="dxa"/>
            <w:shd w:val="clear" w:color="auto" w:fill="auto"/>
            <w:vAlign w:val="center"/>
            <w:hideMark/>
          </w:tcPr>
          <w:p w14:paraId="7B77029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51</w:t>
            </w:r>
          </w:p>
        </w:tc>
        <w:tc>
          <w:tcPr>
            <w:tcW w:w="1108" w:type="dxa"/>
            <w:shd w:val="clear" w:color="auto" w:fill="auto"/>
            <w:vAlign w:val="center"/>
            <w:hideMark/>
          </w:tcPr>
          <w:p w14:paraId="1FABA09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163CA82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İkili Anlaşmalar</w:t>
            </w:r>
          </w:p>
        </w:tc>
        <w:tc>
          <w:tcPr>
            <w:tcW w:w="1748" w:type="dxa"/>
            <w:shd w:val="clear" w:color="auto" w:fill="auto"/>
            <w:vAlign w:val="center"/>
            <w:hideMark/>
          </w:tcPr>
          <w:p w14:paraId="300CD90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Kamu-Özel İkili Anlaşma Miktarı</w:t>
            </w:r>
          </w:p>
        </w:tc>
        <w:tc>
          <w:tcPr>
            <w:tcW w:w="925" w:type="dxa"/>
            <w:shd w:val="clear" w:color="auto" w:fill="auto"/>
            <w:vAlign w:val="center"/>
            <w:hideMark/>
          </w:tcPr>
          <w:p w14:paraId="77EFE0F3"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4895B59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3263A67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33F4EEF4" w14:textId="77777777" w:rsidR="004E4F8D" w:rsidRPr="004E4F8D" w:rsidRDefault="004E4F8D" w:rsidP="00A06FB1">
            <w:pPr>
              <w:spacing w:after="0" w:line="240" w:lineRule="auto"/>
              <w:jc w:val="both"/>
              <w:rPr>
                <w:rFonts w:ascii="Calibri" w:eastAsia="Times New Roman" w:hAnsi="Calibri" w:cs="Calibri"/>
                <w:color w:val="000000"/>
                <w:lang w:eastAsia="tr-TR"/>
              </w:rPr>
            </w:pPr>
            <w:proofErr w:type="spellStart"/>
            <w:r w:rsidRPr="004E4F8D">
              <w:rPr>
                <w:rFonts w:ascii="Calibri" w:eastAsia="Times New Roman" w:hAnsi="Calibri" w:cs="Calibri"/>
                <w:color w:val="000000"/>
                <w:lang w:eastAsia="tr-TR"/>
              </w:rPr>
              <w:t>EÜAŞ'ın</w:t>
            </w:r>
            <w:proofErr w:type="spellEnd"/>
            <w:r w:rsidRPr="004E4F8D">
              <w:rPr>
                <w:rFonts w:ascii="Calibri" w:eastAsia="Times New Roman" w:hAnsi="Calibri" w:cs="Calibri"/>
                <w:color w:val="000000"/>
                <w:lang w:eastAsia="tr-TR"/>
              </w:rPr>
              <w:t xml:space="preserve"> tarafı olduğu ikili anlaşmaların saatlik alış ve satış miktarlarının ayrı ayrı toplamını göstermektedir.</w:t>
            </w:r>
          </w:p>
        </w:tc>
      </w:tr>
      <w:tr w:rsidR="006C3996" w:rsidRPr="004E4F8D" w14:paraId="405AC805" w14:textId="77777777" w:rsidTr="00A11C13">
        <w:trPr>
          <w:trHeight w:val="876"/>
        </w:trPr>
        <w:tc>
          <w:tcPr>
            <w:tcW w:w="809" w:type="dxa"/>
            <w:shd w:val="clear" w:color="auto" w:fill="auto"/>
            <w:vAlign w:val="center"/>
            <w:hideMark/>
          </w:tcPr>
          <w:p w14:paraId="02AB622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52</w:t>
            </w:r>
          </w:p>
        </w:tc>
        <w:tc>
          <w:tcPr>
            <w:tcW w:w="1108" w:type="dxa"/>
            <w:shd w:val="clear" w:color="auto" w:fill="auto"/>
            <w:vAlign w:val="center"/>
            <w:hideMark/>
          </w:tcPr>
          <w:p w14:paraId="03E1D1F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0941532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Dengesizlik</w:t>
            </w:r>
          </w:p>
        </w:tc>
        <w:tc>
          <w:tcPr>
            <w:tcW w:w="1748" w:type="dxa"/>
            <w:shd w:val="clear" w:color="auto" w:fill="auto"/>
            <w:vAlign w:val="center"/>
            <w:hideMark/>
          </w:tcPr>
          <w:p w14:paraId="2A205FF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Dengesizlik Miktarı</w:t>
            </w:r>
          </w:p>
        </w:tc>
        <w:tc>
          <w:tcPr>
            <w:tcW w:w="925" w:type="dxa"/>
            <w:shd w:val="clear" w:color="auto" w:fill="auto"/>
            <w:vAlign w:val="center"/>
            <w:hideMark/>
          </w:tcPr>
          <w:p w14:paraId="370D8E80"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1E20914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627317C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74642134"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Piyasa katılımcılarının ilgili piyasalardaki alım ve satım işlemleri ile üretim ve tüketim miktarları arasındaki farklardan kaynaklanan dengesizlik miktarları toplamıdır.</w:t>
            </w:r>
          </w:p>
        </w:tc>
      </w:tr>
      <w:tr w:rsidR="006C3996" w:rsidRPr="004E4F8D" w14:paraId="0A9C1808" w14:textId="77777777" w:rsidTr="00A11C13">
        <w:trPr>
          <w:trHeight w:val="1164"/>
        </w:trPr>
        <w:tc>
          <w:tcPr>
            <w:tcW w:w="809" w:type="dxa"/>
            <w:shd w:val="clear" w:color="auto" w:fill="auto"/>
            <w:vAlign w:val="center"/>
            <w:hideMark/>
          </w:tcPr>
          <w:p w14:paraId="75B832A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53</w:t>
            </w:r>
          </w:p>
        </w:tc>
        <w:tc>
          <w:tcPr>
            <w:tcW w:w="1108" w:type="dxa"/>
            <w:shd w:val="clear" w:color="auto" w:fill="auto"/>
            <w:vAlign w:val="center"/>
            <w:hideMark/>
          </w:tcPr>
          <w:p w14:paraId="367CB592"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694E67C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Dengesizlik</w:t>
            </w:r>
          </w:p>
        </w:tc>
        <w:tc>
          <w:tcPr>
            <w:tcW w:w="1748" w:type="dxa"/>
            <w:shd w:val="clear" w:color="auto" w:fill="auto"/>
            <w:vAlign w:val="center"/>
            <w:hideMark/>
          </w:tcPr>
          <w:p w14:paraId="7FF0DB1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Dengesizlik Tutarı</w:t>
            </w:r>
          </w:p>
        </w:tc>
        <w:tc>
          <w:tcPr>
            <w:tcW w:w="925" w:type="dxa"/>
            <w:shd w:val="clear" w:color="auto" w:fill="auto"/>
            <w:vAlign w:val="center"/>
            <w:hideMark/>
          </w:tcPr>
          <w:p w14:paraId="561112D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680C78B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4180615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75243F44"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Piyasa katılımcılarının ilgili piyasalardaki alım ve satım işlemleri ile üretim ve tüketim miktarları arasındaki farklardan kaynaklanan dengesizlik miktarlarının karşılığını oluşturan tutarlar toplamıdır.</w:t>
            </w:r>
          </w:p>
        </w:tc>
      </w:tr>
      <w:tr w:rsidR="006C3996" w:rsidRPr="004E4F8D" w14:paraId="2676C99C" w14:textId="77777777" w:rsidTr="00F57891">
        <w:trPr>
          <w:trHeight w:val="1373"/>
        </w:trPr>
        <w:tc>
          <w:tcPr>
            <w:tcW w:w="809" w:type="dxa"/>
            <w:shd w:val="clear" w:color="auto" w:fill="auto"/>
            <w:vAlign w:val="center"/>
            <w:hideMark/>
          </w:tcPr>
          <w:p w14:paraId="215295F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54</w:t>
            </w:r>
          </w:p>
        </w:tc>
        <w:tc>
          <w:tcPr>
            <w:tcW w:w="1108" w:type="dxa"/>
            <w:shd w:val="clear" w:color="auto" w:fill="auto"/>
            <w:vAlign w:val="center"/>
            <w:hideMark/>
          </w:tcPr>
          <w:p w14:paraId="7850F5C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54F0EE1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Dengesizlik</w:t>
            </w:r>
          </w:p>
        </w:tc>
        <w:tc>
          <w:tcPr>
            <w:tcW w:w="1748" w:type="dxa"/>
            <w:shd w:val="clear" w:color="auto" w:fill="auto"/>
            <w:vAlign w:val="center"/>
            <w:hideMark/>
          </w:tcPr>
          <w:p w14:paraId="39E9CCE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Dengeden Sorumlu Grup (DSG) Dengesizlik Miktarı</w:t>
            </w:r>
          </w:p>
        </w:tc>
        <w:tc>
          <w:tcPr>
            <w:tcW w:w="925" w:type="dxa"/>
            <w:shd w:val="clear" w:color="auto" w:fill="auto"/>
            <w:vAlign w:val="center"/>
            <w:hideMark/>
          </w:tcPr>
          <w:p w14:paraId="5965B13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2D4DB21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Aylık</w:t>
            </w:r>
          </w:p>
        </w:tc>
        <w:tc>
          <w:tcPr>
            <w:tcW w:w="1643" w:type="dxa"/>
            <w:shd w:val="clear" w:color="auto" w:fill="auto"/>
            <w:vAlign w:val="center"/>
            <w:hideMark/>
          </w:tcPr>
          <w:p w14:paraId="18B65EB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275C996E"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Dengeden sorumlu grupların aylık toplam dengesizlik miktarlarıdır.</w:t>
            </w:r>
          </w:p>
        </w:tc>
      </w:tr>
      <w:tr w:rsidR="006C3996" w:rsidRPr="004E4F8D" w14:paraId="59CCDC2A" w14:textId="77777777" w:rsidTr="00A11C13">
        <w:trPr>
          <w:trHeight w:val="1164"/>
        </w:trPr>
        <w:tc>
          <w:tcPr>
            <w:tcW w:w="809" w:type="dxa"/>
            <w:shd w:val="clear" w:color="auto" w:fill="auto"/>
            <w:vAlign w:val="center"/>
            <w:hideMark/>
          </w:tcPr>
          <w:p w14:paraId="36212570"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55</w:t>
            </w:r>
          </w:p>
        </w:tc>
        <w:tc>
          <w:tcPr>
            <w:tcW w:w="1108" w:type="dxa"/>
            <w:shd w:val="clear" w:color="auto" w:fill="auto"/>
            <w:vAlign w:val="center"/>
            <w:hideMark/>
          </w:tcPr>
          <w:p w14:paraId="30A60345"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6BD82FC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Geriye Dönük Düzeltme Kalemi (GDDK)</w:t>
            </w:r>
          </w:p>
        </w:tc>
        <w:tc>
          <w:tcPr>
            <w:tcW w:w="1748" w:type="dxa"/>
            <w:shd w:val="clear" w:color="auto" w:fill="auto"/>
            <w:vAlign w:val="center"/>
            <w:hideMark/>
          </w:tcPr>
          <w:p w14:paraId="5FADCA98" w14:textId="77777777" w:rsidR="004E4F8D" w:rsidRPr="004E4F8D" w:rsidRDefault="004E4F8D" w:rsidP="004E4F8D">
            <w:pPr>
              <w:spacing w:after="0" w:line="240" w:lineRule="auto"/>
              <w:rPr>
                <w:rFonts w:ascii="Calibri" w:eastAsia="Times New Roman" w:hAnsi="Calibri" w:cs="Calibri"/>
                <w:color w:val="000000"/>
                <w:lang w:eastAsia="tr-TR"/>
              </w:rPr>
            </w:pPr>
            <w:proofErr w:type="spellStart"/>
            <w:r w:rsidRPr="004E4F8D">
              <w:rPr>
                <w:rFonts w:ascii="Calibri" w:eastAsia="Times New Roman" w:hAnsi="Calibri" w:cs="Calibri"/>
                <w:color w:val="000000"/>
                <w:lang w:eastAsia="tr-TR"/>
              </w:rPr>
              <w:t>GDDK'ya</w:t>
            </w:r>
            <w:proofErr w:type="spellEnd"/>
            <w:r w:rsidRPr="004E4F8D">
              <w:rPr>
                <w:rFonts w:ascii="Calibri" w:eastAsia="Times New Roman" w:hAnsi="Calibri" w:cs="Calibri"/>
                <w:color w:val="000000"/>
                <w:lang w:eastAsia="tr-TR"/>
              </w:rPr>
              <w:t xml:space="preserve"> Konu Olan Sayaç Sayısı</w:t>
            </w:r>
          </w:p>
        </w:tc>
        <w:tc>
          <w:tcPr>
            <w:tcW w:w="925" w:type="dxa"/>
            <w:shd w:val="clear" w:color="auto" w:fill="auto"/>
            <w:vAlign w:val="center"/>
            <w:hideMark/>
          </w:tcPr>
          <w:p w14:paraId="2942193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67CF01D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Aylık</w:t>
            </w:r>
          </w:p>
        </w:tc>
        <w:tc>
          <w:tcPr>
            <w:tcW w:w="1643" w:type="dxa"/>
            <w:shd w:val="clear" w:color="auto" w:fill="auto"/>
            <w:vAlign w:val="center"/>
            <w:hideMark/>
          </w:tcPr>
          <w:p w14:paraId="0B86764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4074BEEA"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Bu veri GDDK ile ilişkilendirilen sayaç sayısını ifade eder.</w:t>
            </w:r>
          </w:p>
        </w:tc>
      </w:tr>
      <w:tr w:rsidR="006C3996" w:rsidRPr="004E4F8D" w14:paraId="5A4B536B" w14:textId="77777777" w:rsidTr="00A11C13">
        <w:trPr>
          <w:trHeight w:val="1164"/>
        </w:trPr>
        <w:tc>
          <w:tcPr>
            <w:tcW w:w="809" w:type="dxa"/>
            <w:shd w:val="clear" w:color="auto" w:fill="auto"/>
            <w:vAlign w:val="center"/>
            <w:hideMark/>
          </w:tcPr>
          <w:p w14:paraId="23272A33"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56</w:t>
            </w:r>
          </w:p>
        </w:tc>
        <w:tc>
          <w:tcPr>
            <w:tcW w:w="1108" w:type="dxa"/>
            <w:shd w:val="clear" w:color="auto" w:fill="auto"/>
            <w:vAlign w:val="center"/>
            <w:hideMark/>
          </w:tcPr>
          <w:p w14:paraId="308AB26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53EBFFE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Geriye Dönük Düzeltme Kalemi (GDDK)</w:t>
            </w:r>
          </w:p>
        </w:tc>
        <w:tc>
          <w:tcPr>
            <w:tcW w:w="1748" w:type="dxa"/>
            <w:shd w:val="clear" w:color="auto" w:fill="auto"/>
            <w:vAlign w:val="center"/>
            <w:hideMark/>
          </w:tcPr>
          <w:p w14:paraId="1FC40D0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GDDK Tutarı</w:t>
            </w:r>
          </w:p>
        </w:tc>
        <w:tc>
          <w:tcPr>
            <w:tcW w:w="925" w:type="dxa"/>
            <w:shd w:val="clear" w:color="auto" w:fill="auto"/>
            <w:vAlign w:val="center"/>
            <w:hideMark/>
          </w:tcPr>
          <w:p w14:paraId="3F3427B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4EE4B2C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Aylık</w:t>
            </w:r>
          </w:p>
        </w:tc>
        <w:tc>
          <w:tcPr>
            <w:tcW w:w="1643" w:type="dxa"/>
            <w:shd w:val="clear" w:color="auto" w:fill="auto"/>
            <w:vAlign w:val="center"/>
            <w:hideMark/>
          </w:tcPr>
          <w:p w14:paraId="36AC776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116E94B3"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Bu veri GDDK ile ilişkilendirilen finansal tutarı ifade eder.</w:t>
            </w:r>
          </w:p>
        </w:tc>
      </w:tr>
      <w:tr w:rsidR="006C3996" w:rsidRPr="004E4F8D" w14:paraId="71955A3C" w14:textId="77777777" w:rsidTr="00A11C13">
        <w:trPr>
          <w:trHeight w:val="1164"/>
        </w:trPr>
        <w:tc>
          <w:tcPr>
            <w:tcW w:w="809" w:type="dxa"/>
            <w:shd w:val="clear" w:color="auto" w:fill="auto"/>
            <w:vAlign w:val="center"/>
            <w:hideMark/>
          </w:tcPr>
          <w:p w14:paraId="16CC192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57</w:t>
            </w:r>
          </w:p>
        </w:tc>
        <w:tc>
          <w:tcPr>
            <w:tcW w:w="1108" w:type="dxa"/>
            <w:shd w:val="clear" w:color="auto" w:fill="auto"/>
            <w:vAlign w:val="center"/>
            <w:hideMark/>
          </w:tcPr>
          <w:p w14:paraId="2EED822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68A6C03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Geriye Dönük Düzeltme Kalemi (GDDK)</w:t>
            </w:r>
          </w:p>
        </w:tc>
        <w:tc>
          <w:tcPr>
            <w:tcW w:w="1748" w:type="dxa"/>
            <w:shd w:val="clear" w:color="auto" w:fill="auto"/>
            <w:vAlign w:val="center"/>
            <w:hideMark/>
          </w:tcPr>
          <w:p w14:paraId="602A25EC" w14:textId="77777777" w:rsidR="004E4F8D" w:rsidRPr="004E4F8D" w:rsidRDefault="004E4F8D" w:rsidP="004E4F8D">
            <w:pPr>
              <w:spacing w:after="0" w:line="240" w:lineRule="auto"/>
              <w:rPr>
                <w:rFonts w:ascii="Calibri" w:eastAsia="Times New Roman" w:hAnsi="Calibri" w:cs="Calibri"/>
                <w:color w:val="000000"/>
                <w:lang w:eastAsia="tr-TR"/>
              </w:rPr>
            </w:pPr>
            <w:proofErr w:type="spellStart"/>
            <w:r w:rsidRPr="004E4F8D">
              <w:rPr>
                <w:rFonts w:ascii="Calibri" w:eastAsia="Times New Roman" w:hAnsi="Calibri" w:cs="Calibri"/>
                <w:color w:val="000000"/>
                <w:lang w:eastAsia="tr-TR"/>
              </w:rPr>
              <w:t>GDDK'ya</w:t>
            </w:r>
            <w:proofErr w:type="spellEnd"/>
            <w:r w:rsidRPr="004E4F8D">
              <w:rPr>
                <w:rFonts w:ascii="Calibri" w:eastAsia="Times New Roman" w:hAnsi="Calibri" w:cs="Calibri"/>
                <w:color w:val="000000"/>
                <w:lang w:eastAsia="tr-TR"/>
              </w:rPr>
              <w:t xml:space="preserve"> Konu Olan Sayaç Hacim Verileri</w:t>
            </w:r>
          </w:p>
        </w:tc>
        <w:tc>
          <w:tcPr>
            <w:tcW w:w="925" w:type="dxa"/>
            <w:shd w:val="clear" w:color="auto" w:fill="auto"/>
            <w:vAlign w:val="center"/>
            <w:hideMark/>
          </w:tcPr>
          <w:p w14:paraId="4BFDC44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6160713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Aylık</w:t>
            </w:r>
          </w:p>
        </w:tc>
        <w:tc>
          <w:tcPr>
            <w:tcW w:w="1643" w:type="dxa"/>
            <w:shd w:val="clear" w:color="auto" w:fill="auto"/>
            <w:vAlign w:val="center"/>
            <w:hideMark/>
          </w:tcPr>
          <w:p w14:paraId="4BE47AD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1749497F"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Bu veri GDDK ile ilişkilendirilen sayaçların hacim verilerini ifade eder.</w:t>
            </w:r>
          </w:p>
        </w:tc>
      </w:tr>
      <w:tr w:rsidR="006C3996" w:rsidRPr="004E4F8D" w14:paraId="5B7E4400" w14:textId="77777777" w:rsidTr="00A11C13">
        <w:trPr>
          <w:trHeight w:val="876"/>
        </w:trPr>
        <w:tc>
          <w:tcPr>
            <w:tcW w:w="809" w:type="dxa"/>
            <w:shd w:val="clear" w:color="auto" w:fill="auto"/>
            <w:vAlign w:val="center"/>
            <w:hideMark/>
          </w:tcPr>
          <w:p w14:paraId="09B3AC7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58</w:t>
            </w:r>
          </w:p>
        </w:tc>
        <w:tc>
          <w:tcPr>
            <w:tcW w:w="1108" w:type="dxa"/>
            <w:shd w:val="clear" w:color="auto" w:fill="auto"/>
            <w:vAlign w:val="center"/>
            <w:hideMark/>
          </w:tcPr>
          <w:p w14:paraId="4CECA7C0"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2DEC4C0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Genel Veriler</w:t>
            </w:r>
          </w:p>
        </w:tc>
        <w:tc>
          <w:tcPr>
            <w:tcW w:w="1748" w:type="dxa"/>
            <w:shd w:val="clear" w:color="auto" w:fill="auto"/>
            <w:vAlign w:val="center"/>
            <w:hideMark/>
          </w:tcPr>
          <w:p w14:paraId="5D2CF21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Azami Uzlaştırma Fiyatı (AUF)</w:t>
            </w:r>
          </w:p>
        </w:tc>
        <w:tc>
          <w:tcPr>
            <w:tcW w:w="925" w:type="dxa"/>
            <w:shd w:val="clear" w:color="auto" w:fill="auto"/>
            <w:vAlign w:val="center"/>
            <w:hideMark/>
          </w:tcPr>
          <w:p w14:paraId="204F745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232F9C6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Aylık</w:t>
            </w:r>
          </w:p>
        </w:tc>
        <w:tc>
          <w:tcPr>
            <w:tcW w:w="1643" w:type="dxa"/>
            <w:shd w:val="clear" w:color="auto" w:fill="auto"/>
            <w:vAlign w:val="center"/>
            <w:hideMark/>
          </w:tcPr>
          <w:p w14:paraId="748FF0F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511CDE05" w14:textId="4DCEC584"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Kaynak Bazında Destekleme Bedelinin hesaplanmasında kullanılan Azami Uzlaştırma Fiyat</w:t>
            </w:r>
            <w:r w:rsidR="00450CF1">
              <w:rPr>
                <w:rFonts w:ascii="Calibri" w:eastAsia="Times New Roman" w:hAnsi="Calibri" w:cs="Calibri"/>
                <w:color w:val="000000"/>
                <w:lang w:eastAsia="tr-TR"/>
              </w:rPr>
              <w:t>ı</w:t>
            </w:r>
            <w:r w:rsidRPr="004E4F8D">
              <w:rPr>
                <w:rFonts w:ascii="Calibri" w:eastAsia="Times New Roman" w:hAnsi="Calibri" w:cs="Calibri"/>
                <w:color w:val="000000"/>
                <w:lang w:eastAsia="tr-TR"/>
              </w:rPr>
              <w:t xml:space="preserve"> değerleridir.</w:t>
            </w:r>
          </w:p>
        </w:tc>
      </w:tr>
      <w:tr w:rsidR="006C3996" w:rsidRPr="004E4F8D" w14:paraId="52937D48" w14:textId="77777777" w:rsidTr="00A11C13">
        <w:trPr>
          <w:trHeight w:val="876"/>
        </w:trPr>
        <w:tc>
          <w:tcPr>
            <w:tcW w:w="809" w:type="dxa"/>
            <w:shd w:val="clear" w:color="auto" w:fill="auto"/>
            <w:vAlign w:val="center"/>
            <w:hideMark/>
          </w:tcPr>
          <w:p w14:paraId="16039A3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59</w:t>
            </w:r>
          </w:p>
        </w:tc>
        <w:tc>
          <w:tcPr>
            <w:tcW w:w="1108" w:type="dxa"/>
            <w:shd w:val="clear" w:color="auto" w:fill="auto"/>
            <w:vAlign w:val="center"/>
            <w:hideMark/>
          </w:tcPr>
          <w:p w14:paraId="233F8D7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5821E5A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Genel Veriler</w:t>
            </w:r>
          </w:p>
        </w:tc>
        <w:tc>
          <w:tcPr>
            <w:tcW w:w="1748" w:type="dxa"/>
            <w:shd w:val="clear" w:color="auto" w:fill="auto"/>
            <w:vAlign w:val="center"/>
            <w:hideMark/>
          </w:tcPr>
          <w:p w14:paraId="2773AA4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Lisans Türüne Göre Katılımcı Sayısı</w:t>
            </w:r>
          </w:p>
        </w:tc>
        <w:tc>
          <w:tcPr>
            <w:tcW w:w="925" w:type="dxa"/>
            <w:shd w:val="clear" w:color="auto" w:fill="auto"/>
            <w:vAlign w:val="center"/>
            <w:hideMark/>
          </w:tcPr>
          <w:p w14:paraId="1B576C1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03DB489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Aylık</w:t>
            </w:r>
          </w:p>
        </w:tc>
        <w:tc>
          <w:tcPr>
            <w:tcW w:w="1643" w:type="dxa"/>
            <w:shd w:val="clear" w:color="auto" w:fill="auto"/>
            <w:vAlign w:val="center"/>
            <w:hideMark/>
          </w:tcPr>
          <w:p w14:paraId="0E7D6BB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w:t>
            </w:r>
          </w:p>
        </w:tc>
        <w:tc>
          <w:tcPr>
            <w:tcW w:w="5528" w:type="dxa"/>
            <w:shd w:val="clear" w:color="auto" w:fill="auto"/>
            <w:vAlign w:val="center"/>
            <w:hideMark/>
          </w:tcPr>
          <w:p w14:paraId="7C9A9D5A"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Kamu ve özel sektör piyasa katılımcılarının lisans türlerine göre toplam sayılarını gösterir.</w:t>
            </w:r>
          </w:p>
        </w:tc>
      </w:tr>
      <w:tr w:rsidR="006C3996" w:rsidRPr="004E4F8D" w14:paraId="1DDC2E87" w14:textId="77777777" w:rsidTr="00A11C13">
        <w:trPr>
          <w:trHeight w:val="588"/>
        </w:trPr>
        <w:tc>
          <w:tcPr>
            <w:tcW w:w="809" w:type="dxa"/>
            <w:shd w:val="clear" w:color="auto" w:fill="auto"/>
            <w:vAlign w:val="center"/>
            <w:hideMark/>
          </w:tcPr>
          <w:p w14:paraId="7F3A091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60</w:t>
            </w:r>
          </w:p>
        </w:tc>
        <w:tc>
          <w:tcPr>
            <w:tcW w:w="1108" w:type="dxa"/>
            <w:shd w:val="clear" w:color="auto" w:fill="auto"/>
            <w:vAlign w:val="center"/>
            <w:hideMark/>
          </w:tcPr>
          <w:p w14:paraId="707BEB0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Piyasaları</w:t>
            </w:r>
          </w:p>
        </w:tc>
        <w:tc>
          <w:tcPr>
            <w:tcW w:w="1748" w:type="dxa"/>
            <w:shd w:val="clear" w:color="auto" w:fill="auto"/>
            <w:vAlign w:val="center"/>
            <w:hideMark/>
          </w:tcPr>
          <w:p w14:paraId="5CF481E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Genel Veriler</w:t>
            </w:r>
          </w:p>
        </w:tc>
        <w:tc>
          <w:tcPr>
            <w:tcW w:w="1748" w:type="dxa"/>
            <w:shd w:val="clear" w:color="auto" w:fill="auto"/>
            <w:vAlign w:val="center"/>
            <w:hideMark/>
          </w:tcPr>
          <w:p w14:paraId="2B2929D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Piyasa Katılımcıları</w:t>
            </w:r>
          </w:p>
        </w:tc>
        <w:tc>
          <w:tcPr>
            <w:tcW w:w="925" w:type="dxa"/>
            <w:shd w:val="clear" w:color="auto" w:fill="auto"/>
            <w:vAlign w:val="center"/>
            <w:hideMark/>
          </w:tcPr>
          <w:p w14:paraId="6537785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1C10B43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Aylık</w:t>
            </w:r>
          </w:p>
        </w:tc>
        <w:tc>
          <w:tcPr>
            <w:tcW w:w="1643" w:type="dxa"/>
            <w:shd w:val="clear" w:color="auto" w:fill="auto"/>
            <w:vAlign w:val="center"/>
            <w:hideMark/>
          </w:tcPr>
          <w:p w14:paraId="47DF740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w:t>
            </w:r>
          </w:p>
        </w:tc>
        <w:tc>
          <w:tcPr>
            <w:tcW w:w="5528" w:type="dxa"/>
            <w:shd w:val="clear" w:color="auto" w:fill="auto"/>
            <w:vAlign w:val="center"/>
            <w:hideMark/>
          </w:tcPr>
          <w:p w14:paraId="62742C81"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Piyasa katılımcılarının </w:t>
            </w:r>
            <w:proofErr w:type="spellStart"/>
            <w:r w:rsidRPr="004E4F8D">
              <w:rPr>
                <w:rFonts w:ascii="Calibri" w:eastAsia="Times New Roman" w:hAnsi="Calibri" w:cs="Calibri"/>
                <w:color w:val="000000"/>
                <w:lang w:eastAsia="tr-TR"/>
              </w:rPr>
              <w:t>EPİAŞ'ın</w:t>
            </w:r>
            <w:proofErr w:type="spellEnd"/>
            <w:r w:rsidRPr="004E4F8D">
              <w:rPr>
                <w:rFonts w:ascii="Calibri" w:eastAsia="Times New Roman" w:hAnsi="Calibri" w:cs="Calibri"/>
                <w:color w:val="000000"/>
                <w:lang w:eastAsia="tr-TR"/>
              </w:rPr>
              <w:t xml:space="preserve"> işlettiği piyasalara katılım durumunu bildirir.</w:t>
            </w:r>
          </w:p>
        </w:tc>
      </w:tr>
      <w:tr w:rsidR="006C3996" w:rsidRPr="004E4F8D" w14:paraId="14CC1B05" w14:textId="77777777" w:rsidTr="00A11C13">
        <w:trPr>
          <w:trHeight w:val="1164"/>
        </w:trPr>
        <w:tc>
          <w:tcPr>
            <w:tcW w:w="809" w:type="dxa"/>
            <w:shd w:val="clear" w:color="auto" w:fill="auto"/>
            <w:vAlign w:val="center"/>
            <w:hideMark/>
          </w:tcPr>
          <w:p w14:paraId="22F1A67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61</w:t>
            </w:r>
          </w:p>
        </w:tc>
        <w:tc>
          <w:tcPr>
            <w:tcW w:w="1108" w:type="dxa"/>
            <w:shd w:val="clear" w:color="auto" w:fill="auto"/>
            <w:vAlign w:val="center"/>
            <w:hideMark/>
          </w:tcPr>
          <w:p w14:paraId="2B8C10A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Üretim</w:t>
            </w:r>
          </w:p>
        </w:tc>
        <w:tc>
          <w:tcPr>
            <w:tcW w:w="1748" w:type="dxa"/>
            <w:shd w:val="clear" w:color="auto" w:fill="auto"/>
            <w:vAlign w:val="center"/>
            <w:hideMark/>
          </w:tcPr>
          <w:p w14:paraId="3766AB7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Planlama</w:t>
            </w:r>
          </w:p>
        </w:tc>
        <w:tc>
          <w:tcPr>
            <w:tcW w:w="1748" w:type="dxa"/>
            <w:shd w:val="clear" w:color="auto" w:fill="auto"/>
            <w:vAlign w:val="center"/>
            <w:hideMark/>
          </w:tcPr>
          <w:p w14:paraId="78CC7F77" w14:textId="06DAF140"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Kesinleşmiş Günlük Üretim </w:t>
            </w:r>
            <w:r w:rsidR="00760303">
              <w:rPr>
                <w:rFonts w:ascii="Calibri" w:eastAsia="Times New Roman" w:hAnsi="Calibri" w:cs="Calibri"/>
                <w:color w:val="000000"/>
                <w:lang w:eastAsia="tr-TR"/>
              </w:rPr>
              <w:t>Programı</w:t>
            </w:r>
            <w:r w:rsidRPr="004E4F8D">
              <w:rPr>
                <w:rFonts w:ascii="Calibri" w:eastAsia="Times New Roman" w:hAnsi="Calibri" w:cs="Calibri"/>
                <w:color w:val="000000"/>
                <w:lang w:eastAsia="tr-TR"/>
              </w:rPr>
              <w:t xml:space="preserve"> (İlk Versiyon)</w:t>
            </w:r>
          </w:p>
        </w:tc>
        <w:tc>
          <w:tcPr>
            <w:tcW w:w="925" w:type="dxa"/>
            <w:shd w:val="clear" w:color="auto" w:fill="auto"/>
            <w:vAlign w:val="center"/>
            <w:hideMark/>
          </w:tcPr>
          <w:p w14:paraId="584301D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TEİAŞ</w:t>
            </w:r>
          </w:p>
        </w:tc>
        <w:tc>
          <w:tcPr>
            <w:tcW w:w="1092" w:type="dxa"/>
            <w:shd w:val="clear" w:color="auto" w:fill="auto"/>
            <w:vAlign w:val="center"/>
            <w:hideMark/>
          </w:tcPr>
          <w:p w14:paraId="1DABBBC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604F8D1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66E5B135"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Kesinleşmiş Gün Öncesi Üretim Programı, katılımcının bir sonraki güne ilişkin gerçekleştirmeyi öngördüğü ve sistem işletmecisine Dengeleme Güç Piyasasının başlangıcında bildirdiği üretim değerinin ilk versiyonudur. </w:t>
            </w:r>
          </w:p>
        </w:tc>
      </w:tr>
      <w:tr w:rsidR="006C3996" w:rsidRPr="004E4F8D" w14:paraId="6D9B5ECE" w14:textId="77777777" w:rsidTr="00A11C13">
        <w:trPr>
          <w:trHeight w:val="1164"/>
        </w:trPr>
        <w:tc>
          <w:tcPr>
            <w:tcW w:w="809" w:type="dxa"/>
            <w:shd w:val="clear" w:color="auto" w:fill="auto"/>
            <w:vAlign w:val="center"/>
            <w:hideMark/>
          </w:tcPr>
          <w:p w14:paraId="75353D5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62</w:t>
            </w:r>
          </w:p>
        </w:tc>
        <w:tc>
          <w:tcPr>
            <w:tcW w:w="1108" w:type="dxa"/>
            <w:shd w:val="clear" w:color="auto" w:fill="auto"/>
            <w:vAlign w:val="center"/>
            <w:hideMark/>
          </w:tcPr>
          <w:p w14:paraId="167F5175"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Üretim</w:t>
            </w:r>
          </w:p>
        </w:tc>
        <w:tc>
          <w:tcPr>
            <w:tcW w:w="1748" w:type="dxa"/>
            <w:shd w:val="clear" w:color="auto" w:fill="auto"/>
            <w:vAlign w:val="center"/>
            <w:hideMark/>
          </w:tcPr>
          <w:p w14:paraId="2D64ABF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Planlama</w:t>
            </w:r>
          </w:p>
        </w:tc>
        <w:tc>
          <w:tcPr>
            <w:tcW w:w="1748" w:type="dxa"/>
            <w:shd w:val="clear" w:color="auto" w:fill="auto"/>
            <w:vAlign w:val="center"/>
            <w:hideMark/>
          </w:tcPr>
          <w:p w14:paraId="0A2671B0" w14:textId="16F20228"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Kesinleşmiş Günlük Üretim </w:t>
            </w:r>
            <w:r w:rsidR="00760303" w:rsidRPr="004E4F8D">
              <w:rPr>
                <w:rFonts w:ascii="Calibri" w:eastAsia="Times New Roman" w:hAnsi="Calibri" w:cs="Calibri"/>
                <w:color w:val="000000"/>
                <w:lang w:eastAsia="tr-TR"/>
              </w:rPr>
              <w:t>P</w:t>
            </w:r>
            <w:r w:rsidR="00760303">
              <w:rPr>
                <w:rFonts w:ascii="Calibri" w:eastAsia="Times New Roman" w:hAnsi="Calibri" w:cs="Calibri"/>
                <w:color w:val="000000"/>
                <w:lang w:eastAsia="tr-TR"/>
              </w:rPr>
              <w:t>rogramı</w:t>
            </w:r>
          </w:p>
        </w:tc>
        <w:tc>
          <w:tcPr>
            <w:tcW w:w="925" w:type="dxa"/>
            <w:shd w:val="clear" w:color="auto" w:fill="auto"/>
            <w:vAlign w:val="center"/>
            <w:hideMark/>
          </w:tcPr>
          <w:p w14:paraId="7FE41492"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TEİAŞ</w:t>
            </w:r>
          </w:p>
        </w:tc>
        <w:tc>
          <w:tcPr>
            <w:tcW w:w="1092" w:type="dxa"/>
            <w:shd w:val="clear" w:color="auto" w:fill="auto"/>
            <w:vAlign w:val="center"/>
            <w:hideMark/>
          </w:tcPr>
          <w:p w14:paraId="6BF6289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5D80E76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35392DB6" w14:textId="6842320C"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Kesinleşmiş Gün Öncesi Üretim Programı, katılımcının bir sonraki güne ilişkin gerçekleştirmeyi öngördüğü ve sistem işletmecisine </w:t>
            </w:r>
            <w:r w:rsidR="00322D9C">
              <w:rPr>
                <w:rFonts w:ascii="Calibri" w:eastAsia="Times New Roman" w:hAnsi="Calibri" w:cs="Calibri"/>
                <w:color w:val="000000"/>
                <w:lang w:eastAsia="tr-TR"/>
              </w:rPr>
              <w:t>D</w:t>
            </w:r>
            <w:r w:rsidRPr="004E4F8D">
              <w:rPr>
                <w:rFonts w:ascii="Calibri" w:eastAsia="Times New Roman" w:hAnsi="Calibri" w:cs="Calibri"/>
                <w:color w:val="000000"/>
                <w:lang w:eastAsia="tr-TR"/>
              </w:rPr>
              <w:t xml:space="preserve">engeleme </w:t>
            </w:r>
            <w:r w:rsidR="00B301AB" w:rsidRPr="004E4F8D">
              <w:rPr>
                <w:rFonts w:ascii="Calibri" w:eastAsia="Times New Roman" w:hAnsi="Calibri" w:cs="Calibri"/>
                <w:color w:val="000000"/>
                <w:lang w:eastAsia="tr-TR"/>
              </w:rPr>
              <w:t xml:space="preserve">Güç Piyasasının </w:t>
            </w:r>
            <w:r w:rsidR="007B0D32">
              <w:rPr>
                <w:rFonts w:ascii="Calibri" w:eastAsia="Times New Roman" w:hAnsi="Calibri" w:cs="Calibri"/>
                <w:color w:val="000000"/>
                <w:lang w:eastAsia="tr-TR"/>
              </w:rPr>
              <w:t>b</w:t>
            </w:r>
            <w:r w:rsidR="00B301AB" w:rsidRPr="004E4F8D">
              <w:rPr>
                <w:rFonts w:ascii="Calibri" w:eastAsia="Times New Roman" w:hAnsi="Calibri" w:cs="Calibri"/>
                <w:color w:val="000000"/>
                <w:lang w:eastAsia="tr-TR"/>
              </w:rPr>
              <w:t xml:space="preserve">aşlangıcında </w:t>
            </w:r>
            <w:r w:rsidRPr="004E4F8D">
              <w:rPr>
                <w:rFonts w:ascii="Calibri" w:eastAsia="Times New Roman" w:hAnsi="Calibri" w:cs="Calibri"/>
                <w:color w:val="000000"/>
                <w:lang w:eastAsia="tr-TR"/>
              </w:rPr>
              <w:t>bildirdiği üretim değeridir.</w:t>
            </w:r>
          </w:p>
        </w:tc>
      </w:tr>
      <w:tr w:rsidR="006C3996" w:rsidRPr="004E4F8D" w14:paraId="5D9F8776" w14:textId="77777777" w:rsidTr="00A11C13">
        <w:trPr>
          <w:trHeight w:val="1164"/>
        </w:trPr>
        <w:tc>
          <w:tcPr>
            <w:tcW w:w="809" w:type="dxa"/>
            <w:shd w:val="clear" w:color="auto" w:fill="auto"/>
            <w:vAlign w:val="center"/>
            <w:hideMark/>
          </w:tcPr>
          <w:p w14:paraId="7C90EDC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63</w:t>
            </w:r>
          </w:p>
        </w:tc>
        <w:tc>
          <w:tcPr>
            <w:tcW w:w="1108" w:type="dxa"/>
            <w:shd w:val="clear" w:color="auto" w:fill="auto"/>
            <w:vAlign w:val="center"/>
            <w:hideMark/>
          </w:tcPr>
          <w:p w14:paraId="5F000A7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Üretim</w:t>
            </w:r>
          </w:p>
        </w:tc>
        <w:tc>
          <w:tcPr>
            <w:tcW w:w="1748" w:type="dxa"/>
            <w:shd w:val="clear" w:color="auto" w:fill="auto"/>
            <w:vAlign w:val="center"/>
            <w:hideMark/>
          </w:tcPr>
          <w:p w14:paraId="1F9E899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Planlama</w:t>
            </w:r>
          </w:p>
        </w:tc>
        <w:tc>
          <w:tcPr>
            <w:tcW w:w="1748" w:type="dxa"/>
            <w:shd w:val="clear" w:color="auto" w:fill="auto"/>
            <w:vAlign w:val="center"/>
            <w:hideMark/>
          </w:tcPr>
          <w:p w14:paraId="20104FB4" w14:textId="4E86E255"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Kesinleşmiş Günlük Tüketim </w:t>
            </w:r>
            <w:r w:rsidR="00760303">
              <w:rPr>
                <w:rFonts w:ascii="Calibri" w:eastAsia="Times New Roman" w:hAnsi="Calibri" w:cs="Calibri"/>
                <w:color w:val="000000"/>
                <w:lang w:eastAsia="tr-TR"/>
              </w:rPr>
              <w:t>Programı</w:t>
            </w:r>
          </w:p>
        </w:tc>
        <w:tc>
          <w:tcPr>
            <w:tcW w:w="925" w:type="dxa"/>
            <w:shd w:val="clear" w:color="auto" w:fill="auto"/>
            <w:vAlign w:val="center"/>
            <w:hideMark/>
          </w:tcPr>
          <w:p w14:paraId="2CCE5F9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TEİAŞ</w:t>
            </w:r>
          </w:p>
        </w:tc>
        <w:tc>
          <w:tcPr>
            <w:tcW w:w="1092" w:type="dxa"/>
            <w:shd w:val="clear" w:color="auto" w:fill="auto"/>
            <w:vAlign w:val="center"/>
            <w:hideMark/>
          </w:tcPr>
          <w:p w14:paraId="043519D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042D109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4FE34A20" w14:textId="4DA3F5AA"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Kesinleşmiş Gün Öncesi Tüketim Programı, katılımcının bir sonraki güne ilişkin gerçekleştirmeyi öngördüğü ve sistem işletmecisine </w:t>
            </w:r>
            <w:r w:rsidR="00322D9C">
              <w:rPr>
                <w:rFonts w:ascii="Calibri" w:eastAsia="Times New Roman" w:hAnsi="Calibri" w:cs="Calibri"/>
                <w:color w:val="000000"/>
                <w:lang w:eastAsia="tr-TR"/>
              </w:rPr>
              <w:t>D</w:t>
            </w:r>
            <w:r w:rsidRPr="004E4F8D">
              <w:rPr>
                <w:rFonts w:ascii="Calibri" w:eastAsia="Times New Roman" w:hAnsi="Calibri" w:cs="Calibri"/>
                <w:color w:val="000000"/>
                <w:lang w:eastAsia="tr-TR"/>
              </w:rPr>
              <w:t xml:space="preserve">engeleme </w:t>
            </w:r>
            <w:r w:rsidR="00B301AB" w:rsidRPr="004E4F8D">
              <w:rPr>
                <w:rFonts w:ascii="Calibri" w:eastAsia="Times New Roman" w:hAnsi="Calibri" w:cs="Calibri"/>
                <w:color w:val="000000"/>
                <w:lang w:eastAsia="tr-TR"/>
              </w:rPr>
              <w:t xml:space="preserve">Güç Piyasasının </w:t>
            </w:r>
            <w:r w:rsidR="007B0D32">
              <w:rPr>
                <w:rFonts w:ascii="Calibri" w:eastAsia="Times New Roman" w:hAnsi="Calibri" w:cs="Calibri"/>
                <w:color w:val="000000"/>
                <w:lang w:eastAsia="tr-TR"/>
              </w:rPr>
              <w:t>b</w:t>
            </w:r>
            <w:r w:rsidR="00B301AB" w:rsidRPr="004E4F8D">
              <w:rPr>
                <w:rFonts w:ascii="Calibri" w:eastAsia="Times New Roman" w:hAnsi="Calibri" w:cs="Calibri"/>
                <w:color w:val="000000"/>
                <w:lang w:eastAsia="tr-TR"/>
              </w:rPr>
              <w:t xml:space="preserve">aşlangıcında </w:t>
            </w:r>
            <w:r w:rsidRPr="004E4F8D">
              <w:rPr>
                <w:rFonts w:ascii="Calibri" w:eastAsia="Times New Roman" w:hAnsi="Calibri" w:cs="Calibri"/>
                <w:color w:val="000000"/>
                <w:lang w:eastAsia="tr-TR"/>
              </w:rPr>
              <w:t>bildirdiği tüketim değeridir.</w:t>
            </w:r>
          </w:p>
        </w:tc>
      </w:tr>
      <w:tr w:rsidR="006C3996" w:rsidRPr="004E4F8D" w14:paraId="76158BAB" w14:textId="77777777" w:rsidTr="00A11C13">
        <w:trPr>
          <w:trHeight w:val="588"/>
        </w:trPr>
        <w:tc>
          <w:tcPr>
            <w:tcW w:w="809" w:type="dxa"/>
            <w:shd w:val="clear" w:color="auto" w:fill="auto"/>
            <w:vAlign w:val="center"/>
            <w:hideMark/>
          </w:tcPr>
          <w:p w14:paraId="4C1CB1E7"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64</w:t>
            </w:r>
          </w:p>
        </w:tc>
        <w:tc>
          <w:tcPr>
            <w:tcW w:w="1108" w:type="dxa"/>
            <w:shd w:val="clear" w:color="auto" w:fill="auto"/>
            <w:vAlign w:val="center"/>
            <w:hideMark/>
          </w:tcPr>
          <w:p w14:paraId="03E1C450"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Üretim</w:t>
            </w:r>
          </w:p>
        </w:tc>
        <w:tc>
          <w:tcPr>
            <w:tcW w:w="1748" w:type="dxa"/>
            <w:shd w:val="clear" w:color="auto" w:fill="auto"/>
            <w:vAlign w:val="center"/>
            <w:hideMark/>
          </w:tcPr>
          <w:p w14:paraId="0734D8E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Planlama</w:t>
            </w:r>
          </w:p>
        </w:tc>
        <w:tc>
          <w:tcPr>
            <w:tcW w:w="1748" w:type="dxa"/>
            <w:shd w:val="clear" w:color="auto" w:fill="auto"/>
            <w:vAlign w:val="center"/>
            <w:hideMark/>
          </w:tcPr>
          <w:p w14:paraId="1172C7D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Emre Amade Kapasite (EAK)</w:t>
            </w:r>
          </w:p>
        </w:tc>
        <w:tc>
          <w:tcPr>
            <w:tcW w:w="925" w:type="dxa"/>
            <w:shd w:val="clear" w:color="auto" w:fill="auto"/>
            <w:vAlign w:val="center"/>
            <w:hideMark/>
          </w:tcPr>
          <w:p w14:paraId="7B69C22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TEİAŞ</w:t>
            </w:r>
          </w:p>
        </w:tc>
        <w:tc>
          <w:tcPr>
            <w:tcW w:w="1092" w:type="dxa"/>
            <w:shd w:val="clear" w:color="auto" w:fill="auto"/>
            <w:vAlign w:val="center"/>
            <w:hideMark/>
          </w:tcPr>
          <w:p w14:paraId="234AF2D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0D54033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6B0D3E22"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Bir üretim biriminin sisteme sağlayabileceği aktif güç kapasitesidir.</w:t>
            </w:r>
          </w:p>
        </w:tc>
      </w:tr>
      <w:tr w:rsidR="006C3996" w:rsidRPr="004E4F8D" w14:paraId="1C801AAC" w14:textId="77777777" w:rsidTr="00A11C13">
        <w:trPr>
          <w:trHeight w:val="1452"/>
        </w:trPr>
        <w:tc>
          <w:tcPr>
            <w:tcW w:w="809" w:type="dxa"/>
            <w:shd w:val="clear" w:color="auto" w:fill="auto"/>
            <w:vAlign w:val="center"/>
            <w:hideMark/>
          </w:tcPr>
          <w:p w14:paraId="339C1FE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65</w:t>
            </w:r>
          </w:p>
        </w:tc>
        <w:tc>
          <w:tcPr>
            <w:tcW w:w="1108" w:type="dxa"/>
            <w:shd w:val="clear" w:color="auto" w:fill="auto"/>
            <w:vAlign w:val="center"/>
            <w:hideMark/>
          </w:tcPr>
          <w:p w14:paraId="078183D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Üretim</w:t>
            </w:r>
          </w:p>
        </w:tc>
        <w:tc>
          <w:tcPr>
            <w:tcW w:w="1748" w:type="dxa"/>
            <w:shd w:val="clear" w:color="auto" w:fill="auto"/>
            <w:vAlign w:val="center"/>
            <w:hideMark/>
          </w:tcPr>
          <w:p w14:paraId="0EAC9B0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Planlama</w:t>
            </w:r>
          </w:p>
        </w:tc>
        <w:tc>
          <w:tcPr>
            <w:tcW w:w="1748" w:type="dxa"/>
            <w:shd w:val="clear" w:color="auto" w:fill="auto"/>
            <w:vAlign w:val="center"/>
            <w:hideMark/>
          </w:tcPr>
          <w:p w14:paraId="0EC49BBD" w14:textId="27A5A6E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Kesinleşmiş Uzlaştırma Dönemi Üretim Planı (KUDÜP)</w:t>
            </w:r>
          </w:p>
        </w:tc>
        <w:tc>
          <w:tcPr>
            <w:tcW w:w="925" w:type="dxa"/>
            <w:shd w:val="clear" w:color="auto" w:fill="auto"/>
            <w:vAlign w:val="center"/>
            <w:hideMark/>
          </w:tcPr>
          <w:p w14:paraId="2797519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TEİAŞ</w:t>
            </w:r>
          </w:p>
        </w:tc>
        <w:tc>
          <w:tcPr>
            <w:tcW w:w="1092" w:type="dxa"/>
            <w:shd w:val="clear" w:color="auto" w:fill="auto"/>
            <w:vAlign w:val="center"/>
            <w:hideMark/>
          </w:tcPr>
          <w:p w14:paraId="7322D77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1AB0CB7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0B7B83E8"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Gün öncesinde bildirilen UEVÇB bazında kaynaklara göre kesinleşmiş günlük üretim planlarının Gün İçi Piyasasının kapanışından sonra güncellenmesiyle oluşan kesinleşmiş günlük üretim planlarıdır.</w:t>
            </w:r>
          </w:p>
        </w:tc>
      </w:tr>
      <w:tr w:rsidR="006C3996" w:rsidRPr="004E4F8D" w14:paraId="500F0932" w14:textId="77777777" w:rsidTr="00A11C13">
        <w:trPr>
          <w:trHeight w:val="876"/>
        </w:trPr>
        <w:tc>
          <w:tcPr>
            <w:tcW w:w="809" w:type="dxa"/>
            <w:shd w:val="clear" w:color="auto" w:fill="auto"/>
            <w:vAlign w:val="center"/>
            <w:hideMark/>
          </w:tcPr>
          <w:p w14:paraId="798C0595"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66</w:t>
            </w:r>
          </w:p>
        </w:tc>
        <w:tc>
          <w:tcPr>
            <w:tcW w:w="1108" w:type="dxa"/>
            <w:shd w:val="clear" w:color="auto" w:fill="auto"/>
            <w:vAlign w:val="center"/>
            <w:hideMark/>
          </w:tcPr>
          <w:p w14:paraId="0BBF21D0"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Üretim</w:t>
            </w:r>
          </w:p>
        </w:tc>
        <w:tc>
          <w:tcPr>
            <w:tcW w:w="1748" w:type="dxa"/>
            <w:shd w:val="clear" w:color="auto" w:fill="auto"/>
            <w:vAlign w:val="center"/>
            <w:hideMark/>
          </w:tcPr>
          <w:p w14:paraId="3E80E5A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Gerçekleşen Üretim</w:t>
            </w:r>
          </w:p>
        </w:tc>
        <w:tc>
          <w:tcPr>
            <w:tcW w:w="1748" w:type="dxa"/>
            <w:shd w:val="clear" w:color="auto" w:fill="auto"/>
            <w:vAlign w:val="center"/>
            <w:hideMark/>
          </w:tcPr>
          <w:p w14:paraId="71F62CC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Gerçek Zamanlı Üretim</w:t>
            </w:r>
          </w:p>
        </w:tc>
        <w:tc>
          <w:tcPr>
            <w:tcW w:w="925" w:type="dxa"/>
            <w:shd w:val="clear" w:color="auto" w:fill="auto"/>
            <w:vAlign w:val="center"/>
            <w:hideMark/>
          </w:tcPr>
          <w:p w14:paraId="0C1FA4B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TEİAŞ</w:t>
            </w:r>
          </w:p>
        </w:tc>
        <w:tc>
          <w:tcPr>
            <w:tcW w:w="1092" w:type="dxa"/>
            <w:shd w:val="clear" w:color="auto" w:fill="auto"/>
            <w:vAlign w:val="center"/>
            <w:hideMark/>
          </w:tcPr>
          <w:p w14:paraId="34FF71D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46BE87F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1672E02E"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Kaynak ve santral bazında saatlik üretim miktarlarıdır.</w:t>
            </w:r>
          </w:p>
        </w:tc>
      </w:tr>
      <w:tr w:rsidR="006C3996" w:rsidRPr="004E4F8D" w14:paraId="11FD220F" w14:textId="77777777" w:rsidTr="00A11C13">
        <w:trPr>
          <w:trHeight w:val="1164"/>
        </w:trPr>
        <w:tc>
          <w:tcPr>
            <w:tcW w:w="809" w:type="dxa"/>
            <w:shd w:val="clear" w:color="auto" w:fill="auto"/>
            <w:vAlign w:val="center"/>
            <w:hideMark/>
          </w:tcPr>
          <w:p w14:paraId="6BE09DC0"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67</w:t>
            </w:r>
          </w:p>
        </w:tc>
        <w:tc>
          <w:tcPr>
            <w:tcW w:w="1108" w:type="dxa"/>
            <w:shd w:val="clear" w:color="auto" w:fill="auto"/>
            <w:vAlign w:val="center"/>
            <w:hideMark/>
          </w:tcPr>
          <w:p w14:paraId="2310BFB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Üretim</w:t>
            </w:r>
          </w:p>
        </w:tc>
        <w:tc>
          <w:tcPr>
            <w:tcW w:w="1748" w:type="dxa"/>
            <w:shd w:val="clear" w:color="auto" w:fill="auto"/>
            <w:vAlign w:val="center"/>
            <w:hideMark/>
          </w:tcPr>
          <w:p w14:paraId="5498B29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Gerçekleşen Üretim</w:t>
            </w:r>
          </w:p>
        </w:tc>
        <w:tc>
          <w:tcPr>
            <w:tcW w:w="1748" w:type="dxa"/>
            <w:shd w:val="clear" w:color="auto" w:fill="auto"/>
            <w:vAlign w:val="center"/>
            <w:hideMark/>
          </w:tcPr>
          <w:p w14:paraId="010736A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Uzlaştırma Esas Veriş Miktarı (UEVM)</w:t>
            </w:r>
          </w:p>
        </w:tc>
        <w:tc>
          <w:tcPr>
            <w:tcW w:w="925" w:type="dxa"/>
            <w:shd w:val="clear" w:color="auto" w:fill="auto"/>
            <w:vAlign w:val="center"/>
            <w:hideMark/>
          </w:tcPr>
          <w:p w14:paraId="0CC84D35"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7B46A7F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60A7BA6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1DA65AFB"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Uzlaştırmaya esas veriş birimlerinin kümülatif ve santral bazlı olarak uzlaştırma dönemi içinde saatlik olarak sisteme verdiği elektrik miktarıdır.</w:t>
            </w:r>
          </w:p>
        </w:tc>
      </w:tr>
      <w:tr w:rsidR="006C3996" w:rsidRPr="004E4F8D" w14:paraId="214C0019" w14:textId="77777777" w:rsidTr="00A11C13">
        <w:trPr>
          <w:trHeight w:val="876"/>
        </w:trPr>
        <w:tc>
          <w:tcPr>
            <w:tcW w:w="809" w:type="dxa"/>
            <w:shd w:val="clear" w:color="auto" w:fill="auto"/>
            <w:vAlign w:val="center"/>
            <w:hideMark/>
          </w:tcPr>
          <w:p w14:paraId="371048E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68</w:t>
            </w:r>
          </w:p>
        </w:tc>
        <w:tc>
          <w:tcPr>
            <w:tcW w:w="1108" w:type="dxa"/>
            <w:shd w:val="clear" w:color="auto" w:fill="auto"/>
            <w:vAlign w:val="center"/>
            <w:hideMark/>
          </w:tcPr>
          <w:p w14:paraId="06C8B8C2"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Üretim</w:t>
            </w:r>
          </w:p>
        </w:tc>
        <w:tc>
          <w:tcPr>
            <w:tcW w:w="1748" w:type="dxa"/>
            <w:shd w:val="clear" w:color="auto" w:fill="auto"/>
            <w:vAlign w:val="center"/>
            <w:hideMark/>
          </w:tcPr>
          <w:p w14:paraId="5D6495D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Lisanslı Santral Yatırımları</w:t>
            </w:r>
          </w:p>
        </w:tc>
        <w:tc>
          <w:tcPr>
            <w:tcW w:w="1748" w:type="dxa"/>
            <w:shd w:val="clear" w:color="auto" w:fill="auto"/>
            <w:vAlign w:val="center"/>
            <w:hideMark/>
          </w:tcPr>
          <w:p w14:paraId="76D5F94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Lisanslı Santral Yatırımları</w:t>
            </w:r>
          </w:p>
        </w:tc>
        <w:tc>
          <w:tcPr>
            <w:tcW w:w="925" w:type="dxa"/>
            <w:shd w:val="clear" w:color="auto" w:fill="auto"/>
            <w:vAlign w:val="center"/>
            <w:hideMark/>
          </w:tcPr>
          <w:p w14:paraId="09C9094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EİGM</w:t>
            </w:r>
          </w:p>
        </w:tc>
        <w:tc>
          <w:tcPr>
            <w:tcW w:w="1092" w:type="dxa"/>
            <w:shd w:val="clear" w:color="auto" w:fill="auto"/>
            <w:vAlign w:val="center"/>
            <w:hideMark/>
          </w:tcPr>
          <w:p w14:paraId="00751B8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27AE72E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Y+1</w:t>
            </w:r>
          </w:p>
        </w:tc>
        <w:tc>
          <w:tcPr>
            <w:tcW w:w="5528" w:type="dxa"/>
            <w:shd w:val="clear" w:color="auto" w:fill="auto"/>
            <w:vAlign w:val="center"/>
            <w:hideMark/>
          </w:tcPr>
          <w:p w14:paraId="6A7B8FE4" w14:textId="19845E34"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Enerji İşleri Genel Müdürlüğü tarafından kabulü tamamlanmış ve devreye alınmış elektrik üretim tesislerinin aylık listesidir.</w:t>
            </w:r>
          </w:p>
        </w:tc>
      </w:tr>
      <w:tr w:rsidR="006C3996" w:rsidRPr="004E4F8D" w14:paraId="5DA8F66E" w14:textId="77777777" w:rsidTr="00A11C13">
        <w:trPr>
          <w:trHeight w:val="876"/>
        </w:trPr>
        <w:tc>
          <w:tcPr>
            <w:tcW w:w="809" w:type="dxa"/>
            <w:shd w:val="clear" w:color="auto" w:fill="auto"/>
            <w:vAlign w:val="center"/>
            <w:hideMark/>
          </w:tcPr>
          <w:p w14:paraId="7BAC8E3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69</w:t>
            </w:r>
          </w:p>
        </w:tc>
        <w:tc>
          <w:tcPr>
            <w:tcW w:w="1108" w:type="dxa"/>
            <w:shd w:val="clear" w:color="auto" w:fill="auto"/>
            <w:vAlign w:val="center"/>
            <w:hideMark/>
          </w:tcPr>
          <w:p w14:paraId="25D859E7"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Üretim</w:t>
            </w:r>
          </w:p>
        </w:tc>
        <w:tc>
          <w:tcPr>
            <w:tcW w:w="1748" w:type="dxa"/>
            <w:shd w:val="clear" w:color="auto" w:fill="auto"/>
            <w:vAlign w:val="center"/>
            <w:hideMark/>
          </w:tcPr>
          <w:p w14:paraId="77FDB3E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Kurulu Güç</w:t>
            </w:r>
          </w:p>
        </w:tc>
        <w:tc>
          <w:tcPr>
            <w:tcW w:w="1748" w:type="dxa"/>
            <w:shd w:val="clear" w:color="auto" w:fill="auto"/>
            <w:vAlign w:val="center"/>
            <w:hideMark/>
          </w:tcPr>
          <w:p w14:paraId="5AEAAB1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Kurulu Güç</w:t>
            </w:r>
          </w:p>
        </w:tc>
        <w:tc>
          <w:tcPr>
            <w:tcW w:w="925" w:type="dxa"/>
            <w:shd w:val="clear" w:color="auto" w:fill="auto"/>
            <w:vAlign w:val="center"/>
            <w:hideMark/>
          </w:tcPr>
          <w:p w14:paraId="77B237A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TEİAŞ</w:t>
            </w:r>
          </w:p>
        </w:tc>
        <w:tc>
          <w:tcPr>
            <w:tcW w:w="1092" w:type="dxa"/>
            <w:shd w:val="clear" w:color="auto" w:fill="auto"/>
            <w:vAlign w:val="center"/>
            <w:hideMark/>
          </w:tcPr>
          <w:p w14:paraId="0B0D87D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Aylık</w:t>
            </w:r>
          </w:p>
        </w:tc>
        <w:tc>
          <w:tcPr>
            <w:tcW w:w="1643" w:type="dxa"/>
            <w:shd w:val="clear" w:color="auto" w:fill="auto"/>
            <w:vAlign w:val="center"/>
            <w:hideMark/>
          </w:tcPr>
          <w:p w14:paraId="21200C8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658C97D0"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Kurulu güç, elektrik santrallerinin kümülatif ve kaynak bazlı olarak en ideal koşullarda sürekli olarak sağlayabileceği maksimum çıkış gücünü ifade eden veri setidir. </w:t>
            </w:r>
          </w:p>
        </w:tc>
      </w:tr>
      <w:tr w:rsidR="006C3996" w:rsidRPr="004E4F8D" w14:paraId="3DEAE2BD" w14:textId="77777777" w:rsidTr="00A11C13">
        <w:trPr>
          <w:trHeight w:val="588"/>
        </w:trPr>
        <w:tc>
          <w:tcPr>
            <w:tcW w:w="809" w:type="dxa"/>
            <w:shd w:val="clear" w:color="auto" w:fill="auto"/>
            <w:vAlign w:val="center"/>
            <w:hideMark/>
          </w:tcPr>
          <w:p w14:paraId="3602BB12"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70</w:t>
            </w:r>
          </w:p>
        </w:tc>
        <w:tc>
          <w:tcPr>
            <w:tcW w:w="1108" w:type="dxa"/>
            <w:shd w:val="clear" w:color="auto" w:fill="auto"/>
            <w:vAlign w:val="center"/>
            <w:hideMark/>
          </w:tcPr>
          <w:p w14:paraId="21CF649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Üretim</w:t>
            </w:r>
          </w:p>
        </w:tc>
        <w:tc>
          <w:tcPr>
            <w:tcW w:w="1748" w:type="dxa"/>
            <w:shd w:val="clear" w:color="auto" w:fill="auto"/>
            <w:vAlign w:val="center"/>
            <w:hideMark/>
          </w:tcPr>
          <w:p w14:paraId="2C53313A" w14:textId="261464A2" w:rsidR="004E4F8D" w:rsidRPr="004E4F8D" w:rsidRDefault="007B1CAE" w:rsidP="004E4F8D">
            <w:pPr>
              <w:spacing w:after="0" w:line="240" w:lineRule="auto"/>
              <w:rPr>
                <w:rFonts w:ascii="Calibri" w:eastAsia="Times New Roman" w:hAnsi="Calibri" w:cs="Calibri"/>
                <w:color w:val="000000"/>
                <w:lang w:eastAsia="tr-TR"/>
              </w:rPr>
            </w:pPr>
            <w:r>
              <w:rPr>
                <w:color w:val="000000"/>
              </w:rPr>
              <w:t>Hidroelektrik Santral İşletmedeki Elektriksel Kurulu Güç Bilgileri</w:t>
            </w:r>
            <w:r w:rsidRPr="004E4F8D" w:rsidDel="007B1CAE">
              <w:rPr>
                <w:rFonts w:ascii="Calibri" w:eastAsia="Times New Roman" w:hAnsi="Calibri" w:cs="Calibri"/>
                <w:color w:val="000000"/>
                <w:lang w:eastAsia="tr-TR"/>
              </w:rPr>
              <w:t xml:space="preserve"> </w:t>
            </w:r>
          </w:p>
        </w:tc>
        <w:tc>
          <w:tcPr>
            <w:tcW w:w="1748" w:type="dxa"/>
            <w:shd w:val="clear" w:color="auto" w:fill="auto"/>
            <w:vAlign w:val="center"/>
            <w:hideMark/>
          </w:tcPr>
          <w:p w14:paraId="0E944A47" w14:textId="77656793" w:rsidR="004E4F8D" w:rsidRPr="004E4F8D" w:rsidRDefault="007B1CAE" w:rsidP="004E4F8D">
            <w:pPr>
              <w:spacing w:after="0" w:line="240" w:lineRule="auto"/>
              <w:rPr>
                <w:rFonts w:ascii="Calibri" w:eastAsia="Times New Roman" w:hAnsi="Calibri" w:cs="Calibri"/>
                <w:color w:val="000000"/>
                <w:lang w:eastAsia="tr-TR"/>
              </w:rPr>
            </w:pPr>
            <w:r>
              <w:rPr>
                <w:color w:val="000000"/>
              </w:rPr>
              <w:t>Hidroelektrik Santral</w:t>
            </w:r>
            <w:r w:rsidR="00450CF1">
              <w:rPr>
                <w:color w:val="000000"/>
              </w:rPr>
              <w:t xml:space="preserve"> </w:t>
            </w:r>
            <w:r>
              <w:rPr>
                <w:color w:val="000000"/>
              </w:rPr>
              <w:t>İşletmedeki</w:t>
            </w:r>
            <w:r w:rsidR="00450CF1">
              <w:rPr>
                <w:color w:val="000000"/>
              </w:rPr>
              <w:t xml:space="preserve"> Elektriksel</w:t>
            </w:r>
            <w:r>
              <w:rPr>
                <w:color w:val="000000"/>
              </w:rPr>
              <w:t xml:space="preserve"> Güç</w:t>
            </w:r>
          </w:p>
        </w:tc>
        <w:tc>
          <w:tcPr>
            <w:tcW w:w="925" w:type="dxa"/>
            <w:shd w:val="clear" w:color="auto" w:fill="auto"/>
            <w:vAlign w:val="center"/>
            <w:hideMark/>
          </w:tcPr>
          <w:p w14:paraId="69F22ED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0AFC4FB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0C8AF640" w14:textId="6ED7374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r w:rsidR="007B1CAE">
              <w:rPr>
                <w:rFonts w:ascii="Calibri" w:eastAsia="Times New Roman" w:hAnsi="Calibri" w:cs="Calibri"/>
                <w:color w:val="000000"/>
                <w:lang w:eastAsia="tr-TR"/>
              </w:rPr>
              <w:t>+1</w:t>
            </w:r>
          </w:p>
        </w:tc>
        <w:tc>
          <w:tcPr>
            <w:tcW w:w="5528" w:type="dxa"/>
            <w:shd w:val="clear" w:color="auto" w:fill="auto"/>
            <w:vAlign w:val="center"/>
            <w:hideMark/>
          </w:tcPr>
          <w:p w14:paraId="4A15B5C3" w14:textId="1E90760F" w:rsidR="004E4F8D" w:rsidRPr="004E4F8D" w:rsidRDefault="007B1CAE" w:rsidP="00A06FB1">
            <w:pPr>
              <w:spacing w:after="0" w:line="240" w:lineRule="auto"/>
              <w:jc w:val="both"/>
              <w:rPr>
                <w:rFonts w:ascii="Calibri" w:eastAsia="Times New Roman" w:hAnsi="Calibri" w:cs="Calibri"/>
                <w:color w:val="000000"/>
                <w:lang w:eastAsia="tr-TR"/>
              </w:rPr>
            </w:pPr>
            <w:r>
              <w:rPr>
                <w:color w:val="000000"/>
              </w:rPr>
              <w:t>Hidrolik kaynak grubunda yer alan santrallerin kurulu güç bilgisini gösterir.</w:t>
            </w:r>
          </w:p>
        </w:tc>
      </w:tr>
      <w:tr w:rsidR="006C3996" w:rsidRPr="004E4F8D" w14:paraId="117A5CB6" w14:textId="77777777" w:rsidTr="00A11C13">
        <w:trPr>
          <w:trHeight w:val="588"/>
        </w:trPr>
        <w:tc>
          <w:tcPr>
            <w:tcW w:w="809" w:type="dxa"/>
            <w:shd w:val="clear" w:color="auto" w:fill="auto"/>
            <w:vAlign w:val="center"/>
            <w:hideMark/>
          </w:tcPr>
          <w:p w14:paraId="770951E3"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71</w:t>
            </w:r>
          </w:p>
        </w:tc>
        <w:tc>
          <w:tcPr>
            <w:tcW w:w="1108" w:type="dxa"/>
            <w:shd w:val="clear" w:color="auto" w:fill="auto"/>
            <w:vAlign w:val="center"/>
            <w:hideMark/>
          </w:tcPr>
          <w:p w14:paraId="3B975A8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Tüketim</w:t>
            </w:r>
          </w:p>
        </w:tc>
        <w:tc>
          <w:tcPr>
            <w:tcW w:w="1748" w:type="dxa"/>
            <w:shd w:val="clear" w:color="auto" w:fill="auto"/>
            <w:vAlign w:val="center"/>
            <w:hideMark/>
          </w:tcPr>
          <w:p w14:paraId="387846E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Tahmin</w:t>
            </w:r>
          </w:p>
        </w:tc>
        <w:tc>
          <w:tcPr>
            <w:tcW w:w="1748" w:type="dxa"/>
            <w:shd w:val="clear" w:color="auto" w:fill="auto"/>
            <w:vAlign w:val="center"/>
            <w:hideMark/>
          </w:tcPr>
          <w:p w14:paraId="7944FAA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Yük Tahmin Planı</w:t>
            </w:r>
          </w:p>
        </w:tc>
        <w:tc>
          <w:tcPr>
            <w:tcW w:w="925" w:type="dxa"/>
            <w:shd w:val="clear" w:color="auto" w:fill="auto"/>
            <w:vAlign w:val="center"/>
            <w:hideMark/>
          </w:tcPr>
          <w:p w14:paraId="6651111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TEİAŞ</w:t>
            </w:r>
          </w:p>
        </w:tc>
        <w:tc>
          <w:tcPr>
            <w:tcW w:w="1092" w:type="dxa"/>
            <w:shd w:val="clear" w:color="auto" w:fill="auto"/>
            <w:vAlign w:val="center"/>
            <w:hideMark/>
          </w:tcPr>
          <w:p w14:paraId="4F0893C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171990D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4AD611EC"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Bir sonraki gün için yapılan saatlik talep tahmini miktarıdır.</w:t>
            </w:r>
          </w:p>
        </w:tc>
      </w:tr>
      <w:tr w:rsidR="006C3996" w:rsidRPr="004E4F8D" w14:paraId="2902DA89" w14:textId="77777777" w:rsidTr="00A11C13">
        <w:trPr>
          <w:trHeight w:val="876"/>
        </w:trPr>
        <w:tc>
          <w:tcPr>
            <w:tcW w:w="809" w:type="dxa"/>
            <w:shd w:val="clear" w:color="auto" w:fill="auto"/>
            <w:vAlign w:val="center"/>
            <w:hideMark/>
          </w:tcPr>
          <w:p w14:paraId="1E435AA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72</w:t>
            </w:r>
          </w:p>
        </w:tc>
        <w:tc>
          <w:tcPr>
            <w:tcW w:w="1108" w:type="dxa"/>
            <w:shd w:val="clear" w:color="auto" w:fill="auto"/>
            <w:vAlign w:val="center"/>
            <w:hideMark/>
          </w:tcPr>
          <w:p w14:paraId="18F99CC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Tüketim</w:t>
            </w:r>
          </w:p>
        </w:tc>
        <w:tc>
          <w:tcPr>
            <w:tcW w:w="1748" w:type="dxa"/>
            <w:shd w:val="clear" w:color="auto" w:fill="auto"/>
            <w:vAlign w:val="center"/>
            <w:hideMark/>
          </w:tcPr>
          <w:p w14:paraId="3B00252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Gerçekleşen Tüketim</w:t>
            </w:r>
          </w:p>
        </w:tc>
        <w:tc>
          <w:tcPr>
            <w:tcW w:w="1748" w:type="dxa"/>
            <w:shd w:val="clear" w:color="auto" w:fill="auto"/>
            <w:vAlign w:val="center"/>
            <w:hideMark/>
          </w:tcPr>
          <w:p w14:paraId="0F9F39F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Gerçek Zamanlı Tüketim</w:t>
            </w:r>
          </w:p>
        </w:tc>
        <w:tc>
          <w:tcPr>
            <w:tcW w:w="925" w:type="dxa"/>
            <w:shd w:val="clear" w:color="auto" w:fill="auto"/>
            <w:vAlign w:val="center"/>
            <w:hideMark/>
          </w:tcPr>
          <w:p w14:paraId="6A7F93E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TEİAŞ</w:t>
            </w:r>
          </w:p>
        </w:tc>
        <w:tc>
          <w:tcPr>
            <w:tcW w:w="1092" w:type="dxa"/>
            <w:shd w:val="clear" w:color="auto" w:fill="auto"/>
            <w:vAlign w:val="center"/>
            <w:hideMark/>
          </w:tcPr>
          <w:p w14:paraId="3B5A7A6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1915DD8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76E0CC19"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Anlık olarak gerçekleşen tüketim değerinin saatlik bazda gösterildiği veridir.</w:t>
            </w:r>
          </w:p>
        </w:tc>
      </w:tr>
      <w:tr w:rsidR="006C3996" w:rsidRPr="004E4F8D" w14:paraId="3C60A884" w14:textId="77777777" w:rsidTr="00A11C13">
        <w:trPr>
          <w:trHeight w:val="1164"/>
        </w:trPr>
        <w:tc>
          <w:tcPr>
            <w:tcW w:w="809" w:type="dxa"/>
            <w:shd w:val="clear" w:color="auto" w:fill="auto"/>
            <w:vAlign w:val="center"/>
            <w:hideMark/>
          </w:tcPr>
          <w:p w14:paraId="6D86928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73</w:t>
            </w:r>
          </w:p>
        </w:tc>
        <w:tc>
          <w:tcPr>
            <w:tcW w:w="1108" w:type="dxa"/>
            <w:shd w:val="clear" w:color="auto" w:fill="auto"/>
            <w:vAlign w:val="center"/>
            <w:hideMark/>
          </w:tcPr>
          <w:p w14:paraId="5EB15B27"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Tüketim</w:t>
            </w:r>
          </w:p>
        </w:tc>
        <w:tc>
          <w:tcPr>
            <w:tcW w:w="1748" w:type="dxa"/>
            <w:shd w:val="clear" w:color="auto" w:fill="auto"/>
            <w:vAlign w:val="center"/>
            <w:hideMark/>
          </w:tcPr>
          <w:p w14:paraId="5502D3E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Gerçekleşen Tüketim</w:t>
            </w:r>
          </w:p>
        </w:tc>
        <w:tc>
          <w:tcPr>
            <w:tcW w:w="1748" w:type="dxa"/>
            <w:shd w:val="clear" w:color="auto" w:fill="auto"/>
            <w:vAlign w:val="center"/>
            <w:hideMark/>
          </w:tcPr>
          <w:p w14:paraId="68879AC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Uzlaştırmaya Esas Çekiş Miktarı (UEÇM)</w:t>
            </w:r>
          </w:p>
        </w:tc>
        <w:tc>
          <w:tcPr>
            <w:tcW w:w="925" w:type="dxa"/>
            <w:shd w:val="clear" w:color="auto" w:fill="auto"/>
            <w:vAlign w:val="center"/>
            <w:hideMark/>
          </w:tcPr>
          <w:p w14:paraId="354ACDE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11C983B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7ACFB05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0CABF848"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Uzlaştırmaya esas çekiş birimlerinin, bir uzlaştırma dönemi içinde saatlik olarak sistemden aldığı enerji miktarlarının toplam değerine ilişkin veri setidir.</w:t>
            </w:r>
          </w:p>
        </w:tc>
      </w:tr>
      <w:tr w:rsidR="006C3996" w:rsidRPr="004E4F8D" w14:paraId="4663D904" w14:textId="77777777" w:rsidTr="00A11C13">
        <w:trPr>
          <w:trHeight w:val="1452"/>
        </w:trPr>
        <w:tc>
          <w:tcPr>
            <w:tcW w:w="809" w:type="dxa"/>
            <w:shd w:val="clear" w:color="auto" w:fill="auto"/>
            <w:vAlign w:val="center"/>
            <w:hideMark/>
          </w:tcPr>
          <w:p w14:paraId="632D98E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74</w:t>
            </w:r>
          </w:p>
        </w:tc>
        <w:tc>
          <w:tcPr>
            <w:tcW w:w="1108" w:type="dxa"/>
            <w:shd w:val="clear" w:color="auto" w:fill="auto"/>
            <w:vAlign w:val="center"/>
            <w:hideMark/>
          </w:tcPr>
          <w:p w14:paraId="6750DF8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Tüketim</w:t>
            </w:r>
          </w:p>
        </w:tc>
        <w:tc>
          <w:tcPr>
            <w:tcW w:w="1748" w:type="dxa"/>
            <w:shd w:val="clear" w:color="auto" w:fill="auto"/>
            <w:vAlign w:val="center"/>
            <w:hideMark/>
          </w:tcPr>
          <w:p w14:paraId="249BAAD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Gerçekleşen Tüketim</w:t>
            </w:r>
          </w:p>
        </w:tc>
        <w:tc>
          <w:tcPr>
            <w:tcW w:w="1748" w:type="dxa"/>
            <w:shd w:val="clear" w:color="auto" w:fill="auto"/>
            <w:vAlign w:val="center"/>
            <w:hideMark/>
          </w:tcPr>
          <w:p w14:paraId="02F6A6F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Serbest Tüketici Uzlaştırmaya Esas Çekiş Miktarı</w:t>
            </w:r>
          </w:p>
        </w:tc>
        <w:tc>
          <w:tcPr>
            <w:tcW w:w="925" w:type="dxa"/>
            <w:shd w:val="clear" w:color="auto" w:fill="auto"/>
            <w:vAlign w:val="center"/>
            <w:hideMark/>
          </w:tcPr>
          <w:p w14:paraId="4B6F5067"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086C6BF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4277C15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07403CA9"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Tedarikçi seçme hakkını kullananların, bir uzlaştırma dönemi içinde saatlik olarak sistemden çektiği enerji miktarlarının toplam değerine ilişkin veri setidir.</w:t>
            </w:r>
          </w:p>
        </w:tc>
      </w:tr>
      <w:tr w:rsidR="006C3996" w:rsidRPr="004E4F8D" w14:paraId="1BE620F4" w14:textId="77777777" w:rsidTr="00955AD9">
        <w:trPr>
          <w:trHeight w:val="1940"/>
        </w:trPr>
        <w:tc>
          <w:tcPr>
            <w:tcW w:w="809" w:type="dxa"/>
            <w:shd w:val="clear" w:color="auto" w:fill="auto"/>
            <w:vAlign w:val="center"/>
            <w:hideMark/>
          </w:tcPr>
          <w:p w14:paraId="7F893C13"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75</w:t>
            </w:r>
          </w:p>
        </w:tc>
        <w:tc>
          <w:tcPr>
            <w:tcW w:w="1108" w:type="dxa"/>
            <w:shd w:val="clear" w:color="auto" w:fill="auto"/>
            <w:vAlign w:val="center"/>
            <w:hideMark/>
          </w:tcPr>
          <w:p w14:paraId="4ED2ABF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Tüketim</w:t>
            </w:r>
          </w:p>
        </w:tc>
        <w:tc>
          <w:tcPr>
            <w:tcW w:w="1748" w:type="dxa"/>
            <w:shd w:val="clear" w:color="auto" w:fill="auto"/>
            <w:vAlign w:val="center"/>
            <w:hideMark/>
          </w:tcPr>
          <w:p w14:paraId="031D42A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Gerçekleşen Tüketim</w:t>
            </w:r>
          </w:p>
        </w:tc>
        <w:tc>
          <w:tcPr>
            <w:tcW w:w="1748" w:type="dxa"/>
            <w:shd w:val="clear" w:color="auto" w:fill="auto"/>
            <w:vAlign w:val="center"/>
            <w:hideMark/>
          </w:tcPr>
          <w:p w14:paraId="14930BE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Tedarik Yükümlülüğü Kapsamındaki Uzlaştırmaya Esas Çekiş Miktarı (UEÇM)</w:t>
            </w:r>
          </w:p>
        </w:tc>
        <w:tc>
          <w:tcPr>
            <w:tcW w:w="925" w:type="dxa"/>
            <w:shd w:val="clear" w:color="auto" w:fill="auto"/>
            <w:vAlign w:val="center"/>
            <w:hideMark/>
          </w:tcPr>
          <w:p w14:paraId="683BC9A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58B4C3E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Aylık</w:t>
            </w:r>
          </w:p>
        </w:tc>
        <w:tc>
          <w:tcPr>
            <w:tcW w:w="1643" w:type="dxa"/>
            <w:shd w:val="clear" w:color="auto" w:fill="auto"/>
            <w:vAlign w:val="center"/>
            <w:hideMark/>
          </w:tcPr>
          <w:p w14:paraId="29CBFE1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11DE656F"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Uzlaştırmaya esas çekiş birimlerinin, tedarik yükümlülüğü kapsamında sistemden aldığı enerji miktarlarının toplam değerine ilişkin veri setidir.</w:t>
            </w:r>
          </w:p>
        </w:tc>
      </w:tr>
      <w:tr w:rsidR="006C3996" w:rsidRPr="004E4F8D" w14:paraId="045ACD7E" w14:textId="77777777" w:rsidTr="00A11C13">
        <w:trPr>
          <w:trHeight w:val="876"/>
        </w:trPr>
        <w:tc>
          <w:tcPr>
            <w:tcW w:w="809" w:type="dxa"/>
            <w:shd w:val="clear" w:color="auto" w:fill="auto"/>
            <w:vAlign w:val="center"/>
            <w:hideMark/>
          </w:tcPr>
          <w:p w14:paraId="668AEB02"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76</w:t>
            </w:r>
          </w:p>
        </w:tc>
        <w:tc>
          <w:tcPr>
            <w:tcW w:w="1108" w:type="dxa"/>
            <w:shd w:val="clear" w:color="auto" w:fill="auto"/>
            <w:vAlign w:val="center"/>
            <w:hideMark/>
          </w:tcPr>
          <w:p w14:paraId="7A6698A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Tüketim</w:t>
            </w:r>
          </w:p>
        </w:tc>
        <w:tc>
          <w:tcPr>
            <w:tcW w:w="1748" w:type="dxa"/>
            <w:shd w:val="clear" w:color="auto" w:fill="auto"/>
            <w:vAlign w:val="center"/>
            <w:hideMark/>
          </w:tcPr>
          <w:p w14:paraId="4CFBDC5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Profil Katsayıları</w:t>
            </w:r>
          </w:p>
        </w:tc>
        <w:tc>
          <w:tcPr>
            <w:tcW w:w="1748" w:type="dxa"/>
            <w:shd w:val="clear" w:color="auto" w:fill="auto"/>
            <w:vAlign w:val="center"/>
            <w:hideMark/>
          </w:tcPr>
          <w:p w14:paraId="7541F2E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Çarpan Değeri</w:t>
            </w:r>
          </w:p>
        </w:tc>
        <w:tc>
          <w:tcPr>
            <w:tcW w:w="925" w:type="dxa"/>
            <w:shd w:val="clear" w:color="auto" w:fill="auto"/>
            <w:vAlign w:val="center"/>
            <w:hideMark/>
          </w:tcPr>
          <w:p w14:paraId="7E10E30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68E1A20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33130DA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Y-1</w:t>
            </w:r>
          </w:p>
        </w:tc>
        <w:tc>
          <w:tcPr>
            <w:tcW w:w="5528" w:type="dxa"/>
            <w:shd w:val="clear" w:color="auto" w:fill="auto"/>
            <w:vAlign w:val="center"/>
            <w:hideMark/>
          </w:tcPr>
          <w:p w14:paraId="7D000207"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Uzlaştırma dönemi bazında ölçüm yapılamayan sayaçlar için uygulanan profilleme işleminde kullanılan değerlere ilişkin veri setidir.</w:t>
            </w:r>
          </w:p>
        </w:tc>
      </w:tr>
      <w:tr w:rsidR="006C3996" w:rsidRPr="004E4F8D" w14:paraId="088A9087" w14:textId="77777777" w:rsidTr="00955AD9">
        <w:trPr>
          <w:trHeight w:val="706"/>
        </w:trPr>
        <w:tc>
          <w:tcPr>
            <w:tcW w:w="809" w:type="dxa"/>
            <w:shd w:val="clear" w:color="auto" w:fill="auto"/>
            <w:vAlign w:val="center"/>
            <w:hideMark/>
          </w:tcPr>
          <w:p w14:paraId="2A8A137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77</w:t>
            </w:r>
          </w:p>
        </w:tc>
        <w:tc>
          <w:tcPr>
            <w:tcW w:w="1108" w:type="dxa"/>
            <w:shd w:val="clear" w:color="auto" w:fill="auto"/>
            <w:vAlign w:val="center"/>
            <w:hideMark/>
          </w:tcPr>
          <w:p w14:paraId="0E1AB5D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Tüketim</w:t>
            </w:r>
          </w:p>
        </w:tc>
        <w:tc>
          <w:tcPr>
            <w:tcW w:w="1748" w:type="dxa"/>
            <w:shd w:val="clear" w:color="auto" w:fill="auto"/>
            <w:vAlign w:val="center"/>
            <w:hideMark/>
          </w:tcPr>
          <w:p w14:paraId="31BFF17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Genel Veriler</w:t>
            </w:r>
          </w:p>
        </w:tc>
        <w:tc>
          <w:tcPr>
            <w:tcW w:w="1748" w:type="dxa"/>
            <w:shd w:val="clear" w:color="auto" w:fill="auto"/>
            <w:vAlign w:val="center"/>
            <w:hideMark/>
          </w:tcPr>
          <w:p w14:paraId="2B9F710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Sayaç Adedi</w:t>
            </w:r>
          </w:p>
        </w:tc>
        <w:tc>
          <w:tcPr>
            <w:tcW w:w="925" w:type="dxa"/>
            <w:shd w:val="clear" w:color="auto" w:fill="auto"/>
            <w:vAlign w:val="center"/>
            <w:hideMark/>
          </w:tcPr>
          <w:p w14:paraId="1EC094C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5D1871B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Aylık</w:t>
            </w:r>
          </w:p>
        </w:tc>
        <w:tc>
          <w:tcPr>
            <w:tcW w:w="1643" w:type="dxa"/>
            <w:shd w:val="clear" w:color="auto" w:fill="auto"/>
            <w:vAlign w:val="center"/>
            <w:hideMark/>
          </w:tcPr>
          <w:p w14:paraId="0DCEF75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57F26146"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İçerisinde bulunan dönemden bir sonraki dönem için açıklanan sayaç adedi verisidir.</w:t>
            </w:r>
          </w:p>
        </w:tc>
      </w:tr>
      <w:tr w:rsidR="006C3996" w:rsidRPr="004E4F8D" w14:paraId="109AC29A" w14:textId="77777777" w:rsidTr="00A11C13">
        <w:trPr>
          <w:trHeight w:val="1164"/>
        </w:trPr>
        <w:tc>
          <w:tcPr>
            <w:tcW w:w="809" w:type="dxa"/>
            <w:shd w:val="clear" w:color="auto" w:fill="auto"/>
            <w:vAlign w:val="center"/>
            <w:hideMark/>
          </w:tcPr>
          <w:p w14:paraId="46D7333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78</w:t>
            </w:r>
          </w:p>
        </w:tc>
        <w:tc>
          <w:tcPr>
            <w:tcW w:w="1108" w:type="dxa"/>
            <w:shd w:val="clear" w:color="auto" w:fill="auto"/>
            <w:vAlign w:val="center"/>
            <w:hideMark/>
          </w:tcPr>
          <w:p w14:paraId="48D4398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Tüketim</w:t>
            </w:r>
          </w:p>
        </w:tc>
        <w:tc>
          <w:tcPr>
            <w:tcW w:w="1748" w:type="dxa"/>
            <w:shd w:val="clear" w:color="auto" w:fill="auto"/>
            <w:vAlign w:val="center"/>
            <w:hideMark/>
          </w:tcPr>
          <w:p w14:paraId="10AF5ED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Serbest Tüketici</w:t>
            </w:r>
          </w:p>
        </w:tc>
        <w:tc>
          <w:tcPr>
            <w:tcW w:w="1748" w:type="dxa"/>
            <w:shd w:val="clear" w:color="auto" w:fill="auto"/>
            <w:vAlign w:val="center"/>
            <w:hideMark/>
          </w:tcPr>
          <w:p w14:paraId="32D50D9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Tedarikçi Seçme Hakkını Kullanan Tüketici Adedi</w:t>
            </w:r>
          </w:p>
        </w:tc>
        <w:tc>
          <w:tcPr>
            <w:tcW w:w="925" w:type="dxa"/>
            <w:shd w:val="clear" w:color="auto" w:fill="auto"/>
            <w:vAlign w:val="center"/>
            <w:hideMark/>
          </w:tcPr>
          <w:p w14:paraId="3276D390"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139F0B4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Aylık</w:t>
            </w:r>
          </w:p>
        </w:tc>
        <w:tc>
          <w:tcPr>
            <w:tcW w:w="1643" w:type="dxa"/>
            <w:shd w:val="clear" w:color="auto" w:fill="auto"/>
            <w:vAlign w:val="center"/>
            <w:hideMark/>
          </w:tcPr>
          <w:p w14:paraId="577FDBE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w:t>
            </w:r>
          </w:p>
        </w:tc>
        <w:tc>
          <w:tcPr>
            <w:tcW w:w="5528" w:type="dxa"/>
            <w:shd w:val="clear" w:color="auto" w:fill="auto"/>
            <w:vAlign w:val="center"/>
            <w:hideMark/>
          </w:tcPr>
          <w:p w14:paraId="5F2459ED"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Sayaç kullanım tipi tedarikçi seçme hakkını kullanan tüketicilere ait sayaçların sayısıdır.</w:t>
            </w:r>
          </w:p>
        </w:tc>
      </w:tr>
      <w:tr w:rsidR="006C3996" w:rsidRPr="004E4F8D" w14:paraId="421A9B85" w14:textId="77777777" w:rsidTr="00955AD9">
        <w:trPr>
          <w:trHeight w:val="1354"/>
        </w:trPr>
        <w:tc>
          <w:tcPr>
            <w:tcW w:w="809" w:type="dxa"/>
            <w:shd w:val="clear" w:color="auto" w:fill="auto"/>
            <w:vAlign w:val="center"/>
            <w:hideMark/>
          </w:tcPr>
          <w:p w14:paraId="1C2837D5"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79</w:t>
            </w:r>
          </w:p>
        </w:tc>
        <w:tc>
          <w:tcPr>
            <w:tcW w:w="1108" w:type="dxa"/>
            <w:shd w:val="clear" w:color="auto" w:fill="auto"/>
            <w:vAlign w:val="center"/>
            <w:hideMark/>
          </w:tcPr>
          <w:p w14:paraId="4DF2AE7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Tüketim</w:t>
            </w:r>
          </w:p>
        </w:tc>
        <w:tc>
          <w:tcPr>
            <w:tcW w:w="1748" w:type="dxa"/>
            <w:shd w:val="clear" w:color="auto" w:fill="auto"/>
            <w:vAlign w:val="center"/>
            <w:hideMark/>
          </w:tcPr>
          <w:p w14:paraId="721BB4A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Serbest Tüketici</w:t>
            </w:r>
          </w:p>
        </w:tc>
        <w:tc>
          <w:tcPr>
            <w:tcW w:w="1748" w:type="dxa"/>
            <w:shd w:val="clear" w:color="auto" w:fill="auto"/>
            <w:vAlign w:val="center"/>
            <w:hideMark/>
          </w:tcPr>
          <w:p w14:paraId="2BEEC8C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Tedarikçi Seçme Hakkını Kullanan Tüketicilerin Tüketim Miktarı</w:t>
            </w:r>
          </w:p>
        </w:tc>
        <w:tc>
          <w:tcPr>
            <w:tcW w:w="925" w:type="dxa"/>
            <w:shd w:val="clear" w:color="auto" w:fill="auto"/>
            <w:vAlign w:val="center"/>
            <w:hideMark/>
          </w:tcPr>
          <w:p w14:paraId="02987CA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2EF261F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Aylık</w:t>
            </w:r>
          </w:p>
        </w:tc>
        <w:tc>
          <w:tcPr>
            <w:tcW w:w="1643" w:type="dxa"/>
            <w:shd w:val="clear" w:color="auto" w:fill="auto"/>
            <w:vAlign w:val="center"/>
            <w:hideMark/>
          </w:tcPr>
          <w:p w14:paraId="23A5180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0F97801D"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Sayaç kullanım tipi tedarikçi seçme hakkını kullanan tüketicilere ait sayaçların uzlaştırmaya esas çekiş miktarı toplamıdır.</w:t>
            </w:r>
          </w:p>
        </w:tc>
      </w:tr>
      <w:tr w:rsidR="006C3996" w:rsidRPr="004E4F8D" w14:paraId="6B9E20C0" w14:textId="77777777" w:rsidTr="00A11C13">
        <w:trPr>
          <w:trHeight w:val="876"/>
        </w:trPr>
        <w:tc>
          <w:tcPr>
            <w:tcW w:w="809" w:type="dxa"/>
            <w:shd w:val="clear" w:color="auto" w:fill="auto"/>
            <w:vAlign w:val="center"/>
            <w:hideMark/>
          </w:tcPr>
          <w:p w14:paraId="11CD25F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80</w:t>
            </w:r>
          </w:p>
        </w:tc>
        <w:tc>
          <w:tcPr>
            <w:tcW w:w="1108" w:type="dxa"/>
            <w:shd w:val="clear" w:color="auto" w:fill="auto"/>
            <w:vAlign w:val="center"/>
            <w:hideMark/>
          </w:tcPr>
          <w:p w14:paraId="0637519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YEKDEM</w:t>
            </w:r>
          </w:p>
        </w:tc>
        <w:tc>
          <w:tcPr>
            <w:tcW w:w="1748" w:type="dxa"/>
            <w:shd w:val="clear" w:color="auto" w:fill="auto"/>
            <w:vAlign w:val="center"/>
            <w:hideMark/>
          </w:tcPr>
          <w:p w14:paraId="134229A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RES Üretim ve Tahmin</w:t>
            </w:r>
          </w:p>
        </w:tc>
        <w:tc>
          <w:tcPr>
            <w:tcW w:w="1748" w:type="dxa"/>
            <w:shd w:val="clear" w:color="auto" w:fill="auto"/>
            <w:vAlign w:val="center"/>
            <w:hideMark/>
          </w:tcPr>
          <w:p w14:paraId="6C43F78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RES Üretim ve Tahmin</w:t>
            </w:r>
          </w:p>
        </w:tc>
        <w:tc>
          <w:tcPr>
            <w:tcW w:w="925" w:type="dxa"/>
            <w:shd w:val="clear" w:color="auto" w:fill="auto"/>
            <w:vAlign w:val="center"/>
            <w:hideMark/>
          </w:tcPr>
          <w:p w14:paraId="067BE16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TEİAŞ</w:t>
            </w:r>
          </w:p>
        </w:tc>
        <w:tc>
          <w:tcPr>
            <w:tcW w:w="1092" w:type="dxa"/>
            <w:shd w:val="clear" w:color="auto" w:fill="auto"/>
            <w:vAlign w:val="center"/>
            <w:hideMark/>
          </w:tcPr>
          <w:p w14:paraId="5983849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15dk</w:t>
            </w:r>
          </w:p>
        </w:tc>
        <w:tc>
          <w:tcPr>
            <w:tcW w:w="1643" w:type="dxa"/>
            <w:shd w:val="clear" w:color="auto" w:fill="auto"/>
            <w:vAlign w:val="center"/>
            <w:hideMark/>
          </w:tcPr>
          <w:p w14:paraId="2582499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 Tahmin</w:t>
            </w:r>
            <w:r w:rsidRPr="004E4F8D">
              <w:rPr>
                <w:rFonts w:ascii="Calibri" w:eastAsia="Times New Roman" w:hAnsi="Calibri" w:cs="Calibri"/>
                <w:color w:val="000000"/>
                <w:lang w:eastAsia="tr-TR"/>
              </w:rPr>
              <w:br/>
              <w:t>G: Üretim</w:t>
            </w:r>
          </w:p>
        </w:tc>
        <w:tc>
          <w:tcPr>
            <w:tcW w:w="5528" w:type="dxa"/>
            <w:shd w:val="clear" w:color="auto" w:fill="auto"/>
            <w:vAlign w:val="center"/>
            <w:hideMark/>
          </w:tcPr>
          <w:p w14:paraId="124E945B" w14:textId="256B90F6"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Türkiye geneli izlenebilen </w:t>
            </w:r>
            <w:proofErr w:type="spellStart"/>
            <w:r w:rsidRPr="004E4F8D">
              <w:rPr>
                <w:rFonts w:ascii="Calibri" w:eastAsia="Times New Roman" w:hAnsi="Calibri" w:cs="Calibri"/>
                <w:color w:val="000000"/>
                <w:lang w:eastAsia="tr-TR"/>
              </w:rPr>
              <w:t>RES’lerin</w:t>
            </w:r>
            <w:proofErr w:type="spellEnd"/>
            <w:r w:rsidRPr="004E4F8D">
              <w:rPr>
                <w:rFonts w:ascii="Calibri" w:eastAsia="Times New Roman" w:hAnsi="Calibri" w:cs="Calibri"/>
                <w:color w:val="000000"/>
                <w:lang w:eastAsia="tr-TR"/>
              </w:rPr>
              <w:t xml:space="preserve"> toplam güç üretimi ve tahminidir. Veriler </w:t>
            </w:r>
            <w:r w:rsidR="00450CF1" w:rsidRPr="004E4F8D">
              <w:rPr>
                <w:rFonts w:ascii="Calibri" w:eastAsia="Times New Roman" w:hAnsi="Calibri" w:cs="Calibri"/>
                <w:color w:val="000000"/>
                <w:lang w:eastAsia="tr-TR"/>
              </w:rPr>
              <w:t>Rüzgâr</w:t>
            </w:r>
            <w:r w:rsidRPr="004E4F8D">
              <w:rPr>
                <w:rFonts w:ascii="Calibri" w:eastAsia="Times New Roman" w:hAnsi="Calibri" w:cs="Calibri"/>
                <w:color w:val="000000"/>
                <w:lang w:eastAsia="tr-TR"/>
              </w:rPr>
              <w:t xml:space="preserve"> Gücü İzleme ve Tahmin Merkezinden temin edilmektedir.</w:t>
            </w:r>
          </w:p>
        </w:tc>
      </w:tr>
      <w:tr w:rsidR="006C3996" w:rsidRPr="004E4F8D" w14:paraId="110899F5" w14:textId="77777777" w:rsidTr="00A11C13">
        <w:trPr>
          <w:trHeight w:val="876"/>
        </w:trPr>
        <w:tc>
          <w:tcPr>
            <w:tcW w:w="809" w:type="dxa"/>
            <w:shd w:val="clear" w:color="auto" w:fill="auto"/>
            <w:vAlign w:val="center"/>
            <w:hideMark/>
          </w:tcPr>
          <w:p w14:paraId="2C5B60B5"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81</w:t>
            </w:r>
          </w:p>
        </w:tc>
        <w:tc>
          <w:tcPr>
            <w:tcW w:w="1108" w:type="dxa"/>
            <w:shd w:val="clear" w:color="auto" w:fill="auto"/>
            <w:vAlign w:val="center"/>
            <w:hideMark/>
          </w:tcPr>
          <w:p w14:paraId="4899DC7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YEKDEM</w:t>
            </w:r>
          </w:p>
        </w:tc>
        <w:tc>
          <w:tcPr>
            <w:tcW w:w="1748" w:type="dxa"/>
            <w:shd w:val="clear" w:color="auto" w:fill="auto"/>
            <w:vAlign w:val="center"/>
            <w:hideMark/>
          </w:tcPr>
          <w:p w14:paraId="51AAA8F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Lisanslı Üretim Miktarı</w:t>
            </w:r>
          </w:p>
        </w:tc>
        <w:tc>
          <w:tcPr>
            <w:tcW w:w="1748" w:type="dxa"/>
            <w:shd w:val="clear" w:color="auto" w:fill="auto"/>
            <w:vAlign w:val="center"/>
            <w:hideMark/>
          </w:tcPr>
          <w:p w14:paraId="1B21551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Gerçek Zamanlı Üretim</w:t>
            </w:r>
          </w:p>
        </w:tc>
        <w:tc>
          <w:tcPr>
            <w:tcW w:w="925" w:type="dxa"/>
            <w:shd w:val="clear" w:color="auto" w:fill="auto"/>
            <w:vAlign w:val="center"/>
            <w:hideMark/>
          </w:tcPr>
          <w:p w14:paraId="68C9234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TEİAŞ</w:t>
            </w:r>
          </w:p>
        </w:tc>
        <w:tc>
          <w:tcPr>
            <w:tcW w:w="1092" w:type="dxa"/>
            <w:shd w:val="clear" w:color="auto" w:fill="auto"/>
            <w:vAlign w:val="center"/>
            <w:hideMark/>
          </w:tcPr>
          <w:p w14:paraId="075B13D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4C13F52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34B14DF6"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Lisanslı YEKDEM santrallerine ait elektrik üretiminin kaynak ve organizasyon bazında saatlik gösterimine ilişkin veri setidir.</w:t>
            </w:r>
          </w:p>
        </w:tc>
      </w:tr>
      <w:tr w:rsidR="006C3996" w:rsidRPr="004E4F8D" w14:paraId="184EEDA3" w14:textId="77777777" w:rsidTr="00A11C13">
        <w:trPr>
          <w:trHeight w:val="1164"/>
        </w:trPr>
        <w:tc>
          <w:tcPr>
            <w:tcW w:w="809" w:type="dxa"/>
            <w:shd w:val="clear" w:color="auto" w:fill="auto"/>
            <w:vAlign w:val="center"/>
            <w:hideMark/>
          </w:tcPr>
          <w:p w14:paraId="1206F957"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82</w:t>
            </w:r>
          </w:p>
        </w:tc>
        <w:tc>
          <w:tcPr>
            <w:tcW w:w="1108" w:type="dxa"/>
            <w:shd w:val="clear" w:color="auto" w:fill="auto"/>
            <w:vAlign w:val="center"/>
            <w:hideMark/>
          </w:tcPr>
          <w:p w14:paraId="30982DF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YEKDEM</w:t>
            </w:r>
          </w:p>
        </w:tc>
        <w:tc>
          <w:tcPr>
            <w:tcW w:w="1748" w:type="dxa"/>
            <w:shd w:val="clear" w:color="auto" w:fill="auto"/>
            <w:vAlign w:val="center"/>
            <w:hideMark/>
          </w:tcPr>
          <w:p w14:paraId="5928086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Lisanslı Üretim Miktarı</w:t>
            </w:r>
          </w:p>
        </w:tc>
        <w:tc>
          <w:tcPr>
            <w:tcW w:w="1748" w:type="dxa"/>
            <w:shd w:val="clear" w:color="auto" w:fill="auto"/>
            <w:vAlign w:val="center"/>
            <w:hideMark/>
          </w:tcPr>
          <w:p w14:paraId="6FD7A05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Uzlaştırma Esas Veriş Miktarı (UEVM)</w:t>
            </w:r>
          </w:p>
        </w:tc>
        <w:tc>
          <w:tcPr>
            <w:tcW w:w="925" w:type="dxa"/>
            <w:shd w:val="clear" w:color="auto" w:fill="auto"/>
            <w:vAlign w:val="center"/>
            <w:hideMark/>
          </w:tcPr>
          <w:p w14:paraId="3E3062D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614D5F9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705A3E7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511B1DB1" w14:textId="0CE9A1D8"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YEKDEM kapsamındaki lisanslı santrallerin kaynak bazında saatlik toplam uzlaştırmaya esas veriş değerlerine ilişkin veri seti</w:t>
            </w:r>
            <w:r w:rsidR="00B301AB">
              <w:rPr>
                <w:rFonts w:ascii="Calibri" w:eastAsia="Times New Roman" w:hAnsi="Calibri" w:cs="Calibri"/>
                <w:color w:val="000000"/>
                <w:lang w:eastAsia="tr-TR"/>
              </w:rPr>
              <w:t>dir.</w:t>
            </w:r>
          </w:p>
        </w:tc>
      </w:tr>
      <w:tr w:rsidR="006C3996" w:rsidRPr="004E4F8D" w14:paraId="322377C8" w14:textId="77777777" w:rsidTr="00A11C13">
        <w:trPr>
          <w:trHeight w:val="876"/>
        </w:trPr>
        <w:tc>
          <w:tcPr>
            <w:tcW w:w="809" w:type="dxa"/>
            <w:shd w:val="clear" w:color="auto" w:fill="auto"/>
            <w:vAlign w:val="center"/>
            <w:hideMark/>
          </w:tcPr>
          <w:p w14:paraId="26FF53F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83</w:t>
            </w:r>
          </w:p>
        </w:tc>
        <w:tc>
          <w:tcPr>
            <w:tcW w:w="1108" w:type="dxa"/>
            <w:shd w:val="clear" w:color="auto" w:fill="auto"/>
            <w:vAlign w:val="center"/>
            <w:hideMark/>
          </w:tcPr>
          <w:p w14:paraId="2C45FF95"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YEKDEM</w:t>
            </w:r>
          </w:p>
        </w:tc>
        <w:tc>
          <w:tcPr>
            <w:tcW w:w="1748" w:type="dxa"/>
            <w:shd w:val="clear" w:color="auto" w:fill="auto"/>
            <w:vAlign w:val="center"/>
            <w:hideMark/>
          </w:tcPr>
          <w:p w14:paraId="146AB57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Lisanssız Üretim Miktarı</w:t>
            </w:r>
          </w:p>
        </w:tc>
        <w:tc>
          <w:tcPr>
            <w:tcW w:w="1748" w:type="dxa"/>
            <w:shd w:val="clear" w:color="auto" w:fill="auto"/>
            <w:vAlign w:val="center"/>
            <w:hideMark/>
          </w:tcPr>
          <w:p w14:paraId="5CC09B3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Lisanssız Üretim Miktarı</w:t>
            </w:r>
          </w:p>
        </w:tc>
        <w:tc>
          <w:tcPr>
            <w:tcW w:w="925" w:type="dxa"/>
            <w:shd w:val="clear" w:color="auto" w:fill="auto"/>
            <w:vAlign w:val="center"/>
            <w:hideMark/>
          </w:tcPr>
          <w:p w14:paraId="640FE9B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5186160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2007F0B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6BAB9FEF"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YEKDEM kapsamındaki lisanssız santrallerin kaynak bazında saatlik olarak uzlaştırmaya esas lisanssız veriş değerleridir.</w:t>
            </w:r>
          </w:p>
        </w:tc>
      </w:tr>
      <w:tr w:rsidR="006C3996" w:rsidRPr="004E4F8D" w14:paraId="1BF87077" w14:textId="77777777" w:rsidTr="00A11C13">
        <w:trPr>
          <w:trHeight w:val="876"/>
        </w:trPr>
        <w:tc>
          <w:tcPr>
            <w:tcW w:w="809" w:type="dxa"/>
            <w:shd w:val="clear" w:color="auto" w:fill="auto"/>
            <w:vAlign w:val="center"/>
            <w:hideMark/>
          </w:tcPr>
          <w:p w14:paraId="15B6F320"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84</w:t>
            </w:r>
          </w:p>
        </w:tc>
        <w:tc>
          <w:tcPr>
            <w:tcW w:w="1108" w:type="dxa"/>
            <w:shd w:val="clear" w:color="auto" w:fill="auto"/>
            <w:vAlign w:val="center"/>
            <w:hideMark/>
          </w:tcPr>
          <w:p w14:paraId="2699C055"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YEKDEM</w:t>
            </w:r>
          </w:p>
        </w:tc>
        <w:tc>
          <w:tcPr>
            <w:tcW w:w="1748" w:type="dxa"/>
            <w:shd w:val="clear" w:color="auto" w:fill="auto"/>
            <w:vAlign w:val="center"/>
            <w:hideMark/>
          </w:tcPr>
          <w:p w14:paraId="73744F1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Lisanssız Üretim Bedeli</w:t>
            </w:r>
          </w:p>
        </w:tc>
        <w:tc>
          <w:tcPr>
            <w:tcW w:w="1748" w:type="dxa"/>
            <w:shd w:val="clear" w:color="auto" w:fill="auto"/>
            <w:vAlign w:val="center"/>
            <w:hideMark/>
          </w:tcPr>
          <w:p w14:paraId="500A6FB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Lisanssız Üretim Bedeli</w:t>
            </w:r>
          </w:p>
        </w:tc>
        <w:tc>
          <w:tcPr>
            <w:tcW w:w="925" w:type="dxa"/>
            <w:shd w:val="clear" w:color="auto" w:fill="auto"/>
            <w:vAlign w:val="center"/>
            <w:hideMark/>
          </w:tcPr>
          <w:p w14:paraId="3B6C4A7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4472B88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Aylık</w:t>
            </w:r>
          </w:p>
        </w:tc>
        <w:tc>
          <w:tcPr>
            <w:tcW w:w="1643" w:type="dxa"/>
            <w:shd w:val="clear" w:color="auto" w:fill="auto"/>
            <w:vAlign w:val="center"/>
            <w:hideMark/>
          </w:tcPr>
          <w:p w14:paraId="001D534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0010B4E5"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İlgili fatura dönemi için YEKDEM kapsamındaki lisanssız üretim santrallerine sahip katılımcılara ödenecek YEK bedelini (TL) ifade etmektedir.</w:t>
            </w:r>
          </w:p>
        </w:tc>
      </w:tr>
      <w:tr w:rsidR="006C3996" w:rsidRPr="004E4F8D" w14:paraId="3C43B15B" w14:textId="77777777" w:rsidTr="00955AD9">
        <w:trPr>
          <w:trHeight w:val="2251"/>
        </w:trPr>
        <w:tc>
          <w:tcPr>
            <w:tcW w:w="809" w:type="dxa"/>
            <w:shd w:val="clear" w:color="auto" w:fill="auto"/>
            <w:vAlign w:val="center"/>
            <w:hideMark/>
          </w:tcPr>
          <w:p w14:paraId="24FF3AB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85</w:t>
            </w:r>
          </w:p>
        </w:tc>
        <w:tc>
          <w:tcPr>
            <w:tcW w:w="1108" w:type="dxa"/>
            <w:shd w:val="clear" w:color="auto" w:fill="auto"/>
            <w:vAlign w:val="center"/>
            <w:hideMark/>
          </w:tcPr>
          <w:p w14:paraId="6E7C6C7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YEKDEM</w:t>
            </w:r>
          </w:p>
        </w:tc>
        <w:tc>
          <w:tcPr>
            <w:tcW w:w="1748" w:type="dxa"/>
            <w:shd w:val="clear" w:color="auto" w:fill="auto"/>
            <w:vAlign w:val="center"/>
            <w:hideMark/>
          </w:tcPr>
          <w:p w14:paraId="365A50A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YEKDEM Birim Maliyeti</w:t>
            </w:r>
          </w:p>
        </w:tc>
        <w:tc>
          <w:tcPr>
            <w:tcW w:w="1748" w:type="dxa"/>
            <w:shd w:val="clear" w:color="auto" w:fill="auto"/>
            <w:vAlign w:val="center"/>
            <w:hideMark/>
          </w:tcPr>
          <w:p w14:paraId="41D5B3E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YEKDEM Birim Maliyeti</w:t>
            </w:r>
          </w:p>
        </w:tc>
        <w:tc>
          <w:tcPr>
            <w:tcW w:w="925" w:type="dxa"/>
            <w:shd w:val="clear" w:color="auto" w:fill="auto"/>
            <w:vAlign w:val="center"/>
            <w:hideMark/>
          </w:tcPr>
          <w:p w14:paraId="3E642B9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23EA1FC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Aylık</w:t>
            </w:r>
          </w:p>
        </w:tc>
        <w:tc>
          <w:tcPr>
            <w:tcW w:w="1643" w:type="dxa"/>
            <w:shd w:val="clear" w:color="auto" w:fill="auto"/>
            <w:vAlign w:val="center"/>
            <w:hideMark/>
          </w:tcPr>
          <w:p w14:paraId="67D28EF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13C3092D" w14:textId="2EAD8C72"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Tedarik edilen birim enerji miktarı başına, hesaplanan YEKDEM birim maliyetidir. YEKDEM birim maliyeti ilgili aylar için versiyonlu olarak yayımlanmaktadır. Bir fatura döneminde, YEKDEM gelirinin YEK toplam bedelinden fazla olması durumunda, Yenilenebilir Enerji Kaynaklarının Belgelendirilmesi ve Desteklenmesine İlişkin Yönetmeliğin </w:t>
            </w:r>
            <w:proofErr w:type="gramStart"/>
            <w:r w:rsidRPr="004E4F8D">
              <w:rPr>
                <w:rFonts w:ascii="Calibri" w:eastAsia="Times New Roman" w:hAnsi="Calibri" w:cs="Calibri"/>
                <w:color w:val="000000"/>
                <w:lang w:eastAsia="tr-TR"/>
              </w:rPr>
              <w:t>13</w:t>
            </w:r>
            <w:r w:rsidR="008A24DC">
              <w:rPr>
                <w:rFonts w:ascii="Calibri" w:eastAsia="Times New Roman" w:hAnsi="Calibri" w:cs="Calibri"/>
                <w:color w:val="000000"/>
                <w:lang w:eastAsia="tr-TR"/>
              </w:rPr>
              <w:t xml:space="preserve"> </w:t>
            </w:r>
            <w:r w:rsidRPr="004E4F8D">
              <w:rPr>
                <w:rFonts w:ascii="Calibri" w:eastAsia="Times New Roman" w:hAnsi="Calibri" w:cs="Calibri"/>
                <w:color w:val="000000"/>
                <w:lang w:eastAsia="tr-TR"/>
              </w:rPr>
              <w:t>üncü</w:t>
            </w:r>
            <w:proofErr w:type="gramEnd"/>
            <w:r w:rsidRPr="004E4F8D">
              <w:rPr>
                <w:rFonts w:ascii="Calibri" w:eastAsia="Times New Roman" w:hAnsi="Calibri" w:cs="Calibri"/>
                <w:color w:val="000000"/>
                <w:lang w:eastAsia="tr-TR"/>
              </w:rPr>
              <w:t xml:space="preserve"> maddesinin dördüncü fıkrası uyarınca hesaplama yapılmaktadır.</w:t>
            </w:r>
          </w:p>
        </w:tc>
      </w:tr>
      <w:tr w:rsidR="006C3996" w:rsidRPr="004E4F8D" w14:paraId="0A5F9327" w14:textId="77777777" w:rsidTr="00A11C13">
        <w:trPr>
          <w:trHeight w:val="1164"/>
        </w:trPr>
        <w:tc>
          <w:tcPr>
            <w:tcW w:w="809" w:type="dxa"/>
            <w:shd w:val="clear" w:color="auto" w:fill="auto"/>
            <w:vAlign w:val="center"/>
            <w:hideMark/>
          </w:tcPr>
          <w:p w14:paraId="0BF7B7C5"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86</w:t>
            </w:r>
          </w:p>
        </w:tc>
        <w:tc>
          <w:tcPr>
            <w:tcW w:w="1108" w:type="dxa"/>
            <w:shd w:val="clear" w:color="auto" w:fill="auto"/>
            <w:vAlign w:val="center"/>
            <w:hideMark/>
          </w:tcPr>
          <w:p w14:paraId="3951AD8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YEKDEM</w:t>
            </w:r>
          </w:p>
        </w:tc>
        <w:tc>
          <w:tcPr>
            <w:tcW w:w="1748" w:type="dxa"/>
            <w:shd w:val="clear" w:color="auto" w:fill="auto"/>
            <w:vAlign w:val="center"/>
            <w:hideMark/>
          </w:tcPr>
          <w:p w14:paraId="0D7AC6E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YEKDEM Kurulu Güç</w:t>
            </w:r>
          </w:p>
        </w:tc>
        <w:tc>
          <w:tcPr>
            <w:tcW w:w="1748" w:type="dxa"/>
            <w:shd w:val="clear" w:color="auto" w:fill="auto"/>
            <w:vAlign w:val="center"/>
            <w:hideMark/>
          </w:tcPr>
          <w:p w14:paraId="3A2E0C0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YEKDEM Kurulu Güç</w:t>
            </w:r>
          </w:p>
        </w:tc>
        <w:tc>
          <w:tcPr>
            <w:tcW w:w="925" w:type="dxa"/>
            <w:shd w:val="clear" w:color="auto" w:fill="auto"/>
            <w:vAlign w:val="center"/>
            <w:hideMark/>
          </w:tcPr>
          <w:p w14:paraId="1390162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 / Dağıtım</w:t>
            </w:r>
          </w:p>
        </w:tc>
        <w:tc>
          <w:tcPr>
            <w:tcW w:w="1092" w:type="dxa"/>
            <w:shd w:val="clear" w:color="auto" w:fill="auto"/>
            <w:vAlign w:val="center"/>
            <w:hideMark/>
          </w:tcPr>
          <w:p w14:paraId="19AF879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Aylık</w:t>
            </w:r>
          </w:p>
        </w:tc>
        <w:tc>
          <w:tcPr>
            <w:tcW w:w="1643" w:type="dxa"/>
            <w:shd w:val="clear" w:color="auto" w:fill="auto"/>
            <w:vAlign w:val="center"/>
            <w:hideMark/>
          </w:tcPr>
          <w:p w14:paraId="7DF0FA5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w:t>
            </w:r>
          </w:p>
        </w:tc>
        <w:tc>
          <w:tcPr>
            <w:tcW w:w="5528" w:type="dxa"/>
            <w:shd w:val="clear" w:color="auto" w:fill="auto"/>
            <w:vAlign w:val="center"/>
            <w:hideMark/>
          </w:tcPr>
          <w:p w14:paraId="20C03FE2"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YEKDEM kapsamındaki üretim tesislerinin kurulu güç miktarıdır. Lisanslı kurulu güç bilgileri </w:t>
            </w:r>
            <w:proofErr w:type="spellStart"/>
            <w:r w:rsidRPr="004E4F8D">
              <w:rPr>
                <w:rFonts w:ascii="Calibri" w:eastAsia="Times New Roman" w:hAnsi="Calibri" w:cs="Calibri"/>
                <w:color w:val="000000"/>
                <w:lang w:eastAsia="tr-TR"/>
              </w:rPr>
              <w:t>EPİAŞ’a</w:t>
            </w:r>
            <w:proofErr w:type="spellEnd"/>
            <w:r w:rsidRPr="004E4F8D">
              <w:rPr>
                <w:rFonts w:ascii="Calibri" w:eastAsia="Times New Roman" w:hAnsi="Calibri" w:cs="Calibri"/>
                <w:color w:val="000000"/>
                <w:lang w:eastAsia="tr-TR"/>
              </w:rPr>
              <w:t xml:space="preserve"> kayıtlı santraller olup, lisanssız kurulu güç bilgisi dağıtım şirketlerinden temin edilmektedir. </w:t>
            </w:r>
          </w:p>
        </w:tc>
      </w:tr>
      <w:tr w:rsidR="006C3996" w:rsidRPr="004E4F8D" w14:paraId="779C02E8" w14:textId="77777777" w:rsidTr="00955AD9">
        <w:trPr>
          <w:trHeight w:val="768"/>
        </w:trPr>
        <w:tc>
          <w:tcPr>
            <w:tcW w:w="809" w:type="dxa"/>
            <w:shd w:val="clear" w:color="auto" w:fill="auto"/>
            <w:vAlign w:val="center"/>
            <w:hideMark/>
          </w:tcPr>
          <w:p w14:paraId="0F9CEEA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87</w:t>
            </w:r>
          </w:p>
        </w:tc>
        <w:tc>
          <w:tcPr>
            <w:tcW w:w="1108" w:type="dxa"/>
            <w:shd w:val="clear" w:color="auto" w:fill="auto"/>
            <w:vAlign w:val="center"/>
            <w:hideMark/>
          </w:tcPr>
          <w:p w14:paraId="127D1C7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YEKDEM</w:t>
            </w:r>
          </w:p>
        </w:tc>
        <w:tc>
          <w:tcPr>
            <w:tcW w:w="1748" w:type="dxa"/>
            <w:shd w:val="clear" w:color="auto" w:fill="auto"/>
            <w:vAlign w:val="center"/>
            <w:hideMark/>
          </w:tcPr>
          <w:p w14:paraId="64B9F53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YEK Bedeli (YEKBED)</w:t>
            </w:r>
          </w:p>
        </w:tc>
        <w:tc>
          <w:tcPr>
            <w:tcW w:w="1748" w:type="dxa"/>
            <w:shd w:val="clear" w:color="auto" w:fill="auto"/>
            <w:vAlign w:val="center"/>
            <w:hideMark/>
          </w:tcPr>
          <w:p w14:paraId="4D01461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YEK Bedeli (YEKBED)</w:t>
            </w:r>
          </w:p>
        </w:tc>
        <w:tc>
          <w:tcPr>
            <w:tcW w:w="925" w:type="dxa"/>
            <w:shd w:val="clear" w:color="auto" w:fill="auto"/>
            <w:vAlign w:val="center"/>
            <w:hideMark/>
          </w:tcPr>
          <w:p w14:paraId="44EA33D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67D3E9B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47BA022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45F23304"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İlgili fatura dönemi için YEKDEM kapsamındaki lisanslı üretim santrallerine sahip katılımcılara ödenecek YEK bedelidir.</w:t>
            </w:r>
          </w:p>
        </w:tc>
      </w:tr>
      <w:tr w:rsidR="006C3996" w:rsidRPr="004E4F8D" w14:paraId="45299AF8" w14:textId="77777777" w:rsidTr="00A11C13">
        <w:trPr>
          <w:trHeight w:val="588"/>
        </w:trPr>
        <w:tc>
          <w:tcPr>
            <w:tcW w:w="809" w:type="dxa"/>
            <w:shd w:val="clear" w:color="auto" w:fill="auto"/>
            <w:vAlign w:val="center"/>
            <w:hideMark/>
          </w:tcPr>
          <w:p w14:paraId="3728720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88</w:t>
            </w:r>
          </w:p>
        </w:tc>
        <w:tc>
          <w:tcPr>
            <w:tcW w:w="1108" w:type="dxa"/>
            <w:shd w:val="clear" w:color="auto" w:fill="auto"/>
            <w:vAlign w:val="center"/>
            <w:hideMark/>
          </w:tcPr>
          <w:p w14:paraId="25AC0243"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YEKDEM</w:t>
            </w:r>
          </w:p>
        </w:tc>
        <w:tc>
          <w:tcPr>
            <w:tcW w:w="1748" w:type="dxa"/>
            <w:shd w:val="clear" w:color="auto" w:fill="auto"/>
            <w:vAlign w:val="center"/>
            <w:hideMark/>
          </w:tcPr>
          <w:p w14:paraId="52DF9E4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YEK Geliri (YG)</w:t>
            </w:r>
          </w:p>
        </w:tc>
        <w:tc>
          <w:tcPr>
            <w:tcW w:w="1748" w:type="dxa"/>
            <w:shd w:val="clear" w:color="auto" w:fill="auto"/>
            <w:vAlign w:val="center"/>
            <w:hideMark/>
          </w:tcPr>
          <w:p w14:paraId="67C6FC4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YEK Geliri (YG)</w:t>
            </w:r>
          </w:p>
        </w:tc>
        <w:tc>
          <w:tcPr>
            <w:tcW w:w="925" w:type="dxa"/>
            <w:shd w:val="clear" w:color="auto" w:fill="auto"/>
            <w:vAlign w:val="center"/>
            <w:hideMark/>
          </w:tcPr>
          <w:p w14:paraId="57C81EE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335592B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74E9CB9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4835707F"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YEKDEM gelirine ilişkin veri setidir.</w:t>
            </w:r>
          </w:p>
        </w:tc>
      </w:tr>
      <w:tr w:rsidR="006C3996" w:rsidRPr="004E4F8D" w14:paraId="5C5CE4CB" w14:textId="77777777" w:rsidTr="00A11C13">
        <w:trPr>
          <w:trHeight w:val="876"/>
        </w:trPr>
        <w:tc>
          <w:tcPr>
            <w:tcW w:w="809" w:type="dxa"/>
            <w:shd w:val="clear" w:color="auto" w:fill="auto"/>
            <w:vAlign w:val="center"/>
            <w:hideMark/>
          </w:tcPr>
          <w:p w14:paraId="682AE5F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89</w:t>
            </w:r>
          </w:p>
        </w:tc>
        <w:tc>
          <w:tcPr>
            <w:tcW w:w="1108" w:type="dxa"/>
            <w:shd w:val="clear" w:color="auto" w:fill="auto"/>
            <w:vAlign w:val="center"/>
            <w:hideMark/>
          </w:tcPr>
          <w:p w14:paraId="50C55F0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YEKDEM</w:t>
            </w:r>
          </w:p>
        </w:tc>
        <w:tc>
          <w:tcPr>
            <w:tcW w:w="1748" w:type="dxa"/>
            <w:shd w:val="clear" w:color="auto" w:fill="auto"/>
            <w:vAlign w:val="center"/>
            <w:hideMark/>
          </w:tcPr>
          <w:p w14:paraId="3EDBFDD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YEK Toplam Bedeli (YEKTOB)</w:t>
            </w:r>
          </w:p>
        </w:tc>
        <w:tc>
          <w:tcPr>
            <w:tcW w:w="1748" w:type="dxa"/>
            <w:shd w:val="clear" w:color="auto" w:fill="auto"/>
            <w:vAlign w:val="center"/>
            <w:hideMark/>
          </w:tcPr>
          <w:p w14:paraId="18A5061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YEK Toplam Bedeli (YEKTOB)</w:t>
            </w:r>
          </w:p>
        </w:tc>
        <w:tc>
          <w:tcPr>
            <w:tcW w:w="925" w:type="dxa"/>
            <w:shd w:val="clear" w:color="auto" w:fill="auto"/>
            <w:vAlign w:val="center"/>
            <w:hideMark/>
          </w:tcPr>
          <w:p w14:paraId="0DE70E3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74197C3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Aylık</w:t>
            </w:r>
          </w:p>
        </w:tc>
        <w:tc>
          <w:tcPr>
            <w:tcW w:w="1643" w:type="dxa"/>
            <w:shd w:val="clear" w:color="auto" w:fill="auto"/>
            <w:vAlign w:val="center"/>
            <w:hideMark/>
          </w:tcPr>
          <w:p w14:paraId="10BE5BB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71D03A63"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İlgili fatura dönemi için YEKDEM kapsamındaki hem lisanslı hem de lisanssız üretim santraline sahip katılımcılara ödenecek toplam YEK bedelini (TL) ifade eder.</w:t>
            </w:r>
          </w:p>
        </w:tc>
      </w:tr>
      <w:tr w:rsidR="006C3996" w:rsidRPr="004E4F8D" w14:paraId="7B20B077" w14:textId="77777777" w:rsidTr="00A11C13">
        <w:trPr>
          <w:trHeight w:val="876"/>
        </w:trPr>
        <w:tc>
          <w:tcPr>
            <w:tcW w:w="809" w:type="dxa"/>
            <w:shd w:val="clear" w:color="auto" w:fill="auto"/>
            <w:vAlign w:val="center"/>
            <w:hideMark/>
          </w:tcPr>
          <w:p w14:paraId="72C23142"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90</w:t>
            </w:r>
          </w:p>
        </w:tc>
        <w:tc>
          <w:tcPr>
            <w:tcW w:w="1108" w:type="dxa"/>
            <w:shd w:val="clear" w:color="auto" w:fill="auto"/>
            <w:vAlign w:val="center"/>
            <w:hideMark/>
          </w:tcPr>
          <w:p w14:paraId="1EE8B84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YEKDEM</w:t>
            </w:r>
          </w:p>
        </w:tc>
        <w:tc>
          <w:tcPr>
            <w:tcW w:w="1748" w:type="dxa"/>
            <w:shd w:val="clear" w:color="auto" w:fill="auto"/>
            <w:vAlign w:val="center"/>
            <w:hideMark/>
          </w:tcPr>
          <w:p w14:paraId="60F3173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YEKDEM Katılımcı Listesi</w:t>
            </w:r>
          </w:p>
        </w:tc>
        <w:tc>
          <w:tcPr>
            <w:tcW w:w="1748" w:type="dxa"/>
            <w:shd w:val="clear" w:color="auto" w:fill="auto"/>
            <w:vAlign w:val="center"/>
            <w:hideMark/>
          </w:tcPr>
          <w:p w14:paraId="68CFAB5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YEKDEM Katılımcı Listesi</w:t>
            </w:r>
          </w:p>
        </w:tc>
        <w:tc>
          <w:tcPr>
            <w:tcW w:w="925" w:type="dxa"/>
            <w:shd w:val="clear" w:color="auto" w:fill="auto"/>
            <w:vAlign w:val="center"/>
            <w:hideMark/>
          </w:tcPr>
          <w:p w14:paraId="01ED388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EPDK</w:t>
            </w:r>
          </w:p>
        </w:tc>
        <w:tc>
          <w:tcPr>
            <w:tcW w:w="1092" w:type="dxa"/>
            <w:shd w:val="clear" w:color="auto" w:fill="auto"/>
            <w:vAlign w:val="center"/>
            <w:hideMark/>
          </w:tcPr>
          <w:p w14:paraId="049F03B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Yıllık</w:t>
            </w:r>
          </w:p>
        </w:tc>
        <w:tc>
          <w:tcPr>
            <w:tcW w:w="1643" w:type="dxa"/>
            <w:shd w:val="clear" w:color="auto" w:fill="auto"/>
            <w:vAlign w:val="center"/>
            <w:hideMark/>
          </w:tcPr>
          <w:p w14:paraId="635E477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w:t>
            </w:r>
          </w:p>
        </w:tc>
        <w:tc>
          <w:tcPr>
            <w:tcW w:w="5528" w:type="dxa"/>
            <w:shd w:val="clear" w:color="auto" w:fill="auto"/>
            <w:vAlign w:val="center"/>
            <w:hideMark/>
          </w:tcPr>
          <w:p w14:paraId="32E7A138"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İlgili yıl içerisinde Yenilenebilir Enerji Destekleme Mekanizmasına dahil olan lisanslı üretim santraline sahip tüzel kişilerin listesidir.</w:t>
            </w:r>
          </w:p>
        </w:tc>
      </w:tr>
      <w:tr w:rsidR="006C3996" w:rsidRPr="004E4F8D" w14:paraId="6EB83F35" w14:textId="77777777" w:rsidTr="00A11C13">
        <w:trPr>
          <w:trHeight w:val="876"/>
        </w:trPr>
        <w:tc>
          <w:tcPr>
            <w:tcW w:w="809" w:type="dxa"/>
            <w:shd w:val="clear" w:color="auto" w:fill="auto"/>
            <w:vAlign w:val="center"/>
            <w:hideMark/>
          </w:tcPr>
          <w:p w14:paraId="301EBE3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91</w:t>
            </w:r>
          </w:p>
        </w:tc>
        <w:tc>
          <w:tcPr>
            <w:tcW w:w="1108" w:type="dxa"/>
            <w:shd w:val="clear" w:color="auto" w:fill="auto"/>
            <w:vAlign w:val="center"/>
            <w:hideMark/>
          </w:tcPr>
          <w:p w14:paraId="2675117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İletim</w:t>
            </w:r>
          </w:p>
        </w:tc>
        <w:tc>
          <w:tcPr>
            <w:tcW w:w="1748" w:type="dxa"/>
            <w:shd w:val="clear" w:color="auto" w:fill="auto"/>
            <w:vAlign w:val="center"/>
            <w:hideMark/>
          </w:tcPr>
          <w:p w14:paraId="742CAE6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Sıfır Bakiye</w:t>
            </w:r>
          </w:p>
        </w:tc>
        <w:tc>
          <w:tcPr>
            <w:tcW w:w="1748" w:type="dxa"/>
            <w:shd w:val="clear" w:color="auto" w:fill="auto"/>
            <w:vAlign w:val="center"/>
            <w:hideMark/>
          </w:tcPr>
          <w:p w14:paraId="712B253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Sıfır Bakiye Düzeltme Tutarı Aylık</w:t>
            </w:r>
          </w:p>
        </w:tc>
        <w:tc>
          <w:tcPr>
            <w:tcW w:w="925" w:type="dxa"/>
            <w:shd w:val="clear" w:color="auto" w:fill="auto"/>
            <w:vAlign w:val="center"/>
            <w:hideMark/>
          </w:tcPr>
          <w:p w14:paraId="1F3EB42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4392E11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Aylık</w:t>
            </w:r>
          </w:p>
        </w:tc>
        <w:tc>
          <w:tcPr>
            <w:tcW w:w="1643" w:type="dxa"/>
            <w:shd w:val="clear" w:color="auto" w:fill="auto"/>
            <w:vAlign w:val="center"/>
            <w:hideMark/>
          </w:tcPr>
          <w:p w14:paraId="74D0FDE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10AA4225"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Sıfır bakiye düzeltme tutarı ve bileşenlerine ait aylık tutarlara ilişkin veri setidir.</w:t>
            </w:r>
          </w:p>
        </w:tc>
      </w:tr>
      <w:tr w:rsidR="006C3996" w:rsidRPr="004E4F8D" w14:paraId="7618D071" w14:textId="77777777" w:rsidTr="00A11C13">
        <w:trPr>
          <w:trHeight w:val="876"/>
        </w:trPr>
        <w:tc>
          <w:tcPr>
            <w:tcW w:w="809" w:type="dxa"/>
            <w:shd w:val="clear" w:color="auto" w:fill="auto"/>
            <w:vAlign w:val="center"/>
            <w:hideMark/>
          </w:tcPr>
          <w:p w14:paraId="2D5DD62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92</w:t>
            </w:r>
          </w:p>
        </w:tc>
        <w:tc>
          <w:tcPr>
            <w:tcW w:w="1108" w:type="dxa"/>
            <w:shd w:val="clear" w:color="auto" w:fill="auto"/>
            <w:vAlign w:val="center"/>
            <w:hideMark/>
          </w:tcPr>
          <w:p w14:paraId="03EE7B5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İletim</w:t>
            </w:r>
          </w:p>
        </w:tc>
        <w:tc>
          <w:tcPr>
            <w:tcW w:w="1748" w:type="dxa"/>
            <w:shd w:val="clear" w:color="auto" w:fill="auto"/>
            <w:vAlign w:val="center"/>
            <w:hideMark/>
          </w:tcPr>
          <w:p w14:paraId="6EFF00F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Kısıtlar</w:t>
            </w:r>
          </w:p>
        </w:tc>
        <w:tc>
          <w:tcPr>
            <w:tcW w:w="1748" w:type="dxa"/>
            <w:shd w:val="clear" w:color="auto" w:fill="auto"/>
            <w:vAlign w:val="center"/>
            <w:hideMark/>
          </w:tcPr>
          <w:p w14:paraId="47D4D25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İletim Sistemi Kayıp Katsayısı (ISKK)</w:t>
            </w:r>
          </w:p>
        </w:tc>
        <w:tc>
          <w:tcPr>
            <w:tcW w:w="925" w:type="dxa"/>
            <w:shd w:val="clear" w:color="auto" w:fill="auto"/>
            <w:vAlign w:val="center"/>
            <w:hideMark/>
          </w:tcPr>
          <w:p w14:paraId="4A95CF2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703A22C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01550AE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36910FD3"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Uzlaştırma dönemi bazında iletim sistemi veriş ve çekiş miktarları arasındaki farkın veriş miktarına oranlanmasıyla hesaplanan iletim sistemi kayıp katsayısına ilişkin veri setidir.</w:t>
            </w:r>
          </w:p>
        </w:tc>
      </w:tr>
      <w:tr w:rsidR="006C3996" w:rsidRPr="004E4F8D" w14:paraId="7200C453" w14:textId="77777777" w:rsidTr="00A11C13">
        <w:trPr>
          <w:trHeight w:val="588"/>
        </w:trPr>
        <w:tc>
          <w:tcPr>
            <w:tcW w:w="809" w:type="dxa"/>
            <w:shd w:val="clear" w:color="auto" w:fill="auto"/>
            <w:vAlign w:val="center"/>
            <w:hideMark/>
          </w:tcPr>
          <w:p w14:paraId="31016C9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93</w:t>
            </w:r>
          </w:p>
        </w:tc>
        <w:tc>
          <w:tcPr>
            <w:tcW w:w="1108" w:type="dxa"/>
            <w:shd w:val="clear" w:color="auto" w:fill="auto"/>
            <w:vAlign w:val="center"/>
            <w:hideMark/>
          </w:tcPr>
          <w:p w14:paraId="1EAFF2A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İletim</w:t>
            </w:r>
          </w:p>
        </w:tc>
        <w:tc>
          <w:tcPr>
            <w:tcW w:w="1748" w:type="dxa"/>
            <w:shd w:val="clear" w:color="auto" w:fill="auto"/>
            <w:vAlign w:val="center"/>
            <w:hideMark/>
          </w:tcPr>
          <w:p w14:paraId="5EFC34E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Kısıtlar</w:t>
            </w:r>
          </w:p>
        </w:tc>
        <w:tc>
          <w:tcPr>
            <w:tcW w:w="1748" w:type="dxa"/>
            <w:shd w:val="clear" w:color="auto" w:fill="auto"/>
            <w:vAlign w:val="center"/>
            <w:hideMark/>
          </w:tcPr>
          <w:p w14:paraId="0C85512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Kısıt Maliyeti</w:t>
            </w:r>
          </w:p>
        </w:tc>
        <w:tc>
          <w:tcPr>
            <w:tcW w:w="925" w:type="dxa"/>
            <w:shd w:val="clear" w:color="auto" w:fill="auto"/>
            <w:vAlign w:val="center"/>
            <w:hideMark/>
          </w:tcPr>
          <w:p w14:paraId="71877F4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TEİAŞ</w:t>
            </w:r>
          </w:p>
        </w:tc>
        <w:tc>
          <w:tcPr>
            <w:tcW w:w="1092" w:type="dxa"/>
            <w:shd w:val="clear" w:color="auto" w:fill="auto"/>
            <w:vAlign w:val="center"/>
            <w:hideMark/>
          </w:tcPr>
          <w:p w14:paraId="762B1B3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6EBFE50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52C1DB24"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Şehir bazında 1 kodlu Yük Alma ve Yük Atma Talimatlarının toplam mali değerine ilişkin veri setidir.</w:t>
            </w:r>
          </w:p>
        </w:tc>
      </w:tr>
      <w:tr w:rsidR="006C3996" w:rsidRPr="004E4F8D" w14:paraId="059EEF4F" w14:textId="77777777" w:rsidTr="00A11C13">
        <w:trPr>
          <w:trHeight w:val="876"/>
        </w:trPr>
        <w:tc>
          <w:tcPr>
            <w:tcW w:w="809" w:type="dxa"/>
            <w:shd w:val="clear" w:color="auto" w:fill="auto"/>
            <w:vAlign w:val="center"/>
            <w:hideMark/>
          </w:tcPr>
          <w:p w14:paraId="2278929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94</w:t>
            </w:r>
          </w:p>
        </w:tc>
        <w:tc>
          <w:tcPr>
            <w:tcW w:w="1108" w:type="dxa"/>
            <w:shd w:val="clear" w:color="auto" w:fill="auto"/>
            <w:vAlign w:val="center"/>
            <w:hideMark/>
          </w:tcPr>
          <w:p w14:paraId="069CC78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İletim</w:t>
            </w:r>
          </w:p>
        </w:tc>
        <w:tc>
          <w:tcPr>
            <w:tcW w:w="1748" w:type="dxa"/>
            <w:shd w:val="clear" w:color="auto" w:fill="auto"/>
            <w:vAlign w:val="center"/>
            <w:hideMark/>
          </w:tcPr>
          <w:p w14:paraId="479F7EF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Genel Veriler</w:t>
            </w:r>
          </w:p>
        </w:tc>
        <w:tc>
          <w:tcPr>
            <w:tcW w:w="1748" w:type="dxa"/>
            <w:shd w:val="clear" w:color="auto" w:fill="auto"/>
            <w:vAlign w:val="center"/>
            <w:hideMark/>
          </w:tcPr>
          <w:p w14:paraId="4CD71D1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ENTSO-E (X) Kodları</w:t>
            </w:r>
          </w:p>
        </w:tc>
        <w:tc>
          <w:tcPr>
            <w:tcW w:w="925" w:type="dxa"/>
            <w:shd w:val="clear" w:color="auto" w:fill="auto"/>
            <w:vAlign w:val="center"/>
            <w:hideMark/>
          </w:tcPr>
          <w:p w14:paraId="738457F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372EAF2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1502A66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21B70747"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Avrupa Elektrik İletim Sistemi İşletmecileri </w:t>
            </w:r>
            <w:proofErr w:type="spellStart"/>
            <w:r w:rsidRPr="004E4F8D">
              <w:rPr>
                <w:rFonts w:ascii="Calibri" w:eastAsia="Times New Roman" w:hAnsi="Calibri" w:cs="Calibri"/>
                <w:color w:val="000000"/>
                <w:lang w:eastAsia="tr-TR"/>
              </w:rPr>
              <w:t>Ağı'nın</w:t>
            </w:r>
            <w:proofErr w:type="spellEnd"/>
            <w:r w:rsidRPr="004E4F8D">
              <w:rPr>
                <w:rFonts w:ascii="Calibri" w:eastAsia="Times New Roman" w:hAnsi="Calibri" w:cs="Calibri"/>
                <w:color w:val="000000"/>
                <w:lang w:eastAsia="tr-TR"/>
              </w:rPr>
              <w:t xml:space="preserve"> (ENTSO-E) piyasadaki organizasyonlara, Avrupa standartlarına uygun formatta tanımladığı Enerji Tanımlama Kodudur.</w:t>
            </w:r>
          </w:p>
        </w:tc>
      </w:tr>
      <w:tr w:rsidR="006C3996" w:rsidRPr="004E4F8D" w14:paraId="6C27DA14" w14:textId="77777777" w:rsidTr="00A11C13">
        <w:trPr>
          <w:trHeight w:val="876"/>
        </w:trPr>
        <w:tc>
          <w:tcPr>
            <w:tcW w:w="809" w:type="dxa"/>
            <w:shd w:val="clear" w:color="auto" w:fill="auto"/>
            <w:vAlign w:val="center"/>
            <w:hideMark/>
          </w:tcPr>
          <w:p w14:paraId="3D4F6C3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95</w:t>
            </w:r>
          </w:p>
        </w:tc>
        <w:tc>
          <w:tcPr>
            <w:tcW w:w="1108" w:type="dxa"/>
            <w:shd w:val="clear" w:color="auto" w:fill="auto"/>
            <w:vAlign w:val="center"/>
            <w:hideMark/>
          </w:tcPr>
          <w:p w14:paraId="2AF81F07"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İletim</w:t>
            </w:r>
          </w:p>
        </w:tc>
        <w:tc>
          <w:tcPr>
            <w:tcW w:w="1748" w:type="dxa"/>
            <w:shd w:val="clear" w:color="auto" w:fill="auto"/>
            <w:vAlign w:val="center"/>
            <w:hideMark/>
          </w:tcPr>
          <w:p w14:paraId="0BCB123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Genel Veriler</w:t>
            </w:r>
          </w:p>
        </w:tc>
        <w:tc>
          <w:tcPr>
            <w:tcW w:w="1748" w:type="dxa"/>
            <w:shd w:val="clear" w:color="auto" w:fill="auto"/>
            <w:vAlign w:val="center"/>
            <w:hideMark/>
          </w:tcPr>
          <w:p w14:paraId="08872E3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ENTSO-E (W) Kodları</w:t>
            </w:r>
          </w:p>
        </w:tc>
        <w:tc>
          <w:tcPr>
            <w:tcW w:w="925" w:type="dxa"/>
            <w:shd w:val="clear" w:color="auto" w:fill="auto"/>
            <w:vAlign w:val="center"/>
            <w:hideMark/>
          </w:tcPr>
          <w:p w14:paraId="4505949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0222CBD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0BF390B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1A027AA5"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Avrupa Elektrik İletim Sistemi İşletmecileri </w:t>
            </w:r>
            <w:proofErr w:type="spellStart"/>
            <w:r w:rsidRPr="004E4F8D">
              <w:rPr>
                <w:rFonts w:ascii="Calibri" w:eastAsia="Times New Roman" w:hAnsi="Calibri" w:cs="Calibri"/>
                <w:color w:val="000000"/>
                <w:lang w:eastAsia="tr-TR"/>
              </w:rPr>
              <w:t>Ağı’nın</w:t>
            </w:r>
            <w:proofErr w:type="spellEnd"/>
            <w:r w:rsidRPr="004E4F8D">
              <w:rPr>
                <w:rFonts w:ascii="Calibri" w:eastAsia="Times New Roman" w:hAnsi="Calibri" w:cs="Calibri"/>
                <w:color w:val="000000"/>
                <w:lang w:eastAsia="tr-TR"/>
              </w:rPr>
              <w:t xml:space="preserve"> (ENTSO-E) piyasadaki santral ve </w:t>
            </w:r>
            <w:proofErr w:type="spellStart"/>
            <w:r w:rsidRPr="004E4F8D">
              <w:rPr>
                <w:rFonts w:ascii="Calibri" w:eastAsia="Times New Roman" w:hAnsi="Calibri" w:cs="Calibri"/>
                <w:color w:val="000000"/>
                <w:lang w:eastAsia="tr-TR"/>
              </w:rPr>
              <w:t>UEVÇB’lere</w:t>
            </w:r>
            <w:proofErr w:type="spellEnd"/>
            <w:r w:rsidRPr="004E4F8D">
              <w:rPr>
                <w:rFonts w:ascii="Calibri" w:eastAsia="Times New Roman" w:hAnsi="Calibri" w:cs="Calibri"/>
                <w:color w:val="000000"/>
                <w:lang w:eastAsia="tr-TR"/>
              </w:rPr>
              <w:t>, Avrupa standartlarına uygun formatta tanımladığı Enerji Tanımlama Kodudur.</w:t>
            </w:r>
          </w:p>
        </w:tc>
      </w:tr>
      <w:tr w:rsidR="006C3996" w:rsidRPr="004E4F8D" w14:paraId="70D753CA" w14:textId="77777777" w:rsidTr="00A11C13">
        <w:trPr>
          <w:trHeight w:val="1349"/>
        </w:trPr>
        <w:tc>
          <w:tcPr>
            <w:tcW w:w="809" w:type="dxa"/>
            <w:shd w:val="clear" w:color="auto" w:fill="auto"/>
            <w:vAlign w:val="center"/>
            <w:hideMark/>
          </w:tcPr>
          <w:p w14:paraId="4FE63387"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96</w:t>
            </w:r>
          </w:p>
        </w:tc>
        <w:tc>
          <w:tcPr>
            <w:tcW w:w="1108" w:type="dxa"/>
            <w:shd w:val="clear" w:color="auto" w:fill="auto"/>
            <w:vAlign w:val="center"/>
            <w:hideMark/>
          </w:tcPr>
          <w:p w14:paraId="4D53A6D2"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İletim</w:t>
            </w:r>
          </w:p>
        </w:tc>
        <w:tc>
          <w:tcPr>
            <w:tcW w:w="1748" w:type="dxa"/>
            <w:shd w:val="clear" w:color="auto" w:fill="auto"/>
            <w:vAlign w:val="center"/>
            <w:hideMark/>
          </w:tcPr>
          <w:p w14:paraId="1D33ABE5" w14:textId="77777777" w:rsidR="004E4F8D" w:rsidRPr="004E4F8D" w:rsidRDefault="004E4F8D" w:rsidP="004E4F8D">
            <w:pPr>
              <w:spacing w:after="0" w:line="240" w:lineRule="auto"/>
              <w:rPr>
                <w:rFonts w:ascii="Calibri" w:eastAsia="Times New Roman" w:hAnsi="Calibri" w:cs="Calibri"/>
                <w:color w:val="000000"/>
                <w:lang w:eastAsia="tr-TR"/>
              </w:rPr>
            </w:pPr>
            <w:proofErr w:type="spellStart"/>
            <w:r w:rsidRPr="004E4F8D">
              <w:rPr>
                <w:rFonts w:ascii="Calibri" w:eastAsia="Times New Roman" w:hAnsi="Calibri" w:cs="Calibri"/>
                <w:color w:val="000000"/>
                <w:lang w:eastAsia="tr-TR"/>
              </w:rPr>
              <w:t>Enterkonneksiyon</w:t>
            </w:r>
            <w:proofErr w:type="spellEnd"/>
            <w:r w:rsidRPr="004E4F8D">
              <w:rPr>
                <w:rFonts w:ascii="Calibri" w:eastAsia="Times New Roman" w:hAnsi="Calibri" w:cs="Calibri"/>
                <w:color w:val="000000"/>
                <w:lang w:eastAsia="tr-TR"/>
              </w:rPr>
              <w:t xml:space="preserve"> Kapasitesine İlişkin Tahminler</w:t>
            </w:r>
          </w:p>
        </w:tc>
        <w:tc>
          <w:tcPr>
            <w:tcW w:w="1748" w:type="dxa"/>
            <w:shd w:val="clear" w:color="auto" w:fill="auto"/>
            <w:vAlign w:val="center"/>
            <w:hideMark/>
          </w:tcPr>
          <w:p w14:paraId="62562F5B" w14:textId="77777777" w:rsidR="004E4F8D" w:rsidRPr="004E4F8D" w:rsidRDefault="004E4F8D" w:rsidP="004E4F8D">
            <w:pPr>
              <w:spacing w:after="0" w:line="240" w:lineRule="auto"/>
              <w:rPr>
                <w:rFonts w:ascii="Calibri" w:eastAsia="Times New Roman" w:hAnsi="Calibri" w:cs="Calibri"/>
                <w:color w:val="000000"/>
                <w:lang w:eastAsia="tr-TR"/>
              </w:rPr>
            </w:pPr>
            <w:proofErr w:type="spellStart"/>
            <w:r w:rsidRPr="004E4F8D">
              <w:rPr>
                <w:rFonts w:ascii="Calibri" w:eastAsia="Times New Roman" w:hAnsi="Calibri" w:cs="Calibri"/>
                <w:color w:val="000000"/>
                <w:lang w:eastAsia="tr-TR"/>
              </w:rPr>
              <w:t>Enterkonneksiyon</w:t>
            </w:r>
            <w:proofErr w:type="spellEnd"/>
            <w:r w:rsidRPr="004E4F8D">
              <w:rPr>
                <w:rFonts w:ascii="Calibri" w:eastAsia="Times New Roman" w:hAnsi="Calibri" w:cs="Calibri"/>
                <w:color w:val="000000"/>
                <w:lang w:eastAsia="tr-TR"/>
              </w:rPr>
              <w:t xml:space="preserve"> Kapasitesine İlişkin Yıl Öncesi Tahminler</w:t>
            </w:r>
          </w:p>
        </w:tc>
        <w:tc>
          <w:tcPr>
            <w:tcW w:w="925" w:type="dxa"/>
            <w:shd w:val="clear" w:color="auto" w:fill="auto"/>
            <w:vAlign w:val="center"/>
            <w:hideMark/>
          </w:tcPr>
          <w:p w14:paraId="1F63949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TEİAŞ</w:t>
            </w:r>
          </w:p>
        </w:tc>
        <w:tc>
          <w:tcPr>
            <w:tcW w:w="1092" w:type="dxa"/>
            <w:shd w:val="clear" w:color="auto" w:fill="auto"/>
            <w:vAlign w:val="center"/>
            <w:hideMark/>
          </w:tcPr>
          <w:p w14:paraId="4A49541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7A2B659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w:t>
            </w:r>
          </w:p>
        </w:tc>
        <w:tc>
          <w:tcPr>
            <w:tcW w:w="5528" w:type="dxa"/>
            <w:shd w:val="clear" w:color="auto" w:fill="auto"/>
            <w:vAlign w:val="center"/>
            <w:hideMark/>
          </w:tcPr>
          <w:p w14:paraId="6DE477DD"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Transfer yönü kapsamında yıl öncesi Net Transfer Kapasitesi, Kullanıma Açık Kapasite ve Tahsis Edilmiş Kapasite değerlerinin yıl öncesi tahminlerine ilişkin veri setidir.</w:t>
            </w:r>
          </w:p>
        </w:tc>
      </w:tr>
      <w:tr w:rsidR="006C3996" w:rsidRPr="004E4F8D" w14:paraId="2DB21D4D" w14:textId="77777777" w:rsidTr="00A11C13">
        <w:trPr>
          <w:trHeight w:val="1268"/>
        </w:trPr>
        <w:tc>
          <w:tcPr>
            <w:tcW w:w="809" w:type="dxa"/>
            <w:shd w:val="clear" w:color="auto" w:fill="auto"/>
            <w:vAlign w:val="center"/>
            <w:hideMark/>
          </w:tcPr>
          <w:p w14:paraId="0FB66BF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97</w:t>
            </w:r>
          </w:p>
        </w:tc>
        <w:tc>
          <w:tcPr>
            <w:tcW w:w="1108" w:type="dxa"/>
            <w:shd w:val="clear" w:color="auto" w:fill="auto"/>
            <w:vAlign w:val="center"/>
            <w:hideMark/>
          </w:tcPr>
          <w:p w14:paraId="6459894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İletim</w:t>
            </w:r>
          </w:p>
        </w:tc>
        <w:tc>
          <w:tcPr>
            <w:tcW w:w="1748" w:type="dxa"/>
            <w:shd w:val="clear" w:color="auto" w:fill="auto"/>
            <w:vAlign w:val="center"/>
            <w:hideMark/>
          </w:tcPr>
          <w:p w14:paraId="59F41D64" w14:textId="77777777" w:rsidR="004E4F8D" w:rsidRPr="004E4F8D" w:rsidRDefault="004E4F8D" w:rsidP="004E4F8D">
            <w:pPr>
              <w:spacing w:after="0" w:line="240" w:lineRule="auto"/>
              <w:rPr>
                <w:rFonts w:ascii="Calibri" w:eastAsia="Times New Roman" w:hAnsi="Calibri" w:cs="Calibri"/>
                <w:color w:val="000000"/>
                <w:lang w:eastAsia="tr-TR"/>
              </w:rPr>
            </w:pPr>
            <w:proofErr w:type="spellStart"/>
            <w:r w:rsidRPr="004E4F8D">
              <w:rPr>
                <w:rFonts w:ascii="Calibri" w:eastAsia="Times New Roman" w:hAnsi="Calibri" w:cs="Calibri"/>
                <w:color w:val="000000"/>
                <w:lang w:eastAsia="tr-TR"/>
              </w:rPr>
              <w:t>Enterkonneksiyon</w:t>
            </w:r>
            <w:proofErr w:type="spellEnd"/>
            <w:r w:rsidRPr="004E4F8D">
              <w:rPr>
                <w:rFonts w:ascii="Calibri" w:eastAsia="Times New Roman" w:hAnsi="Calibri" w:cs="Calibri"/>
                <w:color w:val="000000"/>
                <w:lang w:eastAsia="tr-TR"/>
              </w:rPr>
              <w:t xml:space="preserve"> Kapasitesine İlişkin Tahminler</w:t>
            </w:r>
          </w:p>
        </w:tc>
        <w:tc>
          <w:tcPr>
            <w:tcW w:w="1748" w:type="dxa"/>
            <w:shd w:val="clear" w:color="auto" w:fill="auto"/>
            <w:vAlign w:val="center"/>
            <w:hideMark/>
          </w:tcPr>
          <w:p w14:paraId="051872CD" w14:textId="77777777" w:rsidR="004E4F8D" w:rsidRPr="004E4F8D" w:rsidRDefault="004E4F8D" w:rsidP="004E4F8D">
            <w:pPr>
              <w:spacing w:after="0" w:line="240" w:lineRule="auto"/>
              <w:rPr>
                <w:rFonts w:ascii="Calibri" w:eastAsia="Times New Roman" w:hAnsi="Calibri" w:cs="Calibri"/>
                <w:color w:val="000000"/>
                <w:lang w:eastAsia="tr-TR"/>
              </w:rPr>
            </w:pPr>
            <w:proofErr w:type="spellStart"/>
            <w:r w:rsidRPr="004E4F8D">
              <w:rPr>
                <w:rFonts w:ascii="Calibri" w:eastAsia="Times New Roman" w:hAnsi="Calibri" w:cs="Calibri"/>
                <w:color w:val="000000"/>
                <w:lang w:eastAsia="tr-TR"/>
              </w:rPr>
              <w:t>Enterkonneksiyon</w:t>
            </w:r>
            <w:proofErr w:type="spellEnd"/>
            <w:r w:rsidRPr="004E4F8D">
              <w:rPr>
                <w:rFonts w:ascii="Calibri" w:eastAsia="Times New Roman" w:hAnsi="Calibri" w:cs="Calibri"/>
                <w:color w:val="000000"/>
                <w:lang w:eastAsia="tr-TR"/>
              </w:rPr>
              <w:t xml:space="preserve"> Kapasitesine İlişkin Ay Öncesi Tahminler</w:t>
            </w:r>
          </w:p>
        </w:tc>
        <w:tc>
          <w:tcPr>
            <w:tcW w:w="925" w:type="dxa"/>
            <w:shd w:val="clear" w:color="auto" w:fill="auto"/>
            <w:vAlign w:val="center"/>
            <w:hideMark/>
          </w:tcPr>
          <w:p w14:paraId="15F8E46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TEİAŞ</w:t>
            </w:r>
          </w:p>
        </w:tc>
        <w:tc>
          <w:tcPr>
            <w:tcW w:w="1092" w:type="dxa"/>
            <w:shd w:val="clear" w:color="auto" w:fill="auto"/>
            <w:vAlign w:val="center"/>
            <w:hideMark/>
          </w:tcPr>
          <w:p w14:paraId="085F63F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4E8BC49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6300B87A" w14:textId="0D3078A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Transfer yönü kapsamında ay öncesi Net Transfer Kapasitesi, Kullanıma Açık Kapasite ve Tahsis Edilmiş Kapasite değerlerinin ay öncesi tahminlerine ilişkin veri seti</w:t>
            </w:r>
            <w:r w:rsidR="00B301AB">
              <w:rPr>
                <w:rFonts w:ascii="Calibri" w:eastAsia="Times New Roman" w:hAnsi="Calibri" w:cs="Calibri"/>
                <w:color w:val="000000"/>
                <w:lang w:eastAsia="tr-TR"/>
              </w:rPr>
              <w:t>dir.</w:t>
            </w:r>
          </w:p>
        </w:tc>
      </w:tr>
      <w:tr w:rsidR="006C3996" w:rsidRPr="004E4F8D" w14:paraId="384B4172" w14:textId="77777777" w:rsidTr="00A11C13">
        <w:trPr>
          <w:trHeight w:val="876"/>
        </w:trPr>
        <w:tc>
          <w:tcPr>
            <w:tcW w:w="809" w:type="dxa"/>
            <w:shd w:val="clear" w:color="auto" w:fill="auto"/>
            <w:vAlign w:val="center"/>
            <w:hideMark/>
          </w:tcPr>
          <w:p w14:paraId="251AEBE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98</w:t>
            </w:r>
          </w:p>
        </w:tc>
        <w:tc>
          <w:tcPr>
            <w:tcW w:w="1108" w:type="dxa"/>
            <w:shd w:val="clear" w:color="auto" w:fill="auto"/>
            <w:vAlign w:val="center"/>
            <w:hideMark/>
          </w:tcPr>
          <w:p w14:paraId="14D93AC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İletim</w:t>
            </w:r>
          </w:p>
        </w:tc>
        <w:tc>
          <w:tcPr>
            <w:tcW w:w="1748" w:type="dxa"/>
            <w:shd w:val="clear" w:color="auto" w:fill="auto"/>
            <w:vAlign w:val="center"/>
            <w:hideMark/>
          </w:tcPr>
          <w:p w14:paraId="6CB1157F" w14:textId="77777777" w:rsidR="004E4F8D" w:rsidRPr="004E4F8D" w:rsidRDefault="004E4F8D" w:rsidP="004E4F8D">
            <w:pPr>
              <w:spacing w:after="0" w:line="240" w:lineRule="auto"/>
              <w:rPr>
                <w:rFonts w:ascii="Calibri" w:eastAsia="Times New Roman" w:hAnsi="Calibri" w:cs="Calibri"/>
                <w:color w:val="000000"/>
                <w:lang w:eastAsia="tr-TR"/>
              </w:rPr>
            </w:pPr>
            <w:proofErr w:type="spellStart"/>
            <w:r w:rsidRPr="004E4F8D">
              <w:rPr>
                <w:rFonts w:ascii="Calibri" w:eastAsia="Times New Roman" w:hAnsi="Calibri" w:cs="Calibri"/>
                <w:color w:val="000000"/>
                <w:lang w:eastAsia="tr-TR"/>
              </w:rPr>
              <w:t>Enterkonneksiyon</w:t>
            </w:r>
            <w:proofErr w:type="spellEnd"/>
            <w:r w:rsidRPr="004E4F8D">
              <w:rPr>
                <w:rFonts w:ascii="Calibri" w:eastAsia="Times New Roman" w:hAnsi="Calibri" w:cs="Calibri"/>
                <w:color w:val="000000"/>
                <w:lang w:eastAsia="tr-TR"/>
              </w:rPr>
              <w:t xml:space="preserve"> Kapasiteleri</w:t>
            </w:r>
          </w:p>
        </w:tc>
        <w:tc>
          <w:tcPr>
            <w:tcW w:w="1748" w:type="dxa"/>
            <w:shd w:val="clear" w:color="auto" w:fill="auto"/>
            <w:vAlign w:val="center"/>
            <w:hideMark/>
          </w:tcPr>
          <w:p w14:paraId="6092993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Hat Kapasiteleri</w:t>
            </w:r>
          </w:p>
        </w:tc>
        <w:tc>
          <w:tcPr>
            <w:tcW w:w="925" w:type="dxa"/>
            <w:shd w:val="clear" w:color="auto" w:fill="auto"/>
            <w:vAlign w:val="center"/>
            <w:hideMark/>
          </w:tcPr>
          <w:p w14:paraId="730D3C1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TEİAŞ</w:t>
            </w:r>
          </w:p>
        </w:tc>
        <w:tc>
          <w:tcPr>
            <w:tcW w:w="1092" w:type="dxa"/>
            <w:shd w:val="clear" w:color="auto" w:fill="auto"/>
            <w:vAlign w:val="center"/>
            <w:hideMark/>
          </w:tcPr>
          <w:p w14:paraId="5DC6CEB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2EF426D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67836F21" w14:textId="77777777" w:rsidR="004E4F8D" w:rsidRPr="004E4F8D" w:rsidRDefault="004E4F8D" w:rsidP="00A06FB1">
            <w:pPr>
              <w:spacing w:after="0" w:line="240" w:lineRule="auto"/>
              <w:jc w:val="both"/>
              <w:rPr>
                <w:rFonts w:ascii="Calibri" w:eastAsia="Times New Roman" w:hAnsi="Calibri" w:cs="Calibri"/>
                <w:color w:val="000000"/>
                <w:lang w:eastAsia="tr-TR"/>
              </w:rPr>
            </w:pPr>
            <w:proofErr w:type="spellStart"/>
            <w:r w:rsidRPr="004E4F8D">
              <w:rPr>
                <w:rFonts w:ascii="Calibri" w:eastAsia="Times New Roman" w:hAnsi="Calibri" w:cs="Calibri"/>
                <w:color w:val="000000"/>
                <w:lang w:eastAsia="tr-TR"/>
              </w:rPr>
              <w:t>Enterkonneksiyonlara</w:t>
            </w:r>
            <w:proofErr w:type="spellEnd"/>
            <w:r w:rsidRPr="004E4F8D">
              <w:rPr>
                <w:rFonts w:ascii="Calibri" w:eastAsia="Times New Roman" w:hAnsi="Calibri" w:cs="Calibri"/>
                <w:color w:val="000000"/>
                <w:lang w:eastAsia="tr-TR"/>
              </w:rPr>
              <w:t xml:space="preserve"> ait Hat Toplam Kapasite ve Kullanıma Açık Kapasite değerleri gösterilmektedir.</w:t>
            </w:r>
          </w:p>
        </w:tc>
      </w:tr>
      <w:tr w:rsidR="006C3996" w:rsidRPr="004E4F8D" w14:paraId="28821D34" w14:textId="77777777" w:rsidTr="00A11C13">
        <w:trPr>
          <w:trHeight w:val="876"/>
        </w:trPr>
        <w:tc>
          <w:tcPr>
            <w:tcW w:w="809" w:type="dxa"/>
            <w:shd w:val="clear" w:color="auto" w:fill="auto"/>
            <w:vAlign w:val="center"/>
            <w:hideMark/>
          </w:tcPr>
          <w:p w14:paraId="3A1A80F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99</w:t>
            </w:r>
          </w:p>
        </w:tc>
        <w:tc>
          <w:tcPr>
            <w:tcW w:w="1108" w:type="dxa"/>
            <w:shd w:val="clear" w:color="auto" w:fill="auto"/>
            <w:vAlign w:val="center"/>
            <w:hideMark/>
          </w:tcPr>
          <w:p w14:paraId="25D15ED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İletim</w:t>
            </w:r>
          </w:p>
        </w:tc>
        <w:tc>
          <w:tcPr>
            <w:tcW w:w="1748" w:type="dxa"/>
            <w:shd w:val="clear" w:color="auto" w:fill="auto"/>
            <w:vAlign w:val="center"/>
            <w:hideMark/>
          </w:tcPr>
          <w:p w14:paraId="6C2F336B" w14:textId="77777777" w:rsidR="004E4F8D" w:rsidRPr="004E4F8D" w:rsidRDefault="004E4F8D" w:rsidP="004E4F8D">
            <w:pPr>
              <w:spacing w:after="0" w:line="240" w:lineRule="auto"/>
              <w:rPr>
                <w:rFonts w:ascii="Calibri" w:eastAsia="Times New Roman" w:hAnsi="Calibri" w:cs="Calibri"/>
                <w:color w:val="000000"/>
                <w:lang w:eastAsia="tr-TR"/>
              </w:rPr>
            </w:pPr>
            <w:proofErr w:type="spellStart"/>
            <w:r w:rsidRPr="004E4F8D">
              <w:rPr>
                <w:rFonts w:ascii="Calibri" w:eastAsia="Times New Roman" w:hAnsi="Calibri" w:cs="Calibri"/>
                <w:color w:val="000000"/>
                <w:lang w:eastAsia="tr-TR"/>
              </w:rPr>
              <w:t>Enterkonneksiyon</w:t>
            </w:r>
            <w:proofErr w:type="spellEnd"/>
            <w:r w:rsidRPr="004E4F8D">
              <w:rPr>
                <w:rFonts w:ascii="Calibri" w:eastAsia="Times New Roman" w:hAnsi="Calibri" w:cs="Calibri"/>
                <w:color w:val="000000"/>
                <w:lang w:eastAsia="tr-TR"/>
              </w:rPr>
              <w:t xml:space="preserve"> Kapasiteleri</w:t>
            </w:r>
          </w:p>
        </w:tc>
        <w:tc>
          <w:tcPr>
            <w:tcW w:w="1748" w:type="dxa"/>
            <w:shd w:val="clear" w:color="auto" w:fill="auto"/>
            <w:vAlign w:val="center"/>
            <w:hideMark/>
          </w:tcPr>
          <w:p w14:paraId="69D4724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Kapasite Talepleri</w:t>
            </w:r>
          </w:p>
        </w:tc>
        <w:tc>
          <w:tcPr>
            <w:tcW w:w="925" w:type="dxa"/>
            <w:shd w:val="clear" w:color="auto" w:fill="auto"/>
            <w:vAlign w:val="center"/>
            <w:hideMark/>
          </w:tcPr>
          <w:p w14:paraId="162FEE20"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TEİAŞ</w:t>
            </w:r>
          </w:p>
        </w:tc>
        <w:tc>
          <w:tcPr>
            <w:tcW w:w="1092" w:type="dxa"/>
            <w:shd w:val="clear" w:color="auto" w:fill="auto"/>
            <w:vAlign w:val="center"/>
            <w:hideMark/>
          </w:tcPr>
          <w:p w14:paraId="47CEF22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692D9D2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15F30E8E"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Kapasite ihalelerine ait talepleri ve tahsis edilen kapasiteleri gösterir.</w:t>
            </w:r>
          </w:p>
        </w:tc>
      </w:tr>
      <w:tr w:rsidR="006C3996" w:rsidRPr="004E4F8D" w14:paraId="09561465" w14:textId="77777777" w:rsidTr="00A11C13">
        <w:trPr>
          <w:trHeight w:val="876"/>
        </w:trPr>
        <w:tc>
          <w:tcPr>
            <w:tcW w:w="809" w:type="dxa"/>
            <w:shd w:val="clear" w:color="auto" w:fill="auto"/>
            <w:vAlign w:val="center"/>
            <w:hideMark/>
          </w:tcPr>
          <w:p w14:paraId="22A70F8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100</w:t>
            </w:r>
          </w:p>
        </w:tc>
        <w:tc>
          <w:tcPr>
            <w:tcW w:w="1108" w:type="dxa"/>
            <w:shd w:val="clear" w:color="auto" w:fill="auto"/>
            <w:vAlign w:val="center"/>
            <w:hideMark/>
          </w:tcPr>
          <w:p w14:paraId="7E0BC4B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İletim</w:t>
            </w:r>
          </w:p>
        </w:tc>
        <w:tc>
          <w:tcPr>
            <w:tcW w:w="1748" w:type="dxa"/>
            <w:shd w:val="clear" w:color="auto" w:fill="auto"/>
            <w:vAlign w:val="center"/>
            <w:hideMark/>
          </w:tcPr>
          <w:p w14:paraId="2486D1C3" w14:textId="77777777" w:rsidR="004E4F8D" w:rsidRPr="004E4F8D" w:rsidRDefault="004E4F8D" w:rsidP="004E4F8D">
            <w:pPr>
              <w:spacing w:after="0" w:line="240" w:lineRule="auto"/>
              <w:rPr>
                <w:rFonts w:ascii="Calibri" w:eastAsia="Times New Roman" w:hAnsi="Calibri" w:cs="Calibri"/>
                <w:color w:val="000000"/>
                <w:lang w:eastAsia="tr-TR"/>
              </w:rPr>
            </w:pPr>
            <w:proofErr w:type="spellStart"/>
            <w:r w:rsidRPr="004E4F8D">
              <w:rPr>
                <w:rFonts w:ascii="Calibri" w:eastAsia="Times New Roman" w:hAnsi="Calibri" w:cs="Calibri"/>
                <w:color w:val="000000"/>
                <w:lang w:eastAsia="tr-TR"/>
              </w:rPr>
              <w:t>Enterkonneksiyon</w:t>
            </w:r>
            <w:proofErr w:type="spellEnd"/>
            <w:r w:rsidRPr="004E4F8D">
              <w:rPr>
                <w:rFonts w:ascii="Calibri" w:eastAsia="Times New Roman" w:hAnsi="Calibri" w:cs="Calibri"/>
                <w:color w:val="000000"/>
                <w:lang w:eastAsia="tr-TR"/>
              </w:rPr>
              <w:t xml:space="preserve"> Kapasiteleri</w:t>
            </w:r>
          </w:p>
        </w:tc>
        <w:tc>
          <w:tcPr>
            <w:tcW w:w="1748" w:type="dxa"/>
            <w:shd w:val="clear" w:color="auto" w:fill="auto"/>
            <w:vAlign w:val="center"/>
            <w:hideMark/>
          </w:tcPr>
          <w:p w14:paraId="6329F6B0" w14:textId="77777777" w:rsidR="004E4F8D" w:rsidRPr="004E4F8D" w:rsidRDefault="004E4F8D" w:rsidP="004E4F8D">
            <w:pPr>
              <w:spacing w:after="0" w:line="240" w:lineRule="auto"/>
              <w:rPr>
                <w:rFonts w:ascii="Calibri" w:eastAsia="Times New Roman" w:hAnsi="Calibri" w:cs="Calibri"/>
                <w:color w:val="000000"/>
                <w:lang w:eastAsia="tr-TR"/>
              </w:rPr>
            </w:pPr>
            <w:proofErr w:type="spellStart"/>
            <w:r w:rsidRPr="004E4F8D">
              <w:rPr>
                <w:rFonts w:ascii="Calibri" w:eastAsia="Times New Roman" w:hAnsi="Calibri" w:cs="Calibri"/>
                <w:color w:val="000000"/>
                <w:lang w:eastAsia="tr-TR"/>
              </w:rPr>
              <w:t>Nomine</w:t>
            </w:r>
            <w:proofErr w:type="spellEnd"/>
            <w:r w:rsidRPr="004E4F8D">
              <w:rPr>
                <w:rFonts w:ascii="Calibri" w:eastAsia="Times New Roman" w:hAnsi="Calibri" w:cs="Calibri"/>
                <w:color w:val="000000"/>
                <w:lang w:eastAsia="tr-TR"/>
              </w:rPr>
              <w:t xml:space="preserve"> Kapasite</w:t>
            </w:r>
          </w:p>
        </w:tc>
        <w:tc>
          <w:tcPr>
            <w:tcW w:w="925" w:type="dxa"/>
            <w:shd w:val="clear" w:color="auto" w:fill="auto"/>
            <w:vAlign w:val="center"/>
            <w:hideMark/>
          </w:tcPr>
          <w:p w14:paraId="5BE99767"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TEİAŞ</w:t>
            </w:r>
          </w:p>
        </w:tc>
        <w:tc>
          <w:tcPr>
            <w:tcW w:w="1092" w:type="dxa"/>
            <w:shd w:val="clear" w:color="auto" w:fill="auto"/>
            <w:vAlign w:val="center"/>
            <w:hideMark/>
          </w:tcPr>
          <w:p w14:paraId="2B621F9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Saatlik</w:t>
            </w:r>
          </w:p>
        </w:tc>
        <w:tc>
          <w:tcPr>
            <w:tcW w:w="1643" w:type="dxa"/>
            <w:shd w:val="clear" w:color="auto" w:fill="auto"/>
            <w:vAlign w:val="center"/>
            <w:hideMark/>
          </w:tcPr>
          <w:p w14:paraId="6E6391A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7CD81978" w14:textId="77777777" w:rsidR="004E4F8D" w:rsidRPr="004E4F8D" w:rsidRDefault="004E4F8D" w:rsidP="00A06FB1">
            <w:pPr>
              <w:spacing w:after="0" w:line="240" w:lineRule="auto"/>
              <w:jc w:val="both"/>
              <w:rPr>
                <w:rFonts w:ascii="Calibri" w:eastAsia="Times New Roman" w:hAnsi="Calibri" w:cs="Calibri"/>
                <w:color w:val="000000"/>
                <w:lang w:eastAsia="tr-TR"/>
              </w:rPr>
            </w:pPr>
            <w:proofErr w:type="spellStart"/>
            <w:r w:rsidRPr="004E4F8D">
              <w:rPr>
                <w:rFonts w:ascii="Calibri" w:eastAsia="Times New Roman" w:hAnsi="Calibri" w:cs="Calibri"/>
                <w:color w:val="000000"/>
                <w:lang w:eastAsia="tr-TR"/>
              </w:rPr>
              <w:t>Nomine</w:t>
            </w:r>
            <w:proofErr w:type="spellEnd"/>
            <w:r w:rsidRPr="004E4F8D">
              <w:rPr>
                <w:rFonts w:ascii="Calibri" w:eastAsia="Times New Roman" w:hAnsi="Calibri" w:cs="Calibri"/>
                <w:color w:val="000000"/>
                <w:lang w:eastAsia="tr-TR"/>
              </w:rPr>
              <w:t xml:space="preserve"> Kapasite değerleri ithalat (satış miktarları) ve ihracat (alış miktarı) için yapılan ikili anlaşmaları göstermektedir.</w:t>
            </w:r>
          </w:p>
        </w:tc>
      </w:tr>
      <w:tr w:rsidR="006C3996" w:rsidRPr="004E4F8D" w14:paraId="6674E4E7" w14:textId="77777777" w:rsidTr="00A11C13">
        <w:trPr>
          <w:trHeight w:val="971"/>
        </w:trPr>
        <w:tc>
          <w:tcPr>
            <w:tcW w:w="809" w:type="dxa"/>
            <w:shd w:val="clear" w:color="auto" w:fill="auto"/>
            <w:vAlign w:val="center"/>
            <w:hideMark/>
          </w:tcPr>
          <w:p w14:paraId="46592DA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101</w:t>
            </w:r>
          </w:p>
        </w:tc>
        <w:tc>
          <w:tcPr>
            <w:tcW w:w="1108" w:type="dxa"/>
            <w:shd w:val="clear" w:color="auto" w:fill="auto"/>
            <w:vAlign w:val="center"/>
            <w:hideMark/>
          </w:tcPr>
          <w:p w14:paraId="663913A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Elektrik Depolama</w:t>
            </w:r>
          </w:p>
        </w:tc>
        <w:tc>
          <w:tcPr>
            <w:tcW w:w="1748" w:type="dxa"/>
            <w:shd w:val="clear" w:color="auto" w:fill="auto"/>
            <w:vAlign w:val="center"/>
            <w:hideMark/>
          </w:tcPr>
          <w:p w14:paraId="36B4633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Depolama</w:t>
            </w:r>
          </w:p>
        </w:tc>
        <w:tc>
          <w:tcPr>
            <w:tcW w:w="1748" w:type="dxa"/>
            <w:shd w:val="clear" w:color="auto" w:fill="auto"/>
            <w:vAlign w:val="center"/>
            <w:hideMark/>
          </w:tcPr>
          <w:p w14:paraId="414ECB29" w14:textId="3357530F"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İşletmedeki </w:t>
            </w:r>
            <w:r w:rsidR="00B301AB" w:rsidRPr="004E4F8D">
              <w:rPr>
                <w:rFonts w:ascii="Calibri" w:eastAsia="Times New Roman" w:hAnsi="Calibri" w:cs="Calibri"/>
                <w:color w:val="000000"/>
                <w:lang w:eastAsia="tr-TR"/>
              </w:rPr>
              <w:t>Güç, İşletmedeki Kapasite Raporu</w:t>
            </w:r>
          </w:p>
        </w:tc>
        <w:tc>
          <w:tcPr>
            <w:tcW w:w="925" w:type="dxa"/>
            <w:shd w:val="clear" w:color="auto" w:fill="auto"/>
            <w:vAlign w:val="center"/>
            <w:hideMark/>
          </w:tcPr>
          <w:p w14:paraId="06D4B4B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2926B67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Aylık</w:t>
            </w:r>
          </w:p>
        </w:tc>
        <w:tc>
          <w:tcPr>
            <w:tcW w:w="1643" w:type="dxa"/>
            <w:shd w:val="clear" w:color="auto" w:fill="auto"/>
            <w:vAlign w:val="center"/>
            <w:hideMark/>
          </w:tcPr>
          <w:p w14:paraId="4D33AE9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52BE37F0"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Depoların aylar itibariyle teknoloji tipi bazında işletmedeki güç ve işletmedeki kapasite gelişim raporudur.</w:t>
            </w:r>
          </w:p>
        </w:tc>
      </w:tr>
      <w:tr w:rsidR="006C3996" w:rsidRPr="004E4F8D" w14:paraId="67E449EE" w14:textId="77777777" w:rsidTr="00A11C13">
        <w:trPr>
          <w:trHeight w:val="709"/>
        </w:trPr>
        <w:tc>
          <w:tcPr>
            <w:tcW w:w="809" w:type="dxa"/>
            <w:shd w:val="clear" w:color="auto" w:fill="auto"/>
            <w:vAlign w:val="center"/>
            <w:hideMark/>
          </w:tcPr>
          <w:p w14:paraId="2D7E4F4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102</w:t>
            </w:r>
          </w:p>
        </w:tc>
        <w:tc>
          <w:tcPr>
            <w:tcW w:w="1108" w:type="dxa"/>
            <w:shd w:val="clear" w:color="auto" w:fill="auto"/>
            <w:vAlign w:val="center"/>
            <w:hideMark/>
          </w:tcPr>
          <w:p w14:paraId="61B43D1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Barajlar</w:t>
            </w:r>
          </w:p>
        </w:tc>
        <w:tc>
          <w:tcPr>
            <w:tcW w:w="1748" w:type="dxa"/>
            <w:shd w:val="clear" w:color="auto" w:fill="auto"/>
            <w:vAlign w:val="center"/>
            <w:hideMark/>
          </w:tcPr>
          <w:p w14:paraId="5A97B30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Baraj Bilgileri</w:t>
            </w:r>
          </w:p>
        </w:tc>
        <w:tc>
          <w:tcPr>
            <w:tcW w:w="1748" w:type="dxa"/>
            <w:shd w:val="clear" w:color="auto" w:fill="auto"/>
            <w:vAlign w:val="center"/>
            <w:hideMark/>
          </w:tcPr>
          <w:p w14:paraId="08BCFFE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Aktif Doluluk</w:t>
            </w:r>
            <w:r w:rsidRPr="004E4F8D">
              <w:rPr>
                <w:rFonts w:ascii="Calibri" w:eastAsia="Times New Roman" w:hAnsi="Calibri" w:cs="Calibri"/>
                <w:color w:val="FF0000"/>
                <w:lang w:eastAsia="tr-TR"/>
              </w:rPr>
              <w:t xml:space="preserve"> </w:t>
            </w:r>
            <w:r w:rsidRPr="004E4F8D">
              <w:rPr>
                <w:rFonts w:ascii="Calibri" w:eastAsia="Times New Roman" w:hAnsi="Calibri" w:cs="Calibri"/>
                <w:color w:val="000000"/>
                <w:lang w:eastAsia="tr-TR"/>
              </w:rPr>
              <w:t>ve Aktif Su Miktarı</w:t>
            </w:r>
          </w:p>
        </w:tc>
        <w:tc>
          <w:tcPr>
            <w:tcW w:w="925" w:type="dxa"/>
            <w:shd w:val="clear" w:color="auto" w:fill="auto"/>
            <w:vAlign w:val="center"/>
            <w:hideMark/>
          </w:tcPr>
          <w:p w14:paraId="55B2C06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DSİ</w:t>
            </w:r>
          </w:p>
        </w:tc>
        <w:tc>
          <w:tcPr>
            <w:tcW w:w="1092" w:type="dxa"/>
            <w:shd w:val="clear" w:color="auto" w:fill="auto"/>
            <w:vAlign w:val="center"/>
            <w:hideMark/>
          </w:tcPr>
          <w:p w14:paraId="458CD83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474F557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498E01B5"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Türkiye genelindeki barajların aktif doluluk oranları ve aktif su miktarlarıdır.</w:t>
            </w:r>
          </w:p>
        </w:tc>
      </w:tr>
      <w:tr w:rsidR="006C3996" w:rsidRPr="004E4F8D" w14:paraId="5274E0B3" w14:textId="77777777" w:rsidTr="00A11C13">
        <w:trPr>
          <w:trHeight w:val="709"/>
        </w:trPr>
        <w:tc>
          <w:tcPr>
            <w:tcW w:w="809" w:type="dxa"/>
            <w:shd w:val="clear" w:color="auto" w:fill="auto"/>
            <w:vAlign w:val="center"/>
            <w:hideMark/>
          </w:tcPr>
          <w:p w14:paraId="3BF50CB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103</w:t>
            </w:r>
          </w:p>
        </w:tc>
        <w:tc>
          <w:tcPr>
            <w:tcW w:w="1108" w:type="dxa"/>
            <w:shd w:val="clear" w:color="auto" w:fill="auto"/>
            <w:vAlign w:val="center"/>
            <w:hideMark/>
          </w:tcPr>
          <w:p w14:paraId="42F6DAB2"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Barajlar</w:t>
            </w:r>
          </w:p>
        </w:tc>
        <w:tc>
          <w:tcPr>
            <w:tcW w:w="1748" w:type="dxa"/>
            <w:shd w:val="clear" w:color="auto" w:fill="auto"/>
            <w:vAlign w:val="center"/>
            <w:hideMark/>
          </w:tcPr>
          <w:p w14:paraId="1330BA4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Baraj Bilgileri</w:t>
            </w:r>
          </w:p>
        </w:tc>
        <w:tc>
          <w:tcPr>
            <w:tcW w:w="1748" w:type="dxa"/>
            <w:shd w:val="clear" w:color="auto" w:fill="auto"/>
            <w:vAlign w:val="center"/>
            <w:hideMark/>
          </w:tcPr>
          <w:p w14:paraId="4F67FB6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Suyun Enerji Karşılığı</w:t>
            </w:r>
          </w:p>
        </w:tc>
        <w:tc>
          <w:tcPr>
            <w:tcW w:w="925" w:type="dxa"/>
            <w:shd w:val="clear" w:color="auto" w:fill="auto"/>
            <w:vAlign w:val="center"/>
            <w:hideMark/>
          </w:tcPr>
          <w:p w14:paraId="6325948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DSİ</w:t>
            </w:r>
          </w:p>
        </w:tc>
        <w:tc>
          <w:tcPr>
            <w:tcW w:w="1092" w:type="dxa"/>
            <w:shd w:val="clear" w:color="auto" w:fill="auto"/>
            <w:vAlign w:val="center"/>
            <w:hideMark/>
          </w:tcPr>
          <w:p w14:paraId="33C022F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6D0B07D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5B39C62F"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Türkiye genelindeki barajlardaki toplam aktif su miktarı esas alınarak </w:t>
            </w:r>
            <w:proofErr w:type="spellStart"/>
            <w:r w:rsidRPr="004E4F8D">
              <w:rPr>
                <w:rFonts w:ascii="Calibri" w:eastAsia="Times New Roman" w:hAnsi="Calibri" w:cs="Calibri"/>
                <w:color w:val="000000"/>
                <w:lang w:eastAsia="tr-TR"/>
              </w:rPr>
              <w:t>MWh</w:t>
            </w:r>
            <w:proofErr w:type="spellEnd"/>
            <w:r w:rsidRPr="004E4F8D">
              <w:rPr>
                <w:rFonts w:ascii="Calibri" w:eastAsia="Times New Roman" w:hAnsi="Calibri" w:cs="Calibri"/>
                <w:color w:val="000000"/>
                <w:lang w:eastAsia="tr-TR"/>
              </w:rPr>
              <w:t xml:space="preserve"> cinsinden hesaplanan enerji miktarıdır.</w:t>
            </w:r>
          </w:p>
        </w:tc>
      </w:tr>
      <w:tr w:rsidR="006C3996" w:rsidRPr="004E4F8D" w14:paraId="7485D8D0" w14:textId="77777777" w:rsidTr="00A11C13">
        <w:trPr>
          <w:trHeight w:val="876"/>
        </w:trPr>
        <w:tc>
          <w:tcPr>
            <w:tcW w:w="809" w:type="dxa"/>
            <w:shd w:val="clear" w:color="auto" w:fill="auto"/>
            <w:vAlign w:val="center"/>
            <w:hideMark/>
          </w:tcPr>
          <w:p w14:paraId="68DD14E2"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104</w:t>
            </w:r>
          </w:p>
        </w:tc>
        <w:tc>
          <w:tcPr>
            <w:tcW w:w="1108" w:type="dxa"/>
            <w:shd w:val="clear" w:color="auto" w:fill="auto"/>
            <w:vAlign w:val="center"/>
            <w:hideMark/>
          </w:tcPr>
          <w:p w14:paraId="0477047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64F3CF7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 (SGP)</w:t>
            </w:r>
          </w:p>
        </w:tc>
        <w:tc>
          <w:tcPr>
            <w:tcW w:w="1748" w:type="dxa"/>
            <w:shd w:val="clear" w:color="auto" w:fill="auto"/>
            <w:vAlign w:val="center"/>
            <w:hideMark/>
          </w:tcPr>
          <w:p w14:paraId="786B71A1" w14:textId="37109C78"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r w:rsidR="004D34C3">
              <w:rPr>
                <w:rFonts w:ascii="Calibri" w:eastAsia="Times New Roman" w:hAnsi="Calibri" w:cs="Calibri"/>
                <w:color w:val="000000"/>
                <w:lang w:eastAsia="tr-TR"/>
              </w:rPr>
              <w:t>ünlük</w:t>
            </w:r>
            <w:r w:rsidRPr="004E4F8D">
              <w:rPr>
                <w:rFonts w:ascii="Calibri" w:eastAsia="Times New Roman" w:hAnsi="Calibri" w:cs="Calibri"/>
                <w:color w:val="000000"/>
                <w:lang w:eastAsia="tr-TR"/>
              </w:rPr>
              <w:t xml:space="preserve"> Referans Fiyatı (GRF)</w:t>
            </w:r>
          </w:p>
        </w:tc>
        <w:tc>
          <w:tcPr>
            <w:tcW w:w="925" w:type="dxa"/>
            <w:shd w:val="clear" w:color="auto" w:fill="auto"/>
            <w:vAlign w:val="center"/>
            <w:hideMark/>
          </w:tcPr>
          <w:p w14:paraId="4CF3266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2715DDA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0CE5BA3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6424D82B"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Piyasasında gün öncesi ve gün içi eşleşmelerinin ağırlıklı ortalama fiyatını gösterir.</w:t>
            </w:r>
          </w:p>
        </w:tc>
      </w:tr>
      <w:tr w:rsidR="006C3996" w:rsidRPr="004E4F8D" w14:paraId="123E82E5" w14:textId="77777777" w:rsidTr="00A11C13">
        <w:trPr>
          <w:trHeight w:val="876"/>
        </w:trPr>
        <w:tc>
          <w:tcPr>
            <w:tcW w:w="809" w:type="dxa"/>
            <w:shd w:val="clear" w:color="auto" w:fill="auto"/>
            <w:vAlign w:val="center"/>
            <w:hideMark/>
          </w:tcPr>
          <w:p w14:paraId="4DDB92A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105</w:t>
            </w:r>
          </w:p>
        </w:tc>
        <w:tc>
          <w:tcPr>
            <w:tcW w:w="1108" w:type="dxa"/>
            <w:shd w:val="clear" w:color="auto" w:fill="auto"/>
            <w:vAlign w:val="center"/>
            <w:hideMark/>
          </w:tcPr>
          <w:p w14:paraId="7B97056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6BB8669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 (SGP)</w:t>
            </w:r>
          </w:p>
        </w:tc>
        <w:tc>
          <w:tcPr>
            <w:tcW w:w="1748" w:type="dxa"/>
            <w:shd w:val="clear" w:color="auto" w:fill="auto"/>
            <w:vAlign w:val="center"/>
            <w:hideMark/>
          </w:tcPr>
          <w:p w14:paraId="1C438A3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SGP Fiyatlar</w:t>
            </w:r>
          </w:p>
        </w:tc>
        <w:tc>
          <w:tcPr>
            <w:tcW w:w="925" w:type="dxa"/>
            <w:shd w:val="clear" w:color="auto" w:fill="auto"/>
            <w:vAlign w:val="center"/>
            <w:hideMark/>
          </w:tcPr>
          <w:p w14:paraId="661B1D9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394B75D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1EF3706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7C2AD51C"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Piyasasında ilgili ticaret aralığında gerçekleşen eşleşmelerin ağırlıklı ortalama fiyatını gösterir.</w:t>
            </w:r>
          </w:p>
        </w:tc>
      </w:tr>
      <w:tr w:rsidR="006C3996" w:rsidRPr="004E4F8D" w14:paraId="1568B40A" w14:textId="77777777" w:rsidTr="00A11C13">
        <w:trPr>
          <w:trHeight w:val="876"/>
        </w:trPr>
        <w:tc>
          <w:tcPr>
            <w:tcW w:w="809" w:type="dxa"/>
            <w:shd w:val="clear" w:color="auto" w:fill="auto"/>
            <w:vAlign w:val="center"/>
            <w:hideMark/>
          </w:tcPr>
          <w:p w14:paraId="0330381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106</w:t>
            </w:r>
          </w:p>
        </w:tc>
        <w:tc>
          <w:tcPr>
            <w:tcW w:w="1108" w:type="dxa"/>
            <w:shd w:val="clear" w:color="auto" w:fill="auto"/>
            <w:vAlign w:val="center"/>
            <w:hideMark/>
          </w:tcPr>
          <w:p w14:paraId="6BE4032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255A99C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 (SGP)</w:t>
            </w:r>
          </w:p>
        </w:tc>
        <w:tc>
          <w:tcPr>
            <w:tcW w:w="1748" w:type="dxa"/>
            <w:shd w:val="clear" w:color="auto" w:fill="auto"/>
            <w:vAlign w:val="center"/>
            <w:hideMark/>
          </w:tcPr>
          <w:p w14:paraId="1FC9921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Dengeleme Gazı Fiyatları (DGF)</w:t>
            </w:r>
          </w:p>
        </w:tc>
        <w:tc>
          <w:tcPr>
            <w:tcW w:w="925" w:type="dxa"/>
            <w:shd w:val="clear" w:color="auto" w:fill="auto"/>
            <w:vAlign w:val="center"/>
            <w:hideMark/>
          </w:tcPr>
          <w:p w14:paraId="12F6B522"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1D8F89F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26AD379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G+2</w:t>
            </w:r>
          </w:p>
        </w:tc>
        <w:tc>
          <w:tcPr>
            <w:tcW w:w="5528" w:type="dxa"/>
            <w:shd w:val="clear" w:color="auto" w:fill="auto"/>
            <w:vAlign w:val="center"/>
            <w:hideMark/>
          </w:tcPr>
          <w:p w14:paraId="5E3AEB7B"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İlgili gaz gününde İletim Şirketince gerçekleştirilen İlave Dengeleme alış veya satış işlemlerinin ağırlıklı ortalama fiyatını gösterir.</w:t>
            </w:r>
          </w:p>
        </w:tc>
      </w:tr>
      <w:tr w:rsidR="006C3996" w:rsidRPr="004E4F8D" w14:paraId="1FBA5768" w14:textId="77777777" w:rsidTr="00A11C13">
        <w:trPr>
          <w:trHeight w:val="876"/>
        </w:trPr>
        <w:tc>
          <w:tcPr>
            <w:tcW w:w="809" w:type="dxa"/>
            <w:shd w:val="clear" w:color="auto" w:fill="auto"/>
            <w:vAlign w:val="center"/>
            <w:hideMark/>
          </w:tcPr>
          <w:p w14:paraId="6CCF9BC0"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107</w:t>
            </w:r>
          </w:p>
        </w:tc>
        <w:tc>
          <w:tcPr>
            <w:tcW w:w="1108" w:type="dxa"/>
            <w:shd w:val="clear" w:color="auto" w:fill="auto"/>
            <w:vAlign w:val="center"/>
            <w:hideMark/>
          </w:tcPr>
          <w:p w14:paraId="739716D3"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0653831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 (SGP)</w:t>
            </w:r>
          </w:p>
        </w:tc>
        <w:tc>
          <w:tcPr>
            <w:tcW w:w="1748" w:type="dxa"/>
            <w:shd w:val="clear" w:color="auto" w:fill="auto"/>
            <w:vAlign w:val="center"/>
            <w:hideMark/>
          </w:tcPr>
          <w:p w14:paraId="4CD87BC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Haftalık Referans Fiyatı (HRF)</w:t>
            </w:r>
          </w:p>
        </w:tc>
        <w:tc>
          <w:tcPr>
            <w:tcW w:w="925" w:type="dxa"/>
            <w:shd w:val="clear" w:color="auto" w:fill="auto"/>
            <w:vAlign w:val="center"/>
            <w:hideMark/>
          </w:tcPr>
          <w:p w14:paraId="2811F94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5496080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Haftalık</w:t>
            </w:r>
          </w:p>
        </w:tc>
        <w:tc>
          <w:tcPr>
            <w:tcW w:w="1643" w:type="dxa"/>
            <w:shd w:val="clear" w:color="auto" w:fill="auto"/>
            <w:vAlign w:val="center"/>
            <w:hideMark/>
          </w:tcPr>
          <w:p w14:paraId="1ABE63C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H</w:t>
            </w:r>
          </w:p>
        </w:tc>
        <w:tc>
          <w:tcPr>
            <w:tcW w:w="5528" w:type="dxa"/>
            <w:shd w:val="clear" w:color="auto" w:fill="auto"/>
            <w:vAlign w:val="center"/>
            <w:hideMark/>
          </w:tcPr>
          <w:p w14:paraId="1505EF4F"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Piyasasında haftalık kontratlardaki eşleşmelerin ağırlıklı ortalama fiyatını gösterir.</w:t>
            </w:r>
          </w:p>
        </w:tc>
      </w:tr>
      <w:tr w:rsidR="006C3996" w:rsidRPr="004E4F8D" w14:paraId="0296C9BA" w14:textId="77777777" w:rsidTr="00A11C13">
        <w:trPr>
          <w:trHeight w:val="876"/>
        </w:trPr>
        <w:tc>
          <w:tcPr>
            <w:tcW w:w="809" w:type="dxa"/>
            <w:shd w:val="clear" w:color="auto" w:fill="auto"/>
            <w:vAlign w:val="center"/>
            <w:hideMark/>
          </w:tcPr>
          <w:p w14:paraId="4AB802F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108</w:t>
            </w:r>
          </w:p>
        </w:tc>
        <w:tc>
          <w:tcPr>
            <w:tcW w:w="1108" w:type="dxa"/>
            <w:shd w:val="clear" w:color="auto" w:fill="auto"/>
            <w:vAlign w:val="center"/>
            <w:hideMark/>
          </w:tcPr>
          <w:p w14:paraId="105714A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77BF15D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 (SGP)</w:t>
            </w:r>
          </w:p>
        </w:tc>
        <w:tc>
          <w:tcPr>
            <w:tcW w:w="1748" w:type="dxa"/>
            <w:shd w:val="clear" w:color="auto" w:fill="auto"/>
            <w:vAlign w:val="center"/>
            <w:hideMark/>
          </w:tcPr>
          <w:p w14:paraId="78B6B40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SGP Toplam Eşleşme Miktarı</w:t>
            </w:r>
          </w:p>
        </w:tc>
        <w:tc>
          <w:tcPr>
            <w:tcW w:w="925" w:type="dxa"/>
            <w:shd w:val="clear" w:color="auto" w:fill="auto"/>
            <w:vAlign w:val="center"/>
            <w:hideMark/>
          </w:tcPr>
          <w:p w14:paraId="1425240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6FE3A59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0B5365A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197041BE"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Piyasasında günlük ve haftalık kontratlardaki eşleşmelerin toplam miktarını gösterir.</w:t>
            </w:r>
          </w:p>
        </w:tc>
      </w:tr>
      <w:tr w:rsidR="006C3996" w:rsidRPr="004E4F8D" w14:paraId="34000745" w14:textId="77777777" w:rsidTr="00A11C13">
        <w:trPr>
          <w:trHeight w:val="876"/>
        </w:trPr>
        <w:tc>
          <w:tcPr>
            <w:tcW w:w="809" w:type="dxa"/>
            <w:shd w:val="clear" w:color="auto" w:fill="auto"/>
            <w:vAlign w:val="center"/>
            <w:hideMark/>
          </w:tcPr>
          <w:p w14:paraId="6DC5A4C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109</w:t>
            </w:r>
          </w:p>
        </w:tc>
        <w:tc>
          <w:tcPr>
            <w:tcW w:w="1108" w:type="dxa"/>
            <w:shd w:val="clear" w:color="auto" w:fill="auto"/>
            <w:vAlign w:val="center"/>
            <w:hideMark/>
          </w:tcPr>
          <w:p w14:paraId="524F800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4EF032C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 (SGP)</w:t>
            </w:r>
          </w:p>
        </w:tc>
        <w:tc>
          <w:tcPr>
            <w:tcW w:w="1748" w:type="dxa"/>
            <w:shd w:val="clear" w:color="auto" w:fill="auto"/>
            <w:vAlign w:val="center"/>
            <w:hideMark/>
          </w:tcPr>
          <w:p w14:paraId="6FD92E7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SGP Haftalık Eşleşme Miktarı</w:t>
            </w:r>
          </w:p>
        </w:tc>
        <w:tc>
          <w:tcPr>
            <w:tcW w:w="925" w:type="dxa"/>
            <w:shd w:val="clear" w:color="auto" w:fill="auto"/>
            <w:vAlign w:val="center"/>
            <w:hideMark/>
          </w:tcPr>
          <w:p w14:paraId="79D8AF8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08D374B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Haftalık</w:t>
            </w:r>
          </w:p>
        </w:tc>
        <w:tc>
          <w:tcPr>
            <w:tcW w:w="1643" w:type="dxa"/>
            <w:shd w:val="clear" w:color="auto" w:fill="auto"/>
            <w:vAlign w:val="center"/>
            <w:hideMark/>
          </w:tcPr>
          <w:p w14:paraId="3332394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H</w:t>
            </w:r>
          </w:p>
        </w:tc>
        <w:tc>
          <w:tcPr>
            <w:tcW w:w="5528" w:type="dxa"/>
            <w:shd w:val="clear" w:color="auto" w:fill="auto"/>
            <w:vAlign w:val="center"/>
            <w:hideMark/>
          </w:tcPr>
          <w:p w14:paraId="28CBF844"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Piyasasında haftalık kontratlardaki eşleşmelerin toplam miktarını gösterir.</w:t>
            </w:r>
          </w:p>
        </w:tc>
      </w:tr>
      <w:tr w:rsidR="006C3996" w:rsidRPr="004E4F8D" w14:paraId="3C5C956D" w14:textId="77777777" w:rsidTr="00A11C13">
        <w:trPr>
          <w:trHeight w:val="876"/>
        </w:trPr>
        <w:tc>
          <w:tcPr>
            <w:tcW w:w="809" w:type="dxa"/>
            <w:shd w:val="clear" w:color="auto" w:fill="auto"/>
            <w:vAlign w:val="center"/>
            <w:hideMark/>
          </w:tcPr>
          <w:p w14:paraId="0023AF3F" w14:textId="77777777" w:rsidR="004E4F8D" w:rsidRPr="004E4F8D" w:rsidRDefault="004E4F8D" w:rsidP="004E4F8D">
            <w:pPr>
              <w:spacing w:after="0" w:line="240" w:lineRule="auto"/>
              <w:jc w:val="center"/>
              <w:rPr>
                <w:rFonts w:ascii="Calibri" w:eastAsia="Times New Roman" w:hAnsi="Calibri" w:cs="Calibri"/>
                <w:color w:val="000000"/>
                <w:lang w:eastAsia="tr-TR"/>
              </w:rPr>
            </w:pPr>
            <w:bookmarkStart w:id="1" w:name="_Hlk242876707"/>
            <w:r w:rsidRPr="004E4F8D">
              <w:rPr>
                <w:rFonts w:ascii="Calibri" w:eastAsia="Times New Roman" w:hAnsi="Calibri" w:cs="Calibri"/>
                <w:color w:val="000000"/>
                <w:lang w:eastAsia="tr-TR"/>
              </w:rPr>
              <w:t>110</w:t>
            </w:r>
          </w:p>
        </w:tc>
        <w:tc>
          <w:tcPr>
            <w:tcW w:w="1108" w:type="dxa"/>
            <w:shd w:val="clear" w:color="auto" w:fill="auto"/>
            <w:vAlign w:val="center"/>
            <w:hideMark/>
          </w:tcPr>
          <w:p w14:paraId="7406BAC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4139768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 (SGP)</w:t>
            </w:r>
          </w:p>
        </w:tc>
        <w:tc>
          <w:tcPr>
            <w:tcW w:w="1748" w:type="dxa"/>
            <w:shd w:val="clear" w:color="auto" w:fill="auto"/>
            <w:vAlign w:val="center"/>
            <w:hideMark/>
          </w:tcPr>
          <w:p w14:paraId="5484434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GRF Eşleşme Miktarı</w:t>
            </w:r>
          </w:p>
        </w:tc>
        <w:tc>
          <w:tcPr>
            <w:tcW w:w="925" w:type="dxa"/>
            <w:shd w:val="clear" w:color="auto" w:fill="auto"/>
            <w:vAlign w:val="center"/>
            <w:hideMark/>
          </w:tcPr>
          <w:p w14:paraId="7114C8E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456C8A9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700E2EC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6B266E26" w14:textId="6539BAA7" w:rsidR="004E4F8D" w:rsidRPr="004E4F8D" w:rsidRDefault="004E4F8D" w:rsidP="00A06FB1">
            <w:pPr>
              <w:spacing w:after="0" w:line="240" w:lineRule="auto"/>
              <w:jc w:val="both"/>
              <w:rPr>
                <w:rFonts w:ascii="Calibri" w:eastAsia="Times New Roman" w:hAnsi="Calibri" w:cs="Calibri"/>
                <w:color w:val="000000"/>
                <w:lang w:eastAsia="tr-TR"/>
              </w:rPr>
            </w:pPr>
            <w:r w:rsidRPr="00760303">
              <w:rPr>
                <w:rFonts w:ascii="Calibri" w:eastAsia="Times New Roman" w:hAnsi="Calibri" w:cs="Calibri"/>
                <w:color w:val="000000"/>
                <w:lang w:eastAsia="tr-TR"/>
              </w:rPr>
              <w:t>Spot Doğal Gaz Piyasasında günlük kontratlardaki</w:t>
            </w:r>
            <w:r w:rsidR="00760303" w:rsidRPr="00760303">
              <w:rPr>
                <w:rFonts w:ascii="Calibri" w:eastAsia="Times New Roman" w:hAnsi="Calibri" w:cs="Calibri"/>
                <w:color w:val="000000"/>
                <w:lang w:eastAsia="tr-TR"/>
              </w:rPr>
              <w:t xml:space="preserve"> GRF hesabına dahil edilen</w:t>
            </w:r>
            <w:r w:rsidRPr="00760303">
              <w:rPr>
                <w:rFonts w:ascii="Calibri" w:eastAsia="Times New Roman" w:hAnsi="Calibri" w:cs="Calibri"/>
                <w:color w:val="000000"/>
                <w:lang w:eastAsia="tr-TR"/>
              </w:rPr>
              <w:t xml:space="preserve"> gün öncesi ve gün içi eşleşmelerin toplam miktarını gösterir.</w:t>
            </w:r>
          </w:p>
        </w:tc>
      </w:tr>
      <w:tr w:rsidR="006C3996" w:rsidRPr="004E4F8D" w14:paraId="356EADD4" w14:textId="77777777" w:rsidTr="00A11C13">
        <w:trPr>
          <w:trHeight w:val="876"/>
        </w:trPr>
        <w:tc>
          <w:tcPr>
            <w:tcW w:w="809" w:type="dxa"/>
            <w:shd w:val="clear" w:color="auto" w:fill="auto"/>
            <w:vAlign w:val="center"/>
            <w:hideMark/>
          </w:tcPr>
          <w:p w14:paraId="46DD468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111</w:t>
            </w:r>
          </w:p>
        </w:tc>
        <w:tc>
          <w:tcPr>
            <w:tcW w:w="1108" w:type="dxa"/>
            <w:shd w:val="clear" w:color="auto" w:fill="auto"/>
            <w:vAlign w:val="center"/>
            <w:hideMark/>
          </w:tcPr>
          <w:p w14:paraId="31E83B6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353CCB3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 (SGP)</w:t>
            </w:r>
          </w:p>
        </w:tc>
        <w:tc>
          <w:tcPr>
            <w:tcW w:w="1748" w:type="dxa"/>
            <w:shd w:val="clear" w:color="auto" w:fill="auto"/>
            <w:vAlign w:val="center"/>
            <w:hideMark/>
          </w:tcPr>
          <w:p w14:paraId="784DF30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SGP Günlük Eşleşme Miktarı</w:t>
            </w:r>
          </w:p>
        </w:tc>
        <w:tc>
          <w:tcPr>
            <w:tcW w:w="925" w:type="dxa"/>
            <w:shd w:val="clear" w:color="auto" w:fill="auto"/>
            <w:vAlign w:val="center"/>
            <w:hideMark/>
          </w:tcPr>
          <w:p w14:paraId="6170FD6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46B72D1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7C4AAEA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581B96A2" w14:textId="134F7F6A" w:rsidR="004E4F8D" w:rsidRPr="004E4F8D" w:rsidRDefault="004E4F8D" w:rsidP="00A06FB1">
            <w:pPr>
              <w:spacing w:after="0" w:line="240" w:lineRule="auto"/>
              <w:jc w:val="both"/>
              <w:rPr>
                <w:rFonts w:ascii="Calibri" w:eastAsia="Times New Roman" w:hAnsi="Calibri" w:cs="Calibri"/>
                <w:color w:val="000000"/>
                <w:lang w:eastAsia="tr-TR"/>
              </w:rPr>
            </w:pPr>
            <w:r w:rsidRPr="00760303">
              <w:rPr>
                <w:rFonts w:ascii="Calibri" w:eastAsia="Times New Roman" w:hAnsi="Calibri" w:cs="Calibri"/>
                <w:color w:val="000000"/>
                <w:lang w:eastAsia="tr-TR"/>
              </w:rPr>
              <w:t>Spot Doğal Gaz Piyasasında günlük kontratlardaki gün öncesi</w:t>
            </w:r>
            <w:r w:rsidR="00760303">
              <w:rPr>
                <w:rFonts w:ascii="Calibri" w:eastAsia="Times New Roman" w:hAnsi="Calibri" w:cs="Calibri"/>
                <w:color w:val="000000"/>
                <w:lang w:eastAsia="tr-TR"/>
              </w:rPr>
              <w:t>,</w:t>
            </w:r>
            <w:r w:rsidRPr="00760303">
              <w:rPr>
                <w:rFonts w:ascii="Calibri" w:eastAsia="Times New Roman" w:hAnsi="Calibri" w:cs="Calibri"/>
                <w:color w:val="000000"/>
                <w:lang w:eastAsia="tr-TR"/>
              </w:rPr>
              <w:t xml:space="preserve"> gün içi</w:t>
            </w:r>
            <w:r w:rsidR="00760303">
              <w:rPr>
                <w:rFonts w:ascii="Calibri" w:eastAsia="Times New Roman" w:hAnsi="Calibri" w:cs="Calibri"/>
                <w:color w:val="000000"/>
                <w:lang w:eastAsia="tr-TR"/>
              </w:rPr>
              <w:t xml:space="preserve"> ve gün ertesi</w:t>
            </w:r>
            <w:r w:rsidRPr="00760303">
              <w:rPr>
                <w:rFonts w:ascii="Calibri" w:eastAsia="Times New Roman" w:hAnsi="Calibri" w:cs="Calibri"/>
                <w:color w:val="000000"/>
                <w:lang w:eastAsia="tr-TR"/>
              </w:rPr>
              <w:t xml:space="preserve"> eşleşmelerin toplam miktarını gösterir.</w:t>
            </w:r>
          </w:p>
        </w:tc>
      </w:tr>
      <w:bookmarkEnd w:id="1"/>
      <w:tr w:rsidR="006C3996" w:rsidRPr="004E4F8D" w14:paraId="630883CE" w14:textId="77777777" w:rsidTr="00A11C13">
        <w:trPr>
          <w:trHeight w:val="876"/>
        </w:trPr>
        <w:tc>
          <w:tcPr>
            <w:tcW w:w="809" w:type="dxa"/>
            <w:shd w:val="clear" w:color="auto" w:fill="auto"/>
            <w:vAlign w:val="center"/>
            <w:hideMark/>
          </w:tcPr>
          <w:p w14:paraId="720F63D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112</w:t>
            </w:r>
          </w:p>
        </w:tc>
        <w:tc>
          <w:tcPr>
            <w:tcW w:w="1108" w:type="dxa"/>
            <w:shd w:val="clear" w:color="auto" w:fill="auto"/>
            <w:vAlign w:val="center"/>
            <w:hideMark/>
          </w:tcPr>
          <w:p w14:paraId="537660C2"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7F6AE61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 (SGP)</w:t>
            </w:r>
          </w:p>
        </w:tc>
        <w:tc>
          <w:tcPr>
            <w:tcW w:w="1748" w:type="dxa"/>
            <w:shd w:val="clear" w:color="auto" w:fill="auto"/>
            <w:vAlign w:val="center"/>
            <w:hideMark/>
          </w:tcPr>
          <w:p w14:paraId="4309E49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SGP Toplam İşlem Hacmi</w:t>
            </w:r>
          </w:p>
        </w:tc>
        <w:tc>
          <w:tcPr>
            <w:tcW w:w="925" w:type="dxa"/>
            <w:shd w:val="clear" w:color="auto" w:fill="auto"/>
            <w:vAlign w:val="center"/>
            <w:hideMark/>
          </w:tcPr>
          <w:p w14:paraId="6D941002"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643706A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2E07EEB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015CDFF6"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Piyasasında günlük ve haftalık kontratlardaki eşleşmelerin toplam tutarını gösterir.</w:t>
            </w:r>
          </w:p>
        </w:tc>
      </w:tr>
      <w:tr w:rsidR="006C3996" w:rsidRPr="004E4F8D" w14:paraId="5B4C80D8" w14:textId="77777777" w:rsidTr="00A11C13">
        <w:trPr>
          <w:trHeight w:val="876"/>
        </w:trPr>
        <w:tc>
          <w:tcPr>
            <w:tcW w:w="809" w:type="dxa"/>
            <w:shd w:val="clear" w:color="auto" w:fill="auto"/>
            <w:vAlign w:val="center"/>
            <w:hideMark/>
          </w:tcPr>
          <w:p w14:paraId="58B572D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113</w:t>
            </w:r>
          </w:p>
        </w:tc>
        <w:tc>
          <w:tcPr>
            <w:tcW w:w="1108" w:type="dxa"/>
            <w:shd w:val="clear" w:color="auto" w:fill="auto"/>
            <w:vAlign w:val="center"/>
            <w:hideMark/>
          </w:tcPr>
          <w:p w14:paraId="4402A05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33CD9FA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 (SGP)</w:t>
            </w:r>
          </w:p>
        </w:tc>
        <w:tc>
          <w:tcPr>
            <w:tcW w:w="1748" w:type="dxa"/>
            <w:shd w:val="clear" w:color="auto" w:fill="auto"/>
            <w:vAlign w:val="center"/>
            <w:hideMark/>
          </w:tcPr>
          <w:p w14:paraId="72722A5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SGP Haftalık İşlem Hacmi</w:t>
            </w:r>
          </w:p>
        </w:tc>
        <w:tc>
          <w:tcPr>
            <w:tcW w:w="925" w:type="dxa"/>
            <w:shd w:val="clear" w:color="auto" w:fill="auto"/>
            <w:vAlign w:val="center"/>
            <w:hideMark/>
          </w:tcPr>
          <w:p w14:paraId="20CF7505"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51C90ED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Haftalık</w:t>
            </w:r>
          </w:p>
        </w:tc>
        <w:tc>
          <w:tcPr>
            <w:tcW w:w="1643" w:type="dxa"/>
            <w:shd w:val="clear" w:color="auto" w:fill="auto"/>
            <w:vAlign w:val="center"/>
            <w:hideMark/>
          </w:tcPr>
          <w:p w14:paraId="294A452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H</w:t>
            </w:r>
          </w:p>
        </w:tc>
        <w:tc>
          <w:tcPr>
            <w:tcW w:w="5528" w:type="dxa"/>
            <w:shd w:val="clear" w:color="auto" w:fill="auto"/>
            <w:vAlign w:val="center"/>
            <w:hideMark/>
          </w:tcPr>
          <w:p w14:paraId="214B280F"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Piyasasında haftalık kontratlardaki eşleşmelerin toplam tutarını gösterir.</w:t>
            </w:r>
          </w:p>
        </w:tc>
      </w:tr>
      <w:tr w:rsidR="006C3996" w:rsidRPr="004E4F8D" w14:paraId="7B390BD3" w14:textId="77777777" w:rsidTr="00A11C13">
        <w:trPr>
          <w:trHeight w:val="876"/>
        </w:trPr>
        <w:tc>
          <w:tcPr>
            <w:tcW w:w="809" w:type="dxa"/>
            <w:shd w:val="clear" w:color="auto" w:fill="auto"/>
            <w:vAlign w:val="center"/>
            <w:hideMark/>
          </w:tcPr>
          <w:p w14:paraId="20F7BD8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114</w:t>
            </w:r>
          </w:p>
        </w:tc>
        <w:tc>
          <w:tcPr>
            <w:tcW w:w="1108" w:type="dxa"/>
            <w:shd w:val="clear" w:color="auto" w:fill="auto"/>
            <w:vAlign w:val="center"/>
            <w:hideMark/>
          </w:tcPr>
          <w:p w14:paraId="5B2FB75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50988A3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 (SGP)</w:t>
            </w:r>
          </w:p>
        </w:tc>
        <w:tc>
          <w:tcPr>
            <w:tcW w:w="1748" w:type="dxa"/>
            <w:shd w:val="clear" w:color="auto" w:fill="auto"/>
            <w:vAlign w:val="center"/>
            <w:hideMark/>
          </w:tcPr>
          <w:p w14:paraId="06FC7B5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SGP Günlük İşlem Hacmi</w:t>
            </w:r>
          </w:p>
        </w:tc>
        <w:tc>
          <w:tcPr>
            <w:tcW w:w="925" w:type="dxa"/>
            <w:shd w:val="clear" w:color="auto" w:fill="auto"/>
            <w:vAlign w:val="center"/>
            <w:hideMark/>
          </w:tcPr>
          <w:p w14:paraId="1F147407"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6EB3E59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067BC2C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54EBF594"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Piyasasında günlük kontratlardaki eşleşmelerin toplam tutarını gösterir.</w:t>
            </w:r>
          </w:p>
        </w:tc>
      </w:tr>
      <w:tr w:rsidR="006C3996" w:rsidRPr="004E4F8D" w14:paraId="5CF795B9" w14:textId="77777777" w:rsidTr="00A11C13">
        <w:trPr>
          <w:trHeight w:val="876"/>
        </w:trPr>
        <w:tc>
          <w:tcPr>
            <w:tcW w:w="809" w:type="dxa"/>
            <w:shd w:val="clear" w:color="auto" w:fill="auto"/>
            <w:vAlign w:val="center"/>
            <w:hideMark/>
          </w:tcPr>
          <w:p w14:paraId="56878E6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115</w:t>
            </w:r>
          </w:p>
        </w:tc>
        <w:tc>
          <w:tcPr>
            <w:tcW w:w="1108" w:type="dxa"/>
            <w:shd w:val="clear" w:color="auto" w:fill="auto"/>
            <w:vAlign w:val="center"/>
            <w:hideMark/>
          </w:tcPr>
          <w:p w14:paraId="296F86F3"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3698D73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 (SGP)</w:t>
            </w:r>
          </w:p>
        </w:tc>
        <w:tc>
          <w:tcPr>
            <w:tcW w:w="1748" w:type="dxa"/>
            <w:shd w:val="clear" w:color="auto" w:fill="auto"/>
            <w:vAlign w:val="center"/>
            <w:hideMark/>
          </w:tcPr>
          <w:p w14:paraId="2085490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GRF İşlem Hacmi</w:t>
            </w:r>
          </w:p>
        </w:tc>
        <w:tc>
          <w:tcPr>
            <w:tcW w:w="925" w:type="dxa"/>
            <w:shd w:val="clear" w:color="auto" w:fill="auto"/>
            <w:vAlign w:val="center"/>
            <w:hideMark/>
          </w:tcPr>
          <w:p w14:paraId="344E4DA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3B06ED6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13CE05B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61BE4F5D"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Piyasasında günlük kontratlardaki gün öncesi ve gün içi eşleşmelerin toplam tutarını gösterir.</w:t>
            </w:r>
          </w:p>
        </w:tc>
      </w:tr>
      <w:tr w:rsidR="006C3996" w:rsidRPr="004E4F8D" w14:paraId="2CDC04F9" w14:textId="77777777" w:rsidTr="00A11C13">
        <w:trPr>
          <w:trHeight w:val="876"/>
        </w:trPr>
        <w:tc>
          <w:tcPr>
            <w:tcW w:w="809" w:type="dxa"/>
            <w:shd w:val="clear" w:color="auto" w:fill="auto"/>
            <w:vAlign w:val="center"/>
            <w:hideMark/>
          </w:tcPr>
          <w:p w14:paraId="2137CC7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116</w:t>
            </w:r>
          </w:p>
        </w:tc>
        <w:tc>
          <w:tcPr>
            <w:tcW w:w="1108" w:type="dxa"/>
            <w:shd w:val="clear" w:color="auto" w:fill="auto"/>
            <w:vAlign w:val="center"/>
            <w:hideMark/>
          </w:tcPr>
          <w:p w14:paraId="74AC17D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091C9EA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 (SGP)</w:t>
            </w:r>
          </w:p>
        </w:tc>
        <w:tc>
          <w:tcPr>
            <w:tcW w:w="1748" w:type="dxa"/>
            <w:shd w:val="clear" w:color="auto" w:fill="auto"/>
            <w:vAlign w:val="center"/>
            <w:hideMark/>
          </w:tcPr>
          <w:p w14:paraId="29FF420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1 Kodlu İşlemler</w:t>
            </w:r>
          </w:p>
        </w:tc>
        <w:tc>
          <w:tcPr>
            <w:tcW w:w="925" w:type="dxa"/>
            <w:shd w:val="clear" w:color="auto" w:fill="auto"/>
            <w:vAlign w:val="center"/>
            <w:hideMark/>
          </w:tcPr>
          <w:p w14:paraId="409442A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12CE118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06825FF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52A8B2B1"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Şebekede oluşan dengesizliği gidermeyi amaçlayan 1 Kodlu İlave Dengeleyici İşlemlerini ifade eder.</w:t>
            </w:r>
          </w:p>
        </w:tc>
      </w:tr>
      <w:tr w:rsidR="006C3996" w:rsidRPr="004E4F8D" w14:paraId="219BC79A" w14:textId="77777777" w:rsidTr="00A11C13">
        <w:trPr>
          <w:trHeight w:val="876"/>
        </w:trPr>
        <w:tc>
          <w:tcPr>
            <w:tcW w:w="809" w:type="dxa"/>
            <w:shd w:val="clear" w:color="auto" w:fill="auto"/>
            <w:vAlign w:val="center"/>
            <w:hideMark/>
          </w:tcPr>
          <w:p w14:paraId="0FB781A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117</w:t>
            </w:r>
          </w:p>
        </w:tc>
        <w:tc>
          <w:tcPr>
            <w:tcW w:w="1108" w:type="dxa"/>
            <w:shd w:val="clear" w:color="auto" w:fill="auto"/>
            <w:vAlign w:val="center"/>
            <w:hideMark/>
          </w:tcPr>
          <w:p w14:paraId="0DF68CB0"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467FF05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 (SGP)</w:t>
            </w:r>
          </w:p>
        </w:tc>
        <w:tc>
          <w:tcPr>
            <w:tcW w:w="1748" w:type="dxa"/>
            <w:shd w:val="clear" w:color="auto" w:fill="auto"/>
            <w:vAlign w:val="center"/>
            <w:hideMark/>
          </w:tcPr>
          <w:p w14:paraId="353305A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2 Kodlu İşlemler</w:t>
            </w:r>
          </w:p>
        </w:tc>
        <w:tc>
          <w:tcPr>
            <w:tcW w:w="925" w:type="dxa"/>
            <w:shd w:val="clear" w:color="auto" w:fill="auto"/>
            <w:vAlign w:val="center"/>
            <w:hideMark/>
          </w:tcPr>
          <w:p w14:paraId="016BBFC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1DA97B1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09E482A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1E75A085"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Şebekede oluşan dengesizliği gidermeyi amaçlayan 2 Kodlu İlave Dengeleyici İşlemlerini ifade eder.</w:t>
            </w:r>
          </w:p>
        </w:tc>
      </w:tr>
      <w:tr w:rsidR="006C3996" w:rsidRPr="004E4F8D" w14:paraId="44E1E3BE" w14:textId="77777777" w:rsidTr="00A11C13">
        <w:trPr>
          <w:trHeight w:val="876"/>
        </w:trPr>
        <w:tc>
          <w:tcPr>
            <w:tcW w:w="809" w:type="dxa"/>
            <w:shd w:val="clear" w:color="auto" w:fill="auto"/>
            <w:vAlign w:val="center"/>
            <w:hideMark/>
          </w:tcPr>
          <w:p w14:paraId="7045206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118</w:t>
            </w:r>
          </w:p>
        </w:tc>
        <w:tc>
          <w:tcPr>
            <w:tcW w:w="1108" w:type="dxa"/>
            <w:shd w:val="clear" w:color="auto" w:fill="auto"/>
            <w:vAlign w:val="center"/>
            <w:hideMark/>
          </w:tcPr>
          <w:p w14:paraId="26F8A2C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2B89E46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 (SGP)</w:t>
            </w:r>
          </w:p>
        </w:tc>
        <w:tc>
          <w:tcPr>
            <w:tcW w:w="1748" w:type="dxa"/>
            <w:shd w:val="clear" w:color="auto" w:fill="auto"/>
            <w:vAlign w:val="center"/>
            <w:hideMark/>
          </w:tcPr>
          <w:p w14:paraId="640BB55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3 Kodlu İşlemler</w:t>
            </w:r>
          </w:p>
        </w:tc>
        <w:tc>
          <w:tcPr>
            <w:tcW w:w="925" w:type="dxa"/>
            <w:shd w:val="clear" w:color="auto" w:fill="auto"/>
            <w:vAlign w:val="center"/>
            <w:hideMark/>
          </w:tcPr>
          <w:p w14:paraId="3038520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7BAF895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1834D4A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3DCEE2DC"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Şebekede oluşan dengesizliği gidermeyi amaçlayan 3 Kodlu İlave Dengeleyici İşlemlerini ifade eder.</w:t>
            </w:r>
          </w:p>
        </w:tc>
      </w:tr>
      <w:tr w:rsidR="006C3996" w:rsidRPr="004E4F8D" w14:paraId="562CC405" w14:textId="77777777" w:rsidTr="00A11C13">
        <w:trPr>
          <w:trHeight w:val="876"/>
        </w:trPr>
        <w:tc>
          <w:tcPr>
            <w:tcW w:w="809" w:type="dxa"/>
            <w:shd w:val="clear" w:color="auto" w:fill="auto"/>
            <w:vAlign w:val="center"/>
            <w:hideMark/>
          </w:tcPr>
          <w:p w14:paraId="28EAD75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119</w:t>
            </w:r>
          </w:p>
        </w:tc>
        <w:tc>
          <w:tcPr>
            <w:tcW w:w="1108" w:type="dxa"/>
            <w:shd w:val="clear" w:color="auto" w:fill="auto"/>
            <w:vAlign w:val="center"/>
            <w:hideMark/>
          </w:tcPr>
          <w:p w14:paraId="54545DA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439AA8B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 (SGP)</w:t>
            </w:r>
          </w:p>
        </w:tc>
        <w:tc>
          <w:tcPr>
            <w:tcW w:w="1748" w:type="dxa"/>
            <w:shd w:val="clear" w:color="auto" w:fill="auto"/>
            <w:vAlign w:val="center"/>
            <w:hideMark/>
          </w:tcPr>
          <w:p w14:paraId="1F47396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4 Kodlu İşlemler</w:t>
            </w:r>
          </w:p>
        </w:tc>
        <w:tc>
          <w:tcPr>
            <w:tcW w:w="925" w:type="dxa"/>
            <w:shd w:val="clear" w:color="auto" w:fill="auto"/>
            <w:vAlign w:val="center"/>
            <w:hideMark/>
          </w:tcPr>
          <w:p w14:paraId="0A72758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64142DC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752C6AA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440385B2"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Şebekede oluşan dengesizliği gidermeyi amaçlayan 4 Kodlu İlave Dengeleyici İşlemlerini ifade eder.</w:t>
            </w:r>
          </w:p>
        </w:tc>
      </w:tr>
      <w:tr w:rsidR="006C3996" w:rsidRPr="004E4F8D" w14:paraId="13077B23" w14:textId="77777777" w:rsidTr="00A11C13">
        <w:trPr>
          <w:trHeight w:val="876"/>
        </w:trPr>
        <w:tc>
          <w:tcPr>
            <w:tcW w:w="809" w:type="dxa"/>
            <w:shd w:val="clear" w:color="auto" w:fill="auto"/>
            <w:vAlign w:val="center"/>
            <w:hideMark/>
          </w:tcPr>
          <w:p w14:paraId="0E68E32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120</w:t>
            </w:r>
          </w:p>
        </w:tc>
        <w:tc>
          <w:tcPr>
            <w:tcW w:w="1108" w:type="dxa"/>
            <w:shd w:val="clear" w:color="auto" w:fill="auto"/>
            <w:vAlign w:val="center"/>
            <w:hideMark/>
          </w:tcPr>
          <w:p w14:paraId="68DF729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5F3BC46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 (SGP)</w:t>
            </w:r>
          </w:p>
        </w:tc>
        <w:tc>
          <w:tcPr>
            <w:tcW w:w="1748" w:type="dxa"/>
            <w:shd w:val="clear" w:color="auto" w:fill="auto"/>
            <w:vAlign w:val="center"/>
            <w:hideMark/>
          </w:tcPr>
          <w:p w14:paraId="12EA6A1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İlave Dengeleyici Bildirimleri</w:t>
            </w:r>
          </w:p>
        </w:tc>
        <w:tc>
          <w:tcPr>
            <w:tcW w:w="925" w:type="dxa"/>
            <w:shd w:val="clear" w:color="auto" w:fill="auto"/>
            <w:vAlign w:val="center"/>
            <w:hideMark/>
          </w:tcPr>
          <w:p w14:paraId="45F43FC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463EBBA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6FB309F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4292C11E"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Şebekede oluşan dengesizliği gidermeyi amaçlayan işlemler için piyasa katılımcılarına yapılan bildirimleri ifade eder.</w:t>
            </w:r>
          </w:p>
        </w:tc>
      </w:tr>
      <w:tr w:rsidR="006C3996" w:rsidRPr="004E4F8D" w14:paraId="6E5B8C43" w14:textId="77777777" w:rsidTr="00A11C13">
        <w:trPr>
          <w:trHeight w:val="1178"/>
        </w:trPr>
        <w:tc>
          <w:tcPr>
            <w:tcW w:w="809" w:type="dxa"/>
            <w:shd w:val="clear" w:color="auto" w:fill="auto"/>
            <w:vAlign w:val="center"/>
            <w:hideMark/>
          </w:tcPr>
          <w:p w14:paraId="210B9C0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121</w:t>
            </w:r>
          </w:p>
        </w:tc>
        <w:tc>
          <w:tcPr>
            <w:tcW w:w="1108" w:type="dxa"/>
            <w:shd w:val="clear" w:color="auto" w:fill="auto"/>
            <w:vAlign w:val="center"/>
            <w:hideMark/>
          </w:tcPr>
          <w:p w14:paraId="556D4F65"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5D8BBEE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 (SGP)</w:t>
            </w:r>
          </w:p>
        </w:tc>
        <w:tc>
          <w:tcPr>
            <w:tcW w:w="1748" w:type="dxa"/>
            <w:shd w:val="clear" w:color="auto" w:fill="auto"/>
            <w:vAlign w:val="center"/>
            <w:hideMark/>
          </w:tcPr>
          <w:p w14:paraId="55270B9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Fiziki Gerçekleşme</w:t>
            </w:r>
          </w:p>
        </w:tc>
        <w:tc>
          <w:tcPr>
            <w:tcW w:w="925" w:type="dxa"/>
            <w:shd w:val="clear" w:color="auto" w:fill="auto"/>
            <w:vAlign w:val="center"/>
            <w:hideMark/>
          </w:tcPr>
          <w:p w14:paraId="55F3923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7C3E22D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76CACB5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İlk Tahsisat: G+1</w:t>
            </w:r>
            <w:r w:rsidRPr="004E4F8D">
              <w:rPr>
                <w:rFonts w:ascii="Calibri" w:eastAsia="Times New Roman" w:hAnsi="Calibri" w:cs="Calibri"/>
                <w:color w:val="000000"/>
                <w:lang w:eastAsia="tr-TR"/>
              </w:rPr>
              <w:br/>
              <w:t>Uzlaştırmaya Esas Veri: A+1</w:t>
            </w:r>
          </w:p>
        </w:tc>
        <w:tc>
          <w:tcPr>
            <w:tcW w:w="5528" w:type="dxa"/>
            <w:shd w:val="clear" w:color="auto" w:fill="auto"/>
            <w:vAlign w:val="center"/>
            <w:hideMark/>
          </w:tcPr>
          <w:p w14:paraId="5CE8E9BB"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Taşıtanların alış veya satış yoluyla, fiziki şebeke noktalarından sisteme eklediği veya çıkardığı doğal gaz miktarını gösterir.</w:t>
            </w:r>
          </w:p>
        </w:tc>
      </w:tr>
      <w:tr w:rsidR="006C3996" w:rsidRPr="004E4F8D" w14:paraId="6541CA1C" w14:textId="77777777" w:rsidTr="00A11C13">
        <w:trPr>
          <w:trHeight w:val="1178"/>
        </w:trPr>
        <w:tc>
          <w:tcPr>
            <w:tcW w:w="809" w:type="dxa"/>
            <w:shd w:val="clear" w:color="auto" w:fill="auto"/>
            <w:vAlign w:val="center"/>
            <w:hideMark/>
          </w:tcPr>
          <w:p w14:paraId="4920E4A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122</w:t>
            </w:r>
          </w:p>
        </w:tc>
        <w:tc>
          <w:tcPr>
            <w:tcW w:w="1108" w:type="dxa"/>
            <w:shd w:val="clear" w:color="auto" w:fill="auto"/>
            <w:vAlign w:val="center"/>
            <w:hideMark/>
          </w:tcPr>
          <w:p w14:paraId="0DF1578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7EB8977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 (SGP)</w:t>
            </w:r>
          </w:p>
        </w:tc>
        <w:tc>
          <w:tcPr>
            <w:tcW w:w="1748" w:type="dxa"/>
            <w:shd w:val="clear" w:color="auto" w:fill="auto"/>
            <w:vAlign w:val="center"/>
            <w:hideMark/>
          </w:tcPr>
          <w:p w14:paraId="0A98530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Sanal Gerçekleşme</w:t>
            </w:r>
          </w:p>
        </w:tc>
        <w:tc>
          <w:tcPr>
            <w:tcW w:w="925" w:type="dxa"/>
            <w:shd w:val="clear" w:color="auto" w:fill="auto"/>
            <w:vAlign w:val="center"/>
            <w:hideMark/>
          </w:tcPr>
          <w:p w14:paraId="10B60B70"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32E17DA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0F9DA7A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İlk Tahsisat: G+1</w:t>
            </w:r>
            <w:r w:rsidRPr="004E4F8D">
              <w:rPr>
                <w:rFonts w:ascii="Calibri" w:eastAsia="Times New Roman" w:hAnsi="Calibri" w:cs="Calibri"/>
                <w:color w:val="000000"/>
                <w:lang w:eastAsia="tr-TR"/>
              </w:rPr>
              <w:br/>
              <w:t>Uzlaştırmaya Esas Veri: A+1</w:t>
            </w:r>
          </w:p>
        </w:tc>
        <w:tc>
          <w:tcPr>
            <w:tcW w:w="5528" w:type="dxa"/>
            <w:shd w:val="clear" w:color="auto" w:fill="auto"/>
            <w:vAlign w:val="center"/>
            <w:hideMark/>
          </w:tcPr>
          <w:p w14:paraId="2E35E93E"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Taşıtanların alış veya satış yoluyla, sanal şebeke noktalarından (UDN) sisteme eklediği veya çıkardığı doğal gaz miktarını gösterir.</w:t>
            </w:r>
          </w:p>
        </w:tc>
      </w:tr>
      <w:tr w:rsidR="006C3996" w:rsidRPr="004E4F8D" w14:paraId="7721DBE9" w14:textId="77777777" w:rsidTr="00A11C13">
        <w:trPr>
          <w:trHeight w:val="1178"/>
        </w:trPr>
        <w:tc>
          <w:tcPr>
            <w:tcW w:w="809" w:type="dxa"/>
            <w:shd w:val="clear" w:color="auto" w:fill="auto"/>
            <w:vAlign w:val="center"/>
            <w:hideMark/>
          </w:tcPr>
          <w:p w14:paraId="27F3852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123</w:t>
            </w:r>
          </w:p>
        </w:tc>
        <w:tc>
          <w:tcPr>
            <w:tcW w:w="1108" w:type="dxa"/>
            <w:shd w:val="clear" w:color="auto" w:fill="auto"/>
            <w:vAlign w:val="center"/>
            <w:hideMark/>
          </w:tcPr>
          <w:p w14:paraId="444872C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2A68F47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 (SGP)</w:t>
            </w:r>
          </w:p>
        </w:tc>
        <w:tc>
          <w:tcPr>
            <w:tcW w:w="1748" w:type="dxa"/>
            <w:shd w:val="clear" w:color="auto" w:fill="auto"/>
            <w:vAlign w:val="center"/>
            <w:hideMark/>
          </w:tcPr>
          <w:p w14:paraId="1776885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Sistem Yönü</w:t>
            </w:r>
          </w:p>
        </w:tc>
        <w:tc>
          <w:tcPr>
            <w:tcW w:w="925" w:type="dxa"/>
            <w:shd w:val="clear" w:color="auto" w:fill="auto"/>
            <w:vAlign w:val="center"/>
            <w:hideMark/>
          </w:tcPr>
          <w:p w14:paraId="3958492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0AFBC3E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7796264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İlk Tahsisat: G+1</w:t>
            </w:r>
            <w:r w:rsidRPr="004E4F8D">
              <w:rPr>
                <w:rFonts w:ascii="Calibri" w:eastAsia="Times New Roman" w:hAnsi="Calibri" w:cs="Calibri"/>
                <w:color w:val="000000"/>
                <w:lang w:eastAsia="tr-TR"/>
              </w:rPr>
              <w:br/>
              <w:t>Uzlaştırmaya Esas Veri: A+1</w:t>
            </w:r>
          </w:p>
        </w:tc>
        <w:tc>
          <w:tcPr>
            <w:tcW w:w="5528" w:type="dxa"/>
            <w:shd w:val="clear" w:color="auto" w:fill="auto"/>
            <w:vAlign w:val="center"/>
            <w:hideMark/>
          </w:tcPr>
          <w:p w14:paraId="5646D9E4"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İletim Şirketince ilgili gün için hedeflenen Şebeke Stok Gazı Miktarı değerine kıyasla, gerçekleşen değeri gösterir. Büyükse (+), küçükse (-) değerlenir.</w:t>
            </w:r>
          </w:p>
        </w:tc>
      </w:tr>
      <w:tr w:rsidR="006C3996" w:rsidRPr="004E4F8D" w14:paraId="5ADEF2CD" w14:textId="77777777" w:rsidTr="00A11C13">
        <w:trPr>
          <w:trHeight w:val="876"/>
        </w:trPr>
        <w:tc>
          <w:tcPr>
            <w:tcW w:w="809" w:type="dxa"/>
            <w:shd w:val="clear" w:color="auto" w:fill="auto"/>
            <w:vAlign w:val="center"/>
            <w:hideMark/>
          </w:tcPr>
          <w:p w14:paraId="68FE82E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124</w:t>
            </w:r>
          </w:p>
        </w:tc>
        <w:tc>
          <w:tcPr>
            <w:tcW w:w="1108" w:type="dxa"/>
            <w:shd w:val="clear" w:color="auto" w:fill="auto"/>
            <w:vAlign w:val="center"/>
            <w:hideMark/>
          </w:tcPr>
          <w:p w14:paraId="06F11BD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6AC67A0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 (SGP)</w:t>
            </w:r>
          </w:p>
        </w:tc>
        <w:tc>
          <w:tcPr>
            <w:tcW w:w="1748" w:type="dxa"/>
            <w:shd w:val="clear" w:color="auto" w:fill="auto"/>
            <w:vAlign w:val="center"/>
            <w:hideMark/>
          </w:tcPr>
          <w:p w14:paraId="5B440D5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Dengesizlik Sistem</w:t>
            </w:r>
          </w:p>
        </w:tc>
        <w:tc>
          <w:tcPr>
            <w:tcW w:w="925" w:type="dxa"/>
            <w:shd w:val="clear" w:color="auto" w:fill="auto"/>
            <w:vAlign w:val="center"/>
            <w:hideMark/>
          </w:tcPr>
          <w:p w14:paraId="5CC1E39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15449E7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047F7B0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299F2F1B"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Önceki gaz gününe kıyasla, Şebeke Stok Gazı Miktarında oluşan artış veya azalışı gösterir. Büyükse (+), küçükse (-) işaretlenir.</w:t>
            </w:r>
          </w:p>
        </w:tc>
      </w:tr>
      <w:tr w:rsidR="006C3996" w:rsidRPr="004E4F8D" w14:paraId="3CAF26DE" w14:textId="77777777" w:rsidTr="00A11C13">
        <w:trPr>
          <w:trHeight w:val="876"/>
        </w:trPr>
        <w:tc>
          <w:tcPr>
            <w:tcW w:w="809" w:type="dxa"/>
            <w:shd w:val="clear" w:color="auto" w:fill="auto"/>
            <w:vAlign w:val="center"/>
            <w:hideMark/>
          </w:tcPr>
          <w:p w14:paraId="3615941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125</w:t>
            </w:r>
          </w:p>
        </w:tc>
        <w:tc>
          <w:tcPr>
            <w:tcW w:w="1108" w:type="dxa"/>
            <w:shd w:val="clear" w:color="auto" w:fill="auto"/>
            <w:vAlign w:val="center"/>
            <w:hideMark/>
          </w:tcPr>
          <w:p w14:paraId="74DE11B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065B570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 (SGP)</w:t>
            </w:r>
          </w:p>
        </w:tc>
        <w:tc>
          <w:tcPr>
            <w:tcW w:w="1748" w:type="dxa"/>
            <w:shd w:val="clear" w:color="auto" w:fill="auto"/>
            <w:vAlign w:val="center"/>
            <w:hideMark/>
          </w:tcPr>
          <w:p w14:paraId="7926799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SGP Dengesizlik Tutarı</w:t>
            </w:r>
          </w:p>
        </w:tc>
        <w:tc>
          <w:tcPr>
            <w:tcW w:w="925" w:type="dxa"/>
            <w:shd w:val="clear" w:color="auto" w:fill="auto"/>
            <w:vAlign w:val="center"/>
            <w:hideMark/>
          </w:tcPr>
          <w:p w14:paraId="54136BB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0818785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2DCD7D2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3F47B31D"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Taşıtanların alış veya satış ağırlıklı işlemleri sonucu şebekede oluşan dengesizlik için ödemekle yükümlü oldukları tutarı gösterir.</w:t>
            </w:r>
          </w:p>
        </w:tc>
      </w:tr>
      <w:tr w:rsidR="006C3996" w:rsidRPr="004E4F8D" w14:paraId="1FCC0F20" w14:textId="77777777" w:rsidTr="00A11C13">
        <w:trPr>
          <w:trHeight w:val="1452"/>
        </w:trPr>
        <w:tc>
          <w:tcPr>
            <w:tcW w:w="809" w:type="dxa"/>
            <w:shd w:val="clear" w:color="auto" w:fill="auto"/>
            <w:vAlign w:val="center"/>
            <w:hideMark/>
          </w:tcPr>
          <w:p w14:paraId="2672E97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126</w:t>
            </w:r>
          </w:p>
        </w:tc>
        <w:tc>
          <w:tcPr>
            <w:tcW w:w="1108" w:type="dxa"/>
            <w:shd w:val="clear" w:color="auto" w:fill="auto"/>
            <w:vAlign w:val="center"/>
            <w:hideMark/>
          </w:tcPr>
          <w:p w14:paraId="21744E42"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05EAF86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 (SGP)</w:t>
            </w:r>
          </w:p>
        </w:tc>
        <w:tc>
          <w:tcPr>
            <w:tcW w:w="1748" w:type="dxa"/>
            <w:shd w:val="clear" w:color="auto" w:fill="auto"/>
            <w:vAlign w:val="center"/>
            <w:hideMark/>
          </w:tcPr>
          <w:p w14:paraId="2247F9E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Dengesizlik Taşıtan</w:t>
            </w:r>
          </w:p>
        </w:tc>
        <w:tc>
          <w:tcPr>
            <w:tcW w:w="925" w:type="dxa"/>
            <w:shd w:val="clear" w:color="auto" w:fill="auto"/>
            <w:vAlign w:val="center"/>
            <w:hideMark/>
          </w:tcPr>
          <w:p w14:paraId="3E4C04F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05683C7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0AE4AA4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İlk Tahsisat: G+1</w:t>
            </w:r>
            <w:r w:rsidRPr="004E4F8D">
              <w:rPr>
                <w:rFonts w:ascii="Calibri" w:eastAsia="Times New Roman" w:hAnsi="Calibri" w:cs="Calibri"/>
                <w:color w:val="000000"/>
                <w:lang w:eastAsia="tr-TR"/>
              </w:rPr>
              <w:br/>
              <w:t>Uzlaştırmaya Esas Veri: A+1</w:t>
            </w:r>
          </w:p>
        </w:tc>
        <w:tc>
          <w:tcPr>
            <w:tcW w:w="5528" w:type="dxa"/>
            <w:shd w:val="clear" w:color="auto" w:fill="auto"/>
            <w:vAlign w:val="center"/>
            <w:hideMark/>
          </w:tcPr>
          <w:p w14:paraId="016521BD"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Taşıtanların alış veya satış ağırlıklı işlemleri sonucu şebekede oluşan doğal gaz fazlalığı veya eksikliği miktarını gösterir.</w:t>
            </w:r>
          </w:p>
        </w:tc>
      </w:tr>
      <w:tr w:rsidR="006C3996" w:rsidRPr="004E4F8D" w14:paraId="023EC0C3" w14:textId="77777777" w:rsidTr="00A11C13">
        <w:trPr>
          <w:trHeight w:val="876"/>
        </w:trPr>
        <w:tc>
          <w:tcPr>
            <w:tcW w:w="809" w:type="dxa"/>
            <w:shd w:val="clear" w:color="auto" w:fill="auto"/>
            <w:vAlign w:val="center"/>
            <w:hideMark/>
          </w:tcPr>
          <w:p w14:paraId="726D12B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127</w:t>
            </w:r>
          </w:p>
        </w:tc>
        <w:tc>
          <w:tcPr>
            <w:tcW w:w="1108" w:type="dxa"/>
            <w:shd w:val="clear" w:color="auto" w:fill="auto"/>
            <w:vAlign w:val="center"/>
            <w:hideMark/>
          </w:tcPr>
          <w:p w14:paraId="5D73145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22E0FFF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 (SGP)</w:t>
            </w:r>
          </w:p>
        </w:tc>
        <w:tc>
          <w:tcPr>
            <w:tcW w:w="1748" w:type="dxa"/>
            <w:shd w:val="clear" w:color="auto" w:fill="auto"/>
            <w:vAlign w:val="center"/>
            <w:hideMark/>
          </w:tcPr>
          <w:p w14:paraId="2CC95C5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Bakiye Sıfırlama Tutarı (BAST)</w:t>
            </w:r>
          </w:p>
        </w:tc>
        <w:tc>
          <w:tcPr>
            <w:tcW w:w="925" w:type="dxa"/>
            <w:shd w:val="clear" w:color="auto" w:fill="auto"/>
            <w:vAlign w:val="center"/>
            <w:hideMark/>
          </w:tcPr>
          <w:p w14:paraId="43E8176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39D67AD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7432B12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57C38128"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İletim Şirketi alacak veya borcunun düşülmesinden sonra </w:t>
            </w:r>
            <w:proofErr w:type="spellStart"/>
            <w:r w:rsidRPr="004E4F8D">
              <w:rPr>
                <w:rFonts w:ascii="Calibri" w:eastAsia="Times New Roman" w:hAnsi="Calibri" w:cs="Calibri"/>
                <w:color w:val="000000"/>
                <w:lang w:eastAsia="tr-TR"/>
              </w:rPr>
              <w:t>EPİAŞ'ta</w:t>
            </w:r>
            <w:proofErr w:type="spellEnd"/>
            <w:r w:rsidRPr="004E4F8D">
              <w:rPr>
                <w:rFonts w:ascii="Calibri" w:eastAsia="Times New Roman" w:hAnsi="Calibri" w:cs="Calibri"/>
                <w:color w:val="000000"/>
                <w:lang w:eastAsia="tr-TR"/>
              </w:rPr>
              <w:t xml:space="preserve"> kalan ve mevzuata uygun şekilde katılımcılara dağıtılacak tutarı gösterir.</w:t>
            </w:r>
          </w:p>
        </w:tc>
      </w:tr>
      <w:tr w:rsidR="006C3996" w:rsidRPr="004E4F8D" w14:paraId="602623BE" w14:textId="77777777" w:rsidTr="00A11C13">
        <w:trPr>
          <w:trHeight w:val="1164"/>
        </w:trPr>
        <w:tc>
          <w:tcPr>
            <w:tcW w:w="809" w:type="dxa"/>
            <w:shd w:val="clear" w:color="auto" w:fill="auto"/>
            <w:vAlign w:val="center"/>
            <w:hideMark/>
          </w:tcPr>
          <w:p w14:paraId="3C75BB87"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128</w:t>
            </w:r>
          </w:p>
        </w:tc>
        <w:tc>
          <w:tcPr>
            <w:tcW w:w="1108" w:type="dxa"/>
            <w:shd w:val="clear" w:color="auto" w:fill="auto"/>
            <w:vAlign w:val="center"/>
            <w:hideMark/>
          </w:tcPr>
          <w:p w14:paraId="0BA7F6D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45B5B44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 (SGP)</w:t>
            </w:r>
          </w:p>
        </w:tc>
        <w:tc>
          <w:tcPr>
            <w:tcW w:w="1748" w:type="dxa"/>
            <w:shd w:val="clear" w:color="auto" w:fill="auto"/>
            <w:vAlign w:val="center"/>
            <w:hideMark/>
          </w:tcPr>
          <w:p w14:paraId="66D1F2A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Geriye Dönük Düzeltme Kalemi (GDDK) Tutarı</w:t>
            </w:r>
          </w:p>
        </w:tc>
        <w:tc>
          <w:tcPr>
            <w:tcW w:w="925" w:type="dxa"/>
            <w:shd w:val="clear" w:color="auto" w:fill="auto"/>
            <w:vAlign w:val="center"/>
            <w:hideMark/>
          </w:tcPr>
          <w:p w14:paraId="1F56582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4E81344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Aylık</w:t>
            </w:r>
          </w:p>
        </w:tc>
        <w:tc>
          <w:tcPr>
            <w:tcW w:w="1643" w:type="dxa"/>
            <w:shd w:val="clear" w:color="auto" w:fill="auto"/>
            <w:vAlign w:val="center"/>
            <w:hideMark/>
          </w:tcPr>
          <w:p w14:paraId="4DBE51C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A+1</w:t>
            </w:r>
          </w:p>
        </w:tc>
        <w:tc>
          <w:tcPr>
            <w:tcW w:w="5528" w:type="dxa"/>
            <w:shd w:val="clear" w:color="auto" w:fill="auto"/>
            <w:vAlign w:val="center"/>
            <w:hideMark/>
          </w:tcPr>
          <w:p w14:paraId="1954AAB8"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Geçmiş dönem faturalarında yapılan geriye dönük düzeltmeler ile yeni faturada oluşan toplam alacak veya borç tutarını gösterir.</w:t>
            </w:r>
          </w:p>
        </w:tc>
      </w:tr>
      <w:tr w:rsidR="006C3996" w:rsidRPr="004E4F8D" w14:paraId="54E56AB7" w14:textId="77777777" w:rsidTr="00A11C13">
        <w:trPr>
          <w:trHeight w:val="876"/>
        </w:trPr>
        <w:tc>
          <w:tcPr>
            <w:tcW w:w="809" w:type="dxa"/>
            <w:shd w:val="clear" w:color="auto" w:fill="auto"/>
            <w:vAlign w:val="center"/>
            <w:hideMark/>
          </w:tcPr>
          <w:p w14:paraId="3236142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129</w:t>
            </w:r>
          </w:p>
        </w:tc>
        <w:tc>
          <w:tcPr>
            <w:tcW w:w="1108" w:type="dxa"/>
            <w:shd w:val="clear" w:color="auto" w:fill="auto"/>
            <w:vAlign w:val="center"/>
            <w:hideMark/>
          </w:tcPr>
          <w:p w14:paraId="5FAF033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581C1F6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Spot Doğal Gaz Piyasası (SGP)</w:t>
            </w:r>
          </w:p>
        </w:tc>
        <w:tc>
          <w:tcPr>
            <w:tcW w:w="1748" w:type="dxa"/>
            <w:shd w:val="clear" w:color="auto" w:fill="auto"/>
            <w:vAlign w:val="center"/>
            <w:hideMark/>
          </w:tcPr>
          <w:p w14:paraId="49EE00B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SGP İşlem Akışı</w:t>
            </w:r>
          </w:p>
        </w:tc>
        <w:tc>
          <w:tcPr>
            <w:tcW w:w="925" w:type="dxa"/>
            <w:shd w:val="clear" w:color="auto" w:fill="auto"/>
            <w:vAlign w:val="center"/>
            <w:hideMark/>
          </w:tcPr>
          <w:p w14:paraId="4A9D88A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189130C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150963F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244DBA00"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Spot kontratların eşleşme zamanlarını gösterir.</w:t>
            </w:r>
          </w:p>
        </w:tc>
      </w:tr>
      <w:tr w:rsidR="006C3996" w:rsidRPr="004E4F8D" w14:paraId="65A95432" w14:textId="77777777" w:rsidTr="00A11C13">
        <w:trPr>
          <w:trHeight w:val="876"/>
        </w:trPr>
        <w:tc>
          <w:tcPr>
            <w:tcW w:w="809" w:type="dxa"/>
            <w:shd w:val="clear" w:color="auto" w:fill="auto"/>
            <w:vAlign w:val="center"/>
            <w:hideMark/>
          </w:tcPr>
          <w:p w14:paraId="003BCAB9" w14:textId="77777777" w:rsidR="004E4F8D" w:rsidRPr="004E4F8D" w:rsidRDefault="004E4F8D" w:rsidP="004E4F8D">
            <w:pPr>
              <w:spacing w:after="0" w:line="240" w:lineRule="auto"/>
              <w:jc w:val="center"/>
              <w:rPr>
                <w:rFonts w:ascii="Calibri" w:eastAsia="Times New Roman" w:hAnsi="Calibri" w:cs="Calibri"/>
                <w:color w:val="000000"/>
                <w:lang w:eastAsia="tr-TR"/>
              </w:rPr>
            </w:pPr>
            <w:bookmarkStart w:id="2" w:name="_Hlk242876739"/>
            <w:r w:rsidRPr="004E4F8D">
              <w:rPr>
                <w:rFonts w:ascii="Calibri" w:eastAsia="Times New Roman" w:hAnsi="Calibri" w:cs="Calibri"/>
                <w:color w:val="000000"/>
                <w:lang w:eastAsia="tr-TR"/>
              </w:rPr>
              <w:t>130</w:t>
            </w:r>
          </w:p>
        </w:tc>
        <w:tc>
          <w:tcPr>
            <w:tcW w:w="1108" w:type="dxa"/>
            <w:shd w:val="clear" w:color="auto" w:fill="auto"/>
            <w:vAlign w:val="center"/>
            <w:hideMark/>
          </w:tcPr>
          <w:p w14:paraId="10DCBF53"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7FA49BC1" w14:textId="4D33F4FA" w:rsidR="004E4F8D" w:rsidRPr="004E4F8D" w:rsidRDefault="00FF52DE" w:rsidP="004E4F8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Vadeli</w:t>
            </w:r>
            <w:r w:rsidRPr="004E4F8D">
              <w:rPr>
                <w:rFonts w:ascii="Calibri" w:eastAsia="Times New Roman" w:hAnsi="Calibri" w:cs="Calibri"/>
                <w:color w:val="000000"/>
                <w:lang w:eastAsia="tr-TR"/>
              </w:rPr>
              <w:t xml:space="preserve"> </w:t>
            </w:r>
            <w:r w:rsidR="004E4F8D" w:rsidRPr="004E4F8D">
              <w:rPr>
                <w:rFonts w:ascii="Calibri" w:eastAsia="Times New Roman" w:hAnsi="Calibri" w:cs="Calibri"/>
                <w:color w:val="000000"/>
                <w:lang w:eastAsia="tr-TR"/>
              </w:rPr>
              <w:t>Doğal Gaz Piyasası (</w:t>
            </w:r>
            <w:r>
              <w:rPr>
                <w:rFonts w:ascii="Calibri" w:eastAsia="Times New Roman" w:hAnsi="Calibri" w:cs="Calibri"/>
                <w:color w:val="000000"/>
                <w:lang w:eastAsia="tr-TR"/>
              </w:rPr>
              <w:t>VGP</w:t>
            </w:r>
            <w:r w:rsidR="004E4F8D" w:rsidRPr="004E4F8D">
              <w:rPr>
                <w:rFonts w:ascii="Calibri" w:eastAsia="Times New Roman" w:hAnsi="Calibri" w:cs="Calibri"/>
                <w:color w:val="000000"/>
                <w:lang w:eastAsia="tr-TR"/>
              </w:rPr>
              <w:t>)</w:t>
            </w:r>
          </w:p>
        </w:tc>
        <w:tc>
          <w:tcPr>
            <w:tcW w:w="1748" w:type="dxa"/>
            <w:shd w:val="clear" w:color="auto" w:fill="auto"/>
            <w:vAlign w:val="center"/>
            <w:hideMark/>
          </w:tcPr>
          <w:p w14:paraId="68F84A0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VGP Günlük Gösterge Fiyatı</w:t>
            </w:r>
          </w:p>
        </w:tc>
        <w:tc>
          <w:tcPr>
            <w:tcW w:w="925" w:type="dxa"/>
            <w:shd w:val="clear" w:color="auto" w:fill="auto"/>
            <w:vAlign w:val="center"/>
            <w:hideMark/>
          </w:tcPr>
          <w:p w14:paraId="183DF2C0"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1B96664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73DF5470" w14:textId="77777777" w:rsidR="004E4F8D" w:rsidRPr="00760303" w:rsidRDefault="004E4F8D" w:rsidP="004E4F8D">
            <w:pPr>
              <w:spacing w:after="0" w:line="240" w:lineRule="auto"/>
              <w:rPr>
                <w:rFonts w:ascii="Calibri" w:eastAsia="Times New Roman" w:hAnsi="Calibri" w:cs="Calibri"/>
                <w:color w:val="000000"/>
                <w:lang w:eastAsia="tr-TR"/>
              </w:rPr>
            </w:pPr>
            <w:r w:rsidRPr="00760303">
              <w:rPr>
                <w:rFonts w:ascii="Calibri" w:eastAsia="Times New Roman" w:hAnsi="Calibri" w:cs="Calibri"/>
                <w:color w:val="000000"/>
                <w:lang w:eastAsia="tr-TR"/>
              </w:rPr>
              <w:t>G</w:t>
            </w:r>
          </w:p>
        </w:tc>
        <w:tc>
          <w:tcPr>
            <w:tcW w:w="5528" w:type="dxa"/>
            <w:shd w:val="clear" w:color="auto" w:fill="auto"/>
            <w:vAlign w:val="center"/>
            <w:hideMark/>
          </w:tcPr>
          <w:p w14:paraId="59B73CEE" w14:textId="033A1214" w:rsidR="004E4F8D" w:rsidRPr="00760303" w:rsidRDefault="004E4F8D" w:rsidP="00A06FB1">
            <w:pPr>
              <w:spacing w:after="0" w:line="240" w:lineRule="auto"/>
              <w:jc w:val="both"/>
              <w:rPr>
                <w:rFonts w:ascii="Calibri" w:eastAsia="Times New Roman" w:hAnsi="Calibri" w:cs="Calibri"/>
                <w:color w:val="000000"/>
                <w:lang w:eastAsia="tr-TR"/>
              </w:rPr>
            </w:pPr>
            <w:r w:rsidRPr="00760303">
              <w:rPr>
                <w:rFonts w:ascii="Calibri" w:eastAsia="Times New Roman" w:hAnsi="Calibri" w:cs="Calibri"/>
                <w:color w:val="000000"/>
                <w:lang w:eastAsia="tr-TR"/>
              </w:rPr>
              <w:t xml:space="preserve">Vadeli Doğal Gaz Piyasasında </w:t>
            </w:r>
            <w:r w:rsidR="00760303" w:rsidRPr="00760303">
              <w:rPr>
                <w:rFonts w:ascii="Calibri" w:eastAsia="Times New Roman" w:hAnsi="Calibri" w:cs="Calibri"/>
                <w:color w:val="000000"/>
                <w:lang w:eastAsia="tr-TR"/>
              </w:rPr>
              <w:t>ilgili kontratta</w:t>
            </w:r>
            <w:r w:rsidRPr="00760303">
              <w:rPr>
                <w:rFonts w:ascii="Calibri" w:eastAsia="Times New Roman" w:hAnsi="Calibri" w:cs="Calibri"/>
                <w:color w:val="000000"/>
                <w:lang w:eastAsia="tr-TR"/>
              </w:rPr>
              <w:t xml:space="preserve"> </w:t>
            </w:r>
            <w:r w:rsidR="00760303">
              <w:rPr>
                <w:rFonts w:ascii="Calibri" w:eastAsia="Times New Roman" w:hAnsi="Calibri" w:cs="Calibri"/>
                <w:color w:val="000000"/>
                <w:lang w:eastAsia="tr-TR"/>
              </w:rPr>
              <w:t xml:space="preserve">ilgili günde gerçekleşen </w:t>
            </w:r>
            <w:r w:rsidRPr="00760303">
              <w:rPr>
                <w:rFonts w:ascii="Calibri" w:eastAsia="Times New Roman" w:hAnsi="Calibri" w:cs="Calibri"/>
                <w:color w:val="000000"/>
                <w:lang w:eastAsia="tr-TR"/>
              </w:rPr>
              <w:t>eşleşmelerin ağırlıklı ortalama fiyatını gösterir.</w:t>
            </w:r>
          </w:p>
        </w:tc>
      </w:tr>
      <w:bookmarkEnd w:id="2"/>
      <w:tr w:rsidR="006C3996" w:rsidRPr="004E4F8D" w14:paraId="7AC56B66" w14:textId="77777777" w:rsidTr="00A11C13">
        <w:trPr>
          <w:trHeight w:val="876"/>
        </w:trPr>
        <w:tc>
          <w:tcPr>
            <w:tcW w:w="809" w:type="dxa"/>
            <w:shd w:val="clear" w:color="auto" w:fill="auto"/>
            <w:vAlign w:val="center"/>
            <w:hideMark/>
          </w:tcPr>
          <w:p w14:paraId="2C0FE4E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131</w:t>
            </w:r>
          </w:p>
        </w:tc>
        <w:tc>
          <w:tcPr>
            <w:tcW w:w="1108" w:type="dxa"/>
            <w:shd w:val="clear" w:color="auto" w:fill="auto"/>
            <w:vAlign w:val="center"/>
            <w:hideMark/>
          </w:tcPr>
          <w:p w14:paraId="78CDF4A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102F3FA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Vadeli Doğal Gaz Piyasası (VGP)</w:t>
            </w:r>
          </w:p>
        </w:tc>
        <w:tc>
          <w:tcPr>
            <w:tcW w:w="1748" w:type="dxa"/>
            <w:shd w:val="clear" w:color="auto" w:fill="auto"/>
            <w:vAlign w:val="center"/>
            <w:hideMark/>
          </w:tcPr>
          <w:p w14:paraId="7FA997B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VGP Piyasa Eşleşme Miktarı </w:t>
            </w:r>
          </w:p>
        </w:tc>
        <w:tc>
          <w:tcPr>
            <w:tcW w:w="925" w:type="dxa"/>
            <w:shd w:val="clear" w:color="auto" w:fill="auto"/>
            <w:vAlign w:val="center"/>
            <w:hideMark/>
          </w:tcPr>
          <w:p w14:paraId="282F6F6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3ED277F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2B50667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4677BE1E" w14:textId="65D43865"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Vadeli kontratların eşleşmelerinin miktarlarını</w:t>
            </w:r>
            <w:r w:rsidRPr="004E4F8D">
              <w:rPr>
                <w:rFonts w:ascii="Calibri" w:eastAsia="Times New Roman" w:hAnsi="Calibri" w:cs="Calibri"/>
                <w:color w:val="FF0000"/>
                <w:lang w:eastAsia="tr-TR"/>
              </w:rPr>
              <w:t xml:space="preserve"> </w:t>
            </w:r>
            <w:r w:rsidRPr="004E4F8D">
              <w:rPr>
                <w:rFonts w:ascii="Calibri" w:eastAsia="Times New Roman" w:hAnsi="Calibri" w:cs="Calibri"/>
                <w:color w:val="000000"/>
                <w:lang w:eastAsia="tr-TR"/>
              </w:rPr>
              <w:t>gösterir.</w:t>
            </w:r>
          </w:p>
        </w:tc>
      </w:tr>
      <w:tr w:rsidR="006C3996" w:rsidRPr="004E4F8D" w14:paraId="6EA2A2A8" w14:textId="77777777" w:rsidTr="00A11C13">
        <w:trPr>
          <w:trHeight w:val="876"/>
        </w:trPr>
        <w:tc>
          <w:tcPr>
            <w:tcW w:w="809" w:type="dxa"/>
            <w:shd w:val="clear" w:color="auto" w:fill="auto"/>
            <w:vAlign w:val="center"/>
            <w:hideMark/>
          </w:tcPr>
          <w:p w14:paraId="02B6147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132</w:t>
            </w:r>
          </w:p>
        </w:tc>
        <w:tc>
          <w:tcPr>
            <w:tcW w:w="1108" w:type="dxa"/>
            <w:shd w:val="clear" w:color="auto" w:fill="auto"/>
            <w:vAlign w:val="center"/>
            <w:hideMark/>
          </w:tcPr>
          <w:p w14:paraId="1E3C5FD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0D368F6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Vadeli Doğal Gaz Piyasası (VGP)</w:t>
            </w:r>
          </w:p>
        </w:tc>
        <w:tc>
          <w:tcPr>
            <w:tcW w:w="1748" w:type="dxa"/>
            <w:shd w:val="clear" w:color="auto" w:fill="auto"/>
            <w:vAlign w:val="center"/>
            <w:hideMark/>
          </w:tcPr>
          <w:p w14:paraId="0129604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VGP İşlem Hacmi</w:t>
            </w:r>
          </w:p>
        </w:tc>
        <w:tc>
          <w:tcPr>
            <w:tcW w:w="925" w:type="dxa"/>
            <w:shd w:val="clear" w:color="auto" w:fill="auto"/>
            <w:vAlign w:val="center"/>
            <w:hideMark/>
          </w:tcPr>
          <w:p w14:paraId="2B5E69A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6008869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4220EA9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03D3C7BF"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Vadeli kontratların eşleşme tutarını gösterir.</w:t>
            </w:r>
          </w:p>
        </w:tc>
      </w:tr>
      <w:tr w:rsidR="006C3996" w:rsidRPr="004E4F8D" w14:paraId="750D1CEB" w14:textId="77777777" w:rsidTr="00A11C13">
        <w:trPr>
          <w:trHeight w:val="876"/>
        </w:trPr>
        <w:tc>
          <w:tcPr>
            <w:tcW w:w="809" w:type="dxa"/>
            <w:shd w:val="clear" w:color="auto" w:fill="auto"/>
            <w:vAlign w:val="center"/>
            <w:hideMark/>
          </w:tcPr>
          <w:p w14:paraId="7046F0A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133</w:t>
            </w:r>
          </w:p>
        </w:tc>
        <w:tc>
          <w:tcPr>
            <w:tcW w:w="1108" w:type="dxa"/>
            <w:shd w:val="clear" w:color="auto" w:fill="auto"/>
            <w:vAlign w:val="center"/>
            <w:hideMark/>
          </w:tcPr>
          <w:p w14:paraId="6C8C218B"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56EFC5B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Vadeli Doğal Gaz Piyasası (VGP)</w:t>
            </w:r>
          </w:p>
        </w:tc>
        <w:tc>
          <w:tcPr>
            <w:tcW w:w="1748" w:type="dxa"/>
            <w:shd w:val="clear" w:color="auto" w:fill="auto"/>
            <w:vAlign w:val="center"/>
            <w:hideMark/>
          </w:tcPr>
          <w:p w14:paraId="4780A67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VGP İşlem Akışı</w:t>
            </w:r>
          </w:p>
        </w:tc>
        <w:tc>
          <w:tcPr>
            <w:tcW w:w="925" w:type="dxa"/>
            <w:shd w:val="clear" w:color="auto" w:fill="auto"/>
            <w:vAlign w:val="center"/>
            <w:hideMark/>
          </w:tcPr>
          <w:p w14:paraId="2D7F0AC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7DCD758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4E233BF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38C1920F"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Vadeli kontratların eşleşme zamanlarını gösterir.</w:t>
            </w:r>
          </w:p>
        </w:tc>
      </w:tr>
      <w:tr w:rsidR="006C3996" w:rsidRPr="004E4F8D" w14:paraId="7B3F4852" w14:textId="77777777" w:rsidTr="00A11C13">
        <w:trPr>
          <w:trHeight w:val="876"/>
        </w:trPr>
        <w:tc>
          <w:tcPr>
            <w:tcW w:w="809" w:type="dxa"/>
            <w:shd w:val="clear" w:color="auto" w:fill="auto"/>
            <w:vAlign w:val="center"/>
            <w:hideMark/>
          </w:tcPr>
          <w:p w14:paraId="131B4A8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134</w:t>
            </w:r>
          </w:p>
        </w:tc>
        <w:tc>
          <w:tcPr>
            <w:tcW w:w="1108" w:type="dxa"/>
            <w:shd w:val="clear" w:color="auto" w:fill="auto"/>
            <w:vAlign w:val="center"/>
            <w:hideMark/>
          </w:tcPr>
          <w:p w14:paraId="1907BB5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58AAFAA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Vadeli Doğal Gaz Piyasası (VGP)</w:t>
            </w:r>
          </w:p>
        </w:tc>
        <w:tc>
          <w:tcPr>
            <w:tcW w:w="1748" w:type="dxa"/>
            <w:shd w:val="clear" w:color="auto" w:fill="auto"/>
            <w:vAlign w:val="center"/>
            <w:hideMark/>
          </w:tcPr>
          <w:p w14:paraId="325FCBA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VGP Kontrat Fiyatları Özeti</w:t>
            </w:r>
          </w:p>
        </w:tc>
        <w:tc>
          <w:tcPr>
            <w:tcW w:w="925" w:type="dxa"/>
            <w:shd w:val="clear" w:color="auto" w:fill="auto"/>
            <w:vAlign w:val="center"/>
            <w:hideMark/>
          </w:tcPr>
          <w:p w14:paraId="201411A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3CF6A4B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5D19C0E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400AD94D"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Vadeli kontratların eşleşme fiyatı istatistiklerini gösterir.</w:t>
            </w:r>
          </w:p>
        </w:tc>
      </w:tr>
      <w:tr w:rsidR="006C3996" w:rsidRPr="004E4F8D" w14:paraId="130B35FB" w14:textId="77777777" w:rsidTr="00A11C13">
        <w:trPr>
          <w:trHeight w:val="876"/>
        </w:trPr>
        <w:tc>
          <w:tcPr>
            <w:tcW w:w="809" w:type="dxa"/>
            <w:shd w:val="clear" w:color="auto" w:fill="auto"/>
            <w:vAlign w:val="center"/>
            <w:hideMark/>
          </w:tcPr>
          <w:p w14:paraId="45C65A77"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135</w:t>
            </w:r>
          </w:p>
        </w:tc>
        <w:tc>
          <w:tcPr>
            <w:tcW w:w="1108" w:type="dxa"/>
            <w:shd w:val="clear" w:color="auto" w:fill="auto"/>
            <w:vAlign w:val="center"/>
            <w:hideMark/>
          </w:tcPr>
          <w:p w14:paraId="658957A0"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60F3918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Vadeli Doğal Gaz Piyasası (VGP)</w:t>
            </w:r>
          </w:p>
        </w:tc>
        <w:tc>
          <w:tcPr>
            <w:tcW w:w="1748" w:type="dxa"/>
            <w:shd w:val="clear" w:color="auto" w:fill="auto"/>
            <w:vAlign w:val="center"/>
            <w:hideMark/>
          </w:tcPr>
          <w:p w14:paraId="7B21EFC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 xml:space="preserve">VGP Açık Pozisyon Miktarı </w:t>
            </w:r>
          </w:p>
        </w:tc>
        <w:tc>
          <w:tcPr>
            <w:tcW w:w="925" w:type="dxa"/>
            <w:shd w:val="clear" w:color="auto" w:fill="auto"/>
            <w:vAlign w:val="center"/>
            <w:hideMark/>
          </w:tcPr>
          <w:p w14:paraId="5FF8B767"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63A0CC0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2AC0DC3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43CC6353"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Vadeli kontratların alış ve satış eşleşmeleri fark miktarını gösterir.</w:t>
            </w:r>
          </w:p>
        </w:tc>
      </w:tr>
      <w:tr w:rsidR="006C3996" w:rsidRPr="004E4F8D" w14:paraId="296776D1" w14:textId="77777777" w:rsidTr="00A11C13">
        <w:trPr>
          <w:trHeight w:val="876"/>
        </w:trPr>
        <w:tc>
          <w:tcPr>
            <w:tcW w:w="809" w:type="dxa"/>
            <w:shd w:val="clear" w:color="auto" w:fill="auto"/>
            <w:vAlign w:val="center"/>
            <w:hideMark/>
          </w:tcPr>
          <w:p w14:paraId="302294F5"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136</w:t>
            </w:r>
          </w:p>
        </w:tc>
        <w:tc>
          <w:tcPr>
            <w:tcW w:w="1108" w:type="dxa"/>
            <w:shd w:val="clear" w:color="auto" w:fill="auto"/>
            <w:vAlign w:val="center"/>
            <w:hideMark/>
          </w:tcPr>
          <w:p w14:paraId="39B94C60"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14B3E2C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Vadeli Doğal Gaz Piyasası (VGP)</w:t>
            </w:r>
          </w:p>
        </w:tc>
        <w:tc>
          <w:tcPr>
            <w:tcW w:w="1748" w:type="dxa"/>
            <w:shd w:val="clear" w:color="auto" w:fill="auto"/>
            <w:vAlign w:val="center"/>
            <w:hideMark/>
          </w:tcPr>
          <w:p w14:paraId="540EE4D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VGP Teklif Fiyatları</w:t>
            </w:r>
          </w:p>
        </w:tc>
        <w:tc>
          <w:tcPr>
            <w:tcW w:w="925" w:type="dxa"/>
            <w:shd w:val="clear" w:color="auto" w:fill="auto"/>
            <w:vAlign w:val="center"/>
            <w:hideMark/>
          </w:tcPr>
          <w:p w14:paraId="5A6D3CE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2BC66A5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Kontrat Bazlı</w:t>
            </w:r>
          </w:p>
        </w:tc>
        <w:tc>
          <w:tcPr>
            <w:tcW w:w="1643" w:type="dxa"/>
            <w:shd w:val="clear" w:color="auto" w:fill="auto"/>
            <w:vAlign w:val="center"/>
            <w:hideMark/>
          </w:tcPr>
          <w:p w14:paraId="75EA988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w:t>
            </w:r>
          </w:p>
        </w:tc>
        <w:tc>
          <w:tcPr>
            <w:tcW w:w="5528" w:type="dxa"/>
            <w:shd w:val="clear" w:color="auto" w:fill="auto"/>
            <w:vAlign w:val="center"/>
            <w:hideMark/>
          </w:tcPr>
          <w:p w14:paraId="43EAFFE3"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Vadeli kontratların teklif fiyatı istatistiklerini gösterir.</w:t>
            </w:r>
          </w:p>
        </w:tc>
      </w:tr>
      <w:tr w:rsidR="006C3996" w:rsidRPr="004E4F8D" w14:paraId="393A0C2A" w14:textId="77777777" w:rsidTr="00A11C13">
        <w:trPr>
          <w:trHeight w:val="876"/>
        </w:trPr>
        <w:tc>
          <w:tcPr>
            <w:tcW w:w="809" w:type="dxa"/>
            <w:shd w:val="clear" w:color="auto" w:fill="auto"/>
            <w:vAlign w:val="center"/>
            <w:hideMark/>
          </w:tcPr>
          <w:p w14:paraId="0145F11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137</w:t>
            </w:r>
          </w:p>
        </w:tc>
        <w:tc>
          <w:tcPr>
            <w:tcW w:w="1108" w:type="dxa"/>
            <w:shd w:val="clear" w:color="auto" w:fill="auto"/>
            <w:vAlign w:val="center"/>
            <w:hideMark/>
          </w:tcPr>
          <w:p w14:paraId="733FC06C"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Piyasaları</w:t>
            </w:r>
          </w:p>
        </w:tc>
        <w:tc>
          <w:tcPr>
            <w:tcW w:w="1748" w:type="dxa"/>
            <w:shd w:val="clear" w:color="auto" w:fill="auto"/>
            <w:vAlign w:val="center"/>
            <w:hideMark/>
          </w:tcPr>
          <w:p w14:paraId="6FC5D5B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Genel Veriler</w:t>
            </w:r>
          </w:p>
        </w:tc>
        <w:tc>
          <w:tcPr>
            <w:tcW w:w="1748" w:type="dxa"/>
            <w:shd w:val="clear" w:color="auto" w:fill="auto"/>
            <w:vAlign w:val="center"/>
            <w:hideMark/>
          </w:tcPr>
          <w:p w14:paraId="13A5854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Doğal Gaz Piyasa Katılımcıları</w:t>
            </w:r>
          </w:p>
        </w:tc>
        <w:tc>
          <w:tcPr>
            <w:tcW w:w="925" w:type="dxa"/>
            <w:shd w:val="clear" w:color="auto" w:fill="auto"/>
            <w:vAlign w:val="center"/>
            <w:hideMark/>
          </w:tcPr>
          <w:p w14:paraId="4FF6077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EPİAŞ</w:t>
            </w:r>
          </w:p>
        </w:tc>
        <w:tc>
          <w:tcPr>
            <w:tcW w:w="1092" w:type="dxa"/>
            <w:shd w:val="clear" w:color="auto" w:fill="auto"/>
            <w:vAlign w:val="center"/>
            <w:hideMark/>
          </w:tcPr>
          <w:p w14:paraId="2C89864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Aylık</w:t>
            </w:r>
          </w:p>
        </w:tc>
        <w:tc>
          <w:tcPr>
            <w:tcW w:w="1643" w:type="dxa"/>
            <w:shd w:val="clear" w:color="auto" w:fill="auto"/>
            <w:vAlign w:val="center"/>
            <w:hideMark/>
          </w:tcPr>
          <w:p w14:paraId="32F0F2B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A</w:t>
            </w:r>
          </w:p>
        </w:tc>
        <w:tc>
          <w:tcPr>
            <w:tcW w:w="5528" w:type="dxa"/>
            <w:shd w:val="clear" w:color="auto" w:fill="auto"/>
            <w:vAlign w:val="center"/>
            <w:hideMark/>
          </w:tcPr>
          <w:p w14:paraId="609B19CF"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Katılımcıların piyasa (SGP, VGP) kayıt durumlarını gösterir.</w:t>
            </w:r>
          </w:p>
        </w:tc>
      </w:tr>
      <w:tr w:rsidR="006C3996" w:rsidRPr="004E4F8D" w14:paraId="785CC0BB" w14:textId="77777777" w:rsidTr="00A11C13">
        <w:trPr>
          <w:trHeight w:val="1164"/>
        </w:trPr>
        <w:tc>
          <w:tcPr>
            <w:tcW w:w="809" w:type="dxa"/>
            <w:shd w:val="clear" w:color="auto" w:fill="auto"/>
            <w:vAlign w:val="center"/>
            <w:hideMark/>
          </w:tcPr>
          <w:p w14:paraId="02F18BA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138</w:t>
            </w:r>
          </w:p>
        </w:tc>
        <w:tc>
          <w:tcPr>
            <w:tcW w:w="1108" w:type="dxa"/>
            <w:shd w:val="clear" w:color="auto" w:fill="auto"/>
            <w:vAlign w:val="center"/>
            <w:hideMark/>
          </w:tcPr>
          <w:p w14:paraId="0787BB8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İletim</w:t>
            </w:r>
          </w:p>
        </w:tc>
        <w:tc>
          <w:tcPr>
            <w:tcW w:w="1748" w:type="dxa"/>
            <w:shd w:val="clear" w:color="auto" w:fill="auto"/>
            <w:vAlign w:val="center"/>
            <w:hideMark/>
          </w:tcPr>
          <w:p w14:paraId="7D31B11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Taşıma Miktarı Bildirimi (TMB)</w:t>
            </w:r>
          </w:p>
        </w:tc>
        <w:tc>
          <w:tcPr>
            <w:tcW w:w="1748" w:type="dxa"/>
            <w:shd w:val="clear" w:color="auto" w:fill="auto"/>
            <w:vAlign w:val="center"/>
            <w:hideMark/>
          </w:tcPr>
          <w:p w14:paraId="76638CA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Taşıma Giriş Miktarı Bildirimi (TMB)</w:t>
            </w:r>
          </w:p>
        </w:tc>
        <w:tc>
          <w:tcPr>
            <w:tcW w:w="925" w:type="dxa"/>
            <w:shd w:val="clear" w:color="auto" w:fill="auto"/>
            <w:vAlign w:val="center"/>
            <w:hideMark/>
          </w:tcPr>
          <w:p w14:paraId="64187E92"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BOTAŞ</w:t>
            </w:r>
          </w:p>
        </w:tc>
        <w:tc>
          <w:tcPr>
            <w:tcW w:w="1092" w:type="dxa"/>
            <w:shd w:val="clear" w:color="auto" w:fill="auto"/>
            <w:vAlign w:val="center"/>
            <w:hideMark/>
          </w:tcPr>
          <w:p w14:paraId="1ABC8A0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4E07B9A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19695133"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Fiziki giriş noktalarına ilişkin taşıma miktar bildiriminin toplamını gösterir.</w:t>
            </w:r>
          </w:p>
        </w:tc>
      </w:tr>
      <w:tr w:rsidR="006C3996" w:rsidRPr="004E4F8D" w14:paraId="3693ADE1" w14:textId="77777777" w:rsidTr="00C10E90">
        <w:trPr>
          <w:trHeight w:val="1049"/>
        </w:trPr>
        <w:tc>
          <w:tcPr>
            <w:tcW w:w="809" w:type="dxa"/>
            <w:shd w:val="clear" w:color="auto" w:fill="auto"/>
            <w:vAlign w:val="center"/>
            <w:hideMark/>
          </w:tcPr>
          <w:p w14:paraId="195AB06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139</w:t>
            </w:r>
          </w:p>
        </w:tc>
        <w:tc>
          <w:tcPr>
            <w:tcW w:w="1108" w:type="dxa"/>
            <w:shd w:val="clear" w:color="auto" w:fill="auto"/>
            <w:vAlign w:val="center"/>
            <w:hideMark/>
          </w:tcPr>
          <w:p w14:paraId="472E63F7"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İletim</w:t>
            </w:r>
          </w:p>
        </w:tc>
        <w:tc>
          <w:tcPr>
            <w:tcW w:w="1748" w:type="dxa"/>
            <w:shd w:val="clear" w:color="auto" w:fill="auto"/>
            <w:vAlign w:val="center"/>
            <w:hideMark/>
          </w:tcPr>
          <w:p w14:paraId="59BDE0E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Taşıma Miktarı Bildirimi (TMB)</w:t>
            </w:r>
          </w:p>
        </w:tc>
        <w:tc>
          <w:tcPr>
            <w:tcW w:w="1748" w:type="dxa"/>
            <w:shd w:val="clear" w:color="auto" w:fill="auto"/>
            <w:vAlign w:val="center"/>
            <w:hideMark/>
          </w:tcPr>
          <w:p w14:paraId="646B015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Taşıma Çıkış Miktarı Bildirimi (TMB)</w:t>
            </w:r>
          </w:p>
        </w:tc>
        <w:tc>
          <w:tcPr>
            <w:tcW w:w="925" w:type="dxa"/>
            <w:shd w:val="clear" w:color="auto" w:fill="auto"/>
            <w:vAlign w:val="center"/>
            <w:hideMark/>
          </w:tcPr>
          <w:p w14:paraId="78207D77"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BOTAŞ</w:t>
            </w:r>
          </w:p>
        </w:tc>
        <w:tc>
          <w:tcPr>
            <w:tcW w:w="1092" w:type="dxa"/>
            <w:shd w:val="clear" w:color="auto" w:fill="auto"/>
            <w:vAlign w:val="center"/>
            <w:hideMark/>
          </w:tcPr>
          <w:p w14:paraId="117A23E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15C067D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115CF79B"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Fiziki çıkış noktalarına ilişkin taşıma miktar bildiriminin toplamını gösterir.</w:t>
            </w:r>
          </w:p>
        </w:tc>
      </w:tr>
      <w:tr w:rsidR="006C3996" w:rsidRPr="004E4F8D" w14:paraId="1F34673A" w14:textId="77777777" w:rsidTr="00C52866">
        <w:trPr>
          <w:trHeight w:val="752"/>
        </w:trPr>
        <w:tc>
          <w:tcPr>
            <w:tcW w:w="809" w:type="dxa"/>
            <w:shd w:val="clear" w:color="auto" w:fill="auto"/>
            <w:vAlign w:val="center"/>
            <w:hideMark/>
          </w:tcPr>
          <w:p w14:paraId="5A826FE5"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140</w:t>
            </w:r>
          </w:p>
        </w:tc>
        <w:tc>
          <w:tcPr>
            <w:tcW w:w="1108" w:type="dxa"/>
            <w:shd w:val="clear" w:color="auto" w:fill="auto"/>
            <w:vAlign w:val="center"/>
            <w:hideMark/>
          </w:tcPr>
          <w:p w14:paraId="590B984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İletim</w:t>
            </w:r>
          </w:p>
        </w:tc>
        <w:tc>
          <w:tcPr>
            <w:tcW w:w="1748" w:type="dxa"/>
            <w:shd w:val="clear" w:color="auto" w:fill="auto"/>
            <w:vAlign w:val="center"/>
            <w:hideMark/>
          </w:tcPr>
          <w:p w14:paraId="2CDCDD5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Sanal Ticaret</w:t>
            </w:r>
          </w:p>
        </w:tc>
        <w:tc>
          <w:tcPr>
            <w:tcW w:w="1748" w:type="dxa"/>
            <w:shd w:val="clear" w:color="auto" w:fill="auto"/>
            <w:vAlign w:val="center"/>
            <w:hideMark/>
          </w:tcPr>
          <w:p w14:paraId="30232EE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Transfer</w:t>
            </w:r>
          </w:p>
        </w:tc>
        <w:tc>
          <w:tcPr>
            <w:tcW w:w="925" w:type="dxa"/>
            <w:shd w:val="clear" w:color="auto" w:fill="auto"/>
            <w:vAlign w:val="center"/>
            <w:hideMark/>
          </w:tcPr>
          <w:p w14:paraId="50CA98B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BOTAŞ</w:t>
            </w:r>
          </w:p>
        </w:tc>
        <w:tc>
          <w:tcPr>
            <w:tcW w:w="1092" w:type="dxa"/>
            <w:shd w:val="clear" w:color="auto" w:fill="auto"/>
            <w:vAlign w:val="center"/>
            <w:hideMark/>
          </w:tcPr>
          <w:p w14:paraId="0751DE6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6ACCFBA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54DF8D16"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Fiziki Nokta bazlı ikili anlaşma miktar bildirimini ifade eder.</w:t>
            </w:r>
          </w:p>
        </w:tc>
      </w:tr>
      <w:tr w:rsidR="006C3996" w:rsidRPr="004E4F8D" w14:paraId="363D3B14" w14:textId="77777777" w:rsidTr="00C52866">
        <w:trPr>
          <w:trHeight w:val="752"/>
        </w:trPr>
        <w:tc>
          <w:tcPr>
            <w:tcW w:w="809" w:type="dxa"/>
            <w:shd w:val="clear" w:color="auto" w:fill="auto"/>
            <w:vAlign w:val="center"/>
            <w:hideMark/>
          </w:tcPr>
          <w:p w14:paraId="3868D49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141</w:t>
            </w:r>
          </w:p>
        </w:tc>
        <w:tc>
          <w:tcPr>
            <w:tcW w:w="1108" w:type="dxa"/>
            <w:shd w:val="clear" w:color="auto" w:fill="auto"/>
            <w:vAlign w:val="center"/>
            <w:hideMark/>
          </w:tcPr>
          <w:p w14:paraId="28AF96D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İletim</w:t>
            </w:r>
          </w:p>
        </w:tc>
        <w:tc>
          <w:tcPr>
            <w:tcW w:w="1748" w:type="dxa"/>
            <w:shd w:val="clear" w:color="auto" w:fill="auto"/>
            <w:vAlign w:val="center"/>
            <w:hideMark/>
          </w:tcPr>
          <w:p w14:paraId="733B947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Sanal Ticaret</w:t>
            </w:r>
          </w:p>
        </w:tc>
        <w:tc>
          <w:tcPr>
            <w:tcW w:w="1748" w:type="dxa"/>
            <w:shd w:val="clear" w:color="auto" w:fill="auto"/>
            <w:vAlign w:val="center"/>
            <w:hideMark/>
          </w:tcPr>
          <w:p w14:paraId="4FBBA6E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 Öncesi (UDN)</w:t>
            </w:r>
          </w:p>
        </w:tc>
        <w:tc>
          <w:tcPr>
            <w:tcW w:w="925" w:type="dxa"/>
            <w:shd w:val="clear" w:color="auto" w:fill="auto"/>
            <w:vAlign w:val="center"/>
            <w:hideMark/>
          </w:tcPr>
          <w:p w14:paraId="6CFF71C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BOTAŞ</w:t>
            </w:r>
          </w:p>
        </w:tc>
        <w:tc>
          <w:tcPr>
            <w:tcW w:w="1092" w:type="dxa"/>
            <w:shd w:val="clear" w:color="auto" w:fill="auto"/>
            <w:vAlign w:val="center"/>
            <w:hideMark/>
          </w:tcPr>
          <w:p w14:paraId="1EBD4C3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5F21C14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2D01B9AF"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Ulusal Dengeleme Noktasında gün öncesinde yapılan ikili anlaşmaların kümülatif miktar bildirimini ifade eder.</w:t>
            </w:r>
          </w:p>
        </w:tc>
      </w:tr>
      <w:tr w:rsidR="006C3996" w:rsidRPr="004E4F8D" w14:paraId="244373D0" w14:textId="77777777" w:rsidTr="00C52866">
        <w:trPr>
          <w:trHeight w:val="752"/>
        </w:trPr>
        <w:tc>
          <w:tcPr>
            <w:tcW w:w="809" w:type="dxa"/>
            <w:shd w:val="clear" w:color="auto" w:fill="auto"/>
            <w:vAlign w:val="center"/>
            <w:hideMark/>
          </w:tcPr>
          <w:p w14:paraId="66103333"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142</w:t>
            </w:r>
          </w:p>
        </w:tc>
        <w:tc>
          <w:tcPr>
            <w:tcW w:w="1108" w:type="dxa"/>
            <w:shd w:val="clear" w:color="auto" w:fill="auto"/>
            <w:vAlign w:val="center"/>
            <w:hideMark/>
          </w:tcPr>
          <w:p w14:paraId="1689099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İletim</w:t>
            </w:r>
          </w:p>
        </w:tc>
        <w:tc>
          <w:tcPr>
            <w:tcW w:w="1748" w:type="dxa"/>
            <w:shd w:val="clear" w:color="auto" w:fill="auto"/>
            <w:vAlign w:val="center"/>
            <w:hideMark/>
          </w:tcPr>
          <w:p w14:paraId="2240B19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Sanal Ticaret</w:t>
            </w:r>
          </w:p>
        </w:tc>
        <w:tc>
          <w:tcPr>
            <w:tcW w:w="1748" w:type="dxa"/>
            <w:shd w:val="clear" w:color="auto" w:fill="auto"/>
            <w:vAlign w:val="center"/>
            <w:hideMark/>
          </w:tcPr>
          <w:p w14:paraId="26E9538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 Sonu (UDN)</w:t>
            </w:r>
          </w:p>
        </w:tc>
        <w:tc>
          <w:tcPr>
            <w:tcW w:w="925" w:type="dxa"/>
            <w:shd w:val="clear" w:color="auto" w:fill="auto"/>
            <w:vAlign w:val="center"/>
            <w:hideMark/>
          </w:tcPr>
          <w:p w14:paraId="603751CA"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BOTAŞ</w:t>
            </w:r>
          </w:p>
        </w:tc>
        <w:tc>
          <w:tcPr>
            <w:tcW w:w="1092" w:type="dxa"/>
            <w:shd w:val="clear" w:color="auto" w:fill="auto"/>
            <w:vAlign w:val="center"/>
            <w:hideMark/>
          </w:tcPr>
          <w:p w14:paraId="45499F1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346997C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51F0F713"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Ulusal Dengeleme Noktasında gün sonunda yapılan ikili anlaşmaların kümülatif miktar bildirimini ifade eder.</w:t>
            </w:r>
          </w:p>
        </w:tc>
      </w:tr>
      <w:tr w:rsidR="006C3996" w:rsidRPr="004E4F8D" w14:paraId="18696CF6" w14:textId="77777777" w:rsidTr="00C52866">
        <w:trPr>
          <w:trHeight w:val="752"/>
        </w:trPr>
        <w:tc>
          <w:tcPr>
            <w:tcW w:w="809" w:type="dxa"/>
            <w:shd w:val="clear" w:color="auto" w:fill="auto"/>
            <w:vAlign w:val="center"/>
            <w:hideMark/>
          </w:tcPr>
          <w:p w14:paraId="4ABEB938"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143</w:t>
            </w:r>
          </w:p>
        </w:tc>
        <w:tc>
          <w:tcPr>
            <w:tcW w:w="1108" w:type="dxa"/>
            <w:shd w:val="clear" w:color="auto" w:fill="auto"/>
            <w:vAlign w:val="center"/>
            <w:hideMark/>
          </w:tcPr>
          <w:p w14:paraId="11D47E33"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İletim</w:t>
            </w:r>
          </w:p>
        </w:tc>
        <w:tc>
          <w:tcPr>
            <w:tcW w:w="1748" w:type="dxa"/>
            <w:shd w:val="clear" w:color="auto" w:fill="auto"/>
            <w:vAlign w:val="center"/>
            <w:hideMark/>
          </w:tcPr>
          <w:p w14:paraId="1FFA30B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Kapasite</w:t>
            </w:r>
          </w:p>
        </w:tc>
        <w:tc>
          <w:tcPr>
            <w:tcW w:w="1748" w:type="dxa"/>
            <w:shd w:val="clear" w:color="auto" w:fill="auto"/>
            <w:vAlign w:val="center"/>
            <w:hideMark/>
          </w:tcPr>
          <w:p w14:paraId="5C2C7DB4" w14:textId="77777777" w:rsidR="004E4F8D" w:rsidRPr="004E4F8D" w:rsidRDefault="004E4F8D" w:rsidP="004E4F8D">
            <w:pPr>
              <w:spacing w:after="0" w:line="240" w:lineRule="auto"/>
              <w:rPr>
                <w:rFonts w:ascii="Calibri" w:eastAsia="Times New Roman" w:hAnsi="Calibri" w:cs="Calibri"/>
                <w:color w:val="000000"/>
                <w:lang w:eastAsia="tr-TR"/>
              </w:rPr>
            </w:pPr>
            <w:proofErr w:type="spellStart"/>
            <w:r w:rsidRPr="004E4F8D">
              <w:rPr>
                <w:rFonts w:ascii="Calibri" w:eastAsia="Times New Roman" w:hAnsi="Calibri" w:cs="Calibri"/>
                <w:color w:val="000000"/>
                <w:lang w:eastAsia="tr-TR"/>
              </w:rPr>
              <w:t>Maks</w:t>
            </w:r>
            <w:proofErr w:type="spellEnd"/>
            <w:r w:rsidRPr="004E4F8D">
              <w:rPr>
                <w:rFonts w:ascii="Calibri" w:eastAsia="Times New Roman" w:hAnsi="Calibri" w:cs="Calibri"/>
                <w:color w:val="000000"/>
                <w:lang w:eastAsia="tr-TR"/>
              </w:rPr>
              <w:t xml:space="preserve"> Giriş Kapasite Miktarı</w:t>
            </w:r>
          </w:p>
        </w:tc>
        <w:tc>
          <w:tcPr>
            <w:tcW w:w="925" w:type="dxa"/>
            <w:shd w:val="clear" w:color="auto" w:fill="auto"/>
            <w:vAlign w:val="center"/>
            <w:hideMark/>
          </w:tcPr>
          <w:p w14:paraId="31DF4153"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BOTAŞ</w:t>
            </w:r>
          </w:p>
        </w:tc>
        <w:tc>
          <w:tcPr>
            <w:tcW w:w="1092" w:type="dxa"/>
            <w:shd w:val="clear" w:color="auto" w:fill="auto"/>
            <w:vAlign w:val="center"/>
            <w:hideMark/>
          </w:tcPr>
          <w:p w14:paraId="5CD9EC4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2F4B86C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7F7DCE89"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Giriş Noktalarında rezerve edilebilecek azami toplam kapasiteyi ifade eder.</w:t>
            </w:r>
          </w:p>
        </w:tc>
      </w:tr>
      <w:tr w:rsidR="006C3996" w:rsidRPr="004E4F8D" w14:paraId="034AF70C" w14:textId="77777777" w:rsidTr="00C52866">
        <w:trPr>
          <w:trHeight w:val="752"/>
        </w:trPr>
        <w:tc>
          <w:tcPr>
            <w:tcW w:w="809" w:type="dxa"/>
            <w:shd w:val="clear" w:color="auto" w:fill="auto"/>
            <w:vAlign w:val="center"/>
            <w:hideMark/>
          </w:tcPr>
          <w:p w14:paraId="1F85D157"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144</w:t>
            </w:r>
          </w:p>
        </w:tc>
        <w:tc>
          <w:tcPr>
            <w:tcW w:w="1108" w:type="dxa"/>
            <w:shd w:val="clear" w:color="auto" w:fill="auto"/>
            <w:vAlign w:val="center"/>
            <w:hideMark/>
          </w:tcPr>
          <w:p w14:paraId="6BBCC461"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İletim</w:t>
            </w:r>
          </w:p>
        </w:tc>
        <w:tc>
          <w:tcPr>
            <w:tcW w:w="1748" w:type="dxa"/>
            <w:shd w:val="clear" w:color="auto" w:fill="auto"/>
            <w:vAlign w:val="center"/>
            <w:hideMark/>
          </w:tcPr>
          <w:p w14:paraId="43C6ABE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Kapasite</w:t>
            </w:r>
          </w:p>
        </w:tc>
        <w:tc>
          <w:tcPr>
            <w:tcW w:w="1748" w:type="dxa"/>
            <w:shd w:val="clear" w:color="auto" w:fill="auto"/>
            <w:vAlign w:val="center"/>
            <w:hideMark/>
          </w:tcPr>
          <w:p w14:paraId="37BDC810" w14:textId="77777777" w:rsidR="004E4F8D" w:rsidRPr="004E4F8D" w:rsidRDefault="004E4F8D" w:rsidP="004E4F8D">
            <w:pPr>
              <w:spacing w:after="0" w:line="240" w:lineRule="auto"/>
              <w:rPr>
                <w:rFonts w:ascii="Calibri" w:eastAsia="Times New Roman" w:hAnsi="Calibri" w:cs="Calibri"/>
                <w:color w:val="000000"/>
                <w:lang w:eastAsia="tr-TR"/>
              </w:rPr>
            </w:pPr>
            <w:proofErr w:type="spellStart"/>
            <w:r w:rsidRPr="004E4F8D">
              <w:rPr>
                <w:rFonts w:ascii="Calibri" w:eastAsia="Times New Roman" w:hAnsi="Calibri" w:cs="Calibri"/>
                <w:color w:val="000000"/>
                <w:lang w:eastAsia="tr-TR"/>
              </w:rPr>
              <w:t>Maks</w:t>
            </w:r>
            <w:proofErr w:type="spellEnd"/>
            <w:r w:rsidRPr="004E4F8D">
              <w:rPr>
                <w:rFonts w:ascii="Calibri" w:eastAsia="Times New Roman" w:hAnsi="Calibri" w:cs="Calibri"/>
                <w:color w:val="000000"/>
                <w:lang w:eastAsia="tr-TR"/>
              </w:rPr>
              <w:t xml:space="preserve"> Çıkış Kapasite Miktarı</w:t>
            </w:r>
          </w:p>
        </w:tc>
        <w:tc>
          <w:tcPr>
            <w:tcW w:w="925" w:type="dxa"/>
            <w:shd w:val="clear" w:color="auto" w:fill="auto"/>
            <w:vAlign w:val="center"/>
            <w:hideMark/>
          </w:tcPr>
          <w:p w14:paraId="06B0CD0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BOTAŞ</w:t>
            </w:r>
          </w:p>
        </w:tc>
        <w:tc>
          <w:tcPr>
            <w:tcW w:w="1092" w:type="dxa"/>
            <w:shd w:val="clear" w:color="auto" w:fill="auto"/>
            <w:vAlign w:val="center"/>
            <w:hideMark/>
          </w:tcPr>
          <w:p w14:paraId="47B7514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5EB4E2CF"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5C6E01E1"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Çıkış Noktalarında rezerve edilebilecek azami toplam kapasiteyi ifade eder.</w:t>
            </w:r>
          </w:p>
        </w:tc>
      </w:tr>
      <w:tr w:rsidR="006C3996" w:rsidRPr="004E4F8D" w14:paraId="53B5243C" w14:textId="77777777" w:rsidTr="00C52866">
        <w:trPr>
          <w:trHeight w:val="752"/>
        </w:trPr>
        <w:tc>
          <w:tcPr>
            <w:tcW w:w="809" w:type="dxa"/>
            <w:shd w:val="clear" w:color="auto" w:fill="auto"/>
            <w:vAlign w:val="center"/>
            <w:hideMark/>
          </w:tcPr>
          <w:p w14:paraId="6DF446D2"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145</w:t>
            </w:r>
          </w:p>
        </w:tc>
        <w:tc>
          <w:tcPr>
            <w:tcW w:w="1108" w:type="dxa"/>
            <w:shd w:val="clear" w:color="auto" w:fill="auto"/>
            <w:vAlign w:val="center"/>
            <w:hideMark/>
          </w:tcPr>
          <w:p w14:paraId="4F4DE0B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İletim</w:t>
            </w:r>
          </w:p>
        </w:tc>
        <w:tc>
          <w:tcPr>
            <w:tcW w:w="1748" w:type="dxa"/>
            <w:shd w:val="clear" w:color="auto" w:fill="auto"/>
            <w:vAlign w:val="center"/>
            <w:hideMark/>
          </w:tcPr>
          <w:p w14:paraId="79B3027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Rezerve</w:t>
            </w:r>
          </w:p>
        </w:tc>
        <w:tc>
          <w:tcPr>
            <w:tcW w:w="1748" w:type="dxa"/>
            <w:shd w:val="clear" w:color="auto" w:fill="auto"/>
            <w:vAlign w:val="center"/>
            <w:hideMark/>
          </w:tcPr>
          <w:p w14:paraId="63730A6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Rezerve Giriş Kapasite Miktarı</w:t>
            </w:r>
          </w:p>
        </w:tc>
        <w:tc>
          <w:tcPr>
            <w:tcW w:w="925" w:type="dxa"/>
            <w:shd w:val="clear" w:color="auto" w:fill="auto"/>
            <w:vAlign w:val="center"/>
            <w:hideMark/>
          </w:tcPr>
          <w:p w14:paraId="4F6272C6"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BOTAŞ</w:t>
            </w:r>
          </w:p>
        </w:tc>
        <w:tc>
          <w:tcPr>
            <w:tcW w:w="1092" w:type="dxa"/>
            <w:shd w:val="clear" w:color="auto" w:fill="auto"/>
            <w:vAlign w:val="center"/>
            <w:hideMark/>
          </w:tcPr>
          <w:p w14:paraId="0ED9E49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5823DD82"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72F59DD7"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Giriş Noktalarında rezerve edilen kapasite toplamlarını ifade eder.</w:t>
            </w:r>
          </w:p>
        </w:tc>
      </w:tr>
      <w:tr w:rsidR="006C3996" w:rsidRPr="004E4F8D" w14:paraId="779A9E07" w14:textId="77777777" w:rsidTr="00C52866">
        <w:trPr>
          <w:trHeight w:val="752"/>
        </w:trPr>
        <w:tc>
          <w:tcPr>
            <w:tcW w:w="809" w:type="dxa"/>
            <w:shd w:val="clear" w:color="auto" w:fill="auto"/>
            <w:vAlign w:val="center"/>
            <w:hideMark/>
          </w:tcPr>
          <w:p w14:paraId="673BF79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146</w:t>
            </w:r>
          </w:p>
        </w:tc>
        <w:tc>
          <w:tcPr>
            <w:tcW w:w="1108" w:type="dxa"/>
            <w:shd w:val="clear" w:color="auto" w:fill="auto"/>
            <w:vAlign w:val="center"/>
            <w:hideMark/>
          </w:tcPr>
          <w:p w14:paraId="02978933"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İletim</w:t>
            </w:r>
          </w:p>
        </w:tc>
        <w:tc>
          <w:tcPr>
            <w:tcW w:w="1748" w:type="dxa"/>
            <w:shd w:val="clear" w:color="auto" w:fill="auto"/>
            <w:vAlign w:val="center"/>
            <w:hideMark/>
          </w:tcPr>
          <w:p w14:paraId="0A77155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Rezerve</w:t>
            </w:r>
          </w:p>
        </w:tc>
        <w:tc>
          <w:tcPr>
            <w:tcW w:w="1748" w:type="dxa"/>
            <w:shd w:val="clear" w:color="auto" w:fill="auto"/>
            <w:vAlign w:val="center"/>
            <w:hideMark/>
          </w:tcPr>
          <w:p w14:paraId="157B4E3B"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Rezerve Çıkış Kapasite Miktarı</w:t>
            </w:r>
          </w:p>
        </w:tc>
        <w:tc>
          <w:tcPr>
            <w:tcW w:w="925" w:type="dxa"/>
            <w:shd w:val="clear" w:color="auto" w:fill="auto"/>
            <w:vAlign w:val="center"/>
            <w:hideMark/>
          </w:tcPr>
          <w:p w14:paraId="3674F5C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BOTAŞ</w:t>
            </w:r>
          </w:p>
        </w:tc>
        <w:tc>
          <w:tcPr>
            <w:tcW w:w="1092" w:type="dxa"/>
            <w:shd w:val="clear" w:color="auto" w:fill="auto"/>
            <w:vAlign w:val="center"/>
            <w:hideMark/>
          </w:tcPr>
          <w:p w14:paraId="4006BC4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5D711F05"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57BFE3FF"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Çıkış Noktalarında rezerve edilen kapasite toplamlarını ifade eder.</w:t>
            </w:r>
          </w:p>
        </w:tc>
      </w:tr>
      <w:tr w:rsidR="006C3996" w:rsidRPr="004E4F8D" w14:paraId="7C4E4231" w14:textId="77777777" w:rsidTr="00A11C13">
        <w:trPr>
          <w:trHeight w:val="876"/>
        </w:trPr>
        <w:tc>
          <w:tcPr>
            <w:tcW w:w="809" w:type="dxa"/>
            <w:shd w:val="clear" w:color="auto" w:fill="auto"/>
            <w:vAlign w:val="center"/>
            <w:hideMark/>
          </w:tcPr>
          <w:p w14:paraId="01AD5E12"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147</w:t>
            </w:r>
          </w:p>
        </w:tc>
        <w:tc>
          <w:tcPr>
            <w:tcW w:w="1108" w:type="dxa"/>
            <w:shd w:val="clear" w:color="auto" w:fill="auto"/>
            <w:vAlign w:val="center"/>
            <w:hideMark/>
          </w:tcPr>
          <w:p w14:paraId="72FE7ED3"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İletim</w:t>
            </w:r>
          </w:p>
        </w:tc>
        <w:tc>
          <w:tcPr>
            <w:tcW w:w="1748" w:type="dxa"/>
            <w:shd w:val="clear" w:color="auto" w:fill="auto"/>
            <w:vAlign w:val="center"/>
            <w:hideMark/>
          </w:tcPr>
          <w:p w14:paraId="28545DE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Gerçekleşme</w:t>
            </w:r>
          </w:p>
        </w:tc>
        <w:tc>
          <w:tcPr>
            <w:tcW w:w="1748" w:type="dxa"/>
            <w:shd w:val="clear" w:color="auto" w:fill="auto"/>
            <w:vAlign w:val="center"/>
            <w:hideMark/>
          </w:tcPr>
          <w:p w14:paraId="47A2BA5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Fiziki Gerçekleşme Giriş Miktarı</w:t>
            </w:r>
          </w:p>
        </w:tc>
        <w:tc>
          <w:tcPr>
            <w:tcW w:w="925" w:type="dxa"/>
            <w:shd w:val="clear" w:color="auto" w:fill="auto"/>
            <w:vAlign w:val="center"/>
            <w:hideMark/>
          </w:tcPr>
          <w:p w14:paraId="48D34C2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BOTAŞ</w:t>
            </w:r>
          </w:p>
        </w:tc>
        <w:tc>
          <w:tcPr>
            <w:tcW w:w="1092" w:type="dxa"/>
            <w:shd w:val="clear" w:color="auto" w:fill="auto"/>
            <w:vAlign w:val="center"/>
            <w:hideMark/>
          </w:tcPr>
          <w:p w14:paraId="6D1D8F58"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221103A1"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01C4F742"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İletim şebekesine fiziki girişi yapılan doğal gazın kümülatif gerçekleşme miktarını gösterir.</w:t>
            </w:r>
          </w:p>
        </w:tc>
      </w:tr>
      <w:tr w:rsidR="006C3996" w:rsidRPr="004E4F8D" w14:paraId="35C9838C" w14:textId="77777777" w:rsidTr="00A11C13">
        <w:trPr>
          <w:trHeight w:val="876"/>
        </w:trPr>
        <w:tc>
          <w:tcPr>
            <w:tcW w:w="809" w:type="dxa"/>
            <w:shd w:val="clear" w:color="auto" w:fill="auto"/>
            <w:vAlign w:val="center"/>
            <w:hideMark/>
          </w:tcPr>
          <w:p w14:paraId="614E39E0"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148</w:t>
            </w:r>
          </w:p>
        </w:tc>
        <w:tc>
          <w:tcPr>
            <w:tcW w:w="1108" w:type="dxa"/>
            <w:shd w:val="clear" w:color="auto" w:fill="auto"/>
            <w:vAlign w:val="center"/>
            <w:hideMark/>
          </w:tcPr>
          <w:p w14:paraId="110F42AF"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İletim</w:t>
            </w:r>
          </w:p>
        </w:tc>
        <w:tc>
          <w:tcPr>
            <w:tcW w:w="1748" w:type="dxa"/>
            <w:shd w:val="clear" w:color="auto" w:fill="auto"/>
            <w:vAlign w:val="center"/>
            <w:hideMark/>
          </w:tcPr>
          <w:p w14:paraId="117DF42A"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Gerçekleşme</w:t>
            </w:r>
          </w:p>
        </w:tc>
        <w:tc>
          <w:tcPr>
            <w:tcW w:w="1748" w:type="dxa"/>
            <w:shd w:val="clear" w:color="auto" w:fill="auto"/>
            <w:vAlign w:val="center"/>
            <w:hideMark/>
          </w:tcPr>
          <w:p w14:paraId="280CB8C4"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Fiziki Gerçekleşme Çıkış Miktarı</w:t>
            </w:r>
          </w:p>
        </w:tc>
        <w:tc>
          <w:tcPr>
            <w:tcW w:w="925" w:type="dxa"/>
            <w:shd w:val="clear" w:color="auto" w:fill="auto"/>
            <w:vAlign w:val="center"/>
            <w:hideMark/>
          </w:tcPr>
          <w:p w14:paraId="0B18F1F3"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BOTAŞ</w:t>
            </w:r>
          </w:p>
        </w:tc>
        <w:tc>
          <w:tcPr>
            <w:tcW w:w="1092" w:type="dxa"/>
            <w:shd w:val="clear" w:color="auto" w:fill="auto"/>
            <w:vAlign w:val="center"/>
            <w:hideMark/>
          </w:tcPr>
          <w:p w14:paraId="5706BA56"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382764E3"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5A5624AA"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İletim şebekesinden fiziki çıkışı yapılan doğal gazın kümülatif gerçekleşme miktarını gösterir.</w:t>
            </w:r>
          </w:p>
        </w:tc>
      </w:tr>
      <w:tr w:rsidR="006C3996" w:rsidRPr="004E4F8D" w14:paraId="7D8CAFB5" w14:textId="77777777" w:rsidTr="00A11C13">
        <w:trPr>
          <w:trHeight w:val="703"/>
        </w:trPr>
        <w:tc>
          <w:tcPr>
            <w:tcW w:w="809" w:type="dxa"/>
            <w:shd w:val="clear" w:color="auto" w:fill="auto"/>
            <w:vAlign w:val="center"/>
            <w:hideMark/>
          </w:tcPr>
          <w:p w14:paraId="0EC85A05"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149</w:t>
            </w:r>
          </w:p>
        </w:tc>
        <w:tc>
          <w:tcPr>
            <w:tcW w:w="1108" w:type="dxa"/>
            <w:shd w:val="clear" w:color="auto" w:fill="auto"/>
            <w:vAlign w:val="center"/>
            <w:hideMark/>
          </w:tcPr>
          <w:p w14:paraId="37322239"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İletim</w:t>
            </w:r>
          </w:p>
        </w:tc>
        <w:tc>
          <w:tcPr>
            <w:tcW w:w="1748" w:type="dxa"/>
            <w:shd w:val="clear" w:color="auto" w:fill="auto"/>
            <w:vAlign w:val="center"/>
            <w:hideMark/>
          </w:tcPr>
          <w:p w14:paraId="1957A539"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Depolama</w:t>
            </w:r>
          </w:p>
        </w:tc>
        <w:tc>
          <w:tcPr>
            <w:tcW w:w="1748" w:type="dxa"/>
            <w:shd w:val="clear" w:color="auto" w:fill="auto"/>
            <w:vAlign w:val="center"/>
            <w:hideMark/>
          </w:tcPr>
          <w:p w14:paraId="526A3E3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Stok Miktarı</w:t>
            </w:r>
          </w:p>
        </w:tc>
        <w:tc>
          <w:tcPr>
            <w:tcW w:w="925" w:type="dxa"/>
            <w:shd w:val="clear" w:color="auto" w:fill="auto"/>
            <w:vAlign w:val="center"/>
            <w:hideMark/>
          </w:tcPr>
          <w:p w14:paraId="50E2B5C0"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BOTAŞ</w:t>
            </w:r>
          </w:p>
        </w:tc>
        <w:tc>
          <w:tcPr>
            <w:tcW w:w="1092" w:type="dxa"/>
            <w:shd w:val="clear" w:color="auto" w:fill="auto"/>
            <w:vAlign w:val="center"/>
            <w:hideMark/>
          </w:tcPr>
          <w:p w14:paraId="24636FC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15C4D84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3BA9D63D"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İletim şebekesindeki doğal gaz miktarını gösterir.</w:t>
            </w:r>
          </w:p>
        </w:tc>
      </w:tr>
      <w:tr w:rsidR="006C3996" w:rsidRPr="004E4F8D" w14:paraId="4D93025E" w14:textId="77777777" w:rsidTr="00A11C13">
        <w:trPr>
          <w:trHeight w:val="876"/>
        </w:trPr>
        <w:tc>
          <w:tcPr>
            <w:tcW w:w="809" w:type="dxa"/>
            <w:shd w:val="clear" w:color="auto" w:fill="auto"/>
            <w:vAlign w:val="center"/>
            <w:hideMark/>
          </w:tcPr>
          <w:p w14:paraId="193DB2E2"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150</w:t>
            </w:r>
          </w:p>
        </w:tc>
        <w:tc>
          <w:tcPr>
            <w:tcW w:w="1108" w:type="dxa"/>
            <w:shd w:val="clear" w:color="auto" w:fill="auto"/>
            <w:vAlign w:val="center"/>
            <w:hideMark/>
          </w:tcPr>
          <w:p w14:paraId="6F0452F4"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İletim</w:t>
            </w:r>
          </w:p>
        </w:tc>
        <w:tc>
          <w:tcPr>
            <w:tcW w:w="1748" w:type="dxa"/>
            <w:shd w:val="clear" w:color="auto" w:fill="auto"/>
            <w:vAlign w:val="center"/>
            <w:hideMark/>
          </w:tcPr>
          <w:p w14:paraId="13EF4617"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Depolama</w:t>
            </w:r>
          </w:p>
        </w:tc>
        <w:tc>
          <w:tcPr>
            <w:tcW w:w="1748" w:type="dxa"/>
            <w:shd w:val="clear" w:color="auto" w:fill="auto"/>
            <w:vAlign w:val="center"/>
            <w:hideMark/>
          </w:tcPr>
          <w:p w14:paraId="5D60A61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 Gerçekleşme Miktarı</w:t>
            </w:r>
          </w:p>
        </w:tc>
        <w:tc>
          <w:tcPr>
            <w:tcW w:w="925" w:type="dxa"/>
            <w:shd w:val="clear" w:color="auto" w:fill="auto"/>
            <w:vAlign w:val="center"/>
            <w:hideMark/>
          </w:tcPr>
          <w:p w14:paraId="5FD1847E"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BOTAŞ</w:t>
            </w:r>
          </w:p>
        </w:tc>
        <w:tc>
          <w:tcPr>
            <w:tcW w:w="1092" w:type="dxa"/>
            <w:shd w:val="clear" w:color="auto" w:fill="auto"/>
            <w:vAlign w:val="center"/>
            <w:hideMark/>
          </w:tcPr>
          <w:p w14:paraId="03D4CD7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15D9F83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6614F8A0"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İkiden fazla taşıtanın işlem yaptığı doğal gaz depolama tesislerinde kümülatif günlük enjeksiyon ve geri üretim miktarını gösterir.</w:t>
            </w:r>
          </w:p>
        </w:tc>
      </w:tr>
      <w:tr w:rsidR="006C3996" w:rsidRPr="004E4F8D" w14:paraId="4BD756A2" w14:textId="77777777" w:rsidTr="00A11C13">
        <w:trPr>
          <w:trHeight w:val="876"/>
        </w:trPr>
        <w:tc>
          <w:tcPr>
            <w:tcW w:w="809" w:type="dxa"/>
            <w:shd w:val="clear" w:color="auto" w:fill="auto"/>
            <w:vAlign w:val="center"/>
            <w:hideMark/>
          </w:tcPr>
          <w:p w14:paraId="1BCEADB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151</w:t>
            </w:r>
          </w:p>
        </w:tc>
        <w:tc>
          <w:tcPr>
            <w:tcW w:w="1108" w:type="dxa"/>
            <w:shd w:val="clear" w:color="auto" w:fill="auto"/>
            <w:vAlign w:val="center"/>
            <w:hideMark/>
          </w:tcPr>
          <w:p w14:paraId="62EBDA1D"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Doğal Gaz İletim</w:t>
            </w:r>
          </w:p>
        </w:tc>
        <w:tc>
          <w:tcPr>
            <w:tcW w:w="1748" w:type="dxa"/>
            <w:shd w:val="clear" w:color="auto" w:fill="auto"/>
            <w:vAlign w:val="center"/>
            <w:hideMark/>
          </w:tcPr>
          <w:p w14:paraId="0D1B7C0E"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Tüketim Verileri</w:t>
            </w:r>
          </w:p>
        </w:tc>
        <w:tc>
          <w:tcPr>
            <w:tcW w:w="1748" w:type="dxa"/>
            <w:shd w:val="clear" w:color="auto" w:fill="auto"/>
            <w:vAlign w:val="center"/>
            <w:hideMark/>
          </w:tcPr>
          <w:p w14:paraId="7272DFAD"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Yurt İçi Tüketim Verileri</w:t>
            </w:r>
          </w:p>
        </w:tc>
        <w:tc>
          <w:tcPr>
            <w:tcW w:w="925" w:type="dxa"/>
            <w:shd w:val="clear" w:color="auto" w:fill="auto"/>
            <w:vAlign w:val="center"/>
            <w:hideMark/>
          </w:tcPr>
          <w:p w14:paraId="3BFBF1B3" w14:textId="77777777" w:rsidR="004E4F8D" w:rsidRPr="004E4F8D" w:rsidRDefault="004E4F8D" w:rsidP="004E4F8D">
            <w:pPr>
              <w:spacing w:after="0" w:line="240" w:lineRule="auto"/>
              <w:jc w:val="center"/>
              <w:rPr>
                <w:rFonts w:ascii="Calibri" w:eastAsia="Times New Roman" w:hAnsi="Calibri" w:cs="Calibri"/>
                <w:color w:val="000000"/>
                <w:lang w:eastAsia="tr-TR"/>
              </w:rPr>
            </w:pPr>
            <w:r w:rsidRPr="004E4F8D">
              <w:rPr>
                <w:rFonts w:ascii="Calibri" w:eastAsia="Times New Roman" w:hAnsi="Calibri" w:cs="Calibri"/>
                <w:color w:val="000000"/>
                <w:lang w:eastAsia="tr-TR"/>
              </w:rPr>
              <w:t>BOTAŞ</w:t>
            </w:r>
          </w:p>
        </w:tc>
        <w:tc>
          <w:tcPr>
            <w:tcW w:w="1092" w:type="dxa"/>
            <w:shd w:val="clear" w:color="auto" w:fill="auto"/>
            <w:vAlign w:val="center"/>
            <w:hideMark/>
          </w:tcPr>
          <w:p w14:paraId="4B7431A0"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Günlük</w:t>
            </w:r>
          </w:p>
        </w:tc>
        <w:tc>
          <w:tcPr>
            <w:tcW w:w="1643" w:type="dxa"/>
            <w:shd w:val="clear" w:color="auto" w:fill="auto"/>
            <w:vAlign w:val="center"/>
            <w:hideMark/>
          </w:tcPr>
          <w:p w14:paraId="43A0998C" w14:textId="77777777" w:rsidR="004E4F8D" w:rsidRPr="004E4F8D" w:rsidRDefault="004E4F8D" w:rsidP="004E4F8D">
            <w:pPr>
              <w:spacing w:after="0" w:line="240" w:lineRule="auto"/>
              <w:rPr>
                <w:rFonts w:ascii="Calibri" w:eastAsia="Times New Roman" w:hAnsi="Calibri" w:cs="Calibri"/>
                <w:color w:val="000000"/>
                <w:lang w:eastAsia="tr-TR"/>
              </w:rPr>
            </w:pPr>
            <w:r w:rsidRPr="004E4F8D">
              <w:rPr>
                <w:rFonts w:ascii="Calibri" w:eastAsia="Times New Roman" w:hAnsi="Calibri" w:cs="Calibri"/>
                <w:color w:val="000000"/>
                <w:lang w:eastAsia="tr-TR"/>
              </w:rPr>
              <w:t>G+1</w:t>
            </w:r>
          </w:p>
        </w:tc>
        <w:tc>
          <w:tcPr>
            <w:tcW w:w="5528" w:type="dxa"/>
            <w:shd w:val="clear" w:color="auto" w:fill="auto"/>
            <w:vAlign w:val="center"/>
            <w:hideMark/>
          </w:tcPr>
          <w:p w14:paraId="032F6236" w14:textId="77777777" w:rsidR="004E4F8D" w:rsidRPr="004E4F8D" w:rsidRDefault="004E4F8D" w:rsidP="00A06FB1">
            <w:pPr>
              <w:spacing w:after="0" w:line="240" w:lineRule="auto"/>
              <w:jc w:val="both"/>
              <w:rPr>
                <w:rFonts w:ascii="Calibri" w:eastAsia="Times New Roman" w:hAnsi="Calibri" w:cs="Calibri"/>
                <w:color w:val="000000"/>
                <w:lang w:eastAsia="tr-TR"/>
              </w:rPr>
            </w:pPr>
            <w:r w:rsidRPr="004E4F8D">
              <w:rPr>
                <w:rFonts w:ascii="Calibri" w:eastAsia="Times New Roman" w:hAnsi="Calibri" w:cs="Calibri"/>
                <w:color w:val="000000"/>
                <w:lang w:eastAsia="tr-TR"/>
              </w:rPr>
              <w:t>İhracat ve depo çıkış noktaları hariç iletim sisteminden çıkışı yapılan kümülatif doğal gaz miktarını ifade eder.</w:t>
            </w:r>
          </w:p>
        </w:tc>
      </w:tr>
    </w:tbl>
    <w:p w14:paraId="3B566B25" w14:textId="77777777" w:rsidR="00E54224" w:rsidRDefault="00E54224"/>
    <w:sectPr w:rsidR="00E54224" w:rsidSect="00C10E90">
      <w:pgSz w:w="16838" w:h="11906" w:orient="landscape"/>
      <w:pgMar w:top="1417" w:right="1417" w:bottom="156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24997" w14:textId="77777777" w:rsidR="00E37E77" w:rsidRDefault="00E37E77" w:rsidP="004E4F8D">
      <w:pPr>
        <w:spacing w:after="0" w:line="240" w:lineRule="auto"/>
      </w:pPr>
      <w:r>
        <w:separator/>
      </w:r>
    </w:p>
  </w:endnote>
  <w:endnote w:type="continuationSeparator" w:id="0">
    <w:p w14:paraId="1A8B14EC" w14:textId="77777777" w:rsidR="00E37E77" w:rsidRDefault="00E37E77" w:rsidP="004E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1ADC4" w14:textId="77777777" w:rsidR="00077F11" w:rsidRDefault="00077F11">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C550B" w14:textId="15551308" w:rsidR="00325633" w:rsidRDefault="00325633">
    <w:pPr>
      <w:pStyle w:val="AltBilgi"/>
      <w:jc w:val="center"/>
    </w:pPr>
  </w:p>
  <w:p w14:paraId="5819A7B1" w14:textId="77777777" w:rsidR="004E4F8D" w:rsidRDefault="004E4F8D">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B28FC" w14:textId="77777777" w:rsidR="00077F11" w:rsidRDefault="00077F11">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97BB3" w14:textId="77777777" w:rsidR="00E37E77" w:rsidRDefault="00E37E77" w:rsidP="004E4F8D">
      <w:pPr>
        <w:spacing w:after="0" w:line="240" w:lineRule="auto"/>
      </w:pPr>
      <w:r>
        <w:separator/>
      </w:r>
    </w:p>
  </w:footnote>
  <w:footnote w:type="continuationSeparator" w:id="0">
    <w:p w14:paraId="5268996C" w14:textId="77777777" w:rsidR="00E37E77" w:rsidRDefault="00E37E77" w:rsidP="004E4F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A4DE2" w14:textId="77777777" w:rsidR="00077F11" w:rsidRDefault="00077F11">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D65F3" w14:textId="77777777" w:rsidR="00077F11" w:rsidRDefault="00077F11">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44026" w14:textId="77777777" w:rsidR="00077F11" w:rsidRPr="00753FB4" w:rsidRDefault="00077F11" w:rsidP="00077F11">
    <w:pPr>
      <w:pStyle w:val="stBilgi"/>
      <w:rPr>
        <w:rFonts w:ascii="Times New Roman" w:hAnsi="Times New Roman" w:cs="Times New Roman"/>
        <w:sz w:val="24"/>
        <w:szCs w:val="24"/>
      </w:rPr>
    </w:pPr>
    <w:r w:rsidRPr="00753FB4">
      <w:rPr>
        <w:rFonts w:ascii="Times New Roman" w:hAnsi="Times New Roman" w:cs="Times New Roman"/>
        <w:sz w:val="24"/>
        <w:szCs w:val="24"/>
      </w:rPr>
      <w:t>20 Ekim 2026 S</w:t>
    </w:r>
    <w:r>
      <w:rPr>
        <w:rFonts w:ascii="Times New Roman" w:hAnsi="Times New Roman" w:cs="Times New Roman"/>
        <w:sz w:val="24"/>
        <w:szCs w:val="24"/>
      </w:rPr>
      <w:t>alı</w:t>
    </w:r>
    <w:r w:rsidRPr="00753FB4">
      <w:rPr>
        <w:rFonts w:ascii="Times New Roman" w:hAnsi="Times New Roman" w:cs="Times New Roman"/>
        <w:sz w:val="24"/>
        <w:szCs w:val="24"/>
      </w:rPr>
      <w:tab/>
    </w:r>
    <w:r w:rsidRPr="00753FB4">
      <w:rPr>
        <w:rFonts w:ascii="Times New Roman" w:hAnsi="Times New Roman" w:cs="Times New Roman"/>
        <w:b/>
        <w:bCs/>
        <w:color w:val="C00000"/>
        <w:sz w:val="24"/>
        <w:szCs w:val="24"/>
      </w:rPr>
      <w:t>Resmî Gazete</w:t>
    </w:r>
    <w:r w:rsidRPr="00753FB4">
      <w:rPr>
        <w:rFonts w:ascii="Times New Roman" w:hAnsi="Times New Roman" w:cs="Times New Roman"/>
        <w:b/>
        <w:bCs/>
        <w:color w:val="C00000"/>
        <w:sz w:val="24"/>
        <w:szCs w:val="24"/>
      </w:rPr>
      <w:tab/>
    </w:r>
    <w:r w:rsidRPr="00753FB4">
      <w:rPr>
        <w:rFonts w:ascii="Times New Roman" w:hAnsi="Times New Roman" w:cs="Times New Roman"/>
        <w:sz w:val="24"/>
        <w:szCs w:val="24"/>
      </w:rPr>
      <w:t>Sayı: 33406</w:t>
    </w:r>
  </w:p>
  <w:p w14:paraId="6BCFA1D4" w14:textId="77777777" w:rsidR="00077F11" w:rsidRDefault="00077F11">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4B15A0"/>
    <w:multiLevelType w:val="hybridMultilevel"/>
    <w:tmpl w:val="0A304B94"/>
    <w:lvl w:ilvl="0" w:tplc="E9C6F4AC">
      <w:start w:val="1"/>
      <w:numFmt w:val="decimal"/>
      <w:lvlText w:val="%1)"/>
      <w:lvlJc w:val="left"/>
      <w:pPr>
        <w:ind w:left="720" w:hanging="360"/>
      </w:pPr>
      <w:rPr>
        <w:rFonts w:ascii="Times New Roman" w:eastAsiaTheme="minorHAnsi" w:hAnsi="Times New Roman" w:cs="Times New Roman"/>
        <w:b/>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6F5"/>
    <w:rsid w:val="00040858"/>
    <w:rsid w:val="00077F11"/>
    <w:rsid w:val="00106AFE"/>
    <w:rsid w:val="001219CB"/>
    <w:rsid w:val="00207259"/>
    <w:rsid w:val="002C5646"/>
    <w:rsid w:val="00322D9C"/>
    <w:rsid w:val="00325633"/>
    <w:rsid w:val="00355AA6"/>
    <w:rsid w:val="003D51DC"/>
    <w:rsid w:val="00401F20"/>
    <w:rsid w:val="00450CF1"/>
    <w:rsid w:val="00471F21"/>
    <w:rsid w:val="004742C0"/>
    <w:rsid w:val="004D34C3"/>
    <w:rsid w:val="004E4F8D"/>
    <w:rsid w:val="00575E52"/>
    <w:rsid w:val="00615786"/>
    <w:rsid w:val="00646C0B"/>
    <w:rsid w:val="00667EDF"/>
    <w:rsid w:val="00671055"/>
    <w:rsid w:val="006C3996"/>
    <w:rsid w:val="00760303"/>
    <w:rsid w:val="00760D9E"/>
    <w:rsid w:val="00792132"/>
    <w:rsid w:val="007B0D32"/>
    <w:rsid w:val="007B1CAE"/>
    <w:rsid w:val="00861168"/>
    <w:rsid w:val="00862CAE"/>
    <w:rsid w:val="00877B81"/>
    <w:rsid w:val="008A24DC"/>
    <w:rsid w:val="009506F5"/>
    <w:rsid w:val="00955AD9"/>
    <w:rsid w:val="00A06FB1"/>
    <w:rsid w:val="00A11C13"/>
    <w:rsid w:val="00A40825"/>
    <w:rsid w:val="00B2305F"/>
    <w:rsid w:val="00B301AB"/>
    <w:rsid w:val="00B4593D"/>
    <w:rsid w:val="00B80CA1"/>
    <w:rsid w:val="00BA1AE4"/>
    <w:rsid w:val="00C10E90"/>
    <w:rsid w:val="00C326AB"/>
    <w:rsid w:val="00C500ED"/>
    <w:rsid w:val="00C52866"/>
    <w:rsid w:val="00C907EE"/>
    <w:rsid w:val="00CA791E"/>
    <w:rsid w:val="00D958AC"/>
    <w:rsid w:val="00E25B83"/>
    <w:rsid w:val="00E33757"/>
    <w:rsid w:val="00E37E77"/>
    <w:rsid w:val="00E54224"/>
    <w:rsid w:val="00E7117A"/>
    <w:rsid w:val="00EB1EC8"/>
    <w:rsid w:val="00F36C65"/>
    <w:rsid w:val="00F57891"/>
    <w:rsid w:val="00FB1D50"/>
    <w:rsid w:val="00FF52D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E4D448"/>
  <w15:chartTrackingRefBased/>
  <w15:docId w15:val="{77EE0C36-7E05-4426-A2AD-71E412240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semiHidden/>
    <w:unhideWhenUsed/>
    <w:rsid w:val="004E4F8D"/>
    <w:rPr>
      <w:color w:val="0563C1"/>
      <w:u w:val="single"/>
    </w:rPr>
  </w:style>
  <w:style w:type="character" w:styleId="zlenenKpr">
    <w:name w:val="FollowedHyperlink"/>
    <w:basedOn w:val="VarsaylanParagrafYazTipi"/>
    <w:uiPriority w:val="99"/>
    <w:semiHidden/>
    <w:unhideWhenUsed/>
    <w:rsid w:val="004E4F8D"/>
    <w:rPr>
      <w:color w:val="954F72"/>
      <w:u w:val="single"/>
    </w:rPr>
  </w:style>
  <w:style w:type="paragraph" w:customStyle="1" w:styleId="msonormal0">
    <w:name w:val="msonormal"/>
    <w:basedOn w:val="Normal"/>
    <w:rsid w:val="004E4F8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font1">
    <w:name w:val="font1"/>
    <w:basedOn w:val="Normal"/>
    <w:rsid w:val="004E4F8D"/>
    <w:pPr>
      <w:spacing w:before="100" w:beforeAutospacing="1" w:after="100" w:afterAutospacing="1" w:line="240" w:lineRule="auto"/>
    </w:pPr>
    <w:rPr>
      <w:rFonts w:ascii="Calibri" w:eastAsia="Times New Roman" w:hAnsi="Calibri" w:cs="Calibri"/>
      <w:color w:val="000000"/>
      <w:lang w:eastAsia="tr-TR"/>
    </w:rPr>
  </w:style>
  <w:style w:type="paragraph" w:customStyle="1" w:styleId="font5">
    <w:name w:val="font5"/>
    <w:basedOn w:val="Normal"/>
    <w:rsid w:val="004E4F8D"/>
    <w:pPr>
      <w:spacing w:before="100" w:beforeAutospacing="1" w:after="100" w:afterAutospacing="1" w:line="240" w:lineRule="auto"/>
    </w:pPr>
    <w:rPr>
      <w:rFonts w:ascii="Calibri" w:eastAsia="Times New Roman" w:hAnsi="Calibri" w:cs="Calibri"/>
      <w:color w:val="FF0000"/>
      <w:lang w:eastAsia="tr-TR"/>
    </w:rPr>
  </w:style>
  <w:style w:type="paragraph" w:customStyle="1" w:styleId="font6">
    <w:name w:val="font6"/>
    <w:basedOn w:val="Normal"/>
    <w:rsid w:val="004E4F8D"/>
    <w:pPr>
      <w:spacing w:before="100" w:beforeAutospacing="1" w:after="100" w:afterAutospacing="1" w:line="240" w:lineRule="auto"/>
    </w:pPr>
    <w:rPr>
      <w:rFonts w:ascii="Calibri" w:eastAsia="Times New Roman" w:hAnsi="Calibri" w:cs="Calibri"/>
      <w:color w:val="000000"/>
      <w:lang w:eastAsia="tr-TR"/>
    </w:rPr>
  </w:style>
  <w:style w:type="paragraph" w:customStyle="1" w:styleId="xl66">
    <w:name w:val="xl66"/>
    <w:basedOn w:val="Normal"/>
    <w:rsid w:val="004E4F8D"/>
    <w:pPr>
      <w:pBdr>
        <w:top w:val="single" w:sz="8" w:space="0" w:color="auto"/>
        <w:left w:val="single" w:sz="8" w:space="0" w:color="auto"/>
        <w:bottom w:val="single" w:sz="8" w:space="0" w:color="auto"/>
        <w:right w:val="single" w:sz="8" w:space="0" w:color="auto"/>
      </w:pBdr>
      <w:shd w:val="clear" w:color="000000" w:fill="203764"/>
      <w:spacing w:before="100" w:beforeAutospacing="1" w:after="100" w:afterAutospacing="1" w:line="240" w:lineRule="auto"/>
      <w:jc w:val="center"/>
      <w:textAlignment w:val="center"/>
    </w:pPr>
    <w:rPr>
      <w:rFonts w:ascii="Calibri" w:eastAsia="Times New Roman" w:hAnsi="Calibri" w:cs="Calibri"/>
      <w:b/>
      <w:bCs/>
      <w:color w:val="FFFFFF"/>
      <w:sz w:val="24"/>
      <w:szCs w:val="24"/>
      <w:lang w:eastAsia="tr-TR"/>
    </w:rPr>
  </w:style>
  <w:style w:type="paragraph" w:customStyle="1" w:styleId="xl67">
    <w:name w:val="xl67"/>
    <w:basedOn w:val="Normal"/>
    <w:rsid w:val="004E4F8D"/>
    <w:pPr>
      <w:pBdr>
        <w:top w:val="single" w:sz="8" w:space="0" w:color="auto"/>
        <w:bottom w:val="single" w:sz="8" w:space="0" w:color="auto"/>
        <w:right w:val="single" w:sz="8" w:space="0" w:color="auto"/>
      </w:pBdr>
      <w:shd w:val="clear" w:color="000000" w:fill="203764"/>
      <w:spacing w:before="100" w:beforeAutospacing="1" w:after="100" w:afterAutospacing="1" w:line="240" w:lineRule="auto"/>
      <w:jc w:val="center"/>
      <w:textAlignment w:val="center"/>
    </w:pPr>
    <w:rPr>
      <w:rFonts w:ascii="Calibri" w:eastAsia="Times New Roman" w:hAnsi="Calibri" w:cs="Calibri"/>
      <w:b/>
      <w:bCs/>
      <w:color w:val="FFFFFF"/>
      <w:sz w:val="24"/>
      <w:szCs w:val="24"/>
      <w:lang w:eastAsia="tr-TR"/>
    </w:rPr>
  </w:style>
  <w:style w:type="paragraph" w:customStyle="1" w:styleId="xl68">
    <w:name w:val="xl68"/>
    <w:basedOn w:val="Normal"/>
    <w:rsid w:val="004E4F8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color w:val="000000"/>
      <w:sz w:val="24"/>
      <w:szCs w:val="24"/>
      <w:lang w:eastAsia="tr-TR"/>
    </w:rPr>
  </w:style>
  <w:style w:type="paragraph" w:customStyle="1" w:styleId="xl69">
    <w:name w:val="xl69"/>
    <w:basedOn w:val="Normal"/>
    <w:rsid w:val="004E4F8D"/>
    <w:pPr>
      <w:pBdr>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color w:val="000000"/>
      <w:sz w:val="24"/>
      <w:szCs w:val="24"/>
      <w:lang w:eastAsia="tr-TR"/>
    </w:rPr>
  </w:style>
  <w:style w:type="paragraph" w:customStyle="1" w:styleId="xl70">
    <w:name w:val="xl70"/>
    <w:basedOn w:val="Normal"/>
    <w:rsid w:val="004E4F8D"/>
    <w:pPr>
      <w:pBdr>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Calibri"/>
      <w:color w:val="000000"/>
      <w:sz w:val="24"/>
      <w:szCs w:val="24"/>
      <w:lang w:eastAsia="tr-TR"/>
    </w:rPr>
  </w:style>
  <w:style w:type="paragraph" w:styleId="stBilgi">
    <w:name w:val="header"/>
    <w:basedOn w:val="Normal"/>
    <w:link w:val="stBilgiChar"/>
    <w:uiPriority w:val="99"/>
    <w:unhideWhenUsed/>
    <w:rsid w:val="004E4F8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E4F8D"/>
  </w:style>
  <w:style w:type="paragraph" w:styleId="AltBilgi">
    <w:name w:val="footer"/>
    <w:basedOn w:val="Normal"/>
    <w:link w:val="AltBilgiChar"/>
    <w:uiPriority w:val="99"/>
    <w:unhideWhenUsed/>
    <w:rsid w:val="004E4F8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E4F8D"/>
  </w:style>
  <w:style w:type="paragraph" w:styleId="ListeParagraf">
    <w:name w:val="List Paragraph"/>
    <w:basedOn w:val="Normal"/>
    <w:uiPriority w:val="34"/>
    <w:qFormat/>
    <w:rsid w:val="002072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272813">
      <w:bodyDiv w:val="1"/>
      <w:marLeft w:val="0"/>
      <w:marRight w:val="0"/>
      <w:marTop w:val="0"/>
      <w:marBottom w:val="0"/>
      <w:divBdr>
        <w:top w:val="none" w:sz="0" w:space="0" w:color="auto"/>
        <w:left w:val="none" w:sz="0" w:space="0" w:color="auto"/>
        <w:bottom w:val="none" w:sz="0" w:space="0" w:color="auto"/>
        <w:right w:val="none" w:sz="0" w:space="0" w:color="auto"/>
      </w:divBdr>
    </w:div>
    <w:div w:id="1156146068">
      <w:bodyDiv w:val="1"/>
      <w:marLeft w:val="0"/>
      <w:marRight w:val="0"/>
      <w:marTop w:val="0"/>
      <w:marBottom w:val="0"/>
      <w:divBdr>
        <w:top w:val="none" w:sz="0" w:space="0" w:color="auto"/>
        <w:left w:val="none" w:sz="0" w:space="0" w:color="auto"/>
        <w:bottom w:val="none" w:sz="0" w:space="0" w:color="auto"/>
        <w:right w:val="none" w:sz="0" w:space="0" w:color="auto"/>
      </w:divBdr>
    </w:div>
    <w:div w:id="1516504178">
      <w:bodyDiv w:val="1"/>
      <w:marLeft w:val="0"/>
      <w:marRight w:val="0"/>
      <w:marTop w:val="0"/>
      <w:marBottom w:val="0"/>
      <w:divBdr>
        <w:top w:val="none" w:sz="0" w:space="0" w:color="auto"/>
        <w:left w:val="none" w:sz="0" w:space="0" w:color="auto"/>
        <w:bottom w:val="none" w:sz="0" w:space="0" w:color="auto"/>
        <w:right w:val="none" w:sz="0" w:space="0" w:color="auto"/>
      </w:divBdr>
    </w:div>
    <w:div w:id="1864175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D1C36-AD21-4901-AB50-91E6E0B03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4825</Words>
  <Characters>27507</Characters>
  <Application>Microsoft Office Word</Application>
  <DocSecurity>0</DocSecurity>
  <Lines>229</Lines>
  <Paragraphs>64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Kübra YILMAZ TAŞCI</dc:creator>
  <cp:keywords/>
  <dc:description/>
  <cp:lastModifiedBy>Mustafa DÜZGÜN</cp:lastModifiedBy>
  <cp:revision>2</cp:revision>
  <dcterms:created xsi:type="dcterms:W3CDTF">2026-10-20T11:26:00Z</dcterms:created>
  <dcterms:modified xsi:type="dcterms:W3CDTF">2026-10-20T11:26:00Z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odilabelclass">
    <vt:lpwstr>id_classification_unclassified=0ef0d4bf-59b8-4ae6-bbc0-fafde041157b</vt:lpwstr>
  </property>
  <property fmtid="{D5CDD505-2E9C-101B-9397-08002B2CF9AE}" pid="3" name="geodilabeluser">
    <vt:lpwstr>user=mduzgun</vt:lpwstr>
  </property>
  <property fmtid="{D5CDD505-2E9C-101B-9397-08002B2CF9AE}" pid="4" name="geodilabeltime">
    <vt:lpwstr>datetime=2026-10-20T11:26:41.396Z</vt:lpwstr>
  </property>
</Properties>
</file>