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7F8" w:rsidRDefault="00BA17F8" w:rsidP="0019467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A17F8" w:rsidRDefault="00BA17F8" w:rsidP="0019467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A17F8" w:rsidRDefault="00BA17F8" w:rsidP="0019467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oKlavuzu"/>
        <w:tblW w:w="5085" w:type="pct"/>
        <w:tblLook w:val="04A0" w:firstRow="1" w:lastRow="0" w:firstColumn="1" w:lastColumn="0" w:noHBand="0" w:noVBand="1"/>
      </w:tblPr>
      <w:tblGrid>
        <w:gridCol w:w="7216"/>
        <w:gridCol w:w="7016"/>
      </w:tblGrid>
      <w:tr w:rsidR="00BA17F8" w:rsidRPr="004B0AA3" w:rsidTr="00BA17F8">
        <w:trPr>
          <w:trHeight w:val="558"/>
        </w:trPr>
        <w:tc>
          <w:tcPr>
            <w:tcW w:w="5000" w:type="pct"/>
            <w:gridSpan w:val="2"/>
          </w:tcPr>
          <w:p w:rsidR="00BA17F8" w:rsidRPr="004B0AA3" w:rsidRDefault="00BA17F8" w:rsidP="00BD20C0">
            <w:pPr>
              <w:widowControl w:val="0"/>
              <w:spacing w:line="360" w:lineRule="auto"/>
              <w:ind w:left="57" w:right="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0AA3">
              <w:rPr>
                <w:rFonts w:ascii="Times New Roman" w:hAnsi="Times New Roman" w:cs="Times New Roman"/>
                <w:b/>
                <w:sz w:val="24"/>
                <w:szCs w:val="20"/>
              </w:rPr>
              <w:t>Karşılaştırma Tablosu</w:t>
            </w:r>
          </w:p>
        </w:tc>
      </w:tr>
      <w:tr w:rsidR="00BA17F8" w:rsidRPr="004B0AA3" w:rsidTr="00BD20C0">
        <w:tc>
          <w:tcPr>
            <w:tcW w:w="5000" w:type="pct"/>
            <w:gridSpan w:val="2"/>
          </w:tcPr>
          <w:p w:rsidR="007968F5" w:rsidRDefault="007968F5" w:rsidP="007968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A17F8" w:rsidRDefault="007968F5" w:rsidP="007968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68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PETROL VE LPG PİYASALARINDA UYGULANAN PROMOSYONLAR HAKKINDA KURUL KARARINDA DEĞİŞİKLİK YAPILMASINA DAİR KARAR</w:t>
            </w:r>
            <w:bookmarkStart w:id="0" w:name="_GoBack"/>
            <w:bookmarkEnd w:id="0"/>
          </w:p>
          <w:p w:rsidR="007968F5" w:rsidRPr="007968F5" w:rsidRDefault="007968F5" w:rsidP="007968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A17F8" w:rsidRPr="004B0AA3" w:rsidTr="00BD20C0">
        <w:tc>
          <w:tcPr>
            <w:tcW w:w="2535" w:type="pct"/>
          </w:tcPr>
          <w:p w:rsidR="00BA17F8" w:rsidRPr="004B0AA3" w:rsidRDefault="00BA17F8" w:rsidP="00BD20C0">
            <w:pPr>
              <w:widowControl w:val="0"/>
              <w:spacing w:line="360" w:lineRule="auto"/>
              <w:ind w:left="57" w:right="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0AA3">
              <w:rPr>
                <w:rFonts w:ascii="Times New Roman" w:hAnsi="Times New Roman" w:cs="Times New Roman"/>
                <w:b/>
                <w:sz w:val="20"/>
                <w:szCs w:val="20"/>
              </w:rPr>
              <w:t>Mevcut Metin</w:t>
            </w:r>
          </w:p>
        </w:tc>
        <w:tc>
          <w:tcPr>
            <w:tcW w:w="2465" w:type="pct"/>
          </w:tcPr>
          <w:p w:rsidR="00BA17F8" w:rsidRPr="004B0AA3" w:rsidRDefault="00BA17F8" w:rsidP="00BD20C0">
            <w:pPr>
              <w:widowControl w:val="0"/>
              <w:spacing w:line="360" w:lineRule="auto"/>
              <w:ind w:left="57" w:right="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0AA3">
              <w:rPr>
                <w:rFonts w:ascii="Times New Roman" w:hAnsi="Times New Roman" w:cs="Times New Roman"/>
                <w:b/>
                <w:sz w:val="20"/>
                <w:szCs w:val="20"/>
              </w:rPr>
              <w:t>Önerilen Metin</w:t>
            </w:r>
          </w:p>
        </w:tc>
      </w:tr>
      <w:tr w:rsidR="005B55BE" w:rsidRPr="004B0AA3" w:rsidTr="00A70388">
        <w:trPr>
          <w:trHeight w:val="2080"/>
        </w:trPr>
        <w:tc>
          <w:tcPr>
            <w:tcW w:w="2535" w:type="pct"/>
          </w:tcPr>
          <w:p w:rsidR="005B55BE" w:rsidRPr="0091358D" w:rsidRDefault="005F49BC" w:rsidP="005F49B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bidi="ta-IN"/>
              </w:rPr>
            </w:pPr>
            <w:r>
              <w:rPr>
                <w:rFonts w:ascii="Times New Roman" w:eastAsia="ヒラギノ明朝 Pro W3" w:hAnsi="Times New Roman"/>
                <w:b/>
                <w:sz w:val="24"/>
                <w:szCs w:val="24"/>
              </w:rPr>
              <w:t xml:space="preserve">Madde 4 </w:t>
            </w:r>
            <w:r w:rsidR="00322AB0" w:rsidRPr="00322AB0">
              <w:rPr>
                <w:rFonts w:ascii="Times New Roman" w:eastAsia="ヒラギノ明朝 Pro W3" w:hAnsi="Times New Roman"/>
                <w:b/>
                <w:sz w:val="24"/>
                <w:szCs w:val="24"/>
              </w:rPr>
              <w:t>–</w:t>
            </w:r>
            <w:r>
              <w:rPr>
                <w:rFonts w:ascii="Times New Roman" w:eastAsia="ヒラギノ明朝 Pro W3" w:hAnsi="Times New Roman"/>
                <w:b/>
                <w:sz w:val="24"/>
                <w:szCs w:val="24"/>
              </w:rPr>
              <w:t xml:space="preserve"> </w:t>
            </w:r>
            <w:r w:rsidRPr="005F49BC">
              <w:rPr>
                <w:rFonts w:ascii="Times New Roman" w:eastAsia="ヒラギノ明朝 Pro W3" w:hAnsi="Times New Roman"/>
                <w:sz w:val="24"/>
                <w:szCs w:val="24"/>
              </w:rPr>
              <w:t xml:space="preserve">(3) Lisans sahipleri üçüncü tarafların katılımı da dahil olmak üzere finansal </w:t>
            </w:r>
            <w:proofErr w:type="gramStart"/>
            <w:r w:rsidRPr="005F49BC">
              <w:rPr>
                <w:rFonts w:ascii="Times New Roman" w:eastAsia="ヒラギノ明朝 Pro W3" w:hAnsi="Times New Roman"/>
                <w:sz w:val="24"/>
                <w:szCs w:val="24"/>
              </w:rPr>
              <w:t>promosyon</w:t>
            </w:r>
            <w:proofErr w:type="gramEnd"/>
            <w:r w:rsidRPr="005F49BC">
              <w:rPr>
                <w:rFonts w:ascii="Times New Roman" w:eastAsia="ヒラギノ明朝 Pro W3" w:hAnsi="Times New Roman"/>
                <w:sz w:val="24"/>
                <w:szCs w:val="24"/>
              </w:rPr>
              <w:t xml:space="preserve"> düzenleyebilir. </w:t>
            </w:r>
            <w:r w:rsidRPr="005F49BC">
              <w:rPr>
                <w:rFonts w:ascii="Times New Roman" w:eastAsia="ヒラギノ明朝 Pro W3" w:hAnsi="Times New Roman"/>
                <w:strike/>
                <w:color w:val="FF0000"/>
                <w:sz w:val="24"/>
                <w:szCs w:val="24"/>
              </w:rPr>
              <w:t>Ancak</w:t>
            </w:r>
            <w:r w:rsidRPr="005F49BC">
              <w:rPr>
                <w:rFonts w:ascii="Times New Roman" w:eastAsia="ヒラギノ明朝 Pro W3" w:hAnsi="Times New Roman"/>
                <w:sz w:val="24"/>
                <w:szCs w:val="24"/>
              </w:rPr>
              <w:t xml:space="preserve"> finansal </w:t>
            </w:r>
            <w:proofErr w:type="gramStart"/>
            <w:r w:rsidRPr="005F49BC">
              <w:rPr>
                <w:rFonts w:ascii="Times New Roman" w:eastAsia="ヒラギノ明朝 Pro W3" w:hAnsi="Times New Roman"/>
                <w:sz w:val="24"/>
                <w:szCs w:val="24"/>
              </w:rPr>
              <w:t>promosyon</w:t>
            </w:r>
            <w:proofErr w:type="gramEnd"/>
            <w:r w:rsidRPr="005F49BC">
              <w:rPr>
                <w:rFonts w:ascii="Times New Roman" w:eastAsia="ヒラギノ明朝 Pro W3" w:hAnsi="Times New Roman"/>
                <w:sz w:val="24"/>
                <w:szCs w:val="24"/>
              </w:rPr>
              <w:t xml:space="preserve"> kapsamında</w:t>
            </w:r>
            <w:r w:rsidRPr="005F49BC">
              <w:rPr>
                <w:rFonts w:ascii="Times New Roman" w:eastAsia="ヒラギノ明朝 Pro W3" w:hAnsi="Times New Roman"/>
                <w:strike/>
                <w:color w:val="FFFFFF" w:themeColor="background1"/>
                <w:sz w:val="24"/>
                <w:szCs w:val="24"/>
              </w:rPr>
              <w:t xml:space="preserve"> </w:t>
            </w:r>
            <w:r w:rsidRPr="005F49BC">
              <w:rPr>
                <w:rFonts w:ascii="Times New Roman" w:eastAsia="ヒラギノ明朝 Pro W3" w:hAnsi="Times New Roman"/>
                <w:strike/>
                <w:color w:val="FF0000"/>
                <w:sz w:val="24"/>
                <w:szCs w:val="24"/>
              </w:rPr>
              <w:t xml:space="preserve">sadece </w:t>
            </w:r>
            <w:r w:rsidRPr="005F49BC">
              <w:rPr>
                <w:rFonts w:ascii="Times New Roman" w:eastAsia="ヒラギノ明朝 Pro W3" w:hAnsi="Times New Roman"/>
                <w:sz w:val="24"/>
                <w:szCs w:val="24"/>
              </w:rPr>
              <w:t xml:space="preserve">ücretsiz veya indirimli akaryakıt ve/veya </w:t>
            </w:r>
            <w:proofErr w:type="spellStart"/>
            <w:r w:rsidRPr="005F49BC">
              <w:rPr>
                <w:rFonts w:ascii="Times New Roman" w:eastAsia="ヒラギノ明朝 Pro W3" w:hAnsi="Times New Roman"/>
                <w:sz w:val="24"/>
                <w:szCs w:val="24"/>
              </w:rPr>
              <w:t>otogaz</w:t>
            </w:r>
            <w:proofErr w:type="spellEnd"/>
            <w:r w:rsidRPr="005F49BC">
              <w:rPr>
                <w:rFonts w:ascii="Times New Roman" w:eastAsia="ヒラギノ明朝 Pro W3" w:hAnsi="Times New Roman"/>
                <w:sz w:val="24"/>
                <w:szCs w:val="24"/>
              </w:rPr>
              <w:t xml:space="preserve"> LPG </w:t>
            </w:r>
            <w:r w:rsidRPr="005F49BC">
              <w:rPr>
                <w:rFonts w:ascii="Times New Roman" w:eastAsia="ヒラギノ明朝 Pro W3" w:hAnsi="Times New Roman"/>
                <w:strike/>
                <w:color w:val="FF0000"/>
                <w:sz w:val="24"/>
                <w:szCs w:val="24"/>
              </w:rPr>
              <w:t>sunulabilir</w:t>
            </w:r>
            <w:r w:rsidRPr="005F49BC">
              <w:rPr>
                <w:rFonts w:ascii="Times New Roman" w:eastAsia="ヒラギノ明朝 Pro W3" w:hAnsi="Times New Roman"/>
                <w:sz w:val="24"/>
                <w:szCs w:val="24"/>
              </w:rPr>
              <w:t xml:space="preserve">. Dağıtıcı lisansı sahipleri düzenleyecekleri finansal </w:t>
            </w:r>
            <w:proofErr w:type="gramStart"/>
            <w:r w:rsidRPr="005F49BC">
              <w:rPr>
                <w:rFonts w:ascii="Times New Roman" w:eastAsia="ヒラギノ明朝 Pro W3" w:hAnsi="Times New Roman"/>
                <w:sz w:val="24"/>
                <w:szCs w:val="24"/>
              </w:rPr>
              <w:t>promosyonlara</w:t>
            </w:r>
            <w:proofErr w:type="gramEnd"/>
            <w:r w:rsidRPr="005F49BC">
              <w:rPr>
                <w:rFonts w:ascii="Times New Roman" w:eastAsia="ヒラギノ明朝 Pro W3" w:hAnsi="Times New Roman"/>
                <w:sz w:val="24"/>
                <w:szCs w:val="24"/>
              </w:rPr>
              <w:t xml:space="preserve"> ilişkin herhangi bir maliyeti bayilerine yansıtamaz. Dağıtıcı lisansı sahipleri, düzenleyecekleri finansal promosyonlardan kaynaklı maliyetlerinin toplamda en fazla binde bir (‰1)’</w:t>
            </w:r>
            <w:proofErr w:type="spellStart"/>
            <w:r w:rsidRPr="005F49BC">
              <w:rPr>
                <w:rFonts w:ascii="Times New Roman" w:eastAsia="ヒラギノ明朝 Pro W3" w:hAnsi="Times New Roman"/>
                <w:sz w:val="24"/>
                <w:szCs w:val="24"/>
              </w:rPr>
              <w:t>lik</w:t>
            </w:r>
            <w:proofErr w:type="spellEnd"/>
            <w:r w:rsidRPr="005F49BC">
              <w:rPr>
                <w:rFonts w:ascii="Times New Roman" w:eastAsia="ヒラギノ明朝 Pro W3" w:hAnsi="Times New Roman"/>
                <w:sz w:val="24"/>
                <w:szCs w:val="24"/>
              </w:rPr>
              <w:t xml:space="preserve"> kısmını, bu promosyonlara katılan bayilerinden talep edebilir. Dağıtıcı lisansı sahipleri düzenleyecekleri finansal promosyonların maliyetlerine ilişkin bayilerinden yukarıda yer alan sınır dahilinde bir bedel talep etmeleri durumunda, bayilerini her bir finansal </w:t>
            </w:r>
            <w:proofErr w:type="gramStart"/>
            <w:r w:rsidRPr="005F49BC">
              <w:rPr>
                <w:rFonts w:ascii="Times New Roman" w:eastAsia="ヒラギノ明朝 Pro W3" w:hAnsi="Times New Roman"/>
                <w:sz w:val="24"/>
                <w:szCs w:val="24"/>
              </w:rPr>
              <w:t>promosyon</w:t>
            </w:r>
            <w:proofErr w:type="gramEnd"/>
            <w:r w:rsidRPr="005F49BC">
              <w:rPr>
                <w:rFonts w:ascii="Times New Roman" w:eastAsia="ヒラギノ明朝 Pro W3" w:hAnsi="Times New Roman"/>
                <w:sz w:val="24"/>
                <w:szCs w:val="24"/>
              </w:rPr>
              <w:t xml:space="preserve"> için promosyonunun süresi, kapsamı ve maliyeti yönünden bilgilendirmek ve bayinin katılımı için yazılı muvafakatini almak zorundadır. Bayilerin finansal </w:t>
            </w:r>
            <w:proofErr w:type="gramStart"/>
            <w:r w:rsidRPr="005F49BC">
              <w:rPr>
                <w:rFonts w:ascii="Times New Roman" w:eastAsia="ヒラギノ明朝 Pro W3" w:hAnsi="Times New Roman"/>
                <w:sz w:val="24"/>
                <w:szCs w:val="24"/>
              </w:rPr>
              <w:t>promosyonlara</w:t>
            </w:r>
            <w:proofErr w:type="gramEnd"/>
            <w:r w:rsidRPr="005F49BC">
              <w:rPr>
                <w:rFonts w:ascii="Times New Roman" w:eastAsia="ヒラギノ明朝 Pro W3" w:hAnsi="Times New Roman"/>
                <w:sz w:val="24"/>
                <w:szCs w:val="24"/>
              </w:rPr>
              <w:t xml:space="preserve"> katılımı ihtiyaridir.</w:t>
            </w:r>
          </w:p>
        </w:tc>
        <w:tc>
          <w:tcPr>
            <w:tcW w:w="2465" w:type="pct"/>
          </w:tcPr>
          <w:p w:rsidR="00A70388" w:rsidRPr="0091358D" w:rsidRDefault="005F49BC" w:rsidP="005F49BC">
            <w:pPr>
              <w:tabs>
                <w:tab w:val="left" w:pos="566"/>
              </w:tabs>
              <w:spacing w:line="276" w:lineRule="auto"/>
              <w:ind w:firstLine="566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bidi="ta-IN"/>
              </w:rPr>
            </w:pPr>
            <w:r>
              <w:rPr>
                <w:rFonts w:ascii="Times New Roman" w:eastAsia="ヒラギノ明朝 Pro W3" w:hAnsi="Times New Roman"/>
                <w:b/>
                <w:sz w:val="24"/>
                <w:szCs w:val="24"/>
              </w:rPr>
              <w:t xml:space="preserve">Madde 4 </w:t>
            </w:r>
            <w:r w:rsidRPr="00322AB0">
              <w:rPr>
                <w:rFonts w:ascii="Times New Roman" w:eastAsia="ヒラギノ明朝 Pro W3" w:hAnsi="Times New Roman"/>
                <w:b/>
                <w:sz w:val="24"/>
                <w:szCs w:val="24"/>
              </w:rPr>
              <w:t>–</w:t>
            </w:r>
            <w:r>
              <w:rPr>
                <w:rFonts w:ascii="Times New Roman" w:eastAsia="ヒラギノ明朝 Pro W3" w:hAnsi="Times New Roman"/>
                <w:b/>
                <w:sz w:val="24"/>
                <w:szCs w:val="24"/>
              </w:rPr>
              <w:t xml:space="preserve"> </w:t>
            </w:r>
            <w:r w:rsidRPr="005F49BC">
              <w:rPr>
                <w:rFonts w:ascii="Times New Roman" w:eastAsia="ヒラギノ明朝 Pro W3" w:hAnsi="Times New Roman"/>
                <w:sz w:val="24"/>
                <w:szCs w:val="24"/>
              </w:rPr>
              <w:t xml:space="preserve">(3) Lisans sahipleri üçüncü tarafların katılımı da dahil olmak üzere finansal </w:t>
            </w:r>
            <w:proofErr w:type="gramStart"/>
            <w:r w:rsidRPr="005F49BC">
              <w:rPr>
                <w:rFonts w:ascii="Times New Roman" w:eastAsia="ヒラギノ明朝 Pro W3" w:hAnsi="Times New Roman"/>
                <w:sz w:val="24"/>
                <w:szCs w:val="24"/>
              </w:rPr>
              <w:t>promosyon</w:t>
            </w:r>
            <w:proofErr w:type="gramEnd"/>
            <w:r w:rsidRPr="005F49BC">
              <w:rPr>
                <w:rFonts w:ascii="Times New Roman" w:eastAsia="ヒラギノ明朝 Pro W3" w:hAnsi="Times New Roman"/>
                <w:sz w:val="24"/>
                <w:szCs w:val="24"/>
              </w:rPr>
              <w:t xml:space="preserve"> düzenleyebilir. </w:t>
            </w:r>
            <w:r w:rsidRPr="005F49BC">
              <w:rPr>
                <w:rFonts w:ascii="Times New Roman" w:hAnsi="Times New Roman" w:cs="Times New Roman"/>
                <w:i/>
                <w:color w:val="4F81BD" w:themeColor="accent1"/>
                <w:sz w:val="24"/>
                <w:szCs w:val="24"/>
                <w:u w:val="single"/>
                <w:lang w:bidi="ta-IN"/>
              </w:rPr>
              <w:t xml:space="preserve">Finansal </w:t>
            </w:r>
            <w:proofErr w:type="gramStart"/>
            <w:r w:rsidRPr="005F49BC">
              <w:rPr>
                <w:rFonts w:ascii="Times New Roman" w:hAnsi="Times New Roman" w:cs="Times New Roman"/>
                <w:i/>
                <w:color w:val="4F81BD" w:themeColor="accent1"/>
                <w:sz w:val="24"/>
                <w:szCs w:val="24"/>
                <w:u w:val="single"/>
                <w:lang w:bidi="ta-IN"/>
              </w:rPr>
              <w:t>promosyon</w:t>
            </w:r>
            <w:proofErr w:type="gramEnd"/>
            <w:r w:rsidRPr="005F49BC">
              <w:rPr>
                <w:rFonts w:ascii="Times New Roman" w:hAnsi="Times New Roman" w:cs="Times New Roman"/>
                <w:i/>
                <w:color w:val="4F81BD" w:themeColor="accent1"/>
                <w:sz w:val="24"/>
                <w:szCs w:val="24"/>
                <w:u w:val="single"/>
                <w:lang w:bidi="ta-IN"/>
              </w:rPr>
              <w:t xml:space="preserve"> kapsamında ücretsiz veya indirimli akaryakıt veya </w:t>
            </w:r>
            <w:proofErr w:type="spellStart"/>
            <w:r w:rsidRPr="005F49BC">
              <w:rPr>
                <w:rFonts w:ascii="Times New Roman" w:hAnsi="Times New Roman" w:cs="Times New Roman"/>
                <w:i/>
                <w:color w:val="4F81BD" w:themeColor="accent1"/>
                <w:sz w:val="24"/>
                <w:szCs w:val="24"/>
                <w:u w:val="single"/>
                <w:lang w:bidi="ta-IN"/>
              </w:rPr>
              <w:t>otogaz</w:t>
            </w:r>
            <w:proofErr w:type="spellEnd"/>
            <w:r w:rsidRPr="005F49BC">
              <w:rPr>
                <w:rFonts w:ascii="Times New Roman" w:hAnsi="Times New Roman" w:cs="Times New Roman"/>
                <w:i/>
                <w:color w:val="4F81BD" w:themeColor="accent1"/>
                <w:sz w:val="24"/>
                <w:szCs w:val="24"/>
                <w:u w:val="single"/>
                <w:lang w:bidi="ta-IN"/>
              </w:rPr>
              <w:t xml:space="preserve"> LPG sunulması koşuluyla ilave olarak tüketici lehine finansal faydalar sağlanmasına yönelik başkaca kampanyalar düzenlenmesi serbesttir.</w:t>
            </w:r>
            <w:r w:rsidRPr="005F49BC">
              <w:rPr>
                <w:rFonts w:ascii="Times New Roman" w:eastAsia="ヒラギノ明朝 Pro W3" w:hAnsi="Times New Roman"/>
                <w:sz w:val="24"/>
                <w:szCs w:val="24"/>
              </w:rPr>
              <w:t xml:space="preserve"> Dağıtıcı lisansı sahipleri düzenleyecekleri finansal </w:t>
            </w:r>
            <w:proofErr w:type="gramStart"/>
            <w:r w:rsidRPr="005F49BC">
              <w:rPr>
                <w:rFonts w:ascii="Times New Roman" w:eastAsia="ヒラギノ明朝 Pro W3" w:hAnsi="Times New Roman"/>
                <w:sz w:val="24"/>
                <w:szCs w:val="24"/>
              </w:rPr>
              <w:t>promosyonlara</w:t>
            </w:r>
            <w:proofErr w:type="gramEnd"/>
            <w:r w:rsidRPr="005F49BC">
              <w:rPr>
                <w:rFonts w:ascii="Times New Roman" w:eastAsia="ヒラギノ明朝 Pro W3" w:hAnsi="Times New Roman"/>
                <w:sz w:val="24"/>
                <w:szCs w:val="24"/>
              </w:rPr>
              <w:t xml:space="preserve"> ilişkin herhangi bir maliyeti bayilerine yansıtamaz. Dağıtıcı lisansı sahipleri, düzenleyecekleri finansal </w:t>
            </w:r>
            <w:proofErr w:type="gramStart"/>
            <w:r w:rsidRPr="005F49BC">
              <w:rPr>
                <w:rFonts w:ascii="Times New Roman" w:eastAsia="ヒラギノ明朝 Pro W3" w:hAnsi="Times New Roman"/>
                <w:sz w:val="24"/>
                <w:szCs w:val="24"/>
              </w:rPr>
              <w:t>promosyonlardan</w:t>
            </w:r>
            <w:proofErr w:type="gramEnd"/>
            <w:r w:rsidRPr="005F49BC">
              <w:rPr>
                <w:rFonts w:ascii="Times New Roman" w:eastAsia="ヒラギノ明朝 Pro W3" w:hAnsi="Times New Roman"/>
                <w:sz w:val="24"/>
                <w:szCs w:val="24"/>
              </w:rPr>
              <w:t xml:space="preserve"> kaynaklı maliyetlerinin toplamda en fazla binde bir (‰1)’</w:t>
            </w:r>
            <w:proofErr w:type="spellStart"/>
            <w:r w:rsidRPr="005F49BC">
              <w:rPr>
                <w:rFonts w:ascii="Times New Roman" w:eastAsia="ヒラギノ明朝 Pro W3" w:hAnsi="Times New Roman"/>
                <w:sz w:val="24"/>
                <w:szCs w:val="24"/>
              </w:rPr>
              <w:t>lik</w:t>
            </w:r>
            <w:proofErr w:type="spellEnd"/>
            <w:r w:rsidRPr="005F49BC">
              <w:rPr>
                <w:rFonts w:ascii="Times New Roman" w:eastAsia="ヒラギノ明朝 Pro W3" w:hAnsi="Times New Roman"/>
                <w:sz w:val="24"/>
                <w:szCs w:val="24"/>
              </w:rPr>
              <w:t xml:space="preserve"> kısmını, bu promosyonlara katılan bayilerinden talep edebilir. Dağıtıcı lisansı sahipleri düzenleyecekleri finansal promosyonların maliyetlerine ilişkin bayilerinden yukarıda yer alan sınır dahilinde bir bedel talep etmeleri durumunda, bayilerini her bir finansal </w:t>
            </w:r>
            <w:proofErr w:type="gramStart"/>
            <w:r w:rsidRPr="005F49BC">
              <w:rPr>
                <w:rFonts w:ascii="Times New Roman" w:eastAsia="ヒラギノ明朝 Pro W3" w:hAnsi="Times New Roman"/>
                <w:sz w:val="24"/>
                <w:szCs w:val="24"/>
              </w:rPr>
              <w:t>promosyon</w:t>
            </w:r>
            <w:proofErr w:type="gramEnd"/>
            <w:r w:rsidRPr="005F49BC">
              <w:rPr>
                <w:rFonts w:ascii="Times New Roman" w:eastAsia="ヒラギノ明朝 Pro W3" w:hAnsi="Times New Roman"/>
                <w:sz w:val="24"/>
                <w:szCs w:val="24"/>
              </w:rPr>
              <w:t xml:space="preserve"> için promosyonunun süresi, kapsamı ve maliyeti yönünden bilgilendirmek ve bayinin katılımı için yazılı muvafakatini almak zorundadır. Bayilerin finansal </w:t>
            </w:r>
            <w:proofErr w:type="gramStart"/>
            <w:r w:rsidRPr="005F49BC">
              <w:rPr>
                <w:rFonts w:ascii="Times New Roman" w:eastAsia="ヒラギノ明朝 Pro W3" w:hAnsi="Times New Roman"/>
                <w:sz w:val="24"/>
                <w:szCs w:val="24"/>
              </w:rPr>
              <w:t>promosyonlara</w:t>
            </w:r>
            <w:proofErr w:type="gramEnd"/>
            <w:r w:rsidRPr="005F49BC">
              <w:rPr>
                <w:rFonts w:ascii="Times New Roman" w:eastAsia="ヒラギノ明朝 Pro W3" w:hAnsi="Times New Roman"/>
                <w:sz w:val="24"/>
                <w:szCs w:val="24"/>
              </w:rPr>
              <w:t xml:space="preserve"> katılımı ihtiyaridir.</w:t>
            </w:r>
          </w:p>
        </w:tc>
      </w:tr>
    </w:tbl>
    <w:p w:rsidR="00BA17F8" w:rsidRDefault="00BA17F8" w:rsidP="0019467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A17F8" w:rsidRDefault="00BA17F8" w:rsidP="0019467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A17F8" w:rsidRDefault="00BA17F8" w:rsidP="0019467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A17F8" w:rsidRDefault="00BA17F8" w:rsidP="0019467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A17F8" w:rsidRPr="001B05FF" w:rsidRDefault="00BA17F8" w:rsidP="0019467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BA17F8" w:rsidRPr="001B05FF" w:rsidSect="00C333D8">
      <w:footerReference w:type="default" r:id="rId8"/>
      <w:pgSz w:w="16838" w:h="11906" w:orient="landscape"/>
      <w:pgMar w:top="1134" w:right="1417" w:bottom="1417" w:left="1417" w:header="708" w:footer="708" w:gutter="0"/>
      <w:pgNumType w:start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6F9E" w:rsidRDefault="00CF6F9E" w:rsidP="00CC6FE0">
      <w:pPr>
        <w:spacing w:after="0" w:line="240" w:lineRule="auto"/>
      </w:pPr>
      <w:r>
        <w:separator/>
      </w:r>
    </w:p>
  </w:endnote>
  <w:endnote w:type="continuationSeparator" w:id="0">
    <w:p w:rsidR="00CF6F9E" w:rsidRDefault="00CF6F9E" w:rsidP="00CC6F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ヒラギノ明朝 Pro W3">
    <w:altName w:val="MS Mincho"/>
    <w:charset w:val="80"/>
    <w:family w:val="auto"/>
    <w:pitch w:val="variable"/>
    <w:sig w:usb0="00000001" w:usb1="08070000" w:usb2="01000417" w:usb3="00000000" w:csb0="0002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977" w:rsidRDefault="00B54977">
    <w:pPr>
      <w:pStyle w:val="AltBilgi"/>
      <w:jc w:val="right"/>
    </w:pPr>
  </w:p>
  <w:p w:rsidR="00B54977" w:rsidRDefault="00B5497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6F9E" w:rsidRDefault="00CF6F9E" w:rsidP="00CC6FE0">
      <w:pPr>
        <w:spacing w:after="0" w:line="240" w:lineRule="auto"/>
      </w:pPr>
      <w:r>
        <w:separator/>
      </w:r>
    </w:p>
  </w:footnote>
  <w:footnote w:type="continuationSeparator" w:id="0">
    <w:p w:rsidR="00CF6F9E" w:rsidRDefault="00CF6F9E" w:rsidP="00CC6F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945AE"/>
    <w:multiLevelType w:val="hybridMultilevel"/>
    <w:tmpl w:val="1884E1C0"/>
    <w:lvl w:ilvl="0" w:tplc="E4784AD4">
      <w:start w:val="340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3C6"/>
    <w:rsid w:val="000048CB"/>
    <w:rsid w:val="000262B7"/>
    <w:rsid w:val="000516EC"/>
    <w:rsid w:val="0005250C"/>
    <w:rsid w:val="0006402A"/>
    <w:rsid w:val="00064774"/>
    <w:rsid w:val="000670BB"/>
    <w:rsid w:val="00080ECF"/>
    <w:rsid w:val="000955E8"/>
    <w:rsid w:val="000A2113"/>
    <w:rsid w:val="000A6705"/>
    <w:rsid w:val="000B3952"/>
    <w:rsid w:val="00112654"/>
    <w:rsid w:val="0012124F"/>
    <w:rsid w:val="00125045"/>
    <w:rsid w:val="00165A7D"/>
    <w:rsid w:val="00183D0A"/>
    <w:rsid w:val="00194678"/>
    <w:rsid w:val="00197A9F"/>
    <w:rsid w:val="001A1996"/>
    <w:rsid w:val="001B05FF"/>
    <w:rsid w:val="001C044D"/>
    <w:rsid w:val="001D05BD"/>
    <w:rsid w:val="001E711A"/>
    <w:rsid w:val="00202194"/>
    <w:rsid w:val="002026B6"/>
    <w:rsid w:val="00216655"/>
    <w:rsid w:val="0023778F"/>
    <w:rsid w:val="002772E2"/>
    <w:rsid w:val="00281F60"/>
    <w:rsid w:val="00291BC3"/>
    <w:rsid w:val="002A04B9"/>
    <w:rsid w:val="002A0965"/>
    <w:rsid w:val="002A1C30"/>
    <w:rsid w:val="002A506E"/>
    <w:rsid w:val="002C51CD"/>
    <w:rsid w:val="002F6363"/>
    <w:rsid w:val="0030561D"/>
    <w:rsid w:val="003160BF"/>
    <w:rsid w:val="003202D5"/>
    <w:rsid w:val="00322AB0"/>
    <w:rsid w:val="00327A9C"/>
    <w:rsid w:val="00342036"/>
    <w:rsid w:val="003536E1"/>
    <w:rsid w:val="0037406F"/>
    <w:rsid w:val="003A626A"/>
    <w:rsid w:val="003B3577"/>
    <w:rsid w:val="003D33E1"/>
    <w:rsid w:val="004109CD"/>
    <w:rsid w:val="004117FA"/>
    <w:rsid w:val="0041702E"/>
    <w:rsid w:val="004443C6"/>
    <w:rsid w:val="004543B2"/>
    <w:rsid w:val="00455FA0"/>
    <w:rsid w:val="00457032"/>
    <w:rsid w:val="00464C58"/>
    <w:rsid w:val="00470557"/>
    <w:rsid w:val="00475546"/>
    <w:rsid w:val="00484118"/>
    <w:rsid w:val="004A6B17"/>
    <w:rsid w:val="004B0AA3"/>
    <w:rsid w:val="004B2D0D"/>
    <w:rsid w:val="004B3971"/>
    <w:rsid w:val="004B523B"/>
    <w:rsid w:val="004C66AB"/>
    <w:rsid w:val="004D38CE"/>
    <w:rsid w:val="004D72FA"/>
    <w:rsid w:val="004D7CD2"/>
    <w:rsid w:val="004E1E07"/>
    <w:rsid w:val="004E1F75"/>
    <w:rsid w:val="004F148B"/>
    <w:rsid w:val="004F33A6"/>
    <w:rsid w:val="00506484"/>
    <w:rsid w:val="005176F9"/>
    <w:rsid w:val="0052533F"/>
    <w:rsid w:val="00540184"/>
    <w:rsid w:val="00567C26"/>
    <w:rsid w:val="00594455"/>
    <w:rsid w:val="005B55BE"/>
    <w:rsid w:val="005D23EB"/>
    <w:rsid w:val="005E49D4"/>
    <w:rsid w:val="005E4C2F"/>
    <w:rsid w:val="005E5D46"/>
    <w:rsid w:val="005E6DC2"/>
    <w:rsid w:val="005F3B10"/>
    <w:rsid w:val="005F49BC"/>
    <w:rsid w:val="00627AA9"/>
    <w:rsid w:val="00627C23"/>
    <w:rsid w:val="00634AC7"/>
    <w:rsid w:val="006415B3"/>
    <w:rsid w:val="00642767"/>
    <w:rsid w:val="00656167"/>
    <w:rsid w:val="00666398"/>
    <w:rsid w:val="00672C0B"/>
    <w:rsid w:val="00673352"/>
    <w:rsid w:val="00680856"/>
    <w:rsid w:val="00684A9B"/>
    <w:rsid w:val="00695493"/>
    <w:rsid w:val="006A1701"/>
    <w:rsid w:val="006B2293"/>
    <w:rsid w:val="006B7AA6"/>
    <w:rsid w:val="006D6C44"/>
    <w:rsid w:val="006F72FD"/>
    <w:rsid w:val="007206F9"/>
    <w:rsid w:val="00741C0D"/>
    <w:rsid w:val="00755143"/>
    <w:rsid w:val="0075576B"/>
    <w:rsid w:val="00763DBF"/>
    <w:rsid w:val="007708B8"/>
    <w:rsid w:val="00783979"/>
    <w:rsid w:val="0079241C"/>
    <w:rsid w:val="007968F5"/>
    <w:rsid w:val="007D0763"/>
    <w:rsid w:val="0080255D"/>
    <w:rsid w:val="008370C0"/>
    <w:rsid w:val="00841127"/>
    <w:rsid w:val="008470D7"/>
    <w:rsid w:val="00883A0C"/>
    <w:rsid w:val="008C395E"/>
    <w:rsid w:val="008F3682"/>
    <w:rsid w:val="008F4E8B"/>
    <w:rsid w:val="00902EB3"/>
    <w:rsid w:val="0090482F"/>
    <w:rsid w:val="0091358D"/>
    <w:rsid w:val="00925768"/>
    <w:rsid w:val="009343F2"/>
    <w:rsid w:val="0095133A"/>
    <w:rsid w:val="00952487"/>
    <w:rsid w:val="00957524"/>
    <w:rsid w:val="0096498D"/>
    <w:rsid w:val="009718DD"/>
    <w:rsid w:val="009758E5"/>
    <w:rsid w:val="009837CF"/>
    <w:rsid w:val="0098587F"/>
    <w:rsid w:val="00987896"/>
    <w:rsid w:val="0099146F"/>
    <w:rsid w:val="00991785"/>
    <w:rsid w:val="00992B28"/>
    <w:rsid w:val="009D5336"/>
    <w:rsid w:val="009F58B8"/>
    <w:rsid w:val="009F5FAF"/>
    <w:rsid w:val="00A44115"/>
    <w:rsid w:val="00A5159F"/>
    <w:rsid w:val="00A527F7"/>
    <w:rsid w:val="00A70388"/>
    <w:rsid w:val="00A71725"/>
    <w:rsid w:val="00A71A33"/>
    <w:rsid w:val="00A72E33"/>
    <w:rsid w:val="00A74956"/>
    <w:rsid w:val="00A872EE"/>
    <w:rsid w:val="00A95235"/>
    <w:rsid w:val="00AD3040"/>
    <w:rsid w:val="00AF0B4D"/>
    <w:rsid w:val="00AF7094"/>
    <w:rsid w:val="00B020D4"/>
    <w:rsid w:val="00B0759B"/>
    <w:rsid w:val="00B27900"/>
    <w:rsid w:val="00B30B9B"/>
    <w:rsid w:val="00B422CC"/>
    <w:rsid w:val="00B54977"/>
    <w:rsid w:val="00B60502"/>
    <w:rsid w:val="00B6140B"/>
    <w:rsid w:val="00B72149"/>
    <w:rsid w:val="00B8303A"/>
    <w:rsid w:val="00B93D08"/>
    <w:rsid w:val="00BA17F8"/>
    <w:rsid w:val="00BB30BD"/>
    <w:rsid w:val="00BC2F79"/>
    <w:rsid w:val="00BD767B"/>
    <w:rsid w:val="00BF31B8"/>
    <w:rsid w:val="00BF7436"/>
    <w:rsid w:val="00BF74D1"/>
    <w:rsid w:val="00C170F2"/>
    <w:rsid w:val="00C32EE1"/>
    <w:rsid w:val="00C333D8"/>
    <w:rsid w:val="00C4332F"/>
    <w:rsid w:val="00C57CA5"/>
    <w:rsid w:val="00C61961"/>
    <w:rsid w:val="00CB2421"/>
    <w:rsid w:val="00CB6115"/>
    <w:rsid w:val="00CC6FE0"/>
    <w:rsid w:val="00CD3BC8"/>
    <w:rsid w:val="00CE7B17"/>
    <w:rsid w:val="00CF6F9E"/>
    <w:rsid w:val="00CF7AE1"/>
    <w:rsid w:val="00D029D8"/>
    <w:rsid w:val="00D22302"/>
    <w:rsid w:val="00D22B2C"/>
    <w:rsid w:val="00D27D2D"/>
    <w:rsid w:val="00D32AEE"/>
    <w:rsid w:val="00D55C2B"/>
    <w:rsid w:val="00D632D6"/>
    <w:rsid w:val="00D75CDF"/>
    <w:rsid w:val="00D80AF6"/>
    <w:rsid w:val="00D937A2"/>
    <w:rsid w:val="00DB72A3"/>
    <w:rsid w:val="00DC326E"/>
    <w:rsid w:val="00DC5B37"/>
    <w:rsid w:val="00DE4B3A"/>
    <w:rsid w:val="00DF5A6D"/>
    <w:rsid w:val="00E0045C"/>
    <w:rsid w:val="00E00838"/>
    <w:rsid w:val="00E00A4C"/>
    <w:rsid w:val="00E10988"/>
    <w:rsid w:val="00E15F5F"/>
    <w:rsid w:val="00E349C1"/>
    <w:rsid w:val="00E41077"/>
    <w:rsid w:val="00E47E2D"/>
    <w:rsid w:val="00E84B66"/>
    <w:rsid w:val="00EA7F64"/>
    <w:rsid w:val="00EC1CDD"/>
    <w:rsid w:val="00ED389D"/>
    <w:rsid w:val="00EE2AD7"/>
    <w:rsid w:val="00EF0D85"/>
    <w:rsid w:val="00EF2873"/>
    <w:rsid w:val="00EF2973"/>
    <w:rsid w:val="00F0320E"/>
    <w:rsid w:val="00F05F03"/>
    <w:rsid w:val="00F20FFC"/>
    <w:rsid w:val="00F22069"/>
    <w:rsid w:val="00F257AF"/>
    <w:rsid w:val="00F44BF8"/>
    <w:rsid w:val="00F44E36"/>
    <w:rsid w:val="00F661BF"/>
    <w:rsid w:val="00F9254F"/>
    <w:rsid w:val="00FA236B"/>
    <w:rsid w:val="00FB15E2"/>
    <w:rsid w:val="00FB20E9"/>
    <w:rsid w:val="00FB33B5"/>
    <w:rsid w:val="00FB498A"/>
    <w:rsid w:val="00FB7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B02C5"/>
  <w15:docId w15:val="{86DB29AA-6991-4995-9C77-267E3AEBE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0388"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443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E7B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E7B17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semiHidden/>
    <w:unhideWhenUsed/>
    <w:rsid w:val="00DF5A6D"/>
    <w:rPr>
      <w:color w:val="0000FF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CC6F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C6FE0"/>
  </w:style>
  <w:style w:type="paragraph" w:styleId="AltBilgi">
    <w:name w:val="footer"/>
    <w:basedOn w:val="Normal"/>
    <w:link w:val="AltBilgiChar"/>
    <w:uiPriority w:val="99"/>
    <w:unhideWhenUsed/>
    <w:rsid w:val="00CC6F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C6FE0"/>
  </w:style>
  <w:style w:type="paragraph" w:customStyle="1" w:styleId="Default">
    <w:name w:val="Default"/>
    <w:rsid w:val="00B93D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aliases w:val="Normal (Web) Char Char,Normal (Web) Char Char Char Char,Normal (Web) Char Char Char"/>
    <w:basedOn w:val="Normal"/>
    <w:uiPriority w:val="99"/>
    <w:qFormat/>
    <w:rsid w:val="00A52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83A0C"/>
    <w:pPr>
      <w:spacing w:after="160"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883A0C"/>
    <w:rPr>
      <w:sz w:val="20"/>
      <w:szCs w:val="20"/>
    </w:rPr>
  </w:style>
  <w:style w:type="character" w:styleId="AklamaBavurusu">
    <w:name w:val="annotation reference"/>
    <w:basedOn w:val="VarsaylanParagrafYazTipi"/>
    <w:uiPriority w:val="99"/>
    <w:semiHidden/>
    <w:unhideWhenUsed/>
    <w:rsid w:val="00883A0C"/>
    <w:rPr>
      <w:sz w:val="16"/>
      <w:szCs w:val="16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5D23E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5D23EB"/>
    <w:rPr>
      <w:b/>
      <w:bCs/>
      <w:sz w:val="20"/>
      <w:szCs w:val="20"/>
    </w:rPr>
  </w:style>
  <w:style w:type="paragraph" w:customStyle="1" w:styleId="Metin">
    <w:name w:val="Metin"/>
    <w:rsid w:val="001B05FF"/>
    <w:pPr>
      <w:tabs>
        <w:tab w:val="left" w:pos="566"/>
      </w:tabs>
      <w:spacing w:after="0" w:line="240" w:lineRule="auto"/>
      <w:ind w:firstLine="566"/>
      <w:jc w:val="both"/>
    </w:pPr>
    <w:rPr>
      <w:rFonts w:ascii="Times New Roman" w:eastAsia="Times New Roman" w:hAnsi="Times New Roman" w:cs="Times New Roman"/>
      <w:sz w:val="19"/>
      <w:szCs w:val="20"/>
      <w:lang w:eastAsia="tr-TR"/>
    </w:rPr>
  </w:style>
  <w:style w:type="paragraph" w:styleId="ListeParagraf">
    <w:name w:val="List Paragraph"/>
    <w:basedOn w:val="Normal"/>
    <w:link w:val="ListeParagrafChar"/>
    <w:uiPriority w:val="34"/>
    <w:qFormat/>
    <w:rsid w:val="0006402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ListeParagrafChar">
    <w:name w:val="Liste Paragraf Char"/>
    <w:link w:val="ListeParagraf"/>
    <w:uiPriority w:val="34"/>
    <w:locked/>
    <w:rsid w:val="004B0AA3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3-NormalYaz">
    <w:name w:val="3-Normal Yazı"/>
    <w:rsid w:val="00BA17F8"/>
    <w:pPr>
      <w:tabs>
        <w:tab w:val="left" w:pos="566"/>
      </w:tabs>
      <w:spacing w:after="0" w:line="240" w:lineRule="auto"/>
      <w:jc w:val="both"/>
    </w:pPr>
    <w:rPr>
      <w:rFonts w:ascii="Times New Roman" w:eastAsia="Calibri" w:hAnsi="Times New Roman" w:cs="Times New Roman"/>
      <w:sz w:val="19"/>
      <w:szCs w:val="20"/>
      <w:lang w:bidi="ta-IN"/>
    </w:rPr>
  </w:style>
  <w:style w:type="paragraph" w:styleId="DipnotMetni">
    <w:name w:val="footnote text"/>
    <w:basedOn w:val="Normal"/>
    <w:link w:val="DipnotMetniChar"/>
    <w:uiPriority w:val="99"/>
    <w:semiHidden/>
    <w:rsid w:val="0091358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tr-TR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91358D"/>
    <w:rPr>
      <w:rFonts w:ascii="Times New Roman" w:eastAsia="Calibri" w:hAnsi="Times New Roman" w:cs="Times New Roman"/>
      <w:sz w:val="20"/>
      <w:szCs w:val="20"/>
      <w:lang w:eastAsia="tr-TR"/>
    </w:rPr>
  </w:style>
  <w:style w:type="character" w:styleId="DipnotBavurusu">
    <w:name w:val="footnote reference"/>
    <w:uiPriority w:val="99"/>
    <w:semiHidden/>
    <w:rsid w:val="0091358D"/>
    <w:rPr>
      <w:rFonts w:cs="Times New Roman"/>
      <w:vertAlign w:val="superscript"/>
    </w:rPr>
  </w:style>
  <w:style w:type="character" w:customStyle="1" w:styleId="grame">
    <w:name w:val="grame"/>
    <w:rsid w:val="0091358D"/>
    <w:rPr>
      <w:rFonts w:cs="Times New Roman"/>
    </w:rPr>
  </w:style>
  <w:style w:type="character" w:customStyle="1" w:styleId="spelle">
    <w:name w:val="spelle"/>
    <w:rsid w:val="0091358D"/>
    <w:rPr>
      <w:rFonts w:cs="Times New Roman"/>
    </w:rPr>
  </w:style>
  <w:style w:type="paragraph" w:customStyle="1" w:styleId="3-normalyaz0">
    <w:name w:val="3-normalyaz"/>
    <w:basedOn w:val="Normal"/>
    <w:rsid w:val="0091358D"/>
    <w:pPr>
      <w:spacing w:after="0" w:line="240" w:lineRule="auto"/>
      <w:jc w:val="both"/>
    </w:pPr>
    <w:rPr>
      <w:rFonts w:ascii="Times New Roman" w:eastAsia="Calibri" w:hAnsi="Times New Roman" w:cs="Times New Roman"/>
      <w:sz w:val="19"/>
      <w:szCs w:val="19"/>
      <w:lang w:eastAsia="tr-TR"/>
    </w:rPr>
  </w:style>
  <w:style w:type="character" w:customStyle="1" w:styleId="apple-converted-space">
    <w:name w:val="apple-converted-space"/>
    <w:rsid w:val="0091358D"/>
    <w:rPr>
      <w:rFonts w:cs="Times New Roman"/>
    </w:rPr>
  </w:style>
  <w:style w:type="character" w:styleId="Gl">
    <w:name w:val="Strong"/>
    <w:basedOn w:val="VarsaylanParagrafYazTipi"/>
    <w:uiPriority w:val="22"/>
    <w:qFormat/>
    <w:rsid w:val="00ED389D"/>
    <w:rPr>
      <w:b/>
      <w:bCs/>
    </w:rPr>
  </w:style>
  <w:style w:type="paragraph" w:customStyle="1" w:styleId="metin0">
    <w:name w:val="metin"/>
    <w:basedOn w:val="Normal"/>
    <w:rsid w:val="00A703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0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0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8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4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0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6E0074-71C8-4534-AEF4-2B01FE3FE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Mehmet TUNCEL</dc:creator>
  <cp:lastModifiedBy>Hanife Kübra KIRIKBIÇAK</cp:lastModifiedBy>
  <cp:revision>7</cp:revision>
  <cp:lastPrinted>2019-04-12T06:46:00Z</cp:lastPrinted>
  <dcterms:created xsi:type="dcterms:W3CDTF">2025-08-06T11:45:00Z</dcterms:created>
  <dcterms:modified xsi:type="dcterms:W3CDTF">2025-08-14T09:18:00Z</dcterms:modified>
</cp:coreProperties>
</file>