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BA9EE5" w14:textId="0E09E9D4" w:rsidR="00745879" w:rsidRPr="00E32B10" w:rsidRDefault="00DF5B80" w:rsidP="00745879">
      <w:pPr>
        <w:jc w:val="center"/>
        <w:rPr>
          <w:rFonts w:eastAsia="PMingLiU" w:cs="Times New Roman"/>
          <w:b/>
          <w:szCs w:val="24"/>
          <w:u w:val="single"/>
          <w:lang w:eastAsia="zh-TW"/>
        </w:rPr>
      </w:pPr>
      <w:r w:rsidRPr="00DF5B80">
        <w:rPr>
          <w:rFonts w:eastAsia="PMingLiU" w:cs="Times New Roman"/>
          <w:b/>
          <w:szCs w:val="24"/>
          <w:u w:val="single"/>
          <w:lang w:eastAsia="zh-TW"/>
        </w:rPr>
        <w:t>DENGELEME GÜÇ PİYASASINDA YERİNE GETİRİLMEYEN TALİMATLARIN RAPORLANMASINA İLİŞKİN</w:t>
      </w:r>
      <w:r w:rsidRPr="00E32B10">
        <w:rPr>
          <w:rFonts w:eastAsia="PMingLiU" w:cs="Times New Roman"/>
          <w:b/>
          <w:szCs w:val="24"/>
          <w:u w:val="single"/>
          <w:lang w:eastAsia="zh-TW"/>
        </w:rPr>
        <w:t xml:space="preserve"> </w:t>
      </w:r>
      <w:r w:rsidR="00745879" w:rsidRPr="00E32B10">
        <w:rPr>
          <w:rFonts w:eastAsia="PMingLiU" w:cs="Times New Roman"/>
          <w:b/>
          <w:szCs w:val="24"/>
          <w:u w:val="single"/>
          <w:lang w:eastAsia="zh-TW"/>
        </w:rPr>
        <w:t>KURUL KARAR</w:t>
      </w:r>
      <w:r w:rsidR="006963E0">
        <w:rPr>
          <w:rFonts w:eastAsia="PMingLiU" w:cs="Times New Roman"/>
          <w:b/>
          <w:szCs w:val="24"/>
          <w:u w:val="single"/>
          <w:lang w:eastAsia="zh-TW"/>
        </w:rPr>
        <w:t>I</w:t>
      </w:r>
    </w:p>
    <w:p w14:paraId="468D71AB" w14:textId="77777777" w:rsidR="00F933F2" w:rsidRDefault="00F933F2" w:rsidP="00DF5B80">
      <w:pPr>
        <w:rPr>
          <w:rFonts w:cs="Times New Roman"/>
          <w:color w:val="333333"/>
          <w:spacing w:val="-2"/>
          <w:szCs w:val="24"/>
          <w:shd w:val="clear" w:color="auto" w:fill="FFFFFF"/>
        </w:rPr>
      </w:pPr>
    </w:p>
    <w:p w14:paraId="164A123F" w14:textId="77777777" w:rsidR="00745879" w:rsidRPr="00A9606B" w:rsidRDefault="00644369" w:rsidP="00A9606B">
      <w:pPr>
        <w:ind w:firstLine="708"/>
        <w:rPr>
          <w:rFonts w:cs="Times New Roman"/>
          <w:szCs w:val="24"/>
        </w:rPr>
      </w:pPr>
      <w:r w:rsidRPr="00A9606B">
        <w:rPr>
          <w:rFonts w:cs="Times New Roman"/>
          <w:color w:val="333333"/>
          <w:spacing w:val="-2"/>
          <w:szCs w:val="24"/>
          <w:shd w:val="clear" w:color="auto" w:fill="FFFFFF"/>
        </w:rPr>
        <w:t>Elektrik Piyasası Dengeleme ve Uzlaştırma Yönetmeliği (Yönetmelik)'</w:t>
      </w:r>
      <w:proofErr w:type="spellStart"/>
      <w:r w:rsidRPr="00A9606B">
        <w:rPr>
          <w:rFonts w:cs="Times New Roman"/>
          <w:color w:val="333333"/>
          <w:spacing w:val="-2"/>
          <w:szCs w:val="24"/>
          <w:shd w:val="clear" w:color="auto" w:fill="FFFFFF"/>
        </w:rPr>
        <w:t>nin</w:t>
      </w:r>
      <w:proofErr w:type="spellEnd"/>
      <w:r w:rsidRPr="00A9606B">
        <w:rPr>
          <w:rFonts w:cs="Times New Roman"/>
          <w:color w:val="333333"/>
          <w:spacing w:val="-2"/>
          <w:szCs w:val="24"/>
          <w:shd w:val="clear" w:color="auto" w:fill="FFFFFF"/>
        </w:rPr>
        <w:t xml:space="preserve"> </w:t>
      </w:r>
      <w:r w:rsidRPr="00A9606B">
        <w:rPr>
          <w:rFonts w:cs="Times New Roman"/>
          <w:szCs w:val="24"/>
        </w:rPr>
        <w:t xml:space="preserve">71/A maddesinin birinci fıkrası ile </w:t>
      </w:r>
      <w:proofErr w:type="gramStart"/>
      <w:r w:rsidRPr="00A9606B">
        <w:rPr>
          <w:rFonts w:cs="Times New Roman"/>
          <w:szCs w:val="24"/>
        </w:rPr>
        <w:t>73 üncü</w:t>
      </w:r>
      <w:proofErr w:type="gramEnd"/>
      <w:r w:rsidRPr="00A9606B">
        <w:rPr>
          <w:rFonts w:cs="Times New Roman"/>
          <w:szCs w:val="24"/>
        </w:rPr>
        <w:t xml:space="preserve"> maddesinin dördüncü fıkrası hükümlerine aykırı</w:t>
      </w:r>
      <w:r w:rsidR="004C418F" w:rsidRPr="00A9606B">
        <w:rPr>
          <w:rFonts w:cs="Times New Roman"/>
          <w:szCs w:val="24"/>
        </w:rPr>
        <w:t xml:space="preserve">lığı </w:t>
      </w:r>
      <w:r w:rsidRPr="00A9606B">
        <w:rPr>
          <w:rFonts w:cs="Times New Roman"/>
          <w:szCs w:val="24"/>
        </w:rPr>
        <w:t xml:space="preserve">tespit edilen </w:t>
      </w:r>
      <w:r w:rsidR="0073673C" w:rsidRPr="00A9606B">
        <w:rPr>
          <w:rFonts w:cs="Times New Roman"/>
          <w:szCs w:val="24"/>
        </w:rPr>
        <w:t xml:space="preserve">piyasa katılımcıları </w:t>
      </w:r>
      <w:r w:rsidRPr="00A9606B">
        <w:rPr>
          <w:rFonts w:cs="Times New Roman"/>
          <w:szCs w:val="24"/>
        </w:rPr>
        <w:t xml:space="preserve">hakkında </w:t>
      </w:r>
      <w:r w:rsidR="0073673C" w:rsidRPr="00A9606B">
        <w:rPr>
          <w:rFonts w:cs="Times New Roman"/>
          <w:szCs w:val="24"/>
        </w:rPr>
        <w:t>Türkiye Elektrik İletim Anonim Şirketi (</w:t>
      </w:r>
      <w:r w:rsidRPr="00A9606B">
        <w:rPr>
          <w:rFonts w:cs="Times New Roman"/>
          <w:szCs w:val="24"/>
        </w:rPr>
        <w:t>TEİAŞ</w:t>
      </w:r>
      <w:r w:rsidR="0073673C" w:rsidRPr="00A9606B">
        <w:rPr>
          <w:rFonts w:cs="Times New Roman"/>
          <w:szCs w:val="24"/>
        </w:rPr>
        <w:t>)</w:t>
      </w:r>
      <w:r w:rsidRPr="00A9606B">
        <w:rPr>
          <w:rFonts w:cs="Times New Roman"/>
          <w:szCs w:val="24"/>
        </w:rPr>
        <w:t xml:space="preserve"> tarafından Kurumumuza</w:t>
      </w:r>
      <w:r w:rsidR="00B37470" w:rsidRPr="00A9606B">
        <w:rPr>
          <w:rFonts w:cs="Times New Roman"/>
          <w:szCs w:val="24"/>
        </w:rPr>
        <w:t xml:space="preserve"> </w:t>
      </w:r>
      <w:r w:rsidR="0073673C" w:rsidRPr="00A9606B">
        <w:rPr>
          <w:rFonts w:cs="Times New Roman"/>
          <w:szCs w:val="24"/>
        </w:rPr>
        <w:t xml:space="preserve">dengeleme güç piyasasında </w:t>
      </w:r>
      <w:r w:rsidR="004C418F" w:rsidRPr="00A9606B">
        <w:rPr>
          <w:rFonts w:ascii="TimesNewRomanPSMT" w:hAnsi="TimesNewRomanPSMT" w:cs="TimesNewRomanPSMT"/>
          <w:szCs w:val="24"/>
        </w:rPr>
        <w:t>yerine getirilmeyen talimatların raporlanmasında</w:t>
      </w:r>
      <w:r w:rsidR="004C418F" w:rsidRPr="00A9606B">
        <w:rPr>
          <w:rFonts w:cs="Times New Roman"/>
          <w:szCs w:val="24"/>
        </w:rPr>
        <w:t>;</w:t>
      </w:r>
    </w:p>
    <w:p w14:paraId="32AAADD7" w14:textId="77777777" w:rsidR="00B37470" w:rsidRDefault="00B37470" w:rsidP="00644369">
      <w:pPr>
        <w:ind w:firstLine="708"/>
        <w:rPr>
          <w:rFonts w:eastAsia="Times New Roman" w:cs="Times New Roman"/>
          <w:szCs w:val="24"/>
          <w:lang w:eastAsia="tr-TR"/>
        </w:rPr>
      </w:pPr>
    </w:p>
    <w:p w14:paraId="58DBD85C" w14:textId="33A8706F" w:rsidR="008F7BA3" w:rsidRPr="00EA0616" w:rsidRDefault="008F7BA3" w:rsidP="008F7BA3">
      <w:pPr>
        <w:pStyle w:val="ListeParagraf"/>
        <w:numPr>
          <w:ilvl w:val="0"/>
          <w:numId w:val="8"/>
        </w:numPr>
        <w:autoSpaceDE w:val="0"/>
        <w:autoSpaceDN w:val="0"/>
        <w:adjustRightInd w:val="0"/>
        <w:rPr>
          <w:rFonts w:cs="Times New Roman"/>
          <w:szCs w:val="24"/>
        </w:rPr>
      </w:pPr>
      <w:r>
        <w:rPr>
          <w:rFonts w:ascii="TimesNewRomanPSMT" w:hAnsi="TimesNewRomanPSMT" w:cs="TimesNewRomanPSMT"/>
          <w:szCs w:val="24"/>
        </w:rPr>
        <w:t xml:space="preserve">Verilmiş olan </w:t>
      </w:r>
      <w:r w:rsidR="0073673C">
        <w:rPr>
          <w:rFonts w:ascii="TimesNewRomanPSMT" w:hAnsi="TimesNewRomanPSMT" w:cs="TimesNewRomanPSMT"/>
          <w:szCs w:val="24"/>
        </w:rPr>
        <w:t>yük alma (</w:t>
      </w:r>
      <w:r>
        <w:rPr>
          <w:rFonts w:ascii="TimesNewRomanPSMT" w:hAnsi="TimesNewRomanPSMT" w:cs="TimesNewRomanPSMT"/>
          <w:szCs w:val="24"/>
        </w:rPr>
        <w:t>YAL</w:t>
      </w:r>
      <w:r w:rsidR="0073673C">
        <w:rPr>
          <w:rFonts w:ascii="TimesNewRomanPSMT" w:hAnsi="TimesNewRomanPSMT" w:cs="TimesNewRomanPSMT"/>
          <w:szCs w:val="24"/>
        </w:rPr>
        <w:t>)</w:t>
      </w:r>
      <w:r>
        <w:rPr>
          <w:rFonts w:ascii="TimesNewRomanPSMT" w:hAnsi="TimesNewRomanPSMT" w:cs="TimesNewRomanPSMT"/>
          <w:szCs w:val="24"/>
        </w:rPr>
        <w:t>/</w:t>
      </w:r>
      <w:r w:rsidR="0073673C">
        <w:rPr>
          <w:rFonts w:ascii="TimesNewRomanPSMT" w:hAnsi="TimesNewRomanPSMT" w:cs="TimesNewRomanPSMT"/>
          <w:szCs w:val="24"/>
        </w:rPr>
        <w:t>yük atma (</w:t>
      </w:r>
      <w:r>
        <w:rPr>
          <w:rFonts w:ascii="TimesNewRomanPSMT" w:hAnsi="TimesNewRomanPSMT" w:cs="TimesNewRomanPSMT"/>
          <w:szCs w:val="24"/>
        </w:rPr>
        <w:t>YAT</w:t>
      </w:r>
      <w:r w:rsidR="0073673C">
        <w:rPr>
          <w:rFonts w:ascii="TimesNewRomanPSMT" w:hAnsi="TimesNewRomanPSMT" w:cs="TimesNewRomanPSMT"/>
          <w:szCs w:val="24"/>
        </w:rPr>
        <w:t>)</w:t>
      </w:r>
      <w:r>
        <w:rPr>
          <w:rFonts w:ascii="TimesNewRomanPSMT" w:hAnsi="TimesNewRomanPSMT" w:cs="TimesNewRomanPSMT"/>
          <w:szCs w:val="24"/>
        </w:rPr>
        <w:t xml:space="preserve"> talimatlarında, 15 </w:t>
      </w:r>
      <w:r w:rsidR="0073673C">
        <w:rPr>
          <w:rFonts w:ascii="TimesNewRomanPSMT" w:hAnsi="TimesNewRomanPSMT" w:cs="TimesNewRomanPSMT"/>
          <w:szCs w:val="24"/>
        </w:rPr>
        <w:t xml:space="preserve">dakikanın </w:t>
      </w:r>
      <w:r>
        <w:rPr>
          <w:rFonts w:ascii="TimesNewRomanPSMT" w:hAnsi="TimesNewRomanPSMT" w:cs="TimesNewRomanPSMT"/>
          <w:szCs w:val="24"/>
        </w:rPr>
        <w:t>üzerindekiler</w:t>
      </w:r>
      <w:r w:rsidR="0073673C">
        <w:rPr>
          <w:rFonts w:ascii="TimesNewRomanPSMT" w:hAnsi="TimesNewRomanPSMT" w:cs="TimesNewRomanPSMT"/>
          <w:szCs w:val="24"/>
        </w:rPr>
        <w:t>in</w:t>
      </w:r>
      <w:r>
        <w:rPr>
          <w:rFonts w:ascii="TimesNewRomanPSMT" w:hAnsi="TimesNewRomanPSMT" w:cs="TimesNewRomanPSMT"/>
          <w:szCs w:val="24"/>
        </w:rPr>
        <w:t xml:space="preserve"> baz </w:t>
      </w:r>
      <w:r w:rsidR="0073673C">
        <w:rPr>
          <w:rFonts w:ascii="TimesNewRomanPSMT" w:hAnsi="TimesNewRomanPSMT" w:cs="TimesNewRomanPSMT"/>
          <w:szCs w:val="24"/>
        </w:rPr>
        <w:t>alınmasına</w:t>
      </w:r>
      <w:r w:rsidR="005B747B">
        <w:rPr>
          <w:rFonts w:ascii="TimesNewRomanPSMT" w:hAnsi="TimesNewRomanPSMT" w:cs="TimesNewRomanPSMT"/>
          <w:szCs w:val="24"/>
        </w:rPr>
        <w:t xml:space="preserve">, </w:t>
      </w:r>
      <w:r w:rsidR="0073673C">
        <w:rPr>
          <w:rFonts w:ascii="TimesNewRomanPSMT" w:hAnsi="TimesNewRomanPSMT" w:cs="TimesNewRomanPSMT"/>
          <w:szCs w:val="24"/>
        </w:rPr>
        <w:t xml:space="preserve">15 dakikanın </w:t>
      </w:r>
      <w:r>
        <w:rPr>
          <w:rFonts w:ascii="TimesNewRomanPSMT" w:hAnsi="TimesNewRomanPSMT" w:cs="TimesNewRomanPSMT"/>
          <w:szCs w:val="24"/>
        </w:rPr>
        <w:t>altındaki talimat süreleri</w:t>
      </w:r>
      <w:r w:rsidR="004C418F">
        <w:rPr>
          <w:rFonts w:ascii="TimesNewRomanPSMT" w:hAnsi="TimesNewRomanPSMT" w:cs="TimesNewRomanPSMT"/>
          <w:szCs w:val="24"/>
        </w:rPr>
        <w:t>nin</w:t>
      </w:r>
      <w:r>
        <w:rPr>
          <w:rFonts w:ascii="TimesNewRomanPSMT" w:hAnsi="TimesNewRomanPSMT" w:cs="TimesNewRomanPSMT"/>
          <w:szCs w:val="24"/>
        </w:rPr>
        <w:t xml:space="preserve"> yerine getirilmeyen talimatların raporlanmasında değerlendirmeye </w:t>
      </w:r>
      <w:r w:rsidR="0073673C">
        <w:rPr>
          <w:rFonts w:ascii="TimesNewRomanPSMT" w:hAnsi="TimesNewRomanPSMT" w:cs="TimesNewRomanPSMT"/>
          <w:szCs w:val="24"/>
        </w:rPr>
        <w:t>alınmamasına</w:t>
      </w:r>
      <w:r w:rsidR="005B747B">
        <w:rPr>
          <w:rFonts w:ascii="TimesNewRomanPSMT" w:hAnsi="TimesNewRomanPSMT" w:cs="TimesNewRomanPSMT"/>
          <w:szCs w:val="24"/>
        </w:rPr>
        <w:t>,</w:t>
      </w:r>
    </w:p>
    <w:p w14:paraId="5FEE3467" w14:textId="77777777" w:rsidR="00EA0616" w:rsidRPr="00EA0616" w:rsidRDefault="00EA0616" w:rsidP="002456B9">
      <w:pPr>
        <w:pStyle w:val="ListeParagraf"/>
        <w:autoSpaceDE w:val="0"/>
        <w:autoSpaceDN w:val="0"/>
        <w:adjustRightInd w:val="0"/>
        <w:ind w:left="1440"/>
        <w:rPr>
          <w:rFonts w:cs="Times New Roman"/>
          <w:szCs w:val="24"/>
        </w:rPr>
      </w:pPr>
    </w:p>
    <w:p w14:paraId="327022D1" w14:textId="09458345" w:rsidR="00EA0616" w:rsidRPr="00A819CE" w:rsidRDefault="00F931D9" w:rsidP="00EA0616">
      <w:pPr>
        <w:pStyle w:val="ListeParagraf"/>
        <w:numPr>
          <w:ilvl w:val="0"/>
          <w:numId w:val="8"/>
        </w:numPr>
        <w:autoSpaceDE w:val="0"/>
        <w:autoSpaceDN w:val="0"/>
        <w:adjustRightInd w:val="0"/>
        <w:rPr>
          <w:rFonts w:cs="Times New Roman"/>
          <w:szCs w:val="24"/>
        </w:rPr>
      </w:pPr>
      <w:r>
        <w:rPr>
          <w:rFonts w:ascii="TimesNewRomanPSMT" w:hAnsi="TimesNewRomanPSMT" w:cs="TimesNewRomanPSMT"/>
          <w:szCs w:val="24"/>
        </w:rPr>
        <w:t>Termik kaynaklı ünitelere v</w:t>
      </w:r>
      <w:r w:rsidR="00EA0616" w:rsidRPr="00A819CE">
        <w:rPr>
          <w:rFonts w:ascii="TimesNewRomanPSMT" w:hAnsi="TimesNewRomanPSMT" w:cs="TimesNewRomanPSMT"/>
          <w:szCs w:val="24"/>
        </w:rPr>
        <w:t xml:space="preserve">erilmiş olan YAL/YAT </w:t>
      </w:r>
      <w:r w:rsidR="00A819CE" w:rsidRPr="00A819CE">
        <w:t xml:space="preserve"> </w:t>
      </w:r>
      <w:r w:rsidR="00A819CE">
        <w:t>talimatlarında,  talimat verilme süresi ile  talimat başlangıç süresi arasında  15 dakika</w:t>
      </w:r>
      <w:r w:rsidR="0052012E">
        <w:t>dan daha az süre bulunan talimatların,</w:t>
      </w:r>
      <w:r w:rsidR="00A819CE">
        <w:t xml:space="preserve"> yerine getirilmeyen talimatların raporlanmasında değerlendirmeye alınmamasına,</w:t>
      </w:r>
    </w:p>
    <w:p w14:paraId="51805D8C" w14:textId="77777777" w:rsidR="00A819CE" w:rsidRPr="00A819CE" w:rsidRDefault="00A819CE" w:rsidP="00A819CE">
      <w:pPr>
        <w:autoSpaceDE w:val="0"/>
        <w:autoSpaceDN w:val="0"/>
        <w:adjustRightInd w:val="0"/>
        <w:rPr>
          <w:rFonts w:cs="Times New Roman"/>
          <w:szCs w:val="24"/>
        </w:rPr>
      </w:pPr>
    </w:p>
    <w:p w14:paraId="64808B62" w14:textId="228CDAA0" w:rsidR="00EA0616" w:rsidRPr="002456B9" w:rsidRDefault="00EA0616" w:rsidP="008F7BA3">
      <w:pPr>
        <w:pStyle w:val="ListeParagraf"/>
        <w:numPr>
          <w:ilvl w:val="0"/>
          <w:numId w:val="8"/>
        </w:numPr>
        <w:autoSpaceDE w:val="0"/>
        <w:autoSpaceDN w:val="0"/>
        <w:adjustRightInd w:val="0"/>
        <w:rPr>
          <w:rFonts w:cs="Times New Roman"/>
          <w:szCs w:val="24"/>
        </w:rPr>
      </w:pPr>
      <w:r>
        <w:rPr>
          <w:rFonts w:ascii="TimesNewRomanPSMT" w:hAnsi="TimesNewRomanPSMT" w:cs="TimesNewRomanPSMT"/>
          <w:szCs w:val="24"/>
        </w:rPr>
        <w:t xml:space="preserve">Termik kaynaklı ünitelere verilmiş olan YAL/YAT talimatları sona erdikten sonra, </w:t>
      </w:r>
      <w:r w:rsidR="002456B9">
        <w:t>talimatın bitiş zamanı itibar</w:t>
      </w:r>
      <w:r w:rsidR="00A819CE">
        <w:t>ı</w:t>
      </w:r>
      <w:r w:rsidR="002456B9">
        <w:t>yl</w:t>
      </w:r>
      <w:r w:rsidR="00A819CE">
        <w:t>a</w:t>
      </w:r>
      <w:r w:rsidR="002456B9">
        <w:t xml:space="preserve"> 15 dakika içerisinde </w:t>
      </w:r>
      <w:r>
        <w:rPr>
          <w:rFonts w:ascii="TimesNewRomanPSMT" w:hAnsi="TimesNewRomanPSMT" w:cs="TimesNewRomanPSMT"/>
          <w:szCs w:val="24"/>
        </w:rPr>
        <w:t>tersi yönünde bir talimat olması halinde</w:t>
      </w:r>
      <w:r w:rsidR="00BA7078">
        <w:rPr>
          <w:rFonts w:ascii="TimesNewRomanPSMT" w:hAnsi="TimesNewRomanPSMT" w:cs="TimesNewRomanPSMT"/>
          <w:szCs w:val="24"/>
        </w:rPr>
        <w:t>,</w:t>
      </w:r>
      <w:r>
        <w:rPr>
          <w:rFonts w:ascii="TimesNewRomanPSMT" w:hAnsi="TimesNewRomanPSMT" w:cs="TimesNewRomanPSMT"/>
          <w:szCs w:val="24"/>
        </w:rPr>
        <w:t xml:space="preserve"> </w:t>
      </w:r>
      <w:r w:rsidR="00F2042B">
        <w:rPr>
          <w:rFonts w:ascii="TimesNewRomanPSMT" w:hAnsi="TimesNewRomanPSMT" w:cs="TimesNewRomanPSMT"/>
          <w:szCs w:val="24"/>
        </w:rPr>
        <w:t xml:space="preserve">ters yönlü </w:t>
      </w:r>
      <w:r w:rsidR="00BA7078">
        <w:rPr>
          <w:rFonts w:ascii="TimesNewRomanPSMT" w:hAnsi="TimesNewRomanPSMT" w:cs="TimesNewRomanPSMT"/>
          <w:szCs w:val="24"/>
        </w:rPr>
        <w:t xml:space="preserve">verilen talimatların </w:t>
      </w:r>
      <w:r>
        <w:rPr>
          <w:rFonts w:ascii="TimesNewRomanPSMT" w:hAnsi="TimesNewRomanPSMT" w:cs="TimesNewRomanPSMT"/>
          <w:szCs w:val="24"/>
        </w:rPr>
        <w:t>yerine getirilmeyen talimatların raporlanmasında değerlendirmeye alınmamasına,</w:t>
      </w:r>
    </w:p>
    <w:p w14:paraId="274C1A00" w14:textId="77777777" w:rsidR="00A51C1A" w:rsidRDefault="00033214" w:rsidP="00A51C1A">
      <w:pPr>
        <w:pStyle w:val="ListeParagraf"/>
        <w:numPr>
          <w:ilvl w:val="0"/>
          <w:numId w:val="8"/>
        </w:numPr>
        <w:autoSpaceDE w:val="0"/>
        <w:autoSpaceDN w:val="0"/>
        <w:adjustRightInd w:val="0"/>
        <w:rPr>
          <w:rFonts w:cs="Times New Roman"/>
          <w:szCs w:val="24"/>
        </w:rPr>
      </w:pPr>
      <w:bookmarkStart w:id="0" w:name="_Hlk198130338"/>
      <w:r>
        <w:rPr>
          <w:rFonts w:cs="Times New Roman"/>
          <w:szCs w:val="24"/>
        </w:rPr>
        <w:t>U</w:t>
      </w:r>
      <w:r w:rsidRPr="00403328">
        <w:rPr>
          <w:rFonts w:cs="Times New Roman"/>
          <w:szCs w:val="24"/>
        </w:rPr>
        <w:t>zlaştırmaya esas veriş çekiş birim</w:t>
      </w:r>
      <w:r>
        <w:rPr>
          <w:rFonts w:cs="Times New Roman"/>
          <w:szCs w:val="24"/>
        </w:rPr>
        <w:t>i</w:t>
      </w:r>
      <w:r w:rsidDel="00033214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(UEVÇB) </w:t>
      </w:r>
      <w:r w:rsidR="00A51C1A">
        <w:rPr>
          <w:rFonts w:cs="Times New Roman"/>
          <w:szCs w:val="24"/>
        </w:rPr>
        <w:t>bazında a</w:t>
      </w:r>
      <w:r w:rsidR="00A51C1A" w:rsidRPr="00C170E5">
        <w:rPr>
          <w:rFonts w:cs="Times New Roman"/>
          <w:szCs w:val="24"/>
        </w:rPr>
        <w:t>ylık olarak verilen talimat adedi 10 ve altında ise yerine getirilmeyen talimat miktarının raporlanmasında değerlendirmeye alınma</w:t>
      </w:r>
      <w:r w:rsidR="00A51C1A">
        <w:rPr>
          <w:rFonts w:cs="Times New Roman"/>
          <w:szCs w:val="24"/>
        </w:rPr>
        <w:t>masına,</w:t>
      </w:r>
    </w:p>
    <w:p w14:paraId="2D8E300B" w14:textId="77777777" w:rsidR="00403328" w:rsidRPr="00403328" w:rsidRDefault="00403328" w:rsidP="00FD3C7D">
      <w:pPr>
        <w:pStyle w:val="ListeParagraf"/>
        <w:rPr>
          <w:rFonts w:cs="Times New Roman"/>
          <w:szCs w:val="24"/>
        </w:rPr>
      </w:pPr>
    </w:p>
    <w:p w14:paraId="42D5D8C2" w14:textId="77777777" w:rsidR="00403328" w:rsidRPr="00FD3C7D" w:rsidRDefault="00403328" w:rsidP="00A51C1A">
      <w:pPr>
        <w:pStyle w:val="ListeParagraf"/>
        <w:numPr>
          <w:ilvl w:val="0"/>
          <w:numId w:val="8"/>
        </w:numPr>
        <w:autoSpaceDE w:val="0"/>
        <w:autoSpaceDN w:val="0"/>
        <w:adjustRightInd w:val="0"/>
        <w:rPr>
          <w:rFonts w:cs="Times New Roman"/>
          <w:szCs w:val="24"/>
        </w:rPr>
      </w:pPr>
      <w:r w:rsidRPr="00FD3C7D">
        <w:rPr>
          <w:bCs/>
        </w:rPr>
        <w:t xml:space="preserve">Aylık olarak verilen toplam talimat enerji miktarı 500 </w:t>
      </w:r>
      <w:proofErr w:type="spellStart"/>
      <w:r w:rsidRPr="00FD3C7D">
        <w:rPr>
          <w:bCs/>
        </w:rPr>
        <w:t>MWh’nin</w:t>
      </w:r>
      <w:proofErr w:type="spellEnd"/>
      <w:r w:rsidRPr="00FD3C7D">
        <w:rPr>
          <w:bCs/>
        </w:rPr>
        <w:t xml:space="preserve"> altında olan </w:t>
      </w:r>
      <w:proofErr w:type="spellStart"/>
      <w:r w:rsidR="00033214">
        <w:rPr>
          <w:rFonts w:cs="Times New Roman"/>
          <w:szCs w:val="24"/>
        </w:rPr>
        <w:t>UEVÇB’</w:t>
      </w:r>
      <w:r w:rsidR="00E4448F">
        <w:rPr>
          <w:rFonts w:cs="Times New Roman"/>
          <w:szCs w:val="24"/>
        </w:rPr>
        <w:t>lerin</w:t>
      </w:r>
      <w:proofErr w:type="spellEnd"/>
      <w:r w:rsidR="00033214" w:rsidRPr="00033214">
        <w:rPr>
          <w:bCs/>
        </w:rPr>
        <w:t xml:space="preserve"> </w:t>
      </w:r>
      <w:r w:rsidRPr="00FD3C7D">
        <w:rPr>
          <w:bCs/>
        </w:rPr>
        <w:t>raporlamada değerlendirmeye alınmamasına,</w:t>
      </w:r>
    </w:p>
    <w:p w14:paraId="20E95E40" w14:textId="77777777" w:rsidR="00403328" w:rsidRPr="00403328" w:rsidRDefault="00403328" w:rsidP="00FD3C7D">
      <w:pPr>
        <w:pStyle w:val="ListeParagraf"/>
        <w:rPr>
          <w:rFonts w:cs="Times New Roman"/>
          <w:szCs w:val="24"/>
        </w:rPr>
      </w:pPr>
    </w:p>
    <w:p w14:paraId="33D17393" w14:textId="77777777" w:rsidR="00403328" w:rsidRDefault="00403328" w:rsidP="00403328">
      <w:pPr>
        <w:pStyle w:val="ListeParagraf"/>
        <w:numPr>
          <w:ilvl w:val="0"/>
          <w:numId w:val="8"/>
        </w:numPr>
        <w:autoSpaceDE w:val="0"/>
        <w:autoSpaceDN w:val="0"/>
        <w:adjustRightInd w:val="0"/>
        <w:rPr>
          <w:rFonts w:cs="Times New Roman"/>
          <w:szCs w:val="24"/>
        </w:rPr>
      </w:pPr>
      <w:proofErr w:type="spellStart"/>
      <w:r>
        <w:rPr>
          <w:rFonts w:cs="Times New Roman"/>
          <w:szCs w:val="24"/>
        </w:rPr>
        <w:t>Sekonder</w:t>
      </w:r>
      <w:proofErr w:type="spellEnd"/>
      <w:r>
        <w:rPr>
          <w:rFonts w:cs="Times New Roman"/>
          <w:szCs w:val="24"/>
        </w:rPr>
        <w:t xml:space="preserve"> frekans kontrolüne (SFK) katılım</w:t>
      </w:r>
      <w:r w:rsidRPr="00403328">
        <w:rPr>
          <w:rFonts w:cs="Times New Roman"/>
          <w:szCs w:val="24"/>
        </w:rPr>
        <w:t xml:space="preserve"> sağlamış olan </w:t>
      </w:r>
      <w:proofErr w:type="spellStart"/>
      <w:r w:rsidR="00E4448F">
        <w:rPr>
          <w:rFonts w:cs="Times New Roman"/>
          <w:szCs w:val="24"/>
        </w:rPr>
        <w:t>UEVÇB’lerin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 w:rsidRPr="00403328">
        <w:rPr>
          <w:rFonts w:cs="Times New Roman"/>
          <w:szCs w:val="24"/>
        </w:rPr>
        <w:t>SFK’dan</w:t>
      </w:r>
      <w:proofErr w:type="spellEnd"/>
      <w:r w:rsidRPr="00403328">
        <w:rPr>
          <w:rFonts w:cs="Times New Roman"/>
          <w:szCs w:val="24"/>
        </w:rPr>
        <w:t xml:space="preserve"> kaynaklı </w:t>
      </w:r>
      <w:proofErr w:type="spellStart"/>
      <w:r w:rsidRPr="00403328">
        <w:rPr>
          <w:rFonts w:cs="Times New Roman"/>
          <w:szCs w:val="24"/>
        </w:rPr>
        <w:t>sekonder</w:t>
      </w:r>
      <w:proofErr w:type="spellEnd"/>
      <w:r w:rsidRPr="00403328">
        <w:rPr>
          <w:rFonts w:cs="Times New Roman"/>
          <w:szCs w:val="24"/>
        </w:rPr>
        <w:t xml:space="preserve"> dengesizlik miktarları</w:t>
      </w:r>
      <w:r>
        <w:rPr>
          <w:rFonts w:cs="Times New Roman"/>
          <w:szCs w:val="24"/>
        </w:rPr>
        <w:t>nın</w:t>
      </w:r>
      <w:r w:rsidRPr="00403328">
        <w:rPr>
          <w:rFonts w:cs="Times New Roman"/>
          <w:szCs w:val="24"/>
        </w:rPr>
        <w:t xml:space="preserve"> yerine getirilmeyen</w:t>
      </w:r>
      <w:r w:rsidR="00CF3447">
        <w:rPr>
          <w:rFonts w:cs="Times New Roman"/>
          <w:szCs w:val="24"/>
        </w:rPr>
        <w:t xml:space="preserve"> </w:t>
      </w:r>
      <w:r w:rsidRPr="00403328">
        <w:rPr>
          <w:rFonts w:cs="Times New Roman"/>
          <w:szCs w:val="24"/>
        </w:rPr>
        <w:t>talimat miktarından düşülme</w:t>
      </w:r>
      <w:r>
        <w:rPr>
          <w:rFonts w:cs="Times New Roman"/>
          <w:szCs w:val="24"/>
        </w:rPr>
        <w:t>sine,</w:t>
      </w:r>
    </w:p>
    <w:p w14:paraId="054B9C55" w14:textId="77777777" w:rsidR="00A51C1A" w:rsidRPr="00A51C1A" w:rsidRDefault="00A51C1A" w:rsidP="001D0D0F">
      <w:pPr>
        <w:autoSpaceDE w:val="0"/>
        <w:autoSpaceDN w:val="0"/>
        <w:adjustRightInd w:val="0"/>
        <w:rPr>
          <w:rFonts w:cs="Times New Roman"/>
          <w:szCs w:val="24"/>
        </w:rPr>
      </w:pPr>
    </w:p>
    <w:p w14:paraId="40B918C2" w14:textId="77777777" w:rsidR="008F7BA3" w:rsidRPr="00E97190" w:rsidRDefault="008F7BA3" w:rsidP="008F7BA3">
      <w:pPr>
        <w:pStyle w:val="ListeParagraf"/>
        <w:numPr>
          <w:ilvl w:val="0"/>
          <w:numId w:val="8"/>
        </w:numPr>
        <w:autoSpaceDE w:val="0"/>
        <w:autoSpaceDN w:val="0"/>
        <w:adjustRightInd w:val="0"/>
        <w:rPr>
          <w:rFonts w:cs="Times New Roman"/>
          <w:szCs w:val="24"/>
        </w:rPr>
      </w:pPr>
      <w:r w:rsidRPr="008F7BA3">
        <w:rPr>
          <w:rFonts w:cs="Times New Roman"/>
          <w:szCs w:val="24"/>
        </w:rPr>
        <w:t>Talimatları</w:t>
      </w:r>
      <w:r w:rsidR="0073673C">
        <w:rPr>
          <w:rFonts w:cs="Times New Roman"/>
          <w:szCs w:val="24"/>
        </w:rPr>
        <w:t>n</w:t>
      </w:r>
      <w:r w:rsidRPr="008F7BA3">
        <w:rPr>
          <w:rFonts w:cs="Times New Roman"/>
          <w:szCs w:val="24"/>
        </w:rPr>
        <w:t xml:space="preserve"> yerine getirilmemesi ile ilgili olarak kaynak bazlı değerlendirme </w:t>
      </w:r>
      <w:bookmarkEnd w:id="0"/>
      <w:r w:rsidR="0073673C" w:rsidRPr="008F7BA3">
        <w:rPr>
          <w:rFonts w:cs="Times New Roman"/>
          <w:szCs w:val="24"/>
        </w:rPr>
        <w:t>yapıl</w:t>
      </w:r>
      <w:r w:rsidR="0073673C">
        <w:rPr>
          <w:rFonts w:cs="Times New Roman"/>
          <w:szCs w:val="24"/>
        </w:rPr>
        <w:t xml:space="preserve">masına </w:t>
      </w:r>
      <w:r w:rsidR="00D62AA7">
        <w:rPr>
          <w:rFonts w:cs="Times New Roman"/>
          <w:szCs w:val="24"/>
        </w:rPr>
        <w:t>ve buna</w:t>
      </w:r>
      <w:r w:rsidRPr="008F7BA3">
        <w:rPr>
          <w:rFonts w:cs="Times New Roman"/>
          <w:szCs w:val="24"/>
        </w:rPr>
        <w:t xml:space="preserve"> göre</w:t>
      </w:r>
      <w:r w:rsidR="00FB4141">
        <w:rPr>
          <w:rFonts w:cs="Times New Roman"/>
          <w:szCs w:val="24"/>
        </w:rPr>
        <w:t xml:space="preserve"> aşağıdaki</w:t>
      </w:r>
      <w:r w:rsidRPr="008F7BA3">
        <w:rPr>
          <w:rFonts w:cs="Times New Roman"/>
          <w:szCs w:val="24"/>
        </w:rPr>
        <w:t xml:space="preserve"> tabloda belirtilen kaynak</w:t>
      </w:r>
      <w:r w:rsidRPr="008F7BA3">
        <w:rPr>
          <w:rFonts w:ascii="TimesNewRomanPSMT" w:hAnsi="TimesNewRomanPSMT" w:cs="TimesNewRomanPSMT"/>
          <w:szCs w:val="24"/>
        </w:rPr>
        <w:t xml:space="preserve"> bazında </w:t>
      </w:r>
      <w:r w:rsidR="0068479A">
        <w:rPr>
          <w:rFonts w:ascii="TimesNewRomanPSMT" w:hAnsi="TimesNewRomanPSMT" w:cs="TimesNewRomanPSMT"/>
          <w:szCs w:val="24"/>
        </w:rPr>
        <w:t>miktar (</w:t>
      </w:r>
      <w:proofErr w:type="spellStart"/>
      <w:r w:rsidR="0068479A">
        <w:rPr>
          <w:rFonts w:ascii="TimesNewRomanPSMT" w:hAnsi="TimesNewRomanPSMT" w:cs="TimesNewRomanPSMT"/>
          <w:szCs w:val="24"/>
        </w:rPr>
        <w:t>MWh</w:t>
      </w:r>
      <w:proofErr w:type="spellEnd"/>
      <w:r w:rsidR="0068479A">
        <w:rPr>
          <w:rFonts w:ascii="TimesNewRomanPSMT" w:hAnsi="TimesNewRomanPSMT" w:cs="TimesNewRomanPSMT"/>
          <w:szCs w:val="24"/>
        </w:rPr>
        <w:t xml:space="preserve">) veya adet bazında </w:t>
      </w:r>
      <w:r w:rsidRPr="008F7BA3">
        <w:rPr>
          <w:rFonts w:ascii="TimesNewRomanPSMT" w:hAnsi="TimesNewRomanPSMT" w:cs="TimesNewRomanPSMT"/>
          <w:szCs w:val="24"/>
        </w:rPr>
        <w:t xml:space="preserve">talimat yerine getirme yüzdesel oranın altında kalan </w:t>
      </w:r>
      <w:proofErr w:type="spellStart"/>
      <w:r w:rsidR="00033214">
        <w:rPr>
          <w:rFonts w:cs="Times New Roman"/>
          <w:szCs w:val="24"/>
        </w:rPr>
        <w:t>UEVÇB’</w:t>
      </w:r>
      <w:r w:rsidR="00E4448F">
        <w:rPr>
          <w:rFonts w:cs="Times New Roman"/>
          <w:szCs w:val="24"/>
        </w:rPr>
        <w:t>lerin</w:t>
      </w:r>
      <w:proofErr w:type="spellEnd"/>
      <w:r w:rsidR="00033214" w:rsidRPr="008F7BA3" w:rsidDel="00033214">
        <w:rPr>
          <w:rFonts w:ascii="TimesNewRomanPSMT" w:hAnsi="TimesNewRomanPSMT" w:cs="TimesNewRomanPSMT"/>
          <w:szCs w:val="24"/>
        </w:rPr>
        <w:t xml:space="preserve"> </w:t>
      </w:r>
      <w:r w:rsidRPr="008F7BA3">
        <w:rPr>
          <w:rFonts w:ascii="TimesNewRomanPSMT" w:hAnsi="TimesNewRomanPSMT" w:cs="TimesNewRomanPSMT"/>
          <w:szCs w:val="24"/>
        </w:rPr>
        <w:t xml:space="preserve">yerine getirilmeyen talimat raporlanmasında dikkate </w:t>
      </w:r>
      <w:r w:rsidR="0073673C">
        <w:rPr>
          <w:rFonts w:ascii="TimesNewRomanPSMT" w:hAnsi="TimesNewRomanPSMT" w:cs="TimesNewRomanPSMT"/>
          <w:szCs w:val="24"/>
        </w:rPr>
        <w:t>alınmasına</w:t>
      </w:r>
      <w:r w:rsidR="005B747B">
        <w:rPr>
          <w:rFonts w:ascii="TimesNewRomanPSMT" w:hAnsi="TimesNewRomanPSMT" w:cs="TimesNewRomanPSMT"/>
          <w:szCs w:val="24"/>
        </w:rPr>
        <w:t>,</w:t>
      </w:r>
    </w:p>
    <w:p w14:paraId="17F7A6F1" w14:textId="77777777" w:rsidR="0073673C" w:rsidRPr="00E97190" w:rsidRDefault="0073673C" w:rsidP="00E97190">
      <w:pPr>
        <w:autoSpaceDE w:val="0"/>
        <w:autoSpaceDN w:val="0"/>
        <w:adjustRightInd w:val="0"/>
        <w:rPr>
          <w:rFonts w:cs="Times New Roman"/>
          <w:szCs w:val="24"/>
        </w:rPr>
      </w:pPr>
    </w:p>
    <w:tbl>
      <w:tblPr>
        <w:tblStyle w:val="TabloKlavuzu"/>
        <w:tblW w:w="0" w:type="auto"/>
        <w:tblInd w:w="1413" w:type="dxa"/>
        <w:tblLook w:val="04A0" w:firstRow="1" w:lastRow="0" w:firstColumn="1" w:lastColumn="0" w:noHBand="0" w:noVBand="1"/>
      </w:tblPr>
      <w:tblGrid>
        <w:gridCol w:w="5807"/>
        <w:gridCol w:w="851"/>
      </w:tblGrid>
      <w:tr w:rsidR="0073673C" w:rsidRPr="0073673C" w14:paraId="7494B047" w14:textId="77777777" w:rsidTr="00D424D4">
        <w:tc>
          <w:tcPr>
            <w:tcW w:w="5807" w:type="dxa"/>
          </w:tcPr>
          <w:p w14:paraId="12CC2493" w14:textId="77777777" w:rsidR="0073673C" w:rsidRPr="00E97190" w:rsidRDefault="0073673C" w:rsidP="00E97190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szCs w:val="24"/>
              </w:rPr>
            </w:pPr>
            <w:r w:rsidRPr="00E97190">
              <w:rPr>
                <w:rFonts w:cs="Times New Roman"/>
                <w:b/>
                <w:szCs w:val="24"/>
              </w:rPr>
              <w:t>Kaynak Türü</w:t>
            </w:r>
          </w:p>
        </w:tc>
        <w:tc>
          <w:tcPr>
            <w:tcW w:w="851" w:type="dxa"/>
          </w:tcPr>
          <w:p w14:paraId="3CA3D7A5" w14:textId="77777777" w:rsidR="0073673C" w:rsidRPr="00E97190" w:rsidRDefault="0073673C" w:rsidP="00E97190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szCs w:val="24"/>
              </w:rPr>
            </w:pPr>
            <w:r w:rsidRPr="00E97190">
              <w:rPr>
                <w:rFonts w:cs="Times New Roman"/>
                <w:b/>
                <w:szCs w:val="24"/>
              </w:rPr>
              <w:t>Oran</w:t>
            </w:r>
          </w:p>
        </w:tc>
      </w:tr>
      <w:tr w:rsidR="00D424D4" w:rsidRPr="00C170E5" w14:paraId="7674E94D" w14:textId="77777777" w:rsidTr="00E97190">
        <w:tc>
          <w:tcPr>
            <w:tcW w:w="5807" w:type="dxa"/>
            <w:vAlign w:val="center"/>
          </w:tcPr>
          <w:p w14:paraId="073B7DBF" w14:textId="77777777" w:rsidR="00D424D4" w:rsidRPr="00C170E5" w:rsidRDefault="00D424D4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bookmarkStart w:id="1" w:name="_Hlk198134554"/>
            <w:proofErr w:type="spellStart"/>
            <w:r w:rsidRPr="00C170E5">
              <w:rPr>
                <w:rFonts w:cs="Times New Roman"/>
                <w:szCs w:val="24"/>
              </w:rPr>
              <w:t>Rezervuarlı</w:t>
            </w:r>
            <w:proofErr w:type="spellEnd"/>
            <w:r w:rsidRPr="00C170E5">
              <w:rPr>
                <w:rFonts w:cs="Times New Roman"/>
                <w:szCs w:val="24"/>
              </w:rPr>
              <w:t xml:space="preserve"> Hidrolik</w:t>
            </w:r>
          </w:p>
        </w:tc>
        <w:tc>
          <w:tcPr>
            <w:tcW w:w="851" w:type="dxa"/>
            <w:vAlign w:val="center"/>
          </w:tcPr>
          <w:p w14:paraId="1053B5DF" w14:textId="77777777" w:rsidR="00D424D4" w:rsidRPr="00C170E5" w:rsidRDefault="00D424D4" w:rsidP="00E97190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 w:rsidRPr="00C170E5">
              <w:rPr>
                <w:rFonts w:cs="Times New Roman"/>
                <w:szCs w:val="24"/>
              </w:rPr>
              <w:t>%85</w:t>
            </w:r>
          </w:p>
        </w:tc>
      </w:tr>
      <w:tr w:rsidR="00D424D4" w:rsidRPr="00C170E5" w14:paraId="35262B8D" w14:textId="77777777" w:rsidTr="00E97190">
        <w:tc>
          <w:tcPr>
            <w:tcW w:w="5807" w:type="dxa"/>
            <w:vAlign w:val="center"/>
          </w:tcPr>
          <w:p w14:paraId="7E271F23" w14:textId="77777777" w:rsidR="00D424D4" w:rsidRPr="00C170E5" w:rsidRDefault="00D424D4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 w:rsidRPr="00C170E5">
              <w:rPr>
                <w:rFonts w:cs="Times New Roman"/>
                <w:szCs w:val="24"/>
              </w:rPr>
              <w:t>Doğalgaz</w:t>
            </w:r>
          </w:p>
        </w:tc>
        <w:tc>
          <w:tcPr>
            <w:tcW w:w="851" w:type="dxa"/>
            <w:vAlign w:val="center"/>
          </w:tcPr>
          <w:p w14:paraId="3DE27EC5" w14:textId="77777777" w:rsidR="00D424D4" w:rsidRPr="00C170E5" w:rsidRDefault="00D424D4" w:rsidP="00E97190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 w:rsidRPr="00C170E5">
              <w:rPr>
                <w:rFonts w:cs="Times New Roman"/>
                <w:szCs w:val="24"/>
              </w:rPr>
              <w:t>%80</w:t>
            </w:r>
          </w:p>
        </w:tc>
      </w:tr>
      <w:tr w:rsidR="00D424D4" w:rsidRPr="00C170E5" w14:paraId="704EE741" w14:textId="77777777" w:rsidTr="001D0D0F">
        <w:trPr>
          <w:trHeight w:val="368"/>
        </w:trPr>
        <w:tc>
          <w:tcPr>
            <w:tcW w:w="5807" w:type="dxa"/>
            <w:vAlign w:val="center"/>
          </w:tcPr>
          <w:p w14:paraId="14618DDA" w14:textId="77777777" w:rsidR="00D424D4" w:rsidRPr="00C170E5" w:rsidRDefault="00D17F8B">
            <w:pPr>
              <w:autoSpaceDE w:val="0"/>
              <w:autoSpaceDN w:val="0"/>
              <w:adjustRightInd w:val="0"/>
              <w:ind w:firstLine="29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Diğer</w:t>
            </w:r>
          </w:p>
        </w:tc>
        <w:tc>
          <w:tcPr>
            <w:tcW w:w="851" w:type="dxa"/>
            <w:vAlign w:val="center"/>
          </w:tcPr>
          <w:p w14:paraId="7D8B9E90" w14:textId="77777777" w:rsidR="00D424D4" w:rsidRPr="00C170E5" w:rsidRDefault="00D424D4" w:rsidP="00E97190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Cs w:val="24"/>
              </w:rPr>
            </w:pPr>
            <w:r w:rsidRPr="00C170E5">
              <w:rPr>
                <w:rFonts w:cs="Times New Roman"/>
                <w:szCs w:val="24"/>
              </w:rPr>
              <w:t>%70</w:t>
            </w:r>
          </w:p>
        </w:tc>
      </w:tr>
      <w:bookmarkEnd w:id="1"/>
    </w:tbl>
    <w:p w14:paraId="1E0AAD04" w14:textId="77777777" w:rsidR="008F7BA3" w:rsidRPr="00C170E5" w:rsidRDefault="008F7BA3" w:rsidP="008F7BA3">
      <w:pPr>
        <w:autoSpaceDE w:val="0"/>
        <w:autoSpaceDN w:val="0"/>
        <w:adjustRightInd w:val="0"/>
        <w:rPr>
          <w:rFonts w:cs="Times New Roman"/>
          <w:szCs w:val="24"/>
        </w:rPr>
      </w:pPr>
    </w:p>
    <w:p w14:paraId="1A9C246F" w14:textId="77777777" w:rsidR="008F7BA3" w:rsidRPr="00E97190" w:rsidRDefault="008F7BA3" w:rsidP="00D17F8B">
      <w:pPr>
        <w:pStyle w:val="ListeParagraf"/>
        <w:numPr>
          <w:ilvl w:val="0"/>
          <w:numId w:val="8"/>
        </w:numPr>
        <w:autoSpaceDE w:val="0"/>
        <w:autoSpaceDN w:val="0"/>
        <w:adjustRightInd w:val="0"/>
        <w:rPr>
          <w:rFonts w:cs="Times New Roman"/>
          <w:b/>
          <w:bCs/>
          <w:szCs w:val="24"/>
        </w:rPr>
      </w:pPr>
      <w:r w:rsidRPr="00E97190">
        <w:rPr>
          <w:rFonts w:ascii="TimesNewRomanPSMT" w:hAnsi="TimesNewRomanPSMT" w:cs="TimesNewRomanPSMT"/>
          <w:szCs w:val="24"/>
        </w:rPr>
        <w:t>Verilen talimatın yerine getirilmemesi sebebiyle</w:t>
      </w:r>
      <w:r w:rsidR="00D424D4" w:rsidRPr="00E97190">
        <w:rPr>
          <w:rFonts w:ascii="TimesNewRomanPSMT" w:hAnsi="TimesNewRomanPSMT" w:cs="TimesNewRomanPSMT"/>
          <w:szCs w:val="24"/>
        </w:rPr>
        <w:t xml:space="preserve"> </w:t>
      </w:r>
      <w:r w:rsidRPr="00E97190">
        <w:rPr>
          <w:rFonts w:ascii="TimesNewRomanPSMT" w:hAnsi="TimesNewRomanPSMT" w:cs="TimesNewRomanPSMT"/>
          <w:szCs w:val="24"/>
        </w:rPr>
        <w:t xml:space="preserve">(acil durum talimatları dahil) </w:t>
      </w:r>
      <w:r w:rsidRPr="00E97190">
        <w:rPr>
          <w:rFonts w:ascii="TimesNewRomanPS-BoldMT" w:hAnsi="TimesNewRomanPS-BoldMT" w:cs="TimesNewRomanPS-BoldMT"/>
          <w:bCs/>
          <w:szCs w:val="24"/>
        </w:rPr>
        <w:t>sistem güvenliğinin tehlikeye düşmesi durumunda</w:t>
      </w:r>
      <w:r w:rsidR="006C572F" w:rsidRPr="00E97190">
        <w:rPr>
          <w:rFonts w:ascii="TimesNewRomanPS-BoldMT" w:hAnsi="TimesNewRomanPS-BoldMT" w:cs="TimesNewRomanPS-BoldMT"/>
          <w:bCs/>
          <w:szCs w:val="24"/>
        </w:rPr>
        <w:t xml:space="preserve"> </w:t>
      </w:r>
      <w:r w:rsidR="00D17F8B">
        <w:rPr>
          <w:rFonts w:ascii="TimesNewRomanPS-BoldMT" w:hAnsi="TimesNewRomanPS-BoldMT" w:cs="TimesNewRomanPS-BoldMT"/>
          <w:bCs/>
          <w:szCs w:val="24"/>
        </w:rPr>
        <w:t>yukarıdaki</w:t>
      </w:r>
      <w:r w:rsidR="006C572F" w:rsidRPr="00E97190">
        <w:rPr>
          <w:rFonts w:ascii="TimesNewRomanPS-BoldMT" w:hAnsi="TimesNewRomanPS-BoldMT" w:cs="TimesNewRomanPS-BoldMT"/>
          <w:bCs/>
          <w:szCs w:val="24"/>
        </w:rPr>
        <w:t xml:space="preserve"> kriterlere bakılmaksızın </w:t>
      </w:r>
      <w:r w:rsidRPr="00E97190">
        <w:rPr>
          <w:rFonts w:ascii="TimesNewRomanPSMT" w:hAnsi="TimesNewRomanPSMT" w:cs="TimesNewRomanPSMT"/>
          <w:szCs w:val="24"/>
        </w:rPr>
        <w:t xml:space="preserve">değerlendirmeye </w:t>
      </w:r>
      <w:r w:rsidR="0073673C" w:rsidRPr="00E97190">
        <w:rPr>
          <w:rFonts w:ascii="TimesNewRomanPSMT" w:hAnsi="TimesNewRomanPSMT" w:cs="TimesNewRomanPSMT"/>
          <w:szCs w:val="24"/>
        </w:rPr>
        <w:t>alınmasına</w:t>
      </w:r>
      <w:r w:rsidR="005B747B" w:rsidRPr="00E97190">
        <w:rPr>
          <w:rFonts w:ascii="TimesNewRomanPSMT" w:hAnsi="TimesNewRomanPSMT" w:cs="TimesNewRomanPSMT"/>
          <w:szCs w:val="24"/>
        </w:rPr>
        <w:t>,</w:t>
      </w:r>
    </w:p>
    <w:p w14:paraId="732E6FB7" w14:textId="77777777" w:rsidR="004C418F" w:rsidRDefault="004C418F" w:rsidP="001D0D0F">
      <w:pPr>
        <w:rPr>
          <w:rFonts w:eastAsia="Times New Roman" w:cs="Times New Roman"/>
          <w:szCs w:val="24"/>
          <w:lang w:eastAsia="tr-TR"/>
        </w:rPr>
      </w:pPr>
    </w:p>
    <w:p w14:paraId="2D44147F" w14:textId="11AC9977" w:rsidR="00745879" w:rsidRPr="00A9606B" w:rsidRDefault="00745879" w:rsidP="00EA0616">
      <w:pPr>
        <w:spacing w:after="160" w:line="259" w:lineRule="auto"/>
        <w:jc w:val="left"/>
        <w:rPr>
          <w:rFonts w:eastAsia="Times New Roman" w:cs="Times New Roman"/>
          <w:b/>
          <w:szCs w:val="24"/>
          <w:lang w:eastAsia="tr-TR"/>
        </w:rPr>
      </w:pPr>
    </w:p>
    <w:sectPr w:rsidR="00745879" w:rsidRPr="00A9606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7D5BDA" w14:textId="77777777" w:rsidR="00EA0616" w:rsidRDefault="00EA0616" w:rsidP="00EA0616">
      <w:r>
        <w:separator/>
      </w:r>
    </w:p>
  </w:endnote>
  <w:endnote w:type="continuationSeparator" w:id="0">
    <w:p w14:paraId="103A5C71" w14:textId="77777777" w:rsidR="00EA0616" w:rsidRDefault="00EA0616" w:rsidP="00EA0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-BoldMT">
    <w:altName w:val="Times New Roman"/>
    <w:panose1 w:val="00000000000000000000"/>
    <w:charset w:val="A2"/>
    <w:family w:val="auto"/>
    <w:notTrueType/>
    <w:pitch w:val="default"/>
    <w:sig w:usb0="00000005" w:usb1="00000000" w:usb2="00000000" w:usb3="00000000" w:csb0="0000001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11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996FD" w14:textId="77777777" w:rsidR="00EA0616" w:rsidRDefault="00EA0616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978C4" w14:textId="77777777" w:rsidR="00EA0616" w:rsidRDefault="00EA0616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C630C" w14:textId="77777777" w:rsidR="00EA0616" w:rsidRDefault="00EA06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59E830" w14:textId="77777777" w:rsidR="00EA0616" w:rsidRDefault="00EA0616" w:rsidP="00EA0616">
      <w:r>
        <w:separator/>
      </w:r>
    </w:p>
  </w:footnote>
  <w:footnote w:type="continuationSeparator" w:id="0">
    <w:p w14:paraId="29E33473" w14:textId="77777777" w:rsidR="00EA0616" w:rsidRDefault="00EA0616" w:rsidP="00EA06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1800E" w14:textId="77777777" w:rsidR="00EA0616" w:rsidRDefault="00EA0616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CF293" w14:textId="77777777" w:rsidR="00EA0616" w:rsidRDefault="00EA0616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27B60" w14:textId="77777777" w:rsidR="00EA0616" w:rsidRDefault="00EA0616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31B7D"/>
    <w:multiLevelType w:val="hybridMultilevel"/>
    <w:tmpl w:val="7138E148"/>
    <w:lvl w:ilvl="0" w:tplc="3D0448D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5EC5B27"/>
    <w:multiLevelType w:val="hybridMultilevel"/>
    <w:tmpl w:val="FED24B6E"/>
    <w:lvl w:ilvl="0" w:tplc="041F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EA7ABD"/>
    <w:multiLevelType w:val="hybridMultilevel"/>
    <w:tmpl w:val="EDE02DEE"/>
    <w:lvl w:ilvl="0" w:tplc="041F000F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1826B26"/>
    <w:multiLevelType w:val="hybridMultilevel"/>
    <w:tmpl w:val="DC7898B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F4428A"/>
    <w:multiLevelType w:val="hybridMultilevel"/>
    <w:tmpl w:val="7EB2E3C0"/>
    <w:lvl w:ilvl="0" w:tplc="087E172E">
      <w:start w:val="1"/>
      <w:numFmt w:val="decimal"/>
      <w:lvlText w:val="%1-"/>
      <w:lvlJc w:val="left"/>
      <w:pPr>
        <w:ind w:left="720" w:hanging="360"/>
      </w:pPr>
      <w:rPr>
        <w:rFonts w:ascii="TimesNewRomanPS-BoldMT" w:hAnsi="TimesNewRomanPS-BoldMT" w:cs="TimesNewRomanPS-BoldMT"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6A73D3"/>
    <w:multiLevelType w:val="hybridMultilevel"/>
    <w:tmpl w:val="7DE4FB38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351CE7"/>
    <w:multiLevelType w:val="hybridMultilevel"/>
    <w:tmpl w:val="5CD246A8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E41A6F"/>
    <w:multiLevelType w:val="hybridMultilevel"/>
    <w:tmpl w:val="5694CDC8"/>
    <w:lvl w:ilvl="0" w:tplc="FE3AC48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376A6C"/>
    <w:multiLevelType w:val="hybridMultilevel"/>
    <w:tmpl w:val="EDE02DEE"/>
    <w:lvl w:ilvl="0" w:tplc="041F000F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A805217"/>
    <w:multiLevelType w:val="hybridMultilevel"/>
    <w:tmpl w:val="5694CDC8"/>
    <w:lvl w:ilvl="0" w:tplc="FE3AC48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232289"/>
    <w:multiLevelType w:val="hybridMultilevel"/>
    <w:tmpl w:val="F42000C8"/>
    <w:lvl w:ilvl="0" w:tplc="3BA8098A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16F5E53"/>
    <w:multiLevelType w:val="hybridMultilevel"/>
    <w:tmpl w:val="EDE02DEE"/>
    <w:lvl w:ilvl="0" w:tplc="041F000F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9351B70"/>
    <w:multiLevelType w:val="hybridMultilevel"/>
    <w:tmpl w:val="D660E1D4"/>
    <w:lvl w:ilvl="0" w:tplc="352640C4">
      <w:start w:val="1"/>
      <w:numFmt w:val="lowerLetter"/>
      <w:lvlText w:val="%1)"/>
      <w:lvlJc w:val="left"/>
      <w:pPr>
        <w:ind w:left="150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2220" w:hanging="360"/>
      </w:pPr>
    </w:lvl>
    <w:lvl w:ilvl="2" w:tplc="041F001B" w:tentative="1">
      <w:start w:val="1"/>
      <w:numFmt w:val="lowerRoman"/>
      <w:lvlText w:val="%3."/>
      <w:lvlJc w:val="right"/>
      <w:pPr>
        <w:ind w:left="2940" w:hanging="180"/>
      </w:pPr>
    </w:lvl>
    <w:lvl w:ilvl="3" w:tplc="041F000F" w:tentative="1">
      <w:start w:val="1"/>
      <w:numFmt w:val="decimal"/>
      <w:lvlText w:val="%4."/>
      <w:lvlJc w:val="left"/>
      <w:pPr>
        <w:ind w:left="3660" w:hanging="360"/>
      </w:pPr>
    </w:lvl>
    <w:lvl w:ilvl="4" w:tplc="041F0019" w:tentative="1">
      <w:start w:val="1"/>
      <w:numFmt w:val="lowerLetter"/>
      <w:lvlText w:val="%5."/>
      <w:lvlJc w:val="left"/>
      <w:pPr>
        <w:ind w:left="4380" w:hanging="360"/>
      </w:pPr>
    </w:lvl>
    <w:lvl w:ilvl="5" w:tplc="041F001B" w:tentative="1">
      <w:start w:val="1"/>
      <w:numFmt w:val="lowerRoman"/>
      <w:lvlText w:val="%6."/>
      <w:lvlJc w:val="right"/>
      <w:pPr>
        <w:ind w:left="5100" w:hanging="180"/>
      </w:pPr>
    </w:lvl>
    <w:lvl w:ilvl="6" w:tplc="041F000F" w:tentative="1">
      <w:start w:val="1"/>
      <w:numFmt w:val="decimal"/>
      <w:lvlText w:val="%7."/>
      <w:lvlJc w:val="left"/>
      <w:pPr>
        <w:ind w:left="5820" w:hanging="360"/>
      </w:pPr>
    </w:lvl>
    <w:lvl w:ilvl="7" w:tplc="041F0019" w:tentative="1">
      <w:start w:val="1"/>
      <w:numFmt w:val="lowerLetter"/>
      <w:lvlText w:val="%8."/>
      <w:lvlJc w:val="left"/>
      <w:pPr>
        <w:ind w:left="6540" w:hanging="360"/>
      </w:pPr>
    </w:lvl>
    <w:lvl w:ilvl="8" w:tplc="041F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3" w15:restartNumberingAfterBreak="0">
    <w:nsid w:val="66411F62"/>
    <w:multiLevelType w:val="hybridMultilevel"/>
    <w:tmpl w:val="F42000C8"/>
    <w:lvl w:ilvl="0" w:tplc="3BA8098A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8D75AF5"/>
    <w:multiLevelType w:val="hybridMultilevel"/>
    <w:tmpl w:val="D660E1D4"/>
    <w:lvl w:ilvl="0" w:tplc="352640C4">
      <w:start w:val="1"/>
      <w:numFmt w:val="lowerLetter"/>
      <w:lvlText w:val="%1)"/>
      <w:lvlJc w:val="left"/>
      <w:pPr>
        <w:ind w:left="150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2220" w:hanging="360"/>
      </w:pPr>
    </w:lvl>
    <w:lvl w:ilvl="2" w:tplc="041F001B" w:tentative="1">
      <w:start w:val="1"/>
      <w:numFmt w:val="lowerRoman"/>
      <w:lvlText w:val="%3."/>
      <w:lvlJc w:val="right"/>
      <w:pPr>
        <w:ind w:left="2940" w:hanging="180"/>
      </w:pPr>
    </w:lvl>
    <w:lvl w:ilvl="3" w:tplc="041F000F" w:tentative="1">
      <w:start w:val="1"/>
      <w:numFmt w:val="decimal"/>
      <w:lvlText w:val="%4."/>
      <w:lvlJc w:val="left"/>
      <w:pPr>
        <w:ind w:left="3660" w:hanging="360"/>
      </w:pPr>
    </w:lvl>
    <w:lvl w:ilvl="4" w:tplc="041F0019" w:tentative="1">
      <w:start w:val="1"/>
      <w:numFmt w:val="lowerLetter"/>
      <w:lvlText w:val="%5."/>
      <w:lvlJc w:val="left"/>
      <w:pPr>
        <w:ind w:left="4380" w:hanging="360"/>
      </w:pPr>
    </w:lvl>
    <w:lvl w:ilvl="5" w:tplc="041F001B" w:tentative="1">
      <w:start w:val="1"/>
      <w:numFmt w:val="lowerRoman"/>
      <w:lvlText w:val="%6."/>
      <w:lvlJc w:val="right"/>
      <w:pPr>
        <w:ind w:left="5100" w:hanging="180"/>
      </w:pPr>
    </w:lvl>
    <w:lvl w:ilvl="6" w:tplc="041F000F" w:tentative="1">
      <w:start w:val="1"/>
      <w:numFmt w:val="decimal"/>
      <w:lvlText w:val="%7."/>
      <w:lvlJc w:val="left"/>
      <w:pPr>
        <w:ind w:left="5820" w:hanging="360"/>
      </w:pPr>
    </w:lvl>
    <w:lvl w:ilvl="7" w:tplc="041F0019" w:tentative="1">
      <w:start w:val="1"/>
      <w:numFmt w:val="lowerLetter"/>
      <w:lvlText w:val="%8."/>
      <w:lvlJc w:val="left"/>
      <w:pPr>
        <w:ind w:left="6540" w:hanging="360"/>
      </w:pPr>
    </w:lvl>
    <w:lvl w:ilvl="8" w:tplc="041F001B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9"/>
  </w:num>
  <w:num w:numId="2">
    <w:abstractNumId w:val="14"/>
  </w:num>
  <w:num w:numId="3">
    <w:abstractNumId w:val="0"/>
  </w:num>
  <w:num w:numId="4">
    <w:abstractNumId w:val="5"/>
  </w:num>
  <w:num w:numId="5">
    <w:abstractNumId w:val="7"/>
  </w:num>
  <w:num w:numId="6">
    <w:abstractNumId w:val="12"/>
  </w:num>
  <w:num w:numId="7">
    <w:abstractNumId w:val="6"/>
  </w:num>
  <w:num w:numId="8">
    <w:abstractNumId w:val="11"/>
  </w:num>
  <w:num w:numId="9">
    <w:abstractNumId w:val="1"/>
  </w:num>
  <w:num w:numId="10">
    <w:abstractNumId w:val="3"/>
  </w:num>
  <w:num w:numId="11">
    <w:abstractNumId w:val="4"/>
  </w:num>
  <w:num w:numId="12">
    <w:abstractNumId w:val="13"/>
  </w:num>
  <w:num w:numId="13">
    <w:abstractNumId w:val="10"/>
  </w:num>
  <w:num w:numId="14">
    <w:abstractNumId w:val="2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5C0D"/>
    <w:rsid w:val="00033214"/>
    <w:rsid w:val="000C7128"/>
    <w:rsid w:val="00144261"/>
    <w:rsid w:val="00145E9B"/>
    <w:rsid w:val="001A1CD1"/>
    <w:rsid w:val="001D0D0F"/>
    <w:rsid w:val="00216F5A"/>
    <w:rsid w:val="002456B9"/>
    <w:rsid w:val="00275703"/>
    <w:rsid w:val="002E225B"/>
    <w:rsid w:val="002E3A2F"/>
    <w:rsid w:val="00395CFA"/>
    <w:rsid w:val="003C1757"/>
    <w:rsid w:val="00403328"/>
    <w:rsid w:val="004453A9"/>
    <w:rsid w:val="004A0151"/>
    <w:rsid w:val="004C418F"/>
    <w:rsid w:val="0052012E"/>
    <w:rsid w:val="005810FA"/>
    <w:rsid w:val="00593896"/>
    <w:rsid w:val="005B747B"/>
    <w:rsid w:val="00644369"/>
    <w:rsid w:val="0068479A"/>
    <w:rsid w:val="006963E0"/>
    <w:rsid w:val="006C572F"/>
    <w:rsid w:val="006D795D"/>
    <w:rsid w:val="0073673C"/>
    <w:rsid w:val="00744E6D"/>
    <w:rsid w:val="00745879"/>
    <w:rsid w:val="007F5C0D"/>
    <w:rsid w:val="008F7BA3"/>
    <w:rsid w:val="00A17417"/>
    <w:rsid w:val="00A21DB1"/>
    <w:rsid w:val="00A324D9"/>
    <w:rsid w:val="00A51C1A"/>
    <w:rsid w:val="00A819CE"/>
    <w:rsid w:val="00A9606B"/>
    <w:rsid w:val="00B37470"/>
    <w:rsid w:val="00BA7078"/>
    <w:rsid w:val="00CF3447"/>
    <w:rsid w:val="00D06428"/>
    <w:rsid w:val="00D17F8B"/>
    <w:rsid w:val="00D31297"/>
    <w:rsid w:val="00D424D4"/>
    <w:rsid w:val="00D44AAA"/>
    <w:rsid w:val="00D62AA7"/>
    <w:rsid w:val="00D81B0A"/>
    <w:rsid w:val="00DD4C96"/>
    <w:rsid w:val="00DF5B80"/>
    <w:rsid w:val="00E22E85"/>
    <w:rsid w:val="00E4448F"/>
    <w:rsid w:val="00E736DE"/>
    <w:rsid w:val="00E833AC"/>
    <w:rsid w:val="00E97190"/>
    <w:rsid w:val="00EA0616"/>
    <w:rsid w:val="00F2042B"/>
    <w:rsid w:val="00F56F22"/>
    <w:rsid w:val="00F931D9"/>
    <w:rsid w:val="00F933F2"/>
    <w:rsid w:val="00FB4141"/>
    <w:rsid w:val="00FD3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5DCEC715"/>
  <w15:chartTrackingRefBased/>
  <w15:docId w15:val="{D4D40F5E-0DA4-4D02-9244-B617C8E65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5879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45879"/>
    <w:pPr>
      <w:spacing w:before="100" w:beforeAutospacing="1" w:after="100" w:afterAutospacing="1"/>
    </w:pPr>
    <w:rPr>
      <w:rFonts w:eastAsia="Times New Roman" w:cs="Times New Roman"/>
      <w:szCs w:val="24"/>
      <w:lang w:val="en-US"/>
    </w:rPr>
  </w:style>
  <w:style w:type="paragraph" w:styleId="ListeParagraf">
    <w:name w:val="List Paragraph"/>
    <w:basedOn w:val="Normal"/>
    <w:link w:val="ListeParagrafChar"/>
    <w:uiPriority w:val="34"/>
    <w:qFormat/>
    <w:rsid w:val="00745879"/>
    <w:pPr>
      <w:ind w:left="720"/>
      <w:contextualSpacing/>
    </w:pPr>
  </w:style>
  <w:style w:type="character" w:customStyle="1" w:styleId="ListeParagrafChar">
    <w:name w:val="Liste Paragraf Char"/>
    <w:link w:val="ListeParagraf"/>
    <w:uiPriority w:val="34"/>
    <w:rsid w:val="00745879"/>
    <w:rPr>
      <w:rFonts w:ascii="Times New Roman" w:hAnsi="Times New Roman"/>
      <w:sz w:val="24"/>
    </w:rPr>
  </w:style>
  <w:style w:type="table" w:styleId="TabloKlavuzu">
    <w:name w:val="Table Grid"/>
    <w:basedOn w:val="NormalTablo"/>
    <w:uiPriority w:val="39"/>
    <w:rsid w:val="00B374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E97190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97190"/>
    <w:rPr>
      <w:rFonts w:ascii="Segoe UI" w:hAnsi="Segoe UI" w:cs="Segoe UI"/>
      <w:sz w:val="18"/>
      <w:szCs w:val="18"/>
    </w:rPr>
  </w:style>
  <w:style w:type="paragraph" w:styleId="Dzeltme">
    <w:name w:val="Revision"/>
    <w:hidden/>
    <w:uiPriority w:val="99"/>
    <w:semiHidden/>
    <w:rsid w:val="00D17F8B"/>
    <w:pPr>
      <w:spacing w:after="0" w:line="240" w:lineRule="auto"/>
    </w:pPr>
    <w:rPr>
      <w:rFonts w:ascii="Times New Roman" w:hAnsi="Times New Roman"/>
      <w:sz w:val="24"/>
    </w:rPr>
  </w:style>
  <w:style w:type="paragraph" w:styleId="stBilgi">
    <w:name w:val="header"/>
    <w:basedOn w:val="Normal"/>
    <w:link w:val="stBilgiChar"/>
    <w:uiPriority w:val="99"/>
    <w:unhideWhenUsed/>
    <w:rsid w:val="00EA0616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EA0616"/>
    <w:rPr>
      <w:rFonts w:ascii="Times New Roman" w:hAnsi="Times New Roman"/>
      <w:sz w:val="24"/>
    </w:rPr>
  </w:style>
  <w:style w:type="paragraph" w:styleId="AltBilgi">
    <w:name w:val="footer"/>
    <w:basedOn w:val="Normal"/>
    <w:link w:val="AltBilgiChar"/>
    <w:uiPriority w:val="99"/>
    <w:unhideWhenUsed/>
    <w:rsid w:val="00EA0616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EA0616"/>
    <w:rPr>
      <w:rFonts w:ascii="Times New Roman" w:hAnsi="Times New Roman"/>
      <w:sz w:val="24"/>
    </w:rPr>
  </w:style>
  <w:style w:type="character" w:styleId="AklamaBavurusu">
    <w:name w:val="annotation reference"/>
    <w:basedOn w:val="VarsaylanParagrafYazTipi"/>
    <w:uiPriority w:val="99"/>
    <w:semiHidden/>
    <w:unhideWhenUsed/>
    <w:rsid w:val="002456B9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2456B9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2456B9"/>
    <w:rPr>
      <w:rFonts w:ascii="Times New Roman" w:hAnsi="Times New Roman"/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2456B9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2456B9"/>
    <w:rPr>
      <w:rFonts w:ascii="Times New Roman" w:hAnsi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342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İstemi YILDIZ</dc:creator>
  <cp:keywords/>
  <dc:description/>
  <cp:lastModifiedBy>İstemi YILDIZ</cp:lastModifiedBy>
  <cp:revision>13</cp:revision>
  <dcterms:created xsi:type="dcterms:W3CDTF">2025-06-24T18:40:00Z</dcterms:created>
  <dcterms:modified xsi:type="dcterms:W3CDTF">2026-05-18T11:25:00Z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eodilabelclass">
    <vt:lpwstr>id_classification_unclassified=0ef0d4bf-59b8-4ae6-bbc0-fafde041157b</vt:lpwstr>
  </property>
  <property fmtid="{D5CDD505-2E9C-101B-9397-08002B2CF9AE}" pid="3" name="geodilabeluser">
    <vt:lpwstr>user=iyildiz</vt:lpwstr>
  </property>
  <property fmtid="{D5CDD505-2E9C-101B-9397-08002B2CF9AE}" pid="4" name="geodilabeltime">
    <vt:lpwstr>datetime=2026-05-05T07:49:36.996Z</vt:lpwstr>
  </property>
</Properties>
</file>