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87E2E" w14:textId="79E0ABAF" w:rsidR="00F1473E" w:rsidRPr="004C2CBE" w:rsidRDefault="00820252" w:rsidP="00941399">
      <w:pPr>
        <w:jc w:val="center"/>
        <w:rPr>
          <w:b/>
          <w:bCs/>
          <w:sz w:val="28"/>
          <w:szCs w:val="28"/>
        </w:rPr>
      </w:pPr>
      <w:r w:rsidRPr="00820252">
        <w:rPr>
          <w:b/>
          <w:bCs/>
          <w:sz w:val="28"/>
          <w:szCs w:val="28"/>
        </w:rPr>
        <w:t>Enerji Sektöründe Siber Güvenlik Yetkinlik Modeli Yönetmeliği</w:t>
      </w:r>
      <w:r>
        <w:rPr>
          <w:b/>
          <w:bCs/>
          <w:color w:val="000000"/>
        </w:rPr>
        <w:t xml:space="preserve"> </w:t>
      </w:r>
      <w:r w:rsidRPr="00820252">
        <w:rPr>
          <w:b/>
          <w:bCs/>
          <w:sz w:val="28"/>
          <w:szCs w:val="28"/>
        </w:rPr>
        <w:t xml:space="preserve">Teknik Kontrol Madde Seti </w:t>
      </w:r>
      <w:r w:rsidR="00F1473E" w:rsidRPr="004C2CBE">
        <w:rPr>
          <w:b/>
          <w:bCs/>
          <w:sz w:val="28"/>
          <w:szCs w:val="28"/>
        </w:rPr>
        <w:t>Alt Kontrol Başlıkları Açıklamaları</w:t>
      </w:r>
    </w:p>
    <w:p w14:paraId="151896B5" w14:textId="77777777" w:rsidR="00F1473E" w:rsidRPr="004C2CBE" w:rsidRDefault="00F1473E" w:rsidP="004651B7">
      <w:pPr>
        <w:rPr>
          <w:b/>
          <w:bCs/>
        </w:rPr>
      </w:pPr>
    </w:p>
    <w:p w14:paraId="763A4547" w14:textId="77777777" w:rsidR="0098730D" w:rsidRDefault="00941399" w:rsidP="0098730D">
      <w:pPr>
        <w:ind w:firstLine="360"/>
        <w:jc w:val="both"/>
      </w:pPr>
      <w:r w:rsidRPr="004C2CBE">
        <w:t>Sağlıklı, tutarlı ve karşılaştırılabilir bir denetim süreci yürütülebilmesi için, yetkinlik modeli kapsamında yer alan her bir ana kontrol başlığı altındaki alt kontrol başlıkları, ilgili kontrol maddelerinin daha doğru yorumlanabilmesini sağlamak amacıyla, oluşturulma nedenleri ve denetlenecek kapsamlar doğrultusunda ayrıntılı biçimde açıklanmıştır.</w:t>
      </w:r>
    </w:p>
    <w:p w14:paraId="2CCF8A16" w14:textId="6989D9CB" w:rsidR="0098730D" w:rsidRDefault="00941399" w:rsidP="0098730D">
      <w:pPr>
        <w:ind w:firstLine="360"/>
        <w:jc w:val="both"/>
      </w:pPr>
      <w:r w:rsidRPr="004C2CBE">
        <w:t xml:space="preserve">Denetimler sırasında, alt kontrol başlığı açıklaması, kontrol maddesi ve kontrol maddesi </w:t>
      </w:r>
      <w:r w:rsidR="0098730D">
        <w:t>amacı/</w:t>
      </w:r>
      <w:r w:rsidRPr="004C2CBE">
        <w:t>açıklaması bir bütün olarak değerlendirilmelidir.</w:t>
      </w:r>
    </w:p>
    <w:p w14:paraId="2650CE86" w14:textId="4B44E344" w:rsidR="00941399" w:rsidRPr="004C2CBE" w:rsidRDefault="00941399" w:rsidP="0098730D">
      <w:pPr>
        <w:ind w:firstLine="360"/>
        <w:jc w:val="both"/>
      </w:pPr>
      <w:r w:rsidRPr="004C2CBE">
        <w:t>Buna ek olarak, denetim süreçlerinde Enerji Piyasası Düzenleme Kurumu (EPDK) tarafından yayımlanan “Sıkça Sorulan Sorular (SSS)” bölümü de güncel referans kaynağı olarak dikkate alınmalı ve kontroller bu doğrultuda yürütülmelidir.</w:t>
      </w:r>
    </w:p>
    <w:p w14:paraId="13DF5D00" w14:textId="129DAB93" w:rsidR="00227131" w:rsidRPr="004C2CBE" w:rsidRDefault="00227131" w:rsidP="00877412">
      <w:pPr>
        <w:pStyle w:val="Balk1"/>
        <w:numPr>
          <w:ilvl w:val="0"/>
          <w:numId w:val="5"/>
        </w:numPr>
        <w:rPr>
          <w:rFonts w:ascii="Times New Roman" w:hAnsi="Times New Roman" w:cs="Times New Roman"/>
          <w:b/>
          <w:bCs/>
          <w:szCs w:val="28"/>
        </w:rPr>
      </w:pPr>
      <w:r w:rsidRPr="004C2CBE">
        <w:rPr>
          <w:rFonts w:ascii="Times New Roman" w:hAnsi="Times New Roman" w:cs="Times New Roman"/>
          <w:b/>
          <w:bCs/>
          <w:szCs w:val="28"/>
        </w:rPr>
        <w:t>Endüstriyel Ağ Güvenliği</w:t>
      </w:r>
    </w:p>
    <w:p w14:paraId="37D294EC" w14:textId="21B7ECC8" w:rsidR="00227131" w:rsidRPr="004C2CBE" w:rsidRDefault="00227131" w:rsidP="00227131">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 xml:space="preserve">Endüstriyel Ağ Erişim Kontrolleri </w:t>
      </w:r>
    </w:p>
    <w:p w14:paraId="5A57147D" w14:textId="45CBE737" w:rsidR="00227131" w:rsidRPr="004C2CBE" w:rsidRDefault="00227131" w:rsidP="009743A2">
      <w:pPr>
        <w:ind w:firstLine="360"/>
        <w:jc w:val="both"/>
        <w:rPr>
          <w:sz w:val="22"/>
          <w:szCs w:val="22"/>
        </w:rPr>
      </w:pPr>
      <w:r w:rsidRPr="004C2CBE">
        <w:rPr>
          <w:sz w:val="22"/>
          <w:szCs w:val="22"/>
        </w:rPr>
        <w:t>Endüstriyel ağ güvenliği başlığı altında yer alan “Endüstriyel Ağa Erişim Kontrolleri” alt başlığı altındaki maddeler, endüstriyel ağa yetkisiz erişimleri önlemek amacıyla tanımlanmıştır. Bu kapsamda belirtilen fiziksel ve mantıksal kontroller, endüstriyel ağa erişim sağlayan tüm omurga, kenar ve IT entegrasyon switchleri üzerinde uygulanmalıdır.</w:t>
      </w:r>
    </w:p>
    <w:p w14:paraId="4B8AEA01" w14:textId="09A3D20D" w:rsidR="00227131" w:rsidRPr="004C2CBE" w:rsidRDefault="00227131" w:rsidP="00227131">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 xml:space="preserve">Politika, Prosedür, Süreç </w:t>
      </w:r>
    </w:p>
    <w:p w14:paraId="5430B913" w14:textId="6630D43E" w:rsidR="00227131" w:rsidRPr="004C2CBE" w:rsidRDefault="00227131" w:rsidP="009743A2">
      <w:pPr>
        <w:ind w:firstLine="360"/>
        <w:jc w:val="both"/>
        <w:rPr>
          <w:sz w:val="22"/>
          <w:szCs w:val="22"/>
        </w:rPr>
      </w:pPr>
      <w:r w:rsidRPr="004C2CBE">
        <w:rPr>
          <w:sz w:val="22"/>
          <w:szCs w:val="22"/>
        </w:rPr>
        <w:t>Endüstriyel ağ güvenliği başlığı altında yer alan “Politika, Prosedür, Süreç” alt başlığı altındaki maddeler arıza ve olay analizlerinde kullanabilmek ve ayrıca kurum hafızası oluşturabilmek için hazırlanacak dokümantasyon</w:t>
      </w:r>
      <w:r w:rsidR="009017AE" w:rsidRPr="004C2CBE">
        <w:rPr>
          <w:sz w:val="22"/>
          <w:szCs w:val="22"/>
        </w:rPr>
        <w:t>u</w:t>
      </w:r>
      <w:r w:rsidRPr="004C2CBE">
        <w:rPr>
          <w:sz w:val="22"/>
          <w:szCs w:val="22"/>
        </w:rPr>
        <w:t xml:space="preserve"> kapsamaktadır. İlgili maddeler içerisinde istenilen dokümantasyon tüm SCADA </w:t>
      </w:r>
      <w:r w:rsidR="00910B67" w:rsidRPr="004C2CBE">
        <w:rPr>
          <w:sz w:val="22"/>
          <w:szCs w:val="22"/>
        </w:rPr>
        <w:t xml:space="preserve">ve DCS </w:t>
      </w:r>
      <w:r w:rsidRPr="004C2CBE">
        <w:rPr>
          <w:sz w:val="22"/>
          <w:szCs w:val="22"/>
        </w:rPr>
        <w:t>ağını (Trafo merkezleri, IT entegrasyonlar, vb.) kapsayacak şekilde oluşturulmalıdır.</w:t>
      </w:r>
    </w:p>
    <w:p w14:paraId="60F954D8" w14:textId="61364749" w:rsidR="00227131" w:rsidRPr="004C2CBE" w:rsidRDefault="00227131" w:rsidP="00227131">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Endüstriyel Ağ İzolasyonu ve Segmantasyonu</w:t>
      </w:r>
    </w:p>
    <w:p w14:paraId="5838D748" w14:textId="3B3B0E89" w:rsidR="00227131" w:rsidRPr="004C2CBE" w:rsidRDefault="00227131" w:rsidP="009743A2">
      <w:pPr>
        <w:ind w:firstLine="360"/>
        <w:jc w:val="both"/>
        <w:rPr>
          <w:sz w:val="22"/>
          <w:szCs w:val="22"/>
        </w:rPr>
      </w:pPr>
      <w:r w:rsidRPr="004C2CBE">
        <w:rPr>
          <w:sz w:val="22"/>
          <w:szCs w:val="22"/>
        </w:rPr>
        <w:t>Endüstriyel ağ güvenliği başlığı altında yer alan “Endüstriyel Ağ İzolasyonu ve Segmantasyonu” alt başlığı altındaki maddeler, endüstriyel ağın güvenliğini artırmak amacıyla izolasyon ve segmantasyon esaslarını tanımlamak için oluşturulmuştur. Bu kapsamda, kontrol maddelerinin uygulanabilmesi için OT ağının kapsamı (sunucular, ağ cihazları, kontrolörler</w:t>
      </w:r>
      <w:r w:rsidR="00712FFE" w:rsidRPr="004C2CBE">
        <w:rPr>
          <w:sz w:val="22"/>
          <w:szCs w:val="22"/>
        </w:rPr>
        <w:t>,</w:t>
      </w:r>
      <w:r w:rsidRPr="004C2CBE">
        <w:rPr>
          <w:sz w:val="22"/>
          <w:szCs w:val="22"/>
        </w:rPr>
        <w:t xml:space="preserve"> vb.) ve sınırları net olarak belirlenmelidir. OT ağı ile entegrasyonu bulunan sistemler arasındaki haberleşmenin nasıl sağlandığı incelenmeli; belirlenen kapsam doğrultusunda ilgili teknolojilerin konumlandırılması ve konfigürasyonu kontrol maddeleri çerçevesinde denetlenmelidir.</w:t>
      </w:r>
    </w:p>
    <w:p w14:paraId="6ED46A23" w14:textId="5E8B8BFE" w:rsidR="00227131" w:rsidRPr="004C2CBE" w:rsidRDefault="00227131" w:rsidP="00227131">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Endüstriyel Ağa Uzak Erişim</w:t>
      </w:r>
    </w:p>
    <w:p w14:paraId="65F8B108" w14:textId="77777777" w:rsidR="00227131" w:rsidRPr="004C2CBE" w:rsidRDefault="00227131" w:rsidP="009743A2">
      <w:pPr>
        <w:ind w:firstLine="360"/>
        <w:jc w:val="both"/>
        <w:rPr>
          <w:sz w:val="22"/>
          <w:szCs w:val="22"/>
        </w:rPr>
      </w:pPr>
      <w:r w:rsidRPr="004C2CBE">
        <w:rPr>
          <w:sz w:val="22"/>
          <w:szCs w:val="22"/>
        </w:rPr>
        <w:t>Endüstriyel ağ güvenliği başlığı altında yer alan “Endüstriyel Ağa Uzak Erişim” alt başlığı altındaki maddeler üreticiler, çalışanlar ve alt yükleniciler için OT ağına uzak erişimlerin kontrollü ve güvenli bir şekilde yapılması için en iyi uygulama örneklerine göre bir yöntem tanımlamaktadır. Tüm uzak erişim sağlayanlar için farklı yetkilendirme politikaları oluşturulmalıdır.</w:t>
      </w:r>
    </w:p>
    <w:p w14:paraId="10AC648A" w14:textId="77777777" w:rsidR="00227131" w:rsidRPr="004C2CBE" w:rsidRDefault="00227131" w:rsidP="00227131"/>
    <w:p w14:paraId="63859718" w14:textId="7379D4B7" w:rsidR="00227131" w:rsidRPr="004C2CBE" w:rsidRDefault="00227131" w:rsidP="00227131">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Endüstriyel Ağlarda Güvenli Konfigürasyon</w:t>
      </w:r>
    </w:p>
    <w:p w14:paraId="17025188" w14:textId="2438AA38" w:rsidR="00227131" w:rsidRPr="004C2CBE" w:rsidRDefault="00227131" w:rsidP="009743A2">
      <w:pPr>
        <w:ind w:firstLine="360"/>
        <w:jc w:val="both"/>
        <w:rPr>
          <w:b/>
          <w:bCs/>
          <w:color w:val="000000"/>
          <w:sz w:val="22"/>
          <w:szCs w:val="22"/>
        </w:rPr>
      </w:pPr>
      <w:r w:rsidRPr="004C2CBE">
        <w:rPr>
          <w:sz w:val="22"/>
          <w:szCs w:val="22"/>
        </w:rPr>
        <w:t xml:space="preserve">Endüstriyel ağ güvenliği başlığı altında yer alan “Endüstriyel Ağlarda Güvenli Konfigürasyon” alt başlığı altındaki maddeler SCADA </w:t>
      </w:r>
      <w:r w:rsidR="00910B67" w:rsidRPr="004C2CBE">
        <w:rPr>
          <w:sz w:val="22"/>
          <w:szCs w:val="22"/>
        </w:rPr>
        <w:t xml:space="preserve">ve DCS </w:t>
      </w:r>
      <w:r w:rsidRPr="004C2CBE">
        <w:rPr>
          <w:sz w:val="22"/>
          <w:szCs w:val="22"/>
        </w:rPr>
        <w:t>ağında atak yüzeyini azaltmak amacıyla tanımlanmıştır. İlgili maddelerde belirtilen kontroller hem istemci ve sunucu hem ağ cihazları hem de saha cihazları üzerinde uygulanmalıdır.</w:t>
      </w:r>
    </w:p>
    <w:p w14:paraId="172AF15C" w14:textId="6B17445A" w:rsidR="00227131" w:rsidRPr="004C2CBE" w:rsidRDefault="00227131" w:rsidP="00227131">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lastRenderedPageBreak/>
        <w:t>Endüstriyel Ağlarda Saldırı Tespiti/İzleme</w:t>
      </w:r>
    </w:p>
    <w:p w14:paraId="1716C001" w14:textId="1A9CCAD7" w:rsidR="00227131" w:rsidRPr="004C2CBE" w:rsidRDefault="00227131" w:rsidP="009743A2">
      <w:pPr>
        <w:ind w:firstLine="360"/>
        <w:jc w:val="both"/>
        <w:rPr>
          <w:sz w:val="22"/>
          <w:szCs w:val="22"/>
        </w:rPr>
      </w:pPr>
      <w:r w:rsidRPr="004C2CBE">
        <w:rPr>
          <w:sz w:val="22"/>
          <w:szCs w:val="22"/>
        </w:rPr>
        <w:t>Endüstriyel ağ güvenliği başlığı altında yer alan “Endüstriyel Ağlarda Saldırı Tespiti/İzleme” alt başlığı altındaki maddeler, endüstriyel ağlarda gerçekleşebilecek yetkisiz erişim, saldırgan aktiviteleri ve anomali durumlarının tespit edilmesi ve izlenmesi amacıyla oluşturulmuştur. Bu kapsamda kontrol ve acil durum kontrol merkezi ağları, saha haberleşmeleri</w:t>
      </w:r>
      <w:r w:rsidR="008C28B3" w:rsidRPr="004C2CBE">
        <w:rPr>
          <w:sz w:val="22"/>
          <w:szCs w:val="22"/>
        </w:rPr>
        <w:t>, yardımcı tesisler (su, kül, şalt, vb.)</w:t>
      </w:r>
      <w:r w:rsidRPr="004C2CBE">
        <w:rPr>
          <w:sz w:val="22"/>
          <w:szCs w:val="22"/>
        </w:rPr>
        <w:t xml:space="preserve"> ve tüm </w:t>
      </w:r>
      <w:r w:rsidR="008C28B3" w:rsidRPr="004C2CBE">
        <w:rPr>
          <w:sz w:val="22"/>
          <w:szCs w:val="22"/>
        </w:rPr>
        <w:t xml:space="preserve">SCADA, DCS </w:t>
      </w:r>
      <w:r w:rsidRPr="004C2CBE">
        <w:rPr>
          <w:sz w:val="22"/>
          <w:szCs w:val="22"/>
        </w:rPr>
        <w:t>entegrasyonlar</w:t>
      </w:r>
      <w:r w:rsidR="008C28B3" w:rsidRPr="004C2CBE">
        <w:rPr>
          <w:sz w:val="22"/>
          <w:szCs w:val="22"/>
        </w:rPr>
        <w:t>ın</w:t>
      </w:r>
      <w:r w:rsidRPr="004C2CBE">
        <w:rPr>
          <w:sz w:val="22"/>
          <w:szCs w:val="22"/>
        </w:rPr>
        <w:t>a ait trafikler analiz edilmelidir.</w:t>
      </w:r>
    </w:p>
    <w:p w14:paraId="04A79367" w14:textId="3E956C29" w:rsidR="00227131" w:rsidRPr="004C2CBE" w:rsidRDefault="00227131" w:rsidP="00227131">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Endüstriyel Ağlarda WAN Güvenliği – APN, RF, MPLS, SD-WAN</w:t>
      </w:r>
    </w:p>
    <w:p w14:paraId="4E448D00" w14:textId="4BA8C98C" w:rsidR="00C849D2" w:rsidRPr="004C2CBE" w:rsidRDefault="00227131" w:rsidP="009743A2">
      <w:pPr>
        <w:ind w:firstLine="360"/>
        <w:jc w:val="both"/>
        <w:rPr>
          <w:sz w:val="22"/>
          <w:szCs w:val="22"/>
        </w:rPr>
      </w:pPr>
      <w:r w:rsidRPr="004C2CBE">
        <w:rPr>
          <w:sz w:val="22"/>
          <w:szCs w:val="22"/>
        </w:rPr>
        <w:t xml:space="preserve">Endüstriyel ağ güvenliği başlığı altında yer alan “Endüstriyel Ağlarda WAN </w:t>
      </w:r>
      <w:r w:rsidR="00C37831" w:rsidRPr="004C2CBE">
        <w:rPr>
          <w:sz w:val="22"/>
          <w:szCs w:val="22"/>
        </w:rPr>
        <w:t>Güvenliği”</w:t>
      </w:r>
      <w:r w:rsidRPr="004C2CBE">
        <w:rPr>
          <w:sz w:val="22"/>
          <w:szCs w:val="22"/>
        </w:rPr>
        <w:t xml:space="preserve"> alt başlığı altındaki APN, RF, MPLS ve SD-WAN maddeleri, endüstriyel ağlarda WAN bağlantılarının güvenliğini sağlamak amacıyla tanımlanmıştır. Bu kapsamda</w:t>
      </w:r>
      <w:r w:rsidR="00A5543C" w:rsidRPr="004C2CBE">
        <w:rPr>
          <w:sz w:val="22"/>
          <w:szCs w:val="22"/>
        </w:rPr>
        <w:t xml:space="preserve"> kurum bünyesinde hangi teknoloji kullanılıyorsa</w:t>
      </w:r>
      <w:r w:rsidRPr="004C2CBE">
        <w:rPr>
          <w:sz w:val="22"/>
          <w:szCs w:val="22"/>
        </w:rPr>
        <w:t>, trafo merkezleri ve diğer uzak noktaların haberleşmesinde kullanılan</w:t>
      </w:r>
      <w:r w:rsidR="00A5543C" w:rsidRPr="004C2CBE">
        <w:rPr>
          <w:sz w:val="22"/>
          <w:szCs w:val="22"/>
        </w:rPr>
        <w:t xml:space="preserve"> bu</w:t>
      </w:r>
      <w:r w:rsidRPr="004C2CBE">
        <w:rPr>
          <w:sz w:val="22"/>
          <w:szCs w:val="22"/>
        </w:rPr>
        <w:t xml:space="preserve"> </w:t>
      </w:r>
      <w:r w:rsidR="00A5543C" w:rsidRPr="004C2CBE">
        <w:rPr>
          <w:sz w:val="22"/>
          <w:szCs w:val="22"/>
        </w:rPr>
        <w:t>teknoloji</w:t>
      </w:r>
      <w:r w:rsidRPr="004C2CBE">
        <w:rPr>
          <w:sz w:val="22"/>
          <w:szCs w:val="22"/>
        </w:rPr>
        <w:t xml:space="preserve"> güvenli bir şekilde konumlandırılmalı, şifreleme ve kimlik doğrulama mekanizmaları uygulanmalı ve ilgili bağlantılar yalnızca yetkili erişimlere izin verecek biçimde sınırlandırılmalıdır. </w:t>
      </w:r>
    </w:p>
    <w:p w14:paraId="5EEB6DAE" w14:textId="6D8F9CEE" w:rsidR="000A718E" w:rsidRPr="004C2CBE" w:rsidRDefault="000A718E" w:rsidP="000A718E">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Endüstriyel Ağlarda Saldırı Kesme</w:t>
      </w:r>
    </w:p>
    <w:p w14:paraId="31150670" w14:textId="0931A5F1" w:rsidR="008C28B3" w:rsidRPr="004C2CBE" w:rsidRDefault="008C28B3" w:rsidP="009743A2">
      <w:pPr>
        <w:ind w:firstLine="360"/>
        <w:jc w:val="both"/>
      </w:pPr>
      <w:r w:rsidRPr="004C2CBE">
        <w:rPr>
          <w:sz w:val="22"/>
          <w:szCs w:val="22"/>
        </w:rPr>
        <w:t>Endüstriyel ağ güvenliği başlığı altında yer alan “Endüstriyel Ağlarda Saldırı Kesme” alt başlığı altındaki maddeler, endüstriyel ağlarda gerçekleşebilecek yetkisiz erişim, saldırgan aktiviteleri ve anomali durumlarının tespit edilmesi ve engellenmesi amacıyla oluşturulmuştur. Bu engelleme konumlandırılacak OT güvenlik duvarı üzerinde IPS, antivirüs gibi güvenlik önlemlerinin devreye alınması ile sağlanabilir.</w:t>
      </w:r>
    </w:p>
    <w:p w14:paraId="0FCC9E62" w14:textId="3ED02372" w:rsidR="00830EDB" w:rsidRPr="004C2CBE" w:rsidRDefault="00830EDB" w:rsidP="00830EDB">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Dijital İkiz Sistemlerinin Güvenliği</w:t>
      </w:r>
    </w:p>
    <w:p w14:paraId="270C865A" w14:textId="31E01F3A" w:rsidR="008C28B3" w:rsidRPr="004C2CBE" w:rsidRDefault="00FD513E" w:rsidP="009743A2">
      <w:pPr>
        <w:ind w:firstLine="360"/>
        <w:jc w:val="both"/>
        <w:rPr>
          <w:sz w:val="22"/>
          <w:szCs w:val="22"/>
        </w:rPr>
      </w:pPr>
      <w:r w:rsidRPr="004C2CBE">
        <w:rPr>
          <w:sz w:val="22"/>
          <w:szCs w:val="22"/>
        </w:rPr>
        <w:t>Endüstriyel ağ güvenliği başlığı altında yer alan “Dijital İkiz Sistemlerinin Güvenliği” alt başlığı kapsamındaki maddeler; kuruluşun fiziksel varlıkları, sistemleri veya prosesleri için oluşturulan dijital kopyalar ile gerçekleştirilen veri alışverişinin güvenliğinin sağlanması, dijital ikiz ortamlarının ana endüstriyel kontrol sistemlerinden uygun şekilde izole edilmesi, hizmetin yaşam döngüsü boyunca (kurulum, işletim ve sonlandırma) gerekli güvenlik kontrollerinin uygulanması ve hizmetin sonlandırılması durumunda veri, erişim ve bağımlılıkların güvenli biçimde ortadan kaldırılması amaçlarıyla oluşturulmuştur. Bu kapsamda söz konusu kontroller, dijital ikiz hizmetini sağlayan üçüncü taraflardan kaynaklanabilecek siber güvenlik olaylarının ve operasyonel problemlerin ana endüstriyel ağ, sistem ve prosesler üzerindeki etkisini en aza indirmeyi amaçlar.</w:t>
      </w:r>
    </w:p>
    <w:p w14:paraId="27E03BAF" w14:textId="46E2425E" w:rsidR="00D84FC7" w:rsidRPr="004C2CBE" w:rsidRDefault="00830EDB" w:rsidP="00D84FC7">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Endüstriyel Kablosuz Ağ Güvenliği</w:t>
      </w:r>
    </w:p>
    <w:p w14:paraId="64B5AD7F" w14:textId="25B49E6C" w:rsidR="00D84FC7" w:rsidRPr="004C2CBE" w:rsidRDefault="00D84FC7" w:rsidP="009743A2">
      <w:pPr>
        <w:ind w:firstLine="360"/>
        <w:jc w:val="both"/>
        <w:rPr>
          <w:sz w:val="22"/>
          <w:szCs w:val="22"/>
        </w:rPr>
      </w:pPr>
      <w:r w:rsidRPr="004C2CBE">
        <w:rPr>
          <w:sz w:val="22"/>
          <w:szCs w:val="22"/>
        </w:rPr>
        <w:t>Endüstriyel ağ güvenliği başlığı altında yer alan “Endüstriyel Kablosuz Ağ” alt başlığı kapsamındaki maddeler,</w:t>
      </w:r>
      <w:r w:rsidR="00C62973" w:rsidRPr="004C2CBE">
        <w:rPr>
          <w:sz w:val="22"/>
          <w:szCs w:val="22"/>
        </w:rPr>
        <w:t xml:space="preserve"> </w:t>
      </w:r>
      <w:r w:rsidRPr="004C2CBE">
        <w:rPr>
          <w:sz w:val="22"/>
          <w:szCs w:val="22"/>
        </w:rPr>
        <w:t>kontrol sistemlerinde (EKS) kullanılan endüstriyel kablosuz ağların güvenliğini sağlamaya yöneliktir. Bu kapsamda kullanılan endüstriyel kablosuz ağlar; kimlik doğrulama, veri bütünlüğü ve şifreleme mekanizmalarını desteklemeli, araya girme, servis sonlandırma ve parola tahmin saldırılarına karşı uygun güvenlik kontrolleri ile yapılandırılmalıdır. Ayrıca bu ağlar, geleneksel kablosuz ağlardan (Wi-Fi vb.) mantıksal ve fiziksel olarak izole edilmeli, kablosuz ağ üzerinden taşınan endüstriyel veriler kontrol mimarisinde yalnızca izleme amaçlı kullanılmalı ve operasyonel kontrol mantığının bir parçası haline getirilmemelidir. Endüstriyel kablosuz ağ mimarisinde yer alan tüm bileşenler, kuruluşun belirlediği Endüstriyel Ağ Güvenliği kontrolleri kapsamında değerlendirilmelidir.</w:t>
      </w:r>
    </w:p>
    <w:p w14:paraId="4822036B" w14:textId="4AD2E98D" w:rsidR="00830EDB" w:rsidRPr="004C2CBE" w:rsidRDefault="00830EDB" w:rsidP="00830EDB">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Harici Sistemlerinin Entegrasyonu</w:t>
      </w:r>
    </w:p>
    <w:p w14:paraId="3356D500" w14:textId="54757AE1" w:rsidR="008C0413" w:rsidRPr="004C2CBE" w:rsidRDefault="008C0413" w:rsidP="009743A2">
      <w:pPr>
        <w:ind w:firstLine="360"/>
        <w:jc w:val="both"/>
        <w:rPr>
          <w:sz w:val="22"/>
          <w:szCs w:val="22"/>
        </w:rPr>
      </w:pPr>
      <w:r w:rsidRPr="004C2CBE">
        <w:rPr>
          <w:sz w:val="22"/>
          <w:szCs w:val="22"/>
        </w:rPr>
        <w:t>Endüstriyel ağ güvenliği başlığı altında yer alan “Harici Sistemlerin Entegrasyonu” alt başlığı kapsamındaki maddeler; harici izleme sistemleri, kamu veya özel sektör entegrasyonları ve destek sistemlerinin,</w:t>
      </w:r>
      <w:r w:rsidR="00C62973" w:rsidRPr="004C2CBE">
        <w:rPr>
          <w:sz w:val="22"/>
          <w:szCs w:val="22"/>
        </w:rPr>
        <w:t xml:space="preserve"> </w:t>
      </w:r>
      <w:r w:rsidRPr="004C2CBE">
        <w:rPr>
          <w:sz w:val="22"/>
          <w:szCs w:val="22"/>
        </w:rPr>
        <w:t xml:space="preserve">kontrol sistemleri (EKS) ile güvenli, kontrollü ve izole bir şekilde haberleştirilmesini amaçlar. Bu kapsamda harici sistemlerin EKS’den fiziksel ve/veya mantıksal olarak ayrıştırılması, doğrudan internet erişiminin engellenmesi, entegrasyon ihtiyaçlarının yalnızca ağ güvenlik katmanları </w:t>
      </w:r>
      <w:r w:rsidRPr="004C2CBE">
        <w:rPr>
          <w:sz w:val="22"/>
          <w:szCs w:val="22"/>
        </w:rPr>
        <w:lastRenderedPageBreak/>
        <w:t>üzerinden sağlanması, erişimlerin VLAN, ACL ve benzeri kontrollerle sınırlandırılması ve harici sistemlerin ana ve destek kontrol sistemleri ile doğrudan haberleşmesinin önlenmesi hedeflenir.</w:t>
      </w:r>
    </w:p>
    <w:p w14:paraId="27DB8774" w14:textId="77777777" w:rsidR="008C0413" w:rsidRPr="004C2CBE" w:rsidRDefault="008C0413" w:rsidP="008C0413"/>
    <w:p w14:paraId="4FA047F7" w14:textId="243B07DD" w:rsidR="00830EDB" w:rsidRPr="004C2CBE" w:rsidRDefault="00830EDB" w:rsidP="00830EDB">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Büyük Veri Analitiği Sistemlerinin Entegrasyonu</w:t>
      </w:r>
    </w:p>
    <w:p w14:paraId="60447B7D" w14:textId="040CB59D" w:rsidR="008C0413" w:rsidRPr="004C2CBE" w:rsidRDefault="008C0413" w:rsidP="009743A2">
      <w:pPr>
        <w:ind w:firstLine="360"/>
        <w:jc w:val="both"/>
        <w:rPr>
          <w:sz w:val="22"/>
          <w:szCs w:val="22"/>
        </w:rPr>
      </w:pPr>
      <w:r w:rsidRPr="004C2CBE">
        <w:rPr>
          <w:sz w:val="22"/>
          <w:szCs w:val="22"/>
        </w:rPr>
        <w:t>Endüstriyel ağ güvenliği başlığı altında yer alan “Büyük Veri Analitiği Sistemlerinin Entegrasyonu” alt başlığı kapsamındaki maddeler;</w:t>
      </w:r>
      <w:r w:rsidR="00C62973" w:rsidRPr="004C2CBE">
        <w:rPr>
          <w:sz w:val="22"/>
          <w:szCs w:val="22"/>
        </w:rPr>
        <w:t xml:space="preserve"> </w:t>
      </w:r>
      <w:r w:rsidRPr="004C2CBE">
        <w:rPr>
          <w:sz w:val="22"/>
          <w:szCs w:val="22"/>
        </w:rPr>
        <w:t>kontrol sistemlerinde (EKS) kullanılan büyük veri analitiği, verimlilik ve kestirimci bakım sistemlerinin endüstriyel ağlara güvenli, kontrollü ve sınırlı şekilde entegre edilmesini amaçlar. Bu kapsamda EKS’den analitik sistemlere gönderilecek verilerin yalnızca ihtiyaç duyulan seviyede, şifreli ve katmanlı güvenlik ilkelerine uygun kanallar üzerinden iletilmesi, analitik sistemlerin EKS ağından mantıksal olarak izole edilmesi, VLAN veya benzeri ağ segmentasyonu ile konumlandırılması ve rol tabanlı erişim kontrollerinin uygulanması hedeflenir.</w:t>
      </w:r>
    </w:p>
    <w:p w14:paraId="088EE88C" w14:textId="12348213" w:rsidR="00830EDB" w:rsidRPr="004C2CBE" w:rsidRDefault="00830EDB" w:rsidP="00830EDB">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Endüstriyel Ağlarda Merkezi Yönetim</w:t>
      </w:r>
    </w:p>
    <w:p w14:paraId="3CE3A7C5" w14:textId="77777777" w:rsidR="00D330E4" w:rsidRPr="004C2CBE" w:rsidRDefault="00D330E4" w:rsidP="009743A2">
      <w:pPr>
        <w:ind w:firstLine="360"/>
        <w:jc w:val="both"/>
        <w:rPr>
          <w:sz w:val="22"/>
          <w:szCs w:val="22"/>
        </w:rPr>
      </w:pPr>
      <w:r w:rsidRPr="004C2CBE">
        <w:rPr>
          <w:sz w:val="22"/>
          <w:szCs w:val="22"/>
        </w:rPr>
        <w:t>Endüstriyel ağ güvenliği başlığı altında yer alan “Endüstriyel Ağlarda Merkezi Yönetim” alt başlığı kapsamındaki maddeler; aynı kuruluş bünyesinde farklı lisanslara sahip elektrik üretim santrallerinin merkezi olarak izlenmesi veya yönetilmesi durumunda, her bir santrale ait endüstriyel kontrol sistemlerinin birbirinden bağımsız, izole ve güvenli şekilde tasarlanmasını ve işletilmesini amaçlar. Bu kapsamda santrallerin endüstriyel ağları fiziksel ve/veya mantıksal olarak ayrıştırılmalı, her santral için ayrı ve izole ağ yapıları oluşturulmalı, santral ile merkezi izleme veya yönetim altyapısı arasındaki tüm iletişim şifreli kanallar üzerinden gerçekleştirilmelidir. Merkezi sistemler ile santraller arasındaki haberleşmeler yalnızca ihtiyaç duyulan erişimlerle sınırlandırılmalı, santraller arası doğrudan erişimlere izin verilmemeli ve merkezi operasyon noktalarında yetkisiz bağlantıların önüne geçecek erişim kontrolleri uygulanmalıdır.</w:t>
      </w:r>
    </w:p>
    <w:p w14:paraId="6679F781" w14:textId="13C4B960" w:rsidR="00C849D2" w:rsidRPr="004C2CBE" w:rsidRDefault="00C849D2" w:rsidP="00AA6DCF">
      <w:pPr>
        <w:pStyle w:val="Balk1"/>
        <w:numPr>
          <w:ilvl w:val="0"/>
          <w:numId w:val="5"/>
        </w:numPr>
        <w:rPr>
          <w:rFonts w:ascii="Times New Roman" w:hAnsi="Times New Roman" w:cs="Times New Roman"/>
          <w:b/>
          <w:bCs/>
          <w:szCs w:val="28"/>
        </w:rPr>
      </w:pPr>
      <w:r w:rsidRPr="004C2CBE">
        <w:rPr>
          <w:rFonts w:ascii="Times New Roman" w:hAnsi="Times New Roman" w:cs="Times New Roman"/>
          <w:b/>
          <w:bCs/>
          <w:szCs w:val="28"/>
        </w:rPr>
        <w:t>İstemci ve Sunucu Güvenliği</w:t>
      </w:r>
    </w:p>
    <w:p w14:paraId="682369DE" w14:textId="00146E1C" w:rsidR="00EF5768" w:rsidRPr="004C2CBE" w:rsidRDefault="00C849D2" w:rsidP="00C849D2">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Politika, Prosedür, Süreç</w:t>
      </w:r>
    </w:p>
    <w:p w14:paraId="07BEC513" w14:textId="4BFBC4ED" w:rsidR="00C849D2" w:rsidRPr="004C2CBE" w:rsidRDefault="00EF5768" w:rsidP="009743A2">
      <w:pPr>
        <w:ind w:firstLine="360"/>
        <w:jc w:val="both"/>
        <w:rPr>
          <w:b/>
          <w:bCs/>
          <w:sz w:val="22"/>
          <w:szCs w:val="22"/>
        </w:rPr>
      </w:pPr>
      <w:r w:rsidRPr="004C2CBE">
        <w:rPr>
          <w:sz w:val="22"/>
          <w:szCs w:val="22"/>
        </w:rPr>
        <w:t>İstemci ve Sunucu Güvenliği başlığı altında yer alan “Politika, Prosedür, Süreç” alt başlığı altındaki maddeler, sunucu ve istemcileri zararlı yazılımlardan korumak, olay tespiti yapmak, yetkisiz erişimlerden ve veri sızıntılarından korumak, vb. amacı ile yazılmıştır. Bu amaç ile alınacak</w:t>
      </w:r>
      <w:r w:rsidR="002C0BE2" w:rsidRPr="004C2CBE">
        <w:rPr>
          <w:sz w:val="22"/>
          <w:szCs w:val="22"/>
        </w:rPr>
        <w:t xml:space="preserve"> önlemler, endüstriyel </w:t>
      </w:r>
      <w:r w:rsidRPr="004C2CBE">
        <w:rPr>
          <w:sz w:val="22"/>
          <w:szCs w:val="22"/>
        </w:rPr>
        <w:t>kontrol sistemi ve kontrol sistemi ile entegre tüm istemci ve sunucular için uygulanmalıdır.</w:t>
      </w:r>
    </w:p>
    <w:p w14:paraId="1F0CC657" w14:textId="45D38E97" w:rsidR="00EF5768" w:rsidRPr="004C2CBE" w:rsidRDefault="00C849D2" w:rsidP="00C849D2">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Harici Medya Güvenliği</w:t>
      </w:r>
    </w:p>
    <w:p w14:paraId="24F3ED39" w14:textId="0F1668A6" w:rsidR="00C849D2" w:rsidRPr="004C2CBE" w:rsidRDefault="00EF5768" w:rsidP="009743A2">
      <w:pPr>
        <w:ind w:firstLine="360"/>
        <w:jc w:val="both"/>
        <w:rPr>
          <w:b/>
          <w:bCs/>
          <w:sz w:val="22"/>
          <w:szCs w:val="22"/>
        </w:rPr>
      </w:pPr>
      <w:r w:rsidRPr="004C2CBE">
        <w:rPr>
          <w:sz w:val="22"/>
          <w:szCs w:val="22"/>
        </w:rPr>
        <w:t>İstemci ve Sunucu Güvenliği başlığı altında yer alan “</w:t>
      </w:r>
      <w:r w:rsidR="005E4DA9" w:rsidRPr="004C2CBE">
        <w:rPr>
          <w:sz w:val="22"/>
          <w:szCs w:val="22"/>
        </w:rPr>
        <w:t>Harici Medya Güvenliği</w:t>
      </w:r>
      <w:r w:rsidRPr="004C2CBE">
        <w:rPr>
          <w:sz w:val="22"/>
          <w:szCs w:val="22"/>
        </w:rPr>
        <w:t>” alt başlığı altındaki maddeler,</w:t>
      </w:r>
      <w:r w:rsidR="005E4DA9" w:rsidRPr="004C2CBE">
        <w:rPr>
          <w:sz w:val="22"/>
          <w:szCs w:val="22"/>
        </w:rPr>
        <w:t xml:space="preserve"> sunucu ve istemcileri zararlı yazılımlardan, yetkisiz erişimlerden ve veri sızıntılarından korumak, vb. amacı ile yazılmıştır. Bu amaç ile alınacak önlemler (konfigürasyon değişiklikleri, teknoloji konumlandırılması, vb.) </w:t>
      </w:r>
      <w:r w:rsidR="002C0BE2" w:rsidRPr="004C2CBE">
        <w:rPr>
          <w:sz w:val="22"/>
          <w:szCs w:val="22"/>
        </w:rPr>
        <w:t xml:space="preserve">endüstriyel </w:t>
      </w:r>
      <w:r w:rsidR="005E4DA9" w:rsidRPr="004C2CBE">
        <w:rPr>
          <w:sz w:val="22"/>
          <w:szCs w:val="22"/>
        </w:rPr>
        <w:t xml:space="preserve">kontrol sistemi ve kontrol sistemi ile entegre tüm istemci ve sunucular için uygulanmalıdır. </w:t>
      </w:r>
    </w:p>
    <w:p w14:paraId="7E9204B6" w14:textId="3F191178" w:rsidR="00154E86" w:rsidRPr="004C2CBE" w:rsidRDefault="00C849D2" w:rsidP="00C849D2">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İstemci ve Sunucularda Olay Tespiti ve Yönetimi</w:t>
      </w:r>
    </w:p>
    <w:p w14:paraId="09A507E6" w14:textId="3FC003DB" w:rsidR="00C849D2" w:rsidRPr="004C2CBE" w:rsidRDefault="00154E86" w:rsidP="009743A2">
      <w:pPr>
        <w:ind w:firstLine="360"/>
        <w:jc w:val="both"/>
        <w:rPr>
          <w:b/>
          <w:bCs/>
          <w:sz w:val="22"/>
          <w:szCs w:val="22"/>
        </w:rPr>
      </w:pPr>
      <w:r w:rsidRPr="004C2CBE">
        <w:rPr>
          <w:sz w:val="22"/>
          <w:szCs w:val="22"/>
        </w:rPr>
        <w:t>İstemci ve Sunucu Güvenliği başlığı altında yer alan “</w:t>
      </w:r>
      <w:r w:rsidR="00A536DF" w:rsidRPr="004C2CBE">
        <w:rPr>
          <w:sz w:val="22"/>
          <w:szCs w:val="22"/>
        </w:rPr>
        <w:t>İstemci ve Sunucularda Olay Tespiti ve Yönetimi</w:t>
      </w:r>
      <w:r w:rsidRPr="004C2CBE">
        <w:rPr>
          <w:sz w:val="22"/>
          <w:szCs w:val="22"/>
        </w:rPr>
        <w:t xml:space="preserve">” alt başlığı altındaki </w:t>
      </w:r>
      <w:r w:rsidR="006B2E41" w:rsidRPr="004C2CBE">
        <w:rPr>
          <w:sz w:val="22"/>
          <w:szCs w:val="22"/>
        </w:rPr>
        <w:t>maddeler, sunucu</w:t>
      </w:r>
      <w:r w:rsidR="002C0BE2" w:rsidRPr="004C2CBE">
        <w:rPr>
          <w:sz w:val="22"/>
          <w:szCs w:val="22"/>
        </w:rPr>
        <w:t xml:space="preserve"> ve istemciler üzerinde oluşabilecek güvenlik olaylarının tespit edilmesi ve yönetilmesi amacıyla tanımlanmıştır. </w:t>
      </w:r>
      <w:r w:rsidR="00931537" w:rsidRPr="004C2CBE">
        <w:rPr>
          <w:sz w:val="22"/>
          <w:szCs w:val="22"/>
        </w:rPr>
        <w:t xml:space="preserve"> Log yönetimi ve zaman senkronizasyonu endüstriyel kontrol sistemi ve kontrol sistemi ile entegre tüm istemci ve sunucular için uygulanmalıdır. </w:t>
      </w:r>
    </w:p>
    <w:p w14:paraId="1ADEF466" w14:textId="20560265" w:rsidR="00154E86" w:rsidRPr="004C2CBE" w:rsidRDefault="00C849D2" w:rsidP="00C849D2">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Mobil Cihaz Güvenliği</w:t>
      </w:r>
    </w:p>
    <w:p w14:paraId="50512C2E" w14:textId="0CCFD51A" w:rsidR="008C4FB9" w:rsidRPr="004C2CBE" w:rsidRDefault="00154E86" w:rsidP="009743A2">
      <w:pPr>
        <w:ind w:firstLine="360"/>
        <w:jc w:val="both"/>
        <w:rPr>
          <w:sz w:val="22"/>
          <w:szCs w:val="22"/>
        </w:rPr>
      </w:pPr>
      <w:r w:rsidRPr="004C2CBE">
        <w:rPr>
          <w:sz w:val="22"/>
          <w:szCs w:val="22"/>
        </w:rPr>
        <w:t>İstemci ve Sunucu Güvenliği başlığı altında yer alan “</w:t>
      </w:r>
      <w:r w:rsidR="00A536DF" w:rsidRPr="004C2CBE">
        <w:rPr>
          <w:sz w:val="22"/>
          <w:szCs w:val="22"/>
        </w:rPr>
        <w:t>Mobil Cihaz Güvenliği</w:t>
      </w:r>
      <w:r w:rsidRPr="004C2CBE">
        <w:rPr>
          <w:sz w:val="22"/>
          <w:szCs w:val="22"/>
        </w:rPr>
        <w:t>” alt başlığı altındaki madde,</w:t>
      </w:r>
      <w:r w:rsidR="006B2E41" w:rsidRPr="004C2CBE">
        <w:rPr>
          <w:sz w:val="22"/>
          <w:szCs w:val="22"/>
        </w:rPr>
        <w:t xml:space="preserve"> lojik veya konfigürasyon değişikliği, arıza, olay müdahale, test, devreye alma gibi yapılacak mühendislik operasyonlarında kullanılan taşınabilir mühendislik bilgisayarları üzerinden oluş</w:t>
      </w:r>
      <w:r w:rsidR="008C4FB9" w:rsidRPr="004C2CBE">
        <w:rPr>
          <w:sz w:val="22"/>
          <w:szCs w:val="22"/>
        </w:rPr>
        <w:t>abilece</w:t>
      </w:r>
      <w:r w:rsidR="006B2E41" w:rsidRPr="004C2CBE">
        <w:rPr>
          <w:sz w:val="22"/>
          <w:szCs w:val="22"/>
        </w:rPr>
        <w:t xml:space="preserve">k </w:t>
      </w:r>
      <w:r w:rsidR="006B2E41" w:rsidRPr="004C2CBE">
        <w:rPr>
          <w:sz w:val="22"/>
          <w:szCs w:val="22"/>
        </w:rPr>
        <w:lastRenderedPageBreak/>
        <w:t xml:space="preserve">riskleri engellemek için </w:t>
      </w:r>
      <w:r w:rsidR="008C4FB9" w:rsidRPr="004C2CBE">
        <w:rPr>
          <w:sz w:val="22"/>
          <w:szCs w:val="22"/>
        </w:rPr>
        <w:t>tanımlanmıştır</w:t>
      </w:r>
      <w:r w:rsidR="006B2E41" w:rsidRPr="004C2CBE">
        <w:rPr>
          <w:sz w:val="22"/>
          <w:szCs w:val="22"/>
        </w:rPr>
        <w:t>.</w:t>
      </w:r>
      <w:r w:rsidR="007859C5" w:rsidRPr="004C2CBE">
        <w:rPr>
          <w:sz w:val="22"/>
          <w:szCs w:val="22"/>
        </w:rPr>
        <w:t xml:space="preserve"> </w:t>
      </w:r>
      <w:r w:rsidR="00C15229" w:rsidRPr="004C2CBE">
        <w:rPr>
          <w:sz w:val="22"/>
          <w:szCs w:val="22"/>
        </w:rPr>
        <w:t>Bu kapsamda kontrol maddesi tanımlanan operasyonlar için kullanılan tüm taşınabilir bilgisayarlar için uygulanmalıdır.</w:t>
      </w:r>
    </w:p>
    <w:p w14:paraId="7A442835" w14:textId="1BAD4D3F" w:rsidR="00154E86" w:rsidRPr="004C2CBE" w:rsidRDefault="00C849D2" w:rsidP="00C849D2">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İstemci ve Sunucu Operasyon Güvenliği</w:t>
      </w:r>
    </w:p>
    <w:p w14:paraId="35DBF737" w14:textId="61F87FC0" w:rsidR="00154E86" w:rsidRPr="004C2CBE" w:rsidRDefault="00154E86" w:rsidP="009743A2">
      <w:pPr>
        <w:ind w:firstLine="360"/>
        <w:jc w:val="both"/>
        <w:rPr>
          <w:sz w:val="22"/>
          <w:szCs w:val="22"/>
        </w:rPr>
      </w:pPr>
      <w:r w:rsidRPr="004C2CBE">
        <w:rPr>
          <w:sz w:val="22"/>
          <w:szCs w:val="22"/>
        </w:rPr>
        <w:t>İstemci ve Sunucu Güvenliği başlığı altında yer alan “</w:t>
      </w:r>
      <w:r w:rsidR="00A536DF" w:rsidRPr="004C2CBE">
        <w:rPr>
          <w:sz w:val="22"/>
          <w:szCs w:val="22"/>
        </w:rPr>
        <w:t>İstemci ve Sunucu Operasyon</w:t>
      </w:r>
      <w:r w:rsidRPr="004C2CBE">
        <w:rPr>
          <w:sz w:val="22"/>
          <w:szCs w:val="22"/>
        </w:rPr>
        <w:t>” alt başlığı altındaki maddeler,</w:t>
      </w:r>
      <w:r w:rsidR="006A59EF" w:rsidRPr="004C2CBE">
        <w:rPr>
          <w:sz w:val="22"/>
          <w:szCs w:val="22"/>
        </w:rPr>
        <w:t xml:space="preserve"> </w:t>
      </w:r>
      <w:r w:rsidR="00B73E6B" w:rsidRPr="004C2CBE">
        <w:rPr>
          <w:sz w:val="22"/>
          <w:szCs w:val="22"/>
        </w:rPr>
        <w:t>endüstriyel kontrol sistemi (EKS) kapsamında görev yapan mühendislik istasyonları, istemci ve sunucuların yalnızca kendi operasyonel amaçlarına uygun biçimde kullanılmasını sağlamak amacıyla tanımlanmıştır. Bu kapsamda ilgili kontrol maddeleri kurum envanterinde yer alan tüm mühendislik iş istasyonları ve istemci-sunucular için uygulanmalıdır.</w:t>
      </w:r>
    </w:p>
    <w:p w14:paraId="6B71D91D" w14:textId="09F6E070" w:rsidR="00154E86" w:rsidRPr="004C2CBE" w:rsidRDefault="00C849D2" w:rsidP="00C849D2">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Veri Koruma</w:t>
      </w:r>
    </w:p>
    <w:p w14:paraId="4FA0B123" w14:textId="168852B9" w:rsidR="00154E86" w:rsidRPr="004C2CBE" w:rsidRDefault="00154E86" w:rsidP="009743A2">
      <w:pPr>
        <w:ind w:firstLine="360"/>
        <w:jc w:val="both"/>
        <w:rPr>
          <w:b/>
          <w:bCs/>
          <w:sz w:val="22"/>
          <w:szCs w:val="22"/>
        </w:rPr>
      </w:pPr>
      <w:r w:rsidRPr="004C2CBE">
        <w:rPr>
          <w:sz w:val="22"/>
          <w:szCs w:val="22"/>
        </w:rPr>
        <w:t>İstemci ve Sunucu Güvenliği başlığı altında yer alan “</w:t>
      </w:r>
      <w:r w:rsidR="00A536DF" w:rsidRPr="004C2CBE">
        <w:rPr>
          <w:sz w:val="22"/>
          <w:szCs w:val="22"/>
        </w:rPr>
        <w:t>Veri Koruma</w:t>
      </w:r>
      <w:r w:rsidRPr="004C2CBE">
        <w:rPr>
          <w:sz w:val="22"/>
          <w:szCs w:val="22"/>
        </w:rPr>
        <w:t>” alt başlığı altındaki maddeler,</w:t>
      </w:r>
      <w:r w:rsidR="006A59EF" w:rsidRPr="004C2CBE">
        <w:rPr>
          <w:sz w:val="22"/>
          <w:szCs w:val="22"/>
        </w:rPr>
        <w:t xml:space="preserve"> kuruluş verilerinin bütünlüğü, gizliliği ve erişilebilirliğini korumak amacıyla tanımlanmıştır. Bu kapsamda ilgili maddeler endüstriyel kontrol sistemi ve kontrol sistemi ile entegre tüm istemci ve sunucular için uygulanmalıdır. </w:t>
      </w:r>
    </w:p>
    <w:p w14:paraId="1C0F7D9B" w14:textId="52D4AA48" w:rsidR="00154E86" w:rsidRPr="004C2CBE" w:rsidRDefault="00C849D2" w:rsidP="00C849D2">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İstemci ve Sunucularda Güvenli Konfigürasyo</w:t>
      </w:r>
      <w:r w:rsidR="000A718E" w:rsidRPr="004C2CBE">
        <w:rPr>
          <w:rFonts w:ascii="Times New Roman" w:hAnsi="Times New Roman" w:cs="Times New Roman"/>
          <w:b/>
          <w:bCs/>
          <w:szCs w:val="24"/>
        </w:rPr>
        <w:t>n</w:t>
      </w:r>
    </w:p>
    <w:p w14:paraId="091714D4" w14:textId="631FEC19" w:rsidR="00154E86" w:rsidRPr="004C2CBE" w:rsidRDefault="00154E86" w:rsidP="009743A2">
      <w:pPr>
        <w:ind w:firstLine="360"/>
        <w:jc w:val="both"/>
        <w:rPr>
          <w:sz w:val="22"/>
          <w:szCs w:val="22"/>
        </w:rPr>
      </w:pPr>
      <w:r w:rsidRPr="004C2CBE">
        <w:rPr>
          <w:sz w:val="22"/>
          <w:szCs w:val="22"/>
        </w:rPr>
        <w:t>İstemci ve Sunucu Güvenliği başlığı altında yer alan “</w:t>
      </w:r>
      <w:r w:rsidR="00A536DF" w:rsidRPr="004C2CBE">
        <w:rPr>
          <w:sz w:val="22"/>
          <w:szCs w:val="22"/>
        </w:rPr>
        <w:t>İstemci ve Sunucularda Güvenli Konfigürasyon</w:t>
      </w:r>
      <w:r w:rsidRPr="004C2CBE">
        <w:rPr>
          <w:sz w:val="22"/>
          <w:szCs w:val="22"/>
        </w:rPr>
        <w:t>” alt başlığı altındaki maddeler,</w:t>
      </w:r>
      <w:r w:rsidR="000944F7" w:rsidRPr="004C2CBE">
        <w:rPr>
          <w:sz w:val="22"/>
          <w:szCs w:val="22"/>
        </w:rPr>
        <w:t xml:space="preserve"> istemci ve sunucular </w:t>
      </w:r>
      <w:r w:rsidR="00B73E6B" w:rsidRPr="004C2CBE">
        <w:rPr>
          <w:sz w:val="22"/>
          <w:szCs w:val="22"/>
        </w:rPr>
        <w:t xml:space="preserve">için </w:t>
      </w:r>
      <w:r w:rsidR="000944F7" w:rsidRPr="004C2CBE">
        <w:rPr>
          <w:sz w:val="22"/>
          <w:szCs w:val="22"/>
        </w:rPr>
        <w:t xml:space="preserve">operasyonel sürekliliğe zarar vermeden yapılabilecek </w:t>
      </w:r>
      <w:r w:rsidR="00B73E6B" w:rsidRPr="004C2CBE">
        <w:rPr>
          <w:sz w:val="22"/>
          <w:szCs w:val="22"/>
        </w:rPr>
        <w:t>güvenli konfigürasyonları</w:t>
      </w:r>
      <w:r w:rsidR="00011DDA" w:rsidRPr="004C2CBE">
        <w:rPr>
          <w:sz w:val="22"/>
          <w:szCs w:val="22"/>
        </w:rPr>
        <w:t xml:space="preserve"> listelemektedir. İlgili kontrol maddeleri endüstriyel kontrol sistemi ve kontrol sistemi ile entegre tüm istemci ve sunucular için uygulanmalıdır.</w:t>
      </w:r>
    </w:p>
    <w:p w14:paraId="30C04999" w14:textId="57372522" w:rsidR="00154E86" w:rsidRPr="004C2CBE" w:rsidRDefault="00C849D2" w:rsidP="00C849D2">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Zararlı Yazılımlardan Korunma</w:t>
      </w:r>
    </w:p>
    <w:p w14:paraId="7603F0C3" w14:textId="2BE5B4A6" w:rsidR="00154E86" w:rsidRPr="004C2CBE" w:rsidRDefault="00154E86" w:rsidP="009743A2">
      <w:pPr>
        <w:ind w:firstLine="360"/>
        <w:jc w:val="both"/>
        <w:rPr>
          <w:sz w:val="22"/>
          <w:szCs w:val="22"/>
        </w:rPr>
      </w:pPr>
      <w:r w:rsidRPr="004C2CBE">
        <w:rPr>
          <w:sz w:val="22"/>
          <w:szCs w:val="22"/>
        </w:rPr>
        <w:t>İstemci ve Sunucu Güvenliği başlığı altında yer alan “</w:t>
      </w:r>
      <w:r w:rsidR="00A536DF" w:rsidRPr="004C2CBE">
        <w:rPr>
          <w:sz w:val="22"/>
          <w:szCs w:val="22"/>
        </w:rPr>
        <w:t>Zararlı Yazılımlardan Korunma</w:t>
      </w:r>
      <w:r w:rsidRPr="004C2CBE">
        <w:rPr>
          <w:sz w:val="22"/>
          <w:szCs w:val="22"/>
        </w:rPr>
        <w:t>” alt başlığı altındaki maddeler,</w:t>
      </w:r>
      <w:r w:rsidR="00011DDA" w:rsidRPr="004C2CBE">
        <w:rPr>
          <w:sz w:val="22"/>
          <w:szCs w:val="22"/>
        </w:rPr>
        <w:t xml:space="preserve"> istemci ve sunucuları zararlı yazılımlardan korumak, uygulama </w:t>
      </w:r>
      <w:r w:rsidR="00682DE3" w:rsidRPr="004C2CBE">
        <w:rPr>
          <w:sz w:val="22"/>
          <w:szCs w:val="22"/>
        </w:rPr>
        <w:t>kurulumlarından kaynaklanacak riskleri azaltmak için oluşturulmuştur. Bu kapsamda ilgili kontrol maddeleri, endüstriyel kontrol sistemi ve kontrol sistemi ile entegre tüm istemci ve sunucular üzerinde kurulacak uygulamalar ve bu cihazlar üzerinde yer alan kötü amaçlı yazılım koruma uygulamaları için uygulanmalıdır.</w:t>
      </w:r>
    </w:p>
    <w:p w14:paraId="04F4CBE8" w14:textId="6DCF8908" w:rsidR="00154E86" w:rsidRPr="004C2CBE" w:rsidRDefault="00C849D2" w:rsidP="00C849D2">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İstemci ve Sunucularda Güncelleme/Yama Yönetimi</w:t>
      </w:r>
    </w:p>
    <w:p w14:paraId="1A4140DC" w14:textId="35A3620C" w:rsidR="00154E86" w:rsidRPr="004C2CBE" w:rsidRDefault="00154E86" w:rsidP="009743A2">
      <w:pPr>
        <w:ind w:firstLine="360"/>
        <w:jc w:val="both"/>
        <w:rPr>
          <w:sz w:val="22"/>
          <w:szCs w:val="22"/>
        </w:rPr>
      </w:pPr>
      <w:r w:rsidRPr="004C2CBE">
        <w:rPr>
          <w:sz w:val="22"/>
          <w:szCs w:val="22"/>
        </w:rPr>
        <w:t>İstemci ve Sunucu Güvenliği başlığı altında yer alan “</w:t>
      </w:r>
      <w:r w:rsidR="00A536DF" w:rsidRPr="004C2CBE">
        <w:rPr>
          <w:sz w:val="22"/>
          <w:szCs w:val="22"/>
        </w:rPr>
        <w:t>İstemci ve Sunucularda Güncelleme/Yama Yönetimi</w:t>
      </w:r>
      <w:r w:rsidRPr="004C2CBE">
        <w:rPr>
          <w:sz w:val="22"/>
          <w:szCs w:val="22"/>
        </w:rPr>
        <w:t>” alt başlığı altındaki maddeler,</w:t>
      </w:r>
      <w:r w:rsidR="007E4D6A" w:rsidRPr="004C2CBE">
        <w:rPr>
          <w:sz w:val="22"/>
          <w:szCs w:val="22"/>
        </w:rPr>
        <w:t xml:space="preserve"> bilinen güvenlik açıklıklarının kapatılmasını sağlamak amacı ile yapılmıştır. Bu kapsamda ilgili kontrol maddeleri endüstriyel üretici onayı alındıktan sonra veya üretici gözetiminde operasyonel sürekliliği riske etmeyecek şekilde uygulanmalıdır.</w:t>
      </w:r>
    </w:p>
    <w:p w14:paraId="761682BC" w14:textId="206D6A63" w:rsidR="00154E86" w:rsidRPr="004C2CBE" w:rsidRDefault="00C849D2" w:rsidP="00C849D2">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GPS Güvenliği</w:t>
      </w:r>
    </w:p>
    <w:p w14:paraId="4B11FF6B" w14:textId="6BE8F7A5" w:rsidR="00154E86" w:rsidRPr="004C2CBE" w:rsidRDefault="00154E86" w:rsidP="009743A2">
      <w:pPr>
        <w:ind w:firstLine="360"/>
        <w:jc w:val="both"/>
        <w:rPr>
          <w:sz w:val="22"/>
          <w:szCs w:val="22"/>
        </w:rPr>
      </w:pPr>
      <w:r w:rsidRPr="004C2CBE">
        <w:rPr>
          <w:sz w:val="22"/>
          <w:szCs w:val="22"/>
        </w:rPr>
        <w:t>İstemci ve Sunucu Güvenliği başlığı altında yer alan “</w:t>
      </w:r>
      <w:r w:rsidR="00A536DF" w:rsidRPr="004C2CBE">
        <w:rPr>
          <w:sz w:val="22"/>
          <w:szCs w:val="22"/>
        </w:rPr>
        <w:t>GPS Güvenliği</w:t>
      </w:r>
      <w:r w:rsidRPr="004C2CBE">
        <w:rPr>
          <w:sz w:val="22"/>
          <w:szCs w:val="22"/>
        </w:rPr>
        <w:t>” alt başlığı altındaki maddeler,</w:t>
      </w:r>
      <w:r w:rsidR="00682DE3" w:rsidRPr="004C2CBE">
        <w:rPr>
          <w:sz w:val="22"/>
          <w:szCs w:val="22"/>
        </w:rPr>
        <w:t xml:space="preserve"> zaman senkronizasyonu için GPS kaynaklarından alınacak verilerin bütünlüğünü korumak amacı ile tanımlanmıştır. İlgili kontrol maddesi GPS tabanlı zamanlama sunucu</w:t>
      </w:r>
      <w:r w:rsidR="009017AE" w:rsidRPr="004C2CBE">
        <w:rPr>
          <w:sz w:val="22"/>
          <w:szCs w:val="22"/>
        </w:rPr>
        <w:t>su</w:t>
      </w:r>
      <w:r w:rsidR="00682DE3" w:rsidRPr="004C2CBE">
        <w:rPr>
          <w:sz w:val="22"/>
          <w:szCs w:val="22"/>
        </w:rPr>
        <w:t xml:space="preserve"> üzerinde uygulanmalıdır.</w:t>
      </w:r>
    </w:p>
    <w:p w14:paraId="6512DE8F" w14:textId="77777777" w:rsidR="00154E86" w:rsidRPr="004C2CBE" w:rsidRDefault="00154E86" w:rsidP="00C849D2">
      <w:pPr>
        <w:rPr>
          <w:b/>
          <w:bCs/>
        </w:rPr>
      </w:pPr>
    </w:p>
    <w:p w14:paraId="1881BAE7" w14:textId="67852754" w:rsidR="00154E86" w:rsidRPr="004C2CBE" w:rsidRDefault="00C849D2" w:rsidP="00C849D2">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OT Domain Güvenliği</w:t>
      </w:r>
    </w:p>
    <w:p w14:paraId="430796F2" w14:textId="078DED9B" w:rsidR="00154E86" w:rsidRPr="004C2CBE" w:rsidRDefault="00154E86" w:rsidP="009743A2">
      <w:pPr>
        <w:ind w:firstLine="360"/>
        <w:jc w:val="both"/>
        <w:rPr>
          <w:sz w:val="22"/>
          <w:szCs w:val="22"/>
        </w:rPr>
      </w:pPr>
      <w:r w:rsidRPr="004C2CBE">
        <w:rPr>
          <w:sz w:val="22"/>
          <w:szCs w:val="22"/>
        </w:rPr>
        <w:t>İstemci ve Sunucu Güvenliği başlığı altında yer alan “</w:t>
      </w:r>
      <w:r w:rsidR="00A536DF" w:rsidRPr="004C2CBE">
        <w:rPr>
          <w:sz w:val="22"/>
          <w:szCs w:val="22"/>
        </w:rPr>
        <w:t>OT Domain Güvenliği</w:t>
      </w:r>
      <w:r w:rsidRPr="004C2CBE">
        <w:rPr>
          <w:sz w:val="22"/>
          <w:szCs w:val="22"/>
        </w:rPr>
        <w:t>” alt başlığı altındaki maddeler,</w:t>
      </w:r>
      <w:r w:rsidR="00682DE3" w:rsidRPr="004C2CBE">
        <w:rPr>
          <w:sz w:val="22"/>
          <w:szCs w:val="22"/>
        </w:rPr>
        <w:t xml:space="preserve"> domain mimarisinde sıkılaşma ve izolasyon amacı ile oluşturulmuştur. İlgili kontrol maddeleri domain mimarisi içerisinde yer alan tüm bileşenler için uygulanmalıdır.</w:t>
      </w:r>
    </w:p>
    <w:p w14:paraId="379C66CB" w14:textId="6332781B" w:rsidR="00154E86" w:rsidRPr="004C2CBE" w:rsidRDefault="00C849D2" w:rsidP="00C849D2">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HMI Güvenliği</w:t>
      </w:r>
    </w:p>
    <w:p w14:paraId="248724D3" w14:textId="63715765" w:rsidR="00A04C26" w:rsidRPr="004C2CBE" w:rsidRDefault="00154E86" w:rsidP="009743A2">
      <w:pPr>
        <w:ind w:firstLine="360"/>
        <w:jc w:val="both"/>
        <w:rPr>
          <w:sz w:val="22"/>
          <w:szCs w:val="22"/>
        </w:rPr>
      </w:pPr>
      <w:r w:rsidRPr="004C2CBE">
        <w:rPr>
          <w:sz w:val="22"/>
          <w:szCs w:val="22"/>
        </w:rPr>
        <w:t>İstemci ve Sunucu Güvenliği başlığı altında yer alan “</w:t>
      </w:r>
      <w:r w:rsidR="00A536DF" w:rsidRPr="004C2CBE">
        <w:rPr>
          <w:sz w:val="22"/>
          <w:szCs w:val="22"/>
        </w:rPr>
        <w:t>HMI Güvenliği</w:t>
      </w:r>
      <w:r w:rsidRPr="004C2CBE">
        <w:rPr>
          <w:sz w:val="22"/>
          <w:szCs w:val="22"/>
        </w:rPr>
        <w:t>” alt başlığı altındaki maddeler,</w:t>
      </w:r>
      <w:r w:rsidR="00CC6DB4" w:rsidRPr="004C2CBE">
        <w:rPr>
          <w:sz w:val="22"/>
          <w:szCs w:val="22"/>
        </w:rPr>
        <w:t xml:space="preserve"> kontrol ve izleme operasyonlarının yapıldığı ekranları</w:t>
      </w:r>
      <w:r w:rsidR="009017AE" w:rsidRPr="004C2CBE">
        <w:rPr>
          <w:sz w:val="22"/>
          <w:szCs w:val="22"/>
        </w:rPr>
        <w:t>n</w:t>
      </w:r>
      <w:r w:rsidR="00CC6DB4" w:rsidRPr="004C2CBE">
        <w:rPr>
          <w:sz w:val="22"/>
          <w:szCs w:val="22"/>
        </w:rPr>
        <w:t xml:space="preserve"> üzerinde yetkisiz erişimleri engellemek </w:t>
      </w:r>
      <w:r w:rsidR="00A66831" w:rsidRPr="004C2CBE">
        <w:rPr>
          <w:sz w:val="22"/>
          <w:szCs w:val="22"/>
        </w:rPr>
        <w:t xml:space="preserve">için </w:t>
      </w:r>
      <w:r w:rsidR="00A66831" w:rsidRPr="004C2CBE">
        <w:rPr>
          <w:sz w:val="22"/>
          <w:szCs w:val="22"/>
        </w:rPr>
        <w:lastRenderedPageBreak/>
        <w:t>oluşturulmuştur. İlgili kontrol maddeleri kontrol ve izleme yapılan tüm ekranların çalıştığı istemci ve sunucular üzerinde uygulanmalıdır.</w:t>
      </w:r>
    </w:p>
    <w:p w14:paraId="46605A3F" w14:textId="3BC52055" w:rsidR="00154E86" w:rsidRPr="004C2CBE" w:rsidRDefault="00C849D2" w:rsidP="00C849D2">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Beyaz Liste Uygulamaları</w:t>
      </w:r>
    </w:p>
    <w:p w14:paraId="7DF5C66D" w14:textId="3EE68333" w:rsidR="00022124" w:rsidRPr="004C2CBE" w:rsidRDefault="00154E86" w:rsidP="009743A2">
      <w:pPr>
        <w:ind w:firstLine="360"/>
        <w:jc w:val="both"/>
        <w:rPr>
          <w:sz w:val="22"/>
          <w:szCs w:val="22"/>
        </w:rPr>
      </w:pPr>
      <w:r w:rsidRPr="004C2CBE">
        <w:rPr>
          <w:sz w:val="22"/>
          <w:szCs w:val="22"/>
        </w:rPr>
        <w:t>İstemci ve Sunucu Güvenliği başlığı altında yer alan “</w:t>
      </w:r>
      <w:r w:rsidR="00A536DF" w:rsidRPr="004C2CBE">
        <w:rPr>
          <w:sz w:val="22"/>
          <w:szCs w:val="22"/>
        </w:rPr>
        <w:t>Beyaz Liste Uygulamaları</w:t>
      </w:r>
      <w:r w:rsidRPr="004C2CBE">
        <w:rPr>
          <w:sz w:val="22"/>
          <w:szCs w:val="22"/>
        </w:rPr>
        <w:t>” alt başlığı altındaki maddeler,</w:t>
      </w:r>
      <w:r w:rsidR="00A66831" w:rsidRPr="004C2CBE">
        <w:rPr>
          <w:sz w:val="22"/>
          <w:szCs w:val="22"/>
        </w:rPr>
        <w:t xml:space="preserve"> yalnızca onaylı uygulamaların çalıştırılmasını sağlamak amacıyla tanımlanmıştır. Bu kapsamda ilgili madde endüstriyel kontrol sistemi ve kontrol sistemi ile entegre tüm istemci ve sunucular için uygulanmalıdır. </w:t>
      </w:r>
    </w:p>
    <w:p w14:paraId="7EC4F9DD" w14:textId="19730495" w:rsidR="00830EDB" w:rsidRPr="004C2CBE" w:rsidRDefault="00830EDB" w:rsidP="00830EDB">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OT Sanallaştırma Güvenliği</w:t>
      </w:r>
    </w:p>
    <w:p w14:paraId="0533E049" w14:textId="66CC79C5" w:rsidR="00D330E4" w:rsidRPr="004C2CBE" w:rsidRDefault="00D330E4" w:rsidP="009743A2">
      <w:pPr>
        <w:ind w:firstLine="360"/>
        <w:jc w:val="both"/>
        <w:rPr>
          <w:sz w:val="22"/>
          <w:szCs w:val="22"/>
        </w:rPr>
      </w:pPr>
      <w:r w:rsidRPr="004C2CBE">
        <w:rPr>
          <w:sz w:val="22"/>
          <w:szCs w:val="22"/>
        </w:rPr>
        <w:t>Endüstriyel ağ güvenliği başlığı altında yer alan “Endüstriyel Ağlarda Sanallaştırma Altyapısının Güvenliği” alt başlığı kapsamındaki maddeler; OT ortamlarında kullanılan sanallaştırma altyapılarının, kurumsal bilişim sistemlerinden ayrıştırılmış, kontrollü ve güvenli şekilde tasarlanmasını, işletilmesini ve yönetilmesini amaçlar. Bu kapsamda sanallaştırma altyapısında kullanılan fiziksel sunucu, ağ ve depolama bileşenlerinin OT’ye özel olarak konumlandırılması, sanallaştırma yazılımlarının güvenli sürümlerinin kullanılması, sanal makineler arası ve dış ağ bağlantılarının yalnızca ihtiyaç duyulan servisler ile sınırlandırılması ve sanal ağ trafiğinin güvenlik kontrolleri ile izlenmesi hedeflenir. Ayrıca yetkisiz erişimlerin engellenmesi, rol tabanlı yetkilendirme uygulanması, gereksiz donanım ve servislerin devre dışı bırakılması, disk ve bellek paylaşımı gibi riskli özelliklerin kontrollü kullanılması, sanal makine yaşam döngüsü boyunca veri bütünlüğü ve gizliliğinin korunması amaçlanır. Böylece sanallaştırma altyapısının saldırı yüzeyinin azaltılması, kontrol sistemlerinin izolasyonunun sürdürülmesi ve endüstriyel operasyonların güvenli ve sürdürülebilir şekilde devam etmesi sağlanır.</w:t>
      </w:r>
    </w:p>
    <w:p w14:paraId="0FAA6720" w14:textId="7EBE0DF0" w:rsidR="00830EDB" w:rsidRPr="004C2CBE" w:rsidRDefault="00830EDB" w:rsidP="00830EDB">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Harici Sistemlerin Güvenliği</w:t>
      </w:r>
    </w:p>
    <w:p w14:paraId="512B3477" w14:textId="56985624" w:rsidR="00C62973" w:rsidRPr="004C2CBE" w:rsidRDefault="00C62973" w:rsidP="009743A2">
      <w:pPr>
        <w:pStyle w:val="NormalWeb"/>
        <w:ind w:firstLine="360"/>
        <w:jc w:val="both"/>
      </w:pPr>
      <w:r w:rsidRPr="004C2CBE">
        <w:rPr>
          <w:sz w:val="22"/>
          <w:szCs w:val="22"/>
        </w:rPr>
        <w:t>İstemci ve Sunucu Güvenliği başlığı altında yer alan “Harici Sistemlerin Güvenliği” alt başlığı kapsamındaki maddeler; harici izleme sistemleri, destek sistemleri, optimizasyon ve BT odaklı izleme çözümleri ile kamu veya özel sektör entegrasyonlarına ait istemci ve sunucuların, endüstriyel kontrol sistemleri (EKS) istemci ve sunucuları ile eşdeğer bir güvenlik seviyesinde korunmasını amaçlar. Bu kapsamda söz konusu sistemler; mimari yapıları, kullanım amaçları veya konumlandırıldıkları ağdan bağımsız olarak, en az EKS istemci ve sunucuları için tanımlanan yetkilendirme, erişim kontrolü ve güvenli işletim gereksinimlerine tabi tutulmalı, kontrol sistemleri ile doğrudan veya dolaylı haberleşmelerinde zayıf güvenlik halkası oluşturmayacak şekilde yapılandırılmalıdır.</w:t>
      </w:r>
    </w:p>
    <w:p w14:paraId="457AC86C" w14:textId="6D8137FB" w:rsidR="00830EDB" w:rsidRPr="004C2CBE" w:rsidRDefault="00830EDB" w:rsidP="00830EDB">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Endüstriyel Ağlarda Merkezi Yönetim</w:t>
      </w:r>
    </w:p>
    <w:p w14:paraId="064306D9" w14:textId="22536E70" w:rsidR="00C62973" w:rsidRPr="004C2CBE" w:rsidRDefault="00C62973" w:rsidP="009743A2">
      <w:pPr>
        <w:pStyle w:val="NormalWeb"/>
        <w:ind w:firstLine="360"/>
        <w:jc w:val="both"/>
        <w:rPr>
          <w:sz w:val="22"/>
          <w:szCs w:val="22"/>
        </w:rPr>
      </w:pPr>
      <w:r w:rsidRPr="004C2CBE">
        <w:rPr>
          <w:sz w:val="22"/>
          <w:szCs w:val="22"/>
        </w:rPr>
        <w:t>İstemci ve Sunucu Güvenliği başlığı altında yer alan “Endüstriyel Ağlarda Merkezi Yönetim” alt başlığı kapsamındaki maddeler; aynı kuruluş bünyesinde farklı lisanslara sahip santrallerin merkezi olarak izlenmesi veya yönetilmesi durumunda, merkezde kullanılan istemci ve sunucuların en az EKS istemci ve sunucuları seviyesinde korunmasını amaçlar. Merkezi operasyon noktalarında domain mimarisi kullanılması halinde her bir santral ayrı domain altında konumlandırılmalı, santraller arasında kullanıcı, grup, yetki, oturum ve kimlik doğrulama düzeyinde hiçbir geçişe izin verilmemelidir.</w:t>
      </w:r>
    </w:p>
    <w:p w14:paraId="64470DD2" w14:textId="721EB6C2" w:rsidR="00022124" w:rsidRPr="004C2CBE" w:rsidRDefault="00022124" w:rsidP="00877412">
      <w:pPr>
        <w:pStyle w:val="Balk1"/>
        <w:numPr>
          <w:ilvl w:val="0"/>
          <w:numId w:val="5"/>
        </w:numPr>
        <w:rPr>
          <w:rFonts w:ascii="Times New Roman" w:hAnsi="Times New Roman" w:cs="Times New Roman"/>
          <w:b/>
          <w:bCs/>
          <w:szCs w:val="28"/>
        </w:rPr>
      </w:pPr>
      <w:r w:rsidRPr="004C2CBE">
        <w:rPr>
          <w:rFonts w:ascii="Times New Roman" w:hAnsi="Times New Roman" w:cs="Times New Roman"/>
          <w:b/>
          <w:bCs/>
          <w:szCs w:val="28"/>
        </w:rPr>
        <w:t>Tehdit ve Zafiyet Yönetimi</w:t>
      </w:r>
    </w:p>
    <w:p w14:paraId="31624083" w14:textId="2202FE02" w:rsidR="00022124" w:rsidRPr="004C2CBE" w:rsidRDefault="00022124" w:rsidP="002C7BB1">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Politika, Prosedür, Süreç</w:t>
      </w:r>
    </w:p>
    <w:p w14:paraId="12A5B1EC" w14:textId="3315A9E7" w:rsidR="00AE7E36" w:rsidRPr="004C2CBE" w:rsidRDefault="00DF5631" w:rsidP="009743A2">
      <w:pPr>
        <w:ind w:firstLine="360"/>
        <w:jc w:val="both"/>
        <w:rPr>
          <w:sz w:val="22"/>
          <w:szCs w:val="22"/>
        </w:rPr>
      </w:pPr>
      <w:r w:rsidRPr="004C2CBE">
        <w:rPr>
          <w:sz w:val="22"/>
          <w:szCs w:val="22"/>
        </w:rPr>
        <w:t>Tehdit ve Zafiyet Yönetimi başlığı altında yer alan “Politika, Prosedür, Süreç” alt başlığı altındaki maddeler</w:t>
      </w:r>
      <w:r w:rsidR="006E7872" w:rsidRPr="004C2CBE">
        <w:rPr>
          <w:sz w:val="22"/>
          <w:szCs w:val="22"/>
        </w:rPr>
        <w:t>, tehdit ve zafiyet yönetimi</w:t>
      </w:r>
      <w:r w:rsidR="006E2DAB" w:rsidRPr="004C2CBE">
        <w:rPr>
          <w:sz w:val="22"/>
          <w:szCs w:val="22"/>
        </w:rPr>
        <w:t>nin kuruluş tarafından nasıl yapıldığını anlatan dokümantasyon</w:t>
      </w:r>
      <w:r w:rsidR="003F52C4" w:rsidRPr="004C2CBE">
        <w:rPr>
          <w:sz w:val="22"/>
          <w:szCs w:val="22"/>
        </w:rPr>
        <w:t>un</w:t>
      </w:r>
      <w:r w:rsidR="006E2DAB" w:rsidRPr="004C2CBE">
        <w:rPr>
          <w:sz w:val="22"/>
          <w:szCs w:val="22"/>
        </w:rPr>
        <w:t xml:space="preserve"> oluşturulması için tanımlanmıştır. Oluşturulacak dokümantasyonda olması gereken asgari içerikler, “Tehdit ve Zafiyet Yönetimi” başlığı altında belirtilmiştir.</w:t>
      </w:r>
    </w:p>
    <w:p w14:paraId="2151BA15" w14:textId="4DFF8D43" w:rsidR="00022124" w:rsidRPr="004C2CBE" w:rsidRDefault="00022124" w:rsidP="003F52C4">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lastRenderedPageBreak/>
        <w:t>Endüstriyel Tehdit İstihbaratı Yönetimi</w:t>
      </w:r>
    </w:p>
    <w:p w14:paraId="51028B98" w14:textId="62099D6D" w:rsidR="00DF5631" w:rsidRPr="004C2CBE" w:rsidRDefault="00DF5631" w:rsidP="009743A2">
      <w:pPr>
        <w:ind w:firstLine="360"/>
        <w:jc w:val="both"/>
        <w:rPr>
          <w:sz w:val="22"/>
          <w:szCs w:val="22"/>
        </w:rPr>
      </w:pPr>
      <w:r w:rsidRPr="004C2CBE">
        <w:rPr>
          <w:sz w:val="22"/>
          <w:szCs w:val="22"/>
        </w:rPr>
        <w:t>Tehdit ve Zafiyet Yönetimi başlığı altında yer alan “Endüstriyel Tehdit İstihbaratı Yönetimi” alt başlığı altındaki maddeler</w:t>
      </w:r>
      <w:r w:rsidR="001A74BF" w:rsidRPr="004C2CBE">
        <w:rPr>
          <w:sz w:val="22"/>
          <w:szCs w:val="22"/>
        </w:rPr>
        <w:t>, kuruluşun sistem ve varlıkları için oluşacak tehditleri önceden tanımlaması, anlaması ve önlem alması için oluşturulmuştur.</w:t>
      </w:r>
      <w:r w:rsidR="00DC3572" w:rsidRPr="004C2CBE">
        <w:rPr>
          <w:sz w:val="22"/>
          <w:szCs w:val="22"/>
        </w:rPr>
        <w:t xml:space="preserve"> </w:t>
      </w:r>
    </w:p>
    <w:p w14:paraId="575C7EF6" w14:textId="0FE604E0" w:rsidR="00022124" w:rsidRPr="004C2CBE" w:rsidRDefault="00022124" w:rsidP="003F52C4">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Endüstriyel Tehdit Tespiti</w:t>
      </w:r>
    </w:p>
    <w:p w14:paraId="78D2358A" w14:textId="25E953F0" w:rsidR="00DF5631" w:rsidRPr="004C2CBE" w:rsidRDefault="00DF5631" w:rsidP="009743A2">
      <w:pPr>
        <w:ind w:firstLine="360"/>
        <w:jc w:val="both"/>
        <w:rPr>
          <w:sz w:val="22"/>
          <w:szCs w:val="22"/>
        </w:rPr>
      </w:pPr>
      <w:r w:rsidRPr="004C2CBE">
        <w:rPr>
          <w:sz w:val="22"/>
          <w:szCs w:val="22"/>
        </w:rPr>
        <w:t>Tehdit ve Zafiyet Yönetimi başlığı altında yer alan “Endüstriyel Tehdit Tespiti” alt başlığı altındaki maddeler</w:t>
      </w:r>
      <w:r w:rsidR="001A74BF" w:rsidRPr="004C2CBE">
        <w:rPr>
          <w:sz w:val="22"/>
          <w:szCs w:val="22"/>
        </w:rPr>
        <w:t xml:space="preserve">, kuruluş sistem ve varlıkları için tehditin fiilen etkili olmaya başlaması </w:t>
      </w:r>
      <w:r w:rsidR="00DC3572" w:rsidRPr="004C2CBE">
        <w:rPr>
          <w:sz w:val="22"/>
          <w:szCs w:val="22"/>
        </w:rPr>
        <w:t>ile</w:t>
      </w:r>
      <w:r w:rsidR="00CB7303" w:rsidRPr="004C2CBE">
        <w:rPr>
          <w:sz w:val="22"/>
          <w:szCs w:val="22"/>
        </w:rPr>
        <w:t xml:space="preserve"> tespit ve müdahale yetenekleri oluşturması için tanımlanmıştır.</w:t>
      </w:r>
      <w:r w:rsidR="00DC3572" w:rsidRPr="004C2CBE">
        <w:rPr>
          <w:sz w:val="22"/>
          <w:szCs w:val="22"/>
        </w:rPr>
        <w:t xml:space="preserve"> </w:t>
      </w:r>
    </w:p>
    <w:p w14:paraId="127F7A36" w14:textId="7462BAB9" w:rsidR="00022124" w:rsidRPr="004C2CBE" w:rsidRDefault="00022124" w:rsidP="003F52C4">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Endüstriyel Zafiyet Yönetimi</w:t>
      </w:r>
    </w:p>
    <w:p w14:paraId="44032429" w14:textId="3EE9DA22" w:rsidR="00DF5631" w:rsidRPr="004C2CBE" w:rsidRDefault="00DF5631" w:rsidP="009743A2">
      <w:pPr>
        <w:ind w:firstLine="360"/>
        <w:jc w:val="both"/>
        <w:rPr>
          <w:sz w:val="22"/>
          <w:szCs w:val="22"/>
        </w:rPr>
      </w:pPr>
      <w:r w:rsidRPr="004C2CBE">
        <w:rPr>
          <w:sz w:val="22"/>
          <w:szCs w:val="22"/>
        </w:rPr>
        <w:t>Tehdit ve Zafiyet Yönetimi başlığı altında yer alan “Endüstriyel Zafiyet Yönetimi” alt başlığı altındaki maddeler</w:t>
      </w:r>
      <w:r w:rsidR="00DC3572" w:rsidRPr="004C2CBE">
        <w:rPr>
          <w:sz w:val="22"/>
          <w:szCs w:val="22"/>
        </w:rPr>
        <w:t>, kuruluş sistem ve varlıklarında yetkisiz erişim, operasyonel kesinti, veri sızıntısı, vb. sonuçlara sebep olabilecek güvenlik açıklıklarının tespit edilmesi, toplanması ve yönetilmesi için oluşturulmuştur.</w:t>
      </w:r>
    </w:p>
    <w:p w14:paraId="44F69D73" w14:textId="2AACFF34" w:rsidR="00DF5631" w:rsidRPr="004C2CBE" w:rsidRDefault="00172805" w:rsidP="00877412">
      <w:pPr>
        <w:pStyle w:val="Balk1"/>
        <w:numPr>
          <w:ilvl w:val="0"/>
          <w:numId w:val="5"/>
        </w:numPr>
        <w:rPr>
          <w:rFonts w:ascii="Times New Roman" w:hAnsi="Times New Roman" w:cs="Times New Roman"/>
          <w:b/>
          <w:bCs/>
          <w:szCs w:val="28"/>
        </w:rPr>
      </w:pPr>
      <w:r w:rsidRPr="004C2CBE">
        <w:rPr>
          <w:rFonts w:ascii="Times New Roman" w:hAnsi="Times New Roman" w:cs="Times New Roman"/>
          <w:b/>
          <w:bCs/>
          <w:szCs w:val="28"/>
        </w:rPr>
        <w:t>Endüstriyel Risk Yönetimi</w:t>
      </w:r>
    </w:p>
    <w:p w14:paraId="0FF18268" w14:textId="248F931D" w:rsidR="009011E4" w:rsidRPr="004C2CBE" w:rsidRDefault="00172805" w:rsidP="009011E4">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Endüstriyel Siber Güvenlik Risk Yönetimi</w:t>
      </w:r>
    </w:p>
    <w:p w14:paraId="6A7780EC" w14:textId="40C991F7" w:rsidR="00172805" w:rsidRPr="004C2CBE" w:rsidRDefault="00172805" w:rsidP="009743A2">
      <w:pPr>
        <w:ind w:firstLine="360"/>
        <w:jc w:val="both"/>
        <w:rPr>
          <w:sz w:val="22"/>
          <w:szCs w:val="22"/>
        </w:rPr>
      </w:pPr>
      <w:r w:rsidRPr="004C2CBE">
        <w:rPr>
          <w:sz w:val="22"/>
          <w:szCs w:val="22"/>
        </w:rPr>
        <w:t xml:space="preserve">Endüstriyel Risk Yönetimi başlığı altında yer alan “Endüstriyel Siber Güvenlik Risk Yönetimi” alt başlığı altındaki maddeler, </w:t>
      </w:r>
      <w:r w:rsidR="004830BC" w:rsidRPr="004C2CBE">
        <w:rPr>
          <w:sz w:val="22"/>
          <w:szCs w:val="22"/>
        </w:rPr>
        <w:t>kuruluş için risklerin tanımlanması, değerlendirilmesi ve yönetilmesi</w:t>
      </w:r>
      <w:r w:rsidR="00CC6BD4" w:rsidRPr="004C2CBE">
        <w:rPr>
          <w:sz w:val="22"/>
          <w:szCs w:val="22"/>
        </w:rPr>
        <w:t xml:space="preserve"> için tanımlanmıştır.</w:t>
      </w:r>
    </w:p>
    <w:p w14:paraId="0C5FD491" w14:textId="5EBFECC7" w:rsidR="00172805" w:rsidRPr="004C2CBE" w:rsidRDefault="00172805" w:rsidP="003F52C4">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Politika, Prosedür, Süreç</w:t>
      </w:r>
    </w:p>
    <w:p w14:paraId="69B91E4E" w14:textId="76200CE6" w:rsidR="007B13F0" w:rsidRPr="004C2CBE" w:rsidRDefault="00CC6BD4" w:rsidP="009743A2">
      <w:pPr>
        <w:pStyle w:val="NormalWeb"/>
        <w:spacing w:before="0" w:beforeAutospacing="0" w:after="0" w:afterAutospacing="0"/>
        <w:ind w:firstLine="360"/>
        <w:jc w:val="both"/>
        <w:rPr>
          <w:sz w:val="22"/>
          <w:szCs w:val="22"/>
        </w:rPr>
      </w:pPr>
      <w:r w:rsidRPr="004C2CBE">
        <w:rPr>
          <w:sz w:val="22"/>
          <w:szCs w:val="22"/>
        </w:rPr>
        <w:t>Endüstriyel Risk Yönetimi başlığı altında yer alan “Politika, Prosedür, Süreç” alt başlığı altındaki maddeler, risk yönetimi için; dokümantasyon yönetimi, paydaşlar, kaynak yönetimi</w:t>
      </w:r>
      <w:r w:rsidR="009011E4" w:rsidRPr="004C2CBE">
        <w:rPr>
          <w:sz w:val="22"/>
          <w:szCs w:val="22"/>
        </w:rPr>
        <w:t xml:space="preserve"> ve</w:t>
      </w:r>
      <w:r w:rsidRPr="004C2CBE">
        <w:rPr>
          <w:sz w:val="22"/>
          <w:szCs w:val="22"/>
        </w:rPr>
        <w:t xml:space="preserve"> referans alınan mevzuatlar için tanımlanmıştır.</w:t>
      </w:r>
    </w:p>
    <w:p w14:paraId="508B6B57" w14:textId="16F2BBF9" w:rsidR="007B13F0" w:rsidRPr="004C2CBE" w:rsidRDefault="007B13F0" w:rsidP="00877412">
      <w:pPr>
        <w:pStyle w:val="Balk1"/>
        <w:numPr>
          <w:ilvl w:val="0"/>
          <w:numId w:val="5"/>
        </w:numPr>
        <w:rPr>
          <w:rFonts w:ascii="Times New Roman" w:hAnsi="Times New Roman" w:cs="Times New Roman"/>
          <w:b/>
          <w:bCs/>
          <w:szCs w:val="28"/>
        </w:rPr>
      </w:pPr>
      <w:r w:rsidRPr="004C2CBE">
        <w:rPr>
          <w:rFonts w:ascii="Times New Roman" w:hAnsi="Times New Roman" w:cs="Times New Roman"/>
          <w:b/>
          <w:bCs/>
          <w:szCs w:val="28"/>
        </w:rPr>
        <w:t>Varlık ve Konfigürasyon</w:t>
      </w:r>
    </w:p>
    <w:p w14:paraId="38D0DFAD" w14:textId="278A31D6" w:rsidR="00E2287C" w:rsidRPr="004C2CBE" w:rsidRDefault="007B13F0" w:rsidP="000C03D3">
      <w:pPr>
        <w:pStyle w:val="Balk2"/>
        <w:numPr>
          <w:ilvl w:val="1"/>
          <w:numId w:val="5"/>
        </w:numPr>
        <w:ind w:left="1077"/>
        <w:contextualSpacing/>
        <w:rPr>
          <w:rFonts w:ascii="Times New Roman" w:hAnsi="Times New Roman" w:cs="Times New Roman"/>
          <w:b/>
          <w:bCs/>
          <w:szCs w:val="24"/>
        </w:rPr>
      </w:pPr>
      <w:r w:rsidRPr="004C2CBE">
        <w:rPr>
          <w:rFonts w:ascii="Times New Roman" w:hAnsi="Times New Roman" w:cs="Times New Roman"/>
          <w:b/>
          <w:bCs/>
          <w:szCs w:val="24"/>
        </w:rPr>
        <w:t>EKS Varlık Yönetimi</w:t>
      </w:r>
    </w:p>
    <w:p w14:paraId="6FA04275" w14:textId="2DC14B89" w:rsidR="007B13F0" w:rsidRPr="004C2CBE" w:rsidRDefault="007B13F0" w:rsidP="009743A2">
      <w:pPr>
        <w:ind w:firstLine="357"/>
        <w:jc w:val="both"/>
        <w:rPr>
          <w:rFonts w:eastAsiaTheme="minorHAnsi"/>
          <w:kern w:val="2"/>
          <w:sz w:val="22"/>
          <w:szCs w:val="22"/>
          <w14:ligatures w14:val="standardContextual"/>
        </w:rPr>
      </w:pPr>
      <w:r w:rsidRPr="004C2CBE">
        <w:rPr>
          <w:rFonts w:eastAsiaTheme="minorHAnsi"/>
          <w:kern w:val="2"/>
          <w:sz w:val="22"/>
          <w:szCs w:val="22"/>
          <w14:ligatures w14:val="standardContextual"/>
        </w:rPr>
        <w:t>Varlık ve Konfigürasyon başlığı altında yer alan “EKS Varlık Yönetimi” alt başlığı altındaki maddeler,</w:t>
      </w:r>
      <w:r w:rsidR="00555234" w:rsidRPr="004C2CBE">
        <w:rPr>
          <w:rFonts w:eastAsiaTheme="minorHAnsi"/>
          <w:kern w:val="2"/>
          <w:sz w:val="22"/>
          <w:szCs w:val="22"/>
          <w14:ligatures w14:val="standardContextual"/>
        </w:rPr>
        <w:t xml:space="preserve"> kuruluş sistem ve varlıklarının doğru şekilde tanımlanması, sınıflandırılması ve yönetilmesi amacı ile oluşturulmuştur. </w:t>
      </w:r>
    </w:p>
    <w:p w14:paraId="4F77ED44" w14:textId="40FC37BD" w:rsidR="00AF1F11" w:rsidRPr="004C2CBE" w:rsidRDefault="007B13F0" w:rsidP="000C03D3">
      <w:pPr>
        <w:pStyle w:val="Balk2"/>
        <w:numPr>
          <w:ilvl w:val="1"/>
          <w:numId w:val="5"/>
        </w:numPr>
        <w:ind w:left="1077"/>
        <w:contextualSpacing/>
        <w:rPr>
          <w:rFonts w:ascii="Times New Roman" w:hAnsi="Times New Roman" w:cs="Times New Roman"/>
          <w:b/>
          <w:bCs/>
          <w:szCs w:val="24"/>
        </w:rPr>
      </w:pPr>
      <w:r w:rsidRPr="004C2CBE">
        <w:rPr>
          <w:rFonts w:ascii="Times New Roman" w:hAnsi="Times New Roman" w:cs="Times New Roman"/>
          <w:b/>
          <w:bCs/>
          <w:szCs w:val="24"/>
        </w:rPr>
        <w:t>Bilgi Varlığı Envanteri Yönetimi</w:t>
      </w:r>
    </w:p>
    <w:p w14:paraId="073E7DC5" w14:textId="61F6ADD7" w:rsidR="007B13F0" w:rsidRPr="004C2CBE" w:rsidRDefault="007B13F0" w:rsidP="009743A2">
      <w:pPr>
        <w:ind w:firstLine="357"/>
        <w:jc w:val="both"/>
        <w:rPr>
          <w:rFonts w:eastAsiaTheme="minorHAnsi"/>
          <w:kern w:val="2"/>
          <w:sz w:val="22"/>
          <w:szCs w:val="22"/>
          <w14:ligatures w14:val="standardContextual"/>
        </w:rPr>
      </w:pPr>
      <w:r w:rsidRPr="004C2CBE">
        <w:rPr>
          <w:rFonts w:eastAsiaTheme="minorHAnsi"/>
          <w:kern w:val="2"/>
          <w:sz w:val="22"/>
          <w:szCs w:val="22"/>
          <w14:ligatures w14:val="standardContextual"/>
        </w:rPr>
        <w:t>Varlık ve Konfigürasyon başlığı altında yer alan “Bilgi Varlığı Envanter Yönetimi” alt başlığı altındaki maddeler,</w:t>
      </w:r>
      <w:r w:rsidR="00555234" w:rsidRPr="004C2CBE">
        <w:rPr>
          <w:rFonts w:eastAsiaTheme="minorHAnsi"/>
          <w:kern w:val="2"/>
          <w:sz w:val="22"/>
          <w:szCs w:val="22"/>
          <w14:ligatures w14:val="standardContextual"/>
        </w:rPr>
        <w:t xml:space="preserve"> sadece donanım ve sistemler için değil kuruluş bilgi varlıklarının doğru şekilde tanımlanması, sınıflandırılması ve yönetilmesi amacı ile oluşturulmuştur.</w:t>
      </w:r>
    </w:p>
    <w:p w14:paraId="3D939F89" w14:textId="26F32BFF" w:rsidR="00AF1F11" w:rsidRPr="004C2CBE" w:rsidRDefault="007B13F0" w:rsidP="003F52C4">
      <w:pPr>
        <w:pStyle w:val="Balk2"/>
        <w:numPr>
          <w:ilvl w:val="1"/>
          <w:numId w:val="5"/>
        </w:numPr>
        <w:ind w:left="1077"/>
        <w:contextualSpacing/>
        <w:jc w:val="both"/>
        <w:rPr>
          <w:rFonts w:ascii="Times New Roman" w:hAnsi="Times New Roman" w:cs="Times New Roman"/>
          <w:b/>
          <w:bCs/>
          <w:szCs w:val="24"/>
        </w:rPr>
      </w:pPr>
      <w:r w:rsidRPr="004C2CBE">
        <w:rPr>
          <w:rFonts w:ascii="Times New Roman" w:hAnsi="Times New Roman" w:cs="Times New Roman"/>
          <w:b/>
          <w:bCs/>
          <w:szCs w:val="24"/>
        </w:rPr>
        <w:t xml:space="preserve">Varlık Konfigürasyon Yönetimi </w:t>
      </w:r>
    </w:p>
    <w:p w14:paraId="1F01AFD0" w14:textId="1A2FF9EC" w:rsidR="007B13F0" w:rsidRPr="004C2CBE" w:rsidRDefault="007B13F0" w:rsidP="009743A2">
      <w:pPr>
        <w:ind w:firstLine="357"/>
        <w:jc w:val="both"/>
        <w:rPr>
          <w:rFonts w:eastAsiaTheme="minorHAnsi"/>
          <w:kern w:val="2"/>
          <w:sz w:val="22"/>
          <w:szCs w:val="22"/>
          <w14:ligatures w14:val="standardContextual"/>
        </w:rPr>
      </w:pPr>
      <w:r w:rsidRPr="004C2CBE">
        <w:rPr>
          <w:rFonts w:eastAsiaTheme="minorHAnsi"/>
          <w:kern w:val="2"/>
          <w:sz w:val="22"/>
          <w:szCs w:val="22"/>
          <w14:ligatures w14:val="standardContextual"/>
        </w:rPr>
        <w:t>Varlık ve Konfigürasyon başlığı altında yer alan “Varlık Konfigürasyon Yönetimi” alt başlığı altındaki maddeler,</w:t>
      </w:r>
      <w:r w:rsidR="00555234" w:rsidRPr="004C2CBE">
        <w:rPr>
          <w:rFonts w:eastAsiaTheme="minorHAnsi"/>
          <w:kern w:val="2"/>
          <w:sz w:val="22"/>
          <w:szCs w:val="22"/>
          <w14:ligatures w14:val="standardContextual"/>
        </w:rPr>
        <w:t xml:space="preserve"> kuruluş varlıklarının güvenli şekilde yapılandırılmas</w:t>
      </w:r>
      <w:r w:rsidR="009011E4" w:rsidRPr="004C2CBE">
        <w:rPr>
          <w:rFonts w:eastAsiaTheme="minorHAnsi"/>
          <w:kern w:val="2"/>
          <w:sz w:val="22"/>
          <w:szCs w:val="22"/>
          <w14:ligatures w14:val="standardContextual"/>
        </w:rPr>
        <w:t>ı ve izinsiz değişikliklerden kaynaklanacak güvenlik zafiyetlerini</w:t>
      </w:r>
      <w:r w:rsidR="00555234" w:rsidRPr="004C2CBE">
        <w:rPr>
          <w:rFonts w:eastAsiaTheme="minorHAnsi"/>
          <w:kern w:val="2"/>
          <w:sz w:val="22"/>
          <w:szCs w:val="22"/>
          <w14:ligatures w14:val="standardContextual"/>
        </w:rPr>
        <w:t xml:space="preserve"> </w:t>
      </w:r>
      <w:r w:rsidR="009011E4" w:rsidRPr="004C2CBE">
        <w:rPr>
          <w:rFonts w:eastAsiaTheme="minorHAnsi"/>
          <w:kern w:val="2"/>
          <w:sz w:val="22"/>
          <w:szCs w:val="22"/>
          <w14:ligatures w14:val="standardContextual"/>
        </w:rPr>
        <w:t xml:space="preserve">yönetmek </w:t>
      </w:r>
      <w:r w:rsidR="00555234" w:rsidRPr="004C2CBE">
        <w:rPr>
          <w:rFonts w:eastAsiaTheme="minorHAnsi"/>
          <w:kern w:val="2"/>
          <w:sz w:val="22"/>
          <w:szCs w:val="22"/>
          <w14:ligatures w14:val="standardContextual"/>
        </w:rPr>
        <w:t xml:space="preserve">için oluşturulacak dokümantasyonları tanımlamaktadır. </w:t>
      </w:r>
    </w:p>
    <w:p w14:paraId="494BB7ED" w14:textId="59EBA369" w:rsidR="002C7BB1" w:rsidRPr="004C2CBE" w:rsidRDefault="007B13F0" w:rsidP="003F52C4">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 xml:space="preserve">Varlık Değişikliklerinin Yönetimi </w:t>
      </w:r>
    </w:p>
    <w:p w14:paraId="153211F7" w14:textId="0DD897FF" w:rsidR="007B13F0" w:rsidRPr="004C2CBE" w:rsidRDefault="007B13F0"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Varlık ve Konfigürasyon başlığı altında yer alan “Varlık Değişikliklerinin Yönetimi” alt başlığı altındaki maddeler,</w:t>
      </w:r>
      <w:r w:rsidR="009011E4" w:rsidRPr="004C2CBE">
        <w:rPr>
          <w:rFonts w:eastAsiaTheme="minorHAnsi"/>
          <w:kern w:val="2"/>
          <w:sz w:val="22"/>
          <w:szCs w:val="22"/>
          <w14:ligatures w14:val="standardContextual"/>
        </w:rPr>
        <w:t xml:space="preserve"> sistem ve varlıklarda yapılacak değişikliklerde siber güvenlik risklerini en aza indirmek için </w:t>
      </w:r>
      <w:r w:rsidR="00AF1F11" w:rsidRPr="004C2CBE">
        <w:rPr>
          <w:rFonts w:eastAsiaTheme="minorHAnsi"/>
          <w:kern w:val="2"/>
          <w:sz w:val="22"/>
          <w:szCs w:val="22"/>
          <w14:ligatures w14:val="standardContextual"/>
        </w:rPr>
        <w:t>planlı, kayıtlı ve onaylı bir süreç tasarlanabilmesi için oluşturulmuştur.</w:t>
      </w:r>
    </w:p>
    <w:p w14:paraId="73012A62" w14:textId="3FE8E1D0" w:rsidR="007B13F0" w:rsidRPr="004C2CBE" w:rsidRDefault="007B13F0" w:rsidP="003F52C4">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lastRenderedPageBreak/>
        <w:t xml:space="preserve">Politika, Prosedür, Süreç </w:t>
      </w:r>
    </w:p>
    <w:p w14:paraId="0EC3D99B" w14:textId="50F57192" w:rsidR="007B13F0" w:rsidRPr="004C2CBE" w:rsidRDefault="007B13F0" w:rsidP="009743A2">
      <w:pPr>
        <w:pStyle w:val="NormalWeb"/>
        <w:spacing w:before="0" w:beforeAutospacing="0" w:after="0" w:afterAutospacing="0"/>
        <w:ind w:firstLine="360"/>
        <w:jc w:val="both"/>
        <w:rPr>
          <w:rFonts w:eastAsiaTheme="minorHAnsi"/>
          <w:b/>
          <w:bCs/>
          <w:kern w:val="2"/>
          <w:sz w:val="22"/>
          <w:szCs w:val="22"/>
          <w14:ligatures w14:val="standardContextual"/>
        </w:rPr>
      </w:pPr>
      <w:r w:rsidRPr="004C2CBE">
        <w:rPr>
          <w:rFonts w:eastAsiaTheme="minorHAnsi"/>
          <w:kern w:val="2"/>
          <w:sz w:val="22"/>
          <w:szCs w:val="22"/>
          <w14:ligatures w14:val="standardContextual"/>
        </w:rPr>
        <w:t>Varlık ve Konfigürasyon başlığı altında yer alan “Politika, Prosedür, Süreç” alt başlığı altındaki maddeler,</w:t>
      </w:r>
      <w:r w:rsidR="00AF1F11" w:rsidRPr="004C2CBE">
        <w:rPr>
          <w:rFonts w:eastAsiaTheme="minorHAnsi"/>
          <w:kern w:val="2"/>
          <w:sz w:val="22"/>
          <w:szCs w:val="22"/>
          <w14:ligatures w14:val="standardContextual"/>
        </w:rPr>
        <w:t xml:space="preserve"> varlık ve konfigürasyon yönetim süreçlerinin yazılı politika ve prosedürlerle tutarlı bir şekilde yürütülmesini sağlamak için oluşturulmuştur.</w:t>
      </w:r>
    </w:p>
    <w:p w14:paraId="2AA84A2B" w14:textId="089FB037" w:rsidR="007B13F0" w:rsidRPr="004C2CBE" w:rsidRDefault="00BF5641" w:rsidP="00877412">
      <w:pPr>
        <w:pStyle w:val="Balk1"/>
        <w:numPr>
          <w:ilvl w:val="0"/>
          <w:numId w:val="5"/>
        </w:numPr>
        <w:rPr>
          <w:rFonts w:ascii="Times New Roman" w:hAnsi="Times New Roman" w:cs="Times New Roman"/>
          <w:b/>
          <w:bCs/>
          <w:szCs w:val="28"/>
        </w:rPr>
      </w:pPr>
      <w:r w:rsidRPr="004C2CBE">
        <w:rPr>
          <w:rFonts w:ascii="Times New Roman" w:hAnsi="Times New Roman" w:cs="Times New Roman"/>
          <w:b/>
          <w:bCs/>
          <w:szCs w:val="28"/>
        </w:rPr>
        <w:t>Kimlik ve Erişim Yönetimi</w:t>
      </w:r>
    </w:p>
    <w:p w14:paraId="11A38C92" w14:textId="7F6E8856" w:rsidR="00BF5641" w:rsidRPr="004C2CBE" w:rsidRDefault="00BF5641" w:rsidP="00877868">
      <w:pPr>
        <w:pStyle w:val="Balk2"/>
        <w:numPr>
          <w:ilvl w:val="1"/>
          <w:numId w:val="5"/>
        </w:numPr>
        <w:ind w:left="1077"/>
        <w:contextualSpacing/>
        <w:rPr>
          <w:rFonts w:ascii="Times New Roman" w:hAnsi="Times New Roman" w:cs="Times New Roman"/>
          <w:b/>
          <w:bCs/>
          <w:szCs w:val="24"/>
        </w:rPr>
      </w:pPr>
      <w:r w:rsidRPr="004C2CBE">
        <w:rPr>
          <w:rFonts w:ascii="Times New Roman" w:hAnsi="Times New Roman" w:cs="Times New Roman"/>
          <w:b/>
          <w:bCs/>
          <w:szCs w:val="24"/>
        </w:rPr>
        <w:t>Parola Yönetimi</w:t>
      </w:r>
    </w:p>
    <w:p w14:paraId="5044C366" w14:textId="5AD7028A" w:rsidR="00877868" w:rsidRPr="004C2CBE" w:rsidRDefault="00E2287C" w:rsidP="009743A2">
      <w:pPr>
        <w:ind w:firstLine="357"/>
        <w:jc w:val="both"/>
        <w:rPr>
          <w:rFonts w:eastAsiaTheme="minorHAnsi"/>
        </w:rPr>
      </w:pPr>
      <w:r w:rsidRPr="004C2CBE">
        <w:rPr>
          <w:rFonts w:eastAsiaTheme="minorHAnsi"/>
          <w:kern w:val="2"/>
          <w:sz w:val="22"/>
          <w:szCs w:val="22"/>
          <w14:ligatures w14:val="standardContextual"/>
        </w:rPr>
        <w:t>Kimlik ve Erişim yönetimi başlığı altında yer alan “Parola Yönetimi” alt başlığı altındaki maddeler, endüstriyel kontrol sistemi ve kontrol sistemi ile entegre sistemler ve varlıklar üzerinde kullanıcı adı ve parola yönetiminin nasıl yapılacağı ile alakalı tanımlamalar için oluşturulmuştur.</w:t>
      </w:r>
    </w:p>
    <w:p w14:paraId="213F0569" w14:textId="6806ED29" w:rsidR="00E2287C" w:rsidRPr="004C2CBE" w:rsidRDefault="00BF5641" w:rsidP="00F85397">
      <w:pPr>
        <w:pStyle w:val="Balk2"/>
        <w:numPr>
          <w:ilvl w:val="1"/>
          <w:numId w:val="5"/>
        </w:numPr>
        <w:ind w:left="1077"/>
        <w:contextualSpacing/>
        <w:jc w:val="both"/>
        <w:rPr>
          <w:rFonts w:ascii="Times New Roman" w:hAnsi="Times New Roman" w:cs="Times New Roman"/>
          <w:b/>
          <w:bCs/>
          <w:szCs w:val="24"/>
        </w:rPr>
      </w:pPr>
      <w:r w:rsidRPr="004C2CBE">
        <w:rPr>
          <w:rFonts w:ascii="Times New Roman" w:hAnsi="Times New Roman" w:cs="Times New Roman"/>
          <w:b/>
          <w:bCs/>
          <w:szCs w:val="24"/>
        </w:rPr>
        <w:t>Erişim ve Yetki Yönetimi</w:t>
      </w:r>
    </w:p>
    <w:p w14:paraId="3334C974" w14:textId="7E0E0944" w:rsidR="00E2287C" w:rsidRPr="004C2CBE" w:rsidRDefault="00E2287C" w:rsidP="009743A2">
      <w:pPr>
        <w:ind w:firstLine="357"/>
        <w:jc w:val="both"/>
        <w:rPr>
          <w:rFonts w:eastAsiaTheme="minorHAnsi"/>
        </w:rPr>
      </w:pPr>
      <w:r w:rsidRPr="004C2CBE">
        <w:rPr>
          <w:rFonts w:eastAsiaTheme="minorHAnsi"/>
          <w:kern w:val="2"/>
          <w:sz w:val="22"/>
          <w:szCs w:val="22"/>
          <w14:ligatures w14:val="standardContextual"/>
        </w:rPr>
        <w:t>Kimlik ve Erişim yönetimi başlığı altında yer alan “Erişim ve Yetki Yönetimi” alt başlığı altındaki maddeler, kullanıcıların görev ve sorumluluklarına göre yetki ayrımı yapılması ve yetkisiz erişimlerin ve veri ifşasının engellenebilmesi için oluşturulmuştur.</w:t>
      </w:r>
    </w:p>
    <w:p w14:paraId="2575BDBB" w14:textId="6CC53208" w:rsidR="00BF5641" w:rsidRPr="004C2CBE" w:rsidRDefault="00BF5641" w:rsidP="00F85397">
      <w:pPr>
        <w:pStyle w:val="Balk2"/>
        <w:numPr>
          <w:ilvl w:val="1"/>
          <w:numId w:val="5"/>
        </w:numPr>
        <w:ind w:left="1077"/>
        <w:contextualSpacing/>
        <w:jc w:val="both"/>
        <w:rPr>
          <w:rFonts w:ascii="Times New Roman" w:hAnsi="Times New Roman" w:cs="Times New Roman"/>
          <w:b/>
          <w:bCs/>
          <w:szCs w:val="24"/>
        </w:rPr>
      </w:pPr>
      <w:r w:rsidRPr="004C2CBE">
        <w:rPr>
          <w:rFonts w:ascii="Times New Roman" w:hAnsi="Times New Roman" w:cs="Times New Roman"/>
          <w:b/>
          <w:bCs/>
          <w:szCs w:val="24"/>
        </w:rPr>
        <w:t xml:space="preserve">Hesap Yönetimi </w:t>
      </w:r>
    </w:p>
    <w:p w14:paraId="32C96ACC" w14:textId="7B86692A" w:rsidR="00E2287C" w:rsidRPr="004C2CBE" w:rsidRDefault="00E2287C" w:rsidP="009743A2">
      <w:pPr>
        <w:ind w:firstLine="357"/>
        <w:jc w:val="both"/>
        <w:rPr>
          <w:rFonts w:eastAsiaTheme="minorHAnsi"/>
        </w:rPr>
      </w:pPr>
      <w:r w:rsidRPr="004C2CBE">
        <w:rPr>
          <w:rFonts w:eastAsiaTheme="minorHAnsi"/>
          <w:kern w:val="2"/>
          <w:sz w:val="22"/>
          <w:szCs w:val="22"/>
          <w14:ligatures w14:val="standardContextual"/>
        </w:rPr>
        <w:t>Kimlik ve Erişim yönetimi başlığı altında yer alan “Hesap Yönetimi” alt başlığı altındaki maddeler, yetki ve sorumluluk ataması ile kullanıcı adı ve parolaların güvenli şekilde saklanabilmesi amacı ile oluşturulmuştur</w:t>
      </w:r>
      <w:r w:rsidR="002C7BB1" w:rsidRPr="004C2CBE">
        <w:rPr>
          <w:rFonts w:eastAsiaTheme="minorHAnsi"/>
          <w:kern w:val="2"/>
          <w:sz w:val="22"/>
          <w:szCs w:val="22"/>
          <w14:ligatures w14:val="standardContextual"/>
        </w:rPr>
        <w:t>.</w:t>
      </w:r>
    </w:p>
    <w:p w14:paraId="30FC6675" w14:textId="52E92B2E" w:rsidR="00BF5641" w:rsidRPr="004C2CBE" w:rsidRDefault="00BF5641" w:rsidP="00F85397">
      <w:pPr>
        <w:pStyle w:val="Balk2"/>
        <w:numPr>
          <w:ilvl w:val="1"/>
          <w:numId w:val="5"/>
        </w:numPr>
        <w:ind w:left="1077"/>
        <w:contextualSpacing/>
        <w:jc w:val="both"/>
        <w:rPr>
          <w:rFonts w:ascii="Times New Roman" w:hAnsi="Times New Roman" w:cs="Times New Roman"/>
          <w:b/>
          <w:bCs/>
          <w:szCs w:val="24"/>
        </w:rPr>
      </w:pPr>
      <w:r w:rsidRPr="004C2CBE">
        <w:rPr>
          <w:rFonts w:ascii="Times New Roman" w:hAnsi="Times New Roman" w:cs="Times New Roman"/>
          <w:b/>
          <w:bCs/>
          <w:szCs w:val="24"/>
        </w:rPr>
        <w:t>Uzak Erişim Hesap Güvenliği</w:t>
      </w:r>
    </w:p>
    <w:p w14:paraId="5E5DD14F" w14:textId="6E7D6D03" w:rsidR="00E2287C" w:rsidRPr="004C2CBE" w:rsidRDefault="00E2287C" w:rsidP="009743A2">
      <w:pPr>
        <w:ind w:firstLine="357"/>
        <w:jc w:val="both"/>
        <w:rPr>
          <w:rFonts w:eastAsiaTheme="minorHAnsi"/>
        </w:rPr>
      </w:pPr>
      <w:r w:rsidRPr="004C2CBE">
        <w:rPr>
          <w:rFonts w:eastAsiaTheme="minorHAnsi"/>
          <w:kern w:val="2"/>
          <w:sz w:val="22"/>
          <w:szCs w:val="22"/>
          <w14:ligatures w14:val="standardContextual"/>
        </w:rPr>
        <w:t>Kimlik ve Erişim yönetimi başlığı altında yer alan “Uzak Erişim</w:t>
      </w:r>
      <w:r w:rsidR="002C7BB1" w:rsidRPr="004C2CBE">
        <w:rPr>
          <w:rFonts w:eastAsiaTheme="minorHAnsi"/>
          <w:kern w:val="2"/>
          <w:sz w:val="22"/>
          <w:szCs w:val="22"/>
          <w14:ligatures w14:val="standardContextual"/>
        </w:rPr>
        <w:t xml:space="preserve"> </w:t>
      </w:r>
      <w:r w:rsidRPr="004C2CBE">
        <w:rPr>
          <w:rFonts w:eastAsiaTheme="minorHAnsi"/>
          <w:kern w:val="2"/>
          <w:sz w:val="22"/>
          <w:szCs w:val="22"/>
          <w14:ligatures w14:val="standardContextual"/>
        </w:rPr>
        <w:t>Hesap Güvenliği” alt başlığı altındaki maddeler,</w:t>
      </w:r>
      <w:r w:rsidR="002C7BB1" w:rsidRPr="004C2CBE">
        <w:rPr>
          <w:rFonts w:eastAsiaTheme="minorHAnsi"/>
          <w:kern w:val="2"/>
          <w:sz w:val="22"/>
          <w:szCs w:val="22"/>
          <w14:ligatures w14:val="standardContextual"/>
        </w:rPr>
        <w:t xml:space="preserve"> uzak erişimlerde kimlik doğrulama ve bağlantı güvenliğini sağlayarak yetkisiz erişimleri engellemek için oluşturulmuştur.</w:t>
      </w:r>
    </w:p>
    <w:p w14:paraId="3E49C855" w14:textId="35E3065B" w:rsidR="007B13F0" w:rsidRPr="004C2CBE" w:rsidRDefault="00561398" w:rsidP="00877412">
      <w:pPr>
        <w:pStyle w:val="Balk1"/>
        <w:numPr>
          <w:ilvl w:val="0"/>
          <w:numId w:val="5"/>
        </w:numPr>
        <w:rPr>
          <w:rFonts w:ascii="Times New Roman" w:hAnsi="Times New Roman" w:cs="Times New Roman"/>
          <w:b/>
          <w:bCs/>
          <w:szCs w:val="28"/>
        </w:rPr>
      </w:pPr>
      <w:r w:rsidRPr="004C2CBE">
        <w:rPr>
          <w:rFonts w:ascii="Times New Roman" w:hAnsi="Times New Roman" w:cs="Times New Roman"/>
          <w:b/>
          <w:bCs/>
          <w:szCs w:val="28"/>
        </w:rPr>
        <w:t>Olay Yönetimi ve Süreklilik</w:t>
      </w:r>
    </w:p>
    <w:p w14:paraId="574DE246" w14:textId="728B0A6A" w:rsidR="00561398" w:rsidRPr="004C2CBE" w:rsidRDefault="00561398" w:rsidP="00877868">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Olay Müdahale ve Cevap Verme</w:t>
      </w:r>
    </w:p>
    <w:p w14:paraId="295037C2" w14:textId="793D1C40" w:rsidR="002C7BB1" w:rsidRPr="004C2CBE" w:rsidRDefault="00C20C54" w:rsidP="009743A2">
      <w:pPr>
        <w:ind w:firstLine="360"/>
        <w:jc w:val="both"/>
        <w:rPr>
          <w:rFonts w:eastAsiaTheme="minorHAnsi"/>
        </w:rPr>
      </w:pPr>
      <w:r w:rsidRPr="004C2CBE">
        <w:rPr>
          <w:rFonts w:eastAsiaTheme="minorHAnsi"/>
          <w:kern w:val="2"/>
          <w:sz w:val="22"/>
          <w:szCs w:val="22"/>
          <w14:ligatures w14:val="standardContextual"/>
        </w:rPr>
        <w:t xml:space="preserve">Olay Yönetimi ve Süreklilik </w:t>
      </w:r>
      <w:r w:rsidR="002C7BB1" w:rsidRPr="004C2CBE">
        <w:rPr>
          <w:rFonts w:eastAsiaTheme="minorHAnsi"/>
          <w:kern w:val="2"/>
          <w:sz w:val="22"/>
          <w:szCs w:val="22"/>
          <w14:ligatures w14:val="standardContextual"/>
        </w:rPr>
        <w:t>başlığı altında yer alan “Olay Müdahale ve Cevap Verme” alt başlığı altındaki maddeler,</w:t>
      </w:r>
      <w:r w:rsidR="00636ECE" w:rsidRPr="004C2CBE">
        <w:rPr>
          <w:rFonts w:eastAsiaTheme="minorHAnsi"/>
          <w:kern w:val="2"/>
          <w:sz w:val="22"/>
          <w:szCs w:val="22"/>
          <w14:ligatures w14:val="standardContextual"/>
        </w:rPr>
        <w:t xml:space="preserve"> kuruluş tarafından etkin bir olay müdahale yapılabilmesi için simülasyonlar, eğitimler ve olay müdahale politika ve prosedürleri oluşturması kapsamında tanımlanmıştır. </w:t>
      </w:r>
    </w:p>
    <w:p w14:paraId="61EE8413" w14:textId="6BAECB76" w:rsidR="00561398"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Olay İzleme</w:t>
      </w:r>
    </w:p>
    <w:p w14:paraId="452AFE0D" w14:textId="7D86E05A" w:rsidR="002C7BB1" w:rsidRPr="004C2CBE" w:rsidRDefault="00C20C54" w:rsidP="009743A2">
      <w:pPr>
        <w:ind w:firstLine="360"/>
        <w:jc w:val="both"/>
        <w:rPr>
          <w:rFonts w:eastAsiaTheme="minorHAnsi"/>
        </w:rPr>
      </w:pPr>
      <w:r w:rsidRPr="004C2CBE">
        <w:rPr>
          <w:rFonts w:eastAsiaTheme="minorHAnsi"/>
          <w:kern w:val="2"/>
          <w:sz w:val="22"/>
          <w:szCs w:val="22"/>
          <w14:ligatures w14:val="standardContextual"/>
        </w:rPr>
        <w:t xml:space="preserve">Olay Yönetimi ve Süreklilik </w:t>
      </w:r>
      <w:r w:rsidR="002C7BB1" w:rsidRPr="004C2CBE">
        <w:rPr>
          <w:rFonts w:eastAsiaTheme="minorHAnsi"/>
          <w:kern w:val="2"/>
          <w:sz w:val="22"/>
          <w:szCs w:val="22"/>
          <w14:ligatures w14:val="standardContextual"/>
        </w:rPr>
        <w:t>başlığı altında yer alan “Olay İzleme” alt başlığı altındaki maddeler,</w:t>
      </w:r>
      <w:r w:rsidR="00636ECE" w:rsidRPr="004C2CBE">
        <w:rPr>
          <w:rFonts w:eastAsiaTheme="minorHAnsi"/>
          <w:kern w:val="2"/>
          <w:sz w:val="22"/>
          <w:szCs w:val="22"/>
          <w14:ligatures w14:val="standardContextual"/>
        </w:rPr>
        <w:t xml:space="preserve"> yaşanacak olayların izlenebilmesi için tanımlanmıştır.</w:t>
      </w:r>
    </w:p>
    <w:p w14:paraId="3878037F" w14:textId="3ADEB933" w:rsidR="002C7BB1"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Olay Raporlama</w:t>
      </w:r>
    </w:p>
    <w:p w14:paraId="6CCC50E9" w14:textId="247F1519" w:rsidR="002C7BB1" w:rsidRPr="004C2CBE" w:rsidRDefault="00C20C54"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 xml:space="preserve">Olay Yönetimi ve Süreklilik </w:t>
      </w:r>
      <w:r w:rsidR="002C7BB1" w:rsidRPr="004C2CBE">
        <w:rPr>
          <w:rFonts w:eastAsiaTheme="minorHAnsi"/>
          <w:kern w:val="2"/>
          <w:sz w:val="22"/>
          <w:szCs w:val="22"/>
          <w14:ligatures w14:val="standardContextual"/>
        </w:rPr>
        <w:t>başlığı altında yer alan “Olay Raporlama” alt başlığı altındaki maddeler,</w:t>
      </w:r>
      <w:r w:rsidR="00636ECE" w:rsidRPr="004C2CBE">
        <w:rPr>
          <w:rFonts w:eastAsiaTheme="minorHAnsi"/>
          <w:kern w:val="2"/>
          <w:sz w:val="22"/>
          <w:szCs w:val="22"/>
          <w14:ligatures w14:val="standardContextual"/>
        </w:rPr>
        <w:t xml:space="preserve"> yaşanacak olayların nasıl raporlanacağını tanımlamak için oluşturulmuştur.</w:t>
      </w:r>
    </w:p>
    <w:p w14:paraId="3E303F9B" w14:textId="47C5B21E" w:rsidR="00561398"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Olay Müdahale Planı</w:t>
      </w:r>
    </w:p>
    <w:p w14:paraId="4DFC2DE1" w14:textId="0B608C4C" w:rsidR="002C7BB1" w:rsidRPr="004C2CBE" w:rsidRDefault="00C20C54" w:rsidP="009743A2">
      <w:pPr>
        <w:ind w:firstLine="360"/>
        <w:jc w:val="both"/>
        <w:rPr>
          <w:rFonts w:eastAsiaTheme="minorHAnsi"/>
        </w:rPr>
      </w:pPr>
      <w:r w:rsidRPr="004C2CBE">
        <w:rPr>
          <w:rFonts w:eastAsiaTheme="minorHAnsi"/>
          <w:kern w:val="2"/>
          <w:sz w:val="22"/>
          <w:szCs w:val="22"/>
          <w14:ligatures w14:val="standardContextual"/>
        </w:rPr>
        <w:t xml:space="preserve">Olay Yönetimi ve Süreklilik </w:t>
      </w:r>
      <w:r w:rsidR="002C7BB1" w:rsidRPr="004C2CBE">
        <w:rPr>
          <w:rFonts w:eastAsiaTheme="minorHAnsi"/>
          <w:kern w:val="2"/>
          <w:sz w:val="22"/>
          <w:szCs w:val="22"/>
          <w14:ligatures w14:val="standardContextual"/>
        </w:rPr>
        <w:t>başlığı altında yer alan “Olay Müdahale Planı” alt başlığı altındaki maddeler,</w:t>
      </w:r>
      <w:r w:rsidR="00636ECE" w:rsidRPr="004C2CBE">
        <w:rPr>
          <w:rFonts w:eastAsiaTheme="minorHAnsi"/>
          <w:kern w:val="2"/>
          <w:sz w:val="22"/>
          <w:szCs w:val="22"/>
          <w14:ligatures w14:val="standardContextual"/>
        </w:rPr>
        <w:t xml:space="preserve"> olay müdahale prosedüründe asgari olarak yer alması gereken başlıkları kapsamaktadır.</w:t>
      </w:r>
    </w:p>
    <w:p w14:paraId="5C04FCD7" w14:textId="74D6FC18" w:rsidR="00561398"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Siber Güvenlik Olaylarını Tespit Etm</w:t>
      </w:r>
      <w:r w:rsidR="006B0B95" w:rsidRPr="004C2CBE">
        <w:rPr>
          <w:rFonts w:ascii="Times New Roman" w:hAnsi="Times New Roman" w:cs="Times New Roman"/>
          <w:b/>
          <w:bCs/>
          <w:szCs w:val="24"/>
        </w:rPr>
        <w:t>e</w:t>
      </w:r>
    </w:p>
    <w:p w14:paraId="3A31E34A" w14:textId="3380A0D8" w:rsidR="002C7BB1" w:rsidRPr="004C2CBE" w:rsidRDefault="00C20C54" w:rsidP="009743A2">
      <w:pPr>
        <w:ind w:firstLine="360"/>
        <w:jc w:val="both"/>
        <w:rPr>
          <w:rFonts w:eastAsiaTheme="minorHAnsi"/>
        </w:rPr>
      </w:pPr>
      <w:r w:rsidRPr="004C2CBE">
        <w:rPr>
          <w:rFonts w:eastAsiaTheme="minorHAnsi"/>
          <w:kern w:val="2"/>
          <w:sz w:val="22"/>
          <w:szCs w:val="22"/>
          <w14:ligatures w14:val="standardContextual"/>
        </w:rPr>
        <w:t xml:space="preserve">Olay Yönetimi ve Süreklilik </w:t>
      </w:r>
      <w:r w:rsidR="002C7BB1" w:rsidRPr="004C2CBE">
        <w:rPr>
          <w:rFonts w:eastAsiaTheme="minorHAnsi"/>
          <w:kern w:val="2"/>
          <w:sz w:val="22"/>
          <w:szCs w:val="22"/>
          <w14:ligatures w14:val="standardContextual"/>
        </w:rPr>
        <w:t>başlığı altında yer alan “Siber Güvenlik Olaylarını Tespit Etme” alt başlığı altındaki maddeler,</w:t>
      </w:r>
      <w:r w:rsidR="00636ECE" w:rsidRPr="004C2CBE">
        <w:rPr>
          <w:rFonts w:eastAsiaTheme="minorHAnsi"/>
          <w:kern w:val="2"/>
          <w:sz w:val="22"/>
          <w:szCs w:val="22"/>
          <w14:ligatures w14:val="standardContextual"/>
        </w:rPr>
        <w:t xml:space="preserve"> olayların tespit edilip etkilerinin en aza indirilebilmesi için tanımlanmıştır.</w:t>
      </w:r>
    </w:p>
    <w:p w14:paraId="4664B4A6" w14:textId="22C1B5B8" w:rsidR="00561398"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lastRenderedPageBreak/>
        <w:t>Endüstriyel Siber Güvenlik Log Yönetimi</w:t>
      </w:r>
    </w:p>
    <w:p w14:paraId="4F986F01" w14:textId="7289F332" w:rsidR="002C7BB1" w:rsidRPr="004C2CBE" w:rsidRDefault="00C20C54" w:rsidP="009743A2">
      <w:pPr>
        <w:ind w:firstLine="360"/>
        <w:jc w:val="both"/>
        <w:rPr>
          <w:rFonts w:eastAsiaTheme="minorHAnsi"/>
        </w:rPr>
      </w:pPr>
      <w:r w:rsidRPr="004C2CBE">
        <w:rPr>
          <w:rFonts w:eastAsiaTheme="minorHAnsi"/>
          <w:kern w:val="2"/>
          <w:sz w:val="22"/>
          <w:szCs w:val="22"/>
          <w14:ligatures w14:val="standardContextual"/>
        </w:rPr>
        <w:t xml:space="preserve">Olay Yönetimi ve Süreklilik </w:t>
      </w:r>
      <w:r w:rsidR="002C7BB1" w:rsidRPr="004C2CBE">
        <w:rPr>
          <w:rFonts w:eastAsiaTheme="minorHAnsi"/>
          <w:kern w:val="2"/>
          <w:sz w:val="22"/>
          <w:szCs w:val="22"/>
          <w14:ligatures w14:val="standardContextual"/>
        </w:rPr>
        <w:t>başlığı altında yer alan “Endüstriyel Siber Güvenlik Log Yönetimi” alt başlığı altındaki maddeler,</w:t>
      </w:r>
      <w:r w:rsidR="00636ECE" w:rsidRPr="004C2CBE">
        <w:rPr>
          <w:rFonts w:eastAsiaTheme="minorHAnsi"/>
          <w:kern w:val="2"/>
          <w:sz w:val="22"/>
          <w:szCs w:val="22"/>
          <w14:ligatures w14:val="standardContextual"/>
        </w:rPr>
        <w:t xml:space="preserve"> olayların analiz edilebilmesi ve olaylara ilişkin </w:t>
      </w:r>
      <w:r w:rsidR="000C03D3" w:rsidRPr="004C2CBE">
        <w:rPr>
          <w:rFonts w:eastAsiaTheme="minorHAnsi"/>
          <w:kern w:val="2"/>
          <w:sz w:val="22"/>
          <w:szCs w:val="22"/>
          <w14:ligatures w14:val="standardContextual"/>
        </w:rPr>
        <w:t>delillerin korunması amacı ile farklı varlık grupları için tanımlanmıştır.</w:t>
      </w:r>
    </w:p>
    <w:p w14:paraId="20731767" w14:textId="0500C8E3" w:rsidR="00561398" w:rsidRPr="004C2CBE" w:rsidRDefault="00561398" w:rsidP="00877868">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Siber Güvenlik Olaylarını Analiz Etme ve Bildirme</w:t>
      </w:r>
    </w:p>
    <w:p w14:paraId="563A9B25" w14:textId="74B06BCE" w:rsidR="002C7BB1" w:rsidRPr="004C2CBE" w:rsidRDefault="00C20C54" w:rsidP="009743A2">
      <w:pPr>
        <w:ind w:firstLine="360"/>
        <w:jc w:val="both"/>
        <w:rPr>
          <w:rFonts w:eastAsiaTheme="minorHAnsi"/>
        </w:rPr>
      </w:pPr>
      <w:r w:rsidRPr="004C2CBE">
        <w:rPr>
          <w:rFonts w:eastAsiaTheme="minorHAnsi"/>
          <w:kern w:val="2"/>
          <w:sz w:val="22"/>
          <w:szCs w:val="22"/>
          <w14:ligatures w14:val="standardContextual"/>
        </w:rPr>
        <w:t xml:space="preserve">Olay Yönetimi ve Süreklilik </w:t>
      </w:r>
      <w:r w:rsidR="002C7BB1" w:rsidRPr="004C2CBE">
        <w:rPr>
          <w:rFonts w:eastAsiaTheme="minorHAnsi"/>
          <w:kern w:val="2"/>
          <w:sz w:val="22"/>
          <w:szCs w:val="22"/>
          <w14:ligatures w14:val="standardContextual"/>
        </w:rPr>
        <w:t>başlığı altında yer alan “Siber Güvenlik Olaylarını Analiz Etme ve Bildirme” alt</w:t>
      </w:r>
      <w:r w:rsidRPr="004C2CBE">
        <w:rPr>
          <w:rFonts w:eastAsiaTheme="minorHAnsi"/>
          <w:kern w:val="2"/>
          <w:sz w:val="22"/>
          <w:szCs w:val="22"/>
          <w14:ligatures w14:val="standardContextual"/>
        </w:rPr>
        <w:t xml:space="preserve"> </w:t>
      </w:r>
      <w:r w:rsidR="002C7BB1" w:rsidRPr="004C2CBE">
        <w:rPr>
          <w:rFonts w:eastAsiaTheme="minorHAnsi"/>
          <w:kern w:val="2"/>
          <w:sz w:val="22"/>
          <w:szCs w:val="22"/>
          <w14:ligatures w14:val="standardContextual"/>
        </w:rPr>
        <w:t>başlığı altındaki maddeler,</w:t>
      </w:r>
      <w:r w:rsidR="00102702" w:rsidRPr="004C2CBE">
        <w:rPr>
          <w:rFonts w:eastAsiaTheme="minorHAnsi"/>
          <w:kern w:val="2"/>
          <w:sz w:val="22"/>
          <w:szCs w:val="22"/>
          <w14:ligatures w14:val="standardContextual"/>
        </w:rPr>
        <w:t xml:space="preserve"> olayların kök nedenini bulmak, etkilerini değerlendirmek ve belirlenecek paydaşlarla raporlayabilmek için oluşturulmuştur.</w:t>
      </w:r>
    </w:p>
    <w:p w14:paraId="7A558EC0" w14:textId="3013FDA4" w:rsidR="00561398"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Olay Yönetiminde İş Sürekliliği</w:t>
      </w:r>
    </w:p>
    <w:p w14:paraId="5D9C3558" w14:textId="14D803EA" w:rsidR="002C7BB1" w:rsidRPr="004C2CBE" w:rsidRDefault="00C20C54" w:rsidP="009743A2">
      <w:pPr>
        <w:ind w:firstLine="360"/>
        <w:jc w:val="both"/>
        <w:rPr>
          <w:rFonts w:eastAsiaTheme="minorHAnsi"/>
        </w:rPr>
      </w:pPr>
      <w:r w:rsidRPr="004C2CBE">
        <w:rPr>
          <w:rFonts w:eastAsiaTheme="minorHAnsi"/>
          <w:kern w:val="2"/>
          <w:sz w:val="22"/>
          <w:szCs w:val="22"/>
          <w14:ligatures w14:val="standardContextual"/>
        </w:rPr>
        <w:t xml:space="preserve">Olay Yönetimi ve Süreklilik </w:t>
      </w:r>
      <w:r w:rsidR="002C7BB1" w:rsidRPr="004C2CBE">
        <w:rPr>
          <w:rFonts w:eastAsiaTheme="minorHAnsi"/>
          <w:kern w:val="2"/>
          <w:sz w:val="22"/>
          <w:szCs w:val="22"/>
          <w14:ligatures w14:val="standardContextual"/>
        </w:rPr>
        <w:t>başlığı altında yer alan “Olay Yönetiminde İş Sürekliliği” alt başlığı altındaki maddeler,</w:t>
      </w:r>
      <w:r w:rsidR="00102702" w:rsidRPr="004C2CBE">
        <w:rPr>
          <w:rFonts w:eastAsiaTheme="minorHAnsi"/>
          <w:kern w:val="2"/>
          <w:sz w:val="22"/>
          <w:szCs w:val="22"/>
          <w14:ligatures w14:val="standardContextual"/>
        </w:rPr>
        <w:t xml:space="preserve"> operasyonel sürekliliğin devamlılığı, sistemlerin afet ve siber saldırı gibi olağanüstü durumlarda belirli bir süre içinde yeniden çalışır hale getirilebilmesi için tanımlanmıştır.</w:t>
      </w:r>
    </w:p>
    <w:p w14:paraId="3F524EC4" w14:textId="496123EC" w:rsidR="00561398"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Yedekleme ve Yedeklilik</w:t>
      </w:r>
    </w:p>
    <w:p w14:paraId="1F3E3FD0" w14:textId="275A561C" w:rsidR="002C7BB1" w:rsidRPr="004C2CBE" w:rsidRDefault="00C20C54" w:rsidP="009743A2">
      <w:pPr>
        <w:ind w:firstLine="360"/>
        <w:jc w:val="both"/>
        <w:rPr>
          <w:rFonts w:eastAsiaTheme="minorHAnsi"/>
        </w:rPr>
      </w:pPr>
      <w:r w:rsidRPr="004C2CBE">
        <w:rPr>
          <w:rFonts w:eastAsiaTheme="minorHAnsi"/>
          <w:kern w:val="2"/>
          <w:sz w:val="22"/>
          <w:szCs w:val="22"/>
          <w14:ligatures w14:val="standardContextual"/>
        </w:rPr>
        <w:t xml:space="preserve">Olay Yönetimi ve Süreklilik </w:t>
      </w:r>
      <w:r w:rsidR="002C7BB1" w:rsidRPr="004C2CBE">
        <w:rPr>
          <w:rFonts w:eastAsiaTheme="minorHAnsi"/>
          <w:kern w:val="2"/>
          <w:sz w:val="22"/>
          <w:szCs w:val="22"/>
          <w14:ligatures w14:val="standardContextual"/>
        </w:rPr>
        <w:t>başlığı altında yer alan “Yedekleme ve Yedeklilik” alt başlığı altındaki maddeler,</w:t>
      </w:r>
      <w:r w:rsidR="00102702" w:rsidRPr="004C2CBE">
        <w:rPr>
          <w:rFonts w:eastAsiaTheme="minorHAnsi"/>
          <w:kern w:val="2"/>
          <w:sz w:val="22"/>
          <w:szCs w:val="22"/>
          <w14:ligatures w14:val="standardContextual"/>
        </w:rPr>
        <w:t xml:space="preserve"> operasyonel sürekliliğin sağlanabilmesi için konfigürasyon ve veri yedekliliğinin nasıl yönetileceği ile hangi kapsamlarda fiziksel yedek bulundurulması gerekliliğini tanımlamaktadır.</w:t>
      </w:r>
    </w:p>
    <w:p w14:paraId="53A48826" w14:textId="1775F1D9" w:rsidR="00561398"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Siber Güvenlik Olay Yönetimi ve İş Sürekliliği</w:t>
      </w:r>
    </w:p>
    <w:p w14:paraId="7F42C577" w14:textId="54E7C770" w:rsidR="002C7BB1" w:rsidRPr="004C2CBE" w:rsidRDefault="00C20C54" w:rsidP="009743A2">
      <w:pPr>
        <w:ind w:firstLine="360"/>
        <w:jc w:val="both"/>
        <w:rPr>
          <w:rFonts w:eastAsiaTheme="minorHAnsi"/>
        </w:rPr>
      </w:pPr>
      <w:r w:rsidRPr="004C2CBE">
        <w:rPr>
          <w:rFonts w:eastAsiaTheme="minorHAnsi"/>
          <w:kern w:val="2"/>
          <w:sz w:val="22"/>
          <w:szCs w:val="22"/>
          <w14:ligatures w14:val="standardContextual"/>
        </w:rPr>
        <w:t xml:space="preserve">Olay Yönetimi ve Süreklilik </w:t>
      </w:r>
      <w:r w:rsidR="002C7BB1" w:rsidRPr="004C2CBE">
        <w:rPr>
          <w:rFonts w:eastAsiaTheme="minorHAnsi"/>
          <w:kern w:val="2"/>
          <w:sz w:val="22"/>
          <w:szCs w:val="22"/>
          <w14:ligatures w14:val="standardContextual"/>
        </w:rPr>
        <w:t>başlığı altında yer alan “Siber Güvenlik Olay Yönetimi ve İş Sürekliliği” alt başlığı altındaki maddeler,</w:t>
      </w:r>
      <w:r w:rsidR="00BB1B43" w:rsidRPr="004C2CBE">
        <w:rPr>
          <w:rFonts w:eastAsiaTheme="minorHAnsi"/>
          <w:kern w:val="2"/>
          <w:sz w:val="22"/>
          <w:szCs w:val="22"/>
          <w14:ligatures w14:val="standardContextual"/>
        </w:rPr>
        <w:t xml:space="preserve"> </w:t>
      </w:r>
      <w:r w:rsidR="00102702" w:rsidRPr="004C2CBE">
        <w:rPr>
          <w:rFonts w:eastAsiaTheme="minorHAnsi"/>
          <w:kern w:val="2"/>
          <w:sz w:val="22"/>
          <w:szCs w:val="22"/>
          <w14:ligatures w14:val="standardContextual"/>
        </w:rPr>
        <w:t>operasyonel sürekliliğin devamlılığı, sistemlerin afet ve siber saldırı gibi olağanüstü durumlarda belirli bir süre içinde yeniden çalışır hale getirilebilmesi için tanımlanmıştır.</w:t>
      </w:r>
    </w:p>
    <w:p w14:paraId="689E21D8" w14:textId="02738A4D" w:rsidR="002C7BB1"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Acil Durum Yönetimi</w:t>
      </w:r>
    </w:p>
    <w:p w14:paraId="5C81A62C" w14:textId="667D6E15" w:rsidR="002C7BB1" w:rsidRPr="004C2CBE" w:rsidRDefault="00C20C54"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 xml:space="preserve">Olay Yönetimi ve Süreklilik </w:t>
      </w:r>
      <w:r w:rsidR="002C7BB1" w:rsidRPr="004C2CBE">
        <w:rPr>
          <w:rFonts w:eastAsiaTheme="minorHAnsi"/>
          <w:kern w:val="2"/>
          <w:sz w:val="22"/>
          <w:szCs w:val="22"/>
          <w14:ligatures w14:val="standardContextual"/>
        </w:rPr>
        <w:t>başlığı altında yer alan “Acil Durum Yönetimi” alt başlığı altındaki maddeler,</w:t>
      </w:r>
      <w:r w:rsidR="00102702" w:rsidRPr="004C2CBE">
        <w:rPr>
          <w:rFonts w:eastAsiaTheme="minorHAnsi"/>
          <w:kern w:val="2"/>
          <w:sz w:val="22"/>
          <w:szCs w:val="22"/>
          <w14:ligatures w14:val="standardContextual"/>
        </w:rPr>
        <w:t xml:space="preserve"> meydana gelebilecek beklenmedik,</w:t>
      </w:r>
      <w:r w:rsidR="00102702" w:rsidRPr="004C2CBE">
        <w:rPr>
          <w:rFonts w:eastAsiaTheme="minorHAnsi"/>
          <w:b/>
          <w:bCs/>
          <w:kern w:val="2"/>
          <w:sz w:val="22"/>
          <w:szCs w:val="22"/>
          <w14:ligatures w14:val="standardContextual"/>
        </w:rPr>
        <w:t xml:space="preserve"> </w:t>
      </w:r>
      <w:r w:rsidR="00102702" w:rsidRPr="004C2CBE">
        <w:rPr>
          <w:rFonts w:eastAsiaTheme="minorHAnsi"/>
          <w:kern w:val="2"/>
          <w:sz w:val="22"/>
          <w:szCs w:val="22"/>
          <w14:ligatures w14:val="standardContextual"/>
        </w:rPr>
        <w:t>ani</w:t>
      </w:r>
      <w:r w:rsidR="00102702" w:rsidRPr="004C2CBE">
        <w:rPr>
          <w:rFonts w:eastAsiaTheme="minorHAnsi"/>
          <w:b/>
          <w:bCs/>
          <w:kern w:val="2"/>
          <w:sz w:val="22"/>
          <w:szCs w:val="22"/>
          <w14:ligatures w14:val="standardContextual"/>
        </w:rPr>
        <w:t xml:space="preserve"> </w:t>
      </w:r>
      <w:r w:rsidR="00102702" w:rsidRPr="004C2CBE">
        <w:rPr>
          <w:rFonts w:eastAsiaTheme="minorHAnsi"/>
          <w:kern w:val="2"/>
          <w:sz w:val="22"/>
          <w:szCs w:val="22"/>
          <w14:ligatures w14:val="standardContextual"/>
        </w:rPr>
        <w:t>ve etkisi yüksek olaylara karşı can güvenliğini korumak, olayın etkisini azaltmak ve kritik süreçlerin güvenli şekilde yönetilmesini sağlamak amacıyla oluşturu</w:t>
      </w:r>
      <w:r w:rsidR="00481A25" w:rsidRPr="004C2CBE">
        <w:rPr>
          <w:rFonts w:eastAsiaTheme="minorHAnsi"/>
          <w:kern w:val="2"/>
          <w:sz w:val="22"/>
          <w:szCs w:val="22"/>
          <w14:ligatures w14:val="standardContextual"/>
        </w:rPr>
        <w:t>lmuştur.</w:t>
      </w:r>
    </w:p>
    <w:p w14:paraId="450E470A" w14:textId="3D77BDD4" w:rsidR="00E84C1F" w:rsidRPr="004C2CBE" w:rsidRDefault="00E84C1F"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Endüstriyel Alarm ve Log Yönetimi</w:t>
      </w:r>
    </w:p>
    <w:p w14:paraId="1E62B369" w14:textId="6E784F79" w:rsidR="0061393C" w:rsidRPr="004C2CBE" w:rsidRDefault="0061393C"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Endüstriyel ağ güvenliği başlığı altında yer alan “Endüstriyel Alarm ve Log Yönetimi” alt başlığı kapsamındaki maddeler; EKS ortamında yer alan PLC, Safety PLC, RTU, IED ve benzeri endüstriyel cihazların log ve alarm üretme, bu kayıtları merkezi sistemlere iletme ve olayları anlamlı seviyelerde (bilgi, uyarı, kritik vb.) sınıflandırma yeteneğine sahip olmasını amaçlar.</w:t>
      </w:r>
    </w:p>
    <w:p w14:paraId="12DD8F86" w14:textId="2D08E369" w:rsidR="00561398" w:rsidRPr="004C2CBE" w:rsidRDefault="00561398" w:rsidP="00877412">
      <w:pPr>
        <w:pStyle w:val="Balk1"/>
        <w:numPr>
          <w:ilvl w:val="0"/>
          <w:numId w:val="5"/>
        </w:numPr>
        <w:rPr>
          <w:rFonts w:ascii="Times New Roman" w:hAnsi="Times New Roman" w:cs="Times New Roman"/>
          <w:b/>
          <w:bCs/>
          <w:szCs w:val="28"/>
        </w:rPr>
      </w:pPr>
      <w:r w:rsidRPr="004C2CBE">
        <w:rPr>
          <w:rFonts w:ascii="Times New Roman" w:hAnsi="Times New Roman" w:cs="Times New Roman"/>
          <w:b/>
          <w:bCs/>
          <w:szCs w:val="28"/>
        </w:rPr>
        <w:t>Akıllı Cihaz Güvenliği</w:t>
      </w:r>
    </w:p>
    <w:p w14:paraId="61821EB0" w14:textId="2A02660E" w:rsidR="004E0D78" w:rsidRPr="004C2CBE" w:rsidRDefault="00561398" w:rsidP="004E0D78">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Tedarik Zinciri Güvenliği</w:t>
      </w:r>
    </w:p>
    <w:p w14:paraId="5B9F2BA6" w14:textId="0033CACF" w:rsidR="004E0D78" w:rsidRPr="004C2CBE" w:rsidRDefault="004E0D78"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Akıllı Cihaz Güvenliği başlığı altında yer alan “Tedarik Zinciri Güvenliği” alt başlığı altındaki maddeler,</w:t>
      </w:r>
      <w:r w:rsidR="00780143" w:rsidRPr="004C2CBE">
        <w:rPr>
          <w:rFonts w:eastAsiaTheme="minorHAnsi"/>
          <w:kern w:val="2"/>
          <w:sz w:val="22"/>
          <w:szCs w:val="22"/>
          <w14:ligatures w14:val="standardContextual"/>
        </w:rPr>
        <w:t xml:space="preserve"> sayaç verilerinin bütünlüğünü korumak ve yetkisiz erişimleri engellemek için oluşturulmuştur. İlgili kontroller sayaçlar, sayaç verilerini okumak için kullanılan modem, switch, vb. ağ ve güvenlik cihazları, istemci ve sunucular için uygulanmalıdır.</w:t>
      </w:r>
    </w:p>
    <w:p w14:paraId="1DEBDAA3" w14:textId="3911E0DB" w:rsidR="004E0D78"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 xml:space="preserve">Akıllı Sayaçlarda Log/Kayıt Yönetimi </w:t>
      </w:r>
    </w:p>
    <w:p w14:paraId="2D0F94E1" w14:textId="7DEC0D1E" w:rsidR="00780143" w:rsidRPr="004C2CBE" w:rsidRDefault="00780143"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 xml:space="preserve">Akıllı Cihaz Güvenliği başlığı altında yer alan “Akıllı Sayaçlarda Log/Kayıt Yönetimi” alt başlığı altındaki maddeler, olayların analiz edilebilmesi ve olaylara ilişkin delillerin korunması amacı </w:t>
      </w:r>
      <w:r w:rsidR="00587E68" w:rsidRPr="004C2CBE">
        <w:rPr>
          <w:rFonts w:eastAsiaTheme="minorHAnsi"/>
          <w:kern w:val="2"/>
          <w:sz w:val="22"/>
          <w:szCs w:val="22"/>
          <w14:ligatures w14:val="standardContextual"/>
        </w:rPr>
        <w:t xml:space="preserve">ile </w:t>
      </w:r>
      <w:r w:rsidRPr="004C2CBE">
        <w:rPr>
          <w:rFonts w:eastAsiaTheme="minorHAnsi"/>
          <w:kern w:val="2"/>
          <w:sz w:val="22"/>
          <w:szCs w:val="22"/>
          <w14:ligatures w14:val="standardContextual"/>
        </w:rPr>
        <w:lastRenderedPageBreak/>
        <w:t>tanımlanmıştır.</w:t>
      </w:r>
      <w:r w:rsidR="00587E68" w:rsidRPr="004C2CBE">
        <w:rPr>
          <w:rFonts w:eastAsiaTheme="minorHAnsi"/>
          <w:kern w:val="2"/>
          <w:sz w:val="22"/>
          <w:szCs w:val="22"/>
          <w14:ligatures w14:val="standardContextual"/>
        </w:rPr>
        <w:t xml:space="preserve"> İlgili kontroller sayaçlar, sayaç verilerini okumak için kullanılan modem, switch, vb. ağ ve güvenlik cihazları, istemci ve sunucular için uygulanmalıdır.</w:t>
      </w:r>
    </w:p>
    <w:p w14:paraId="3496E9B2" w14:textId="60015185" w:rsidR="00587E68"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Akıllı Sayaçlarda Yasal Uyumluluk</w:t>
      </w:r>
    </w:p>
    <w:p w14:paraId="3DF7484F" w14:textId="701A8B61" w:rsidR="004E0D78" w:rsidRPr="004C2CBE" w:rsidRDefault="00587E68"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Akıllı Cihaz Güvenliği başlığı altında yer alan “Akıllı Sayaçlarda Yasal Uyumluluk” alt başlığı altındaki maddeler,</w:t>
      </w:r>
      <w:r w:rsidR="000A1CFA" w:rsidRPr="004C2CBE">
        <w:rPr>
          <w:rFonts w:eastAsiaTheme="minorHAnsi"/>
          <w:kern w:val="2"/>
          <w:sz w:val="22"/>
          <w:szCs w:val="22"/>
          <w14:ligatures w14:val="standardContextual"/>
        </w:rPr>
        <w:t xml:space="preserve"> sayaç altyapısında taşınan, depolanan verilerin şifrelenmesi, loglanması, erişimin kontrollü sağlanması amacı ile yazılmıştır.</w:t>
      </w:r>
    </w:p>
    <w:p w14:paraId="6A8A461F" w14:textId="1D196A5A" w:rsidR="00587E68"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Akıllı Sayaç Mimarisi</w:t>
      </w:r>
    </w:p>
    <w:p w14:paraId="62AA73EE" w14:textId="34FF0496" w:rsidR="00587E68" w:rsidRPr="004C2CBE" w:rsidRDefault="00587E68"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Akıllı Cihaz Güvenliği başlığı altında yer alan “Akıllı Sayaç Mimarisi” alt başlığı altındaki maddeler,</w:t>
      </w:r>
      <w:r w:rsidR="000A1CFA" w:rsidRPr="004C2CBE">
        <w:rPr>
          <w:rFonts w:eastAsiaTheme="minorHAnsi"/>
          <w:kern w:val="2"/>
          <w:sz w:val="22"/>
          <w:szCs w:val="22"/>
          <w14:ligatures w14:val="standardContextual"/>
        </w:rPr>
        <w:t xml:space="preserve"> saldırı yüzeyini azaltma, yetkisiz erişimleri engelleme gibi riskleri engellemek amacı ile oluşturulmuştur.</w:t>
      </w:r>
    </w:p>
    <w:p w14:paraId="62ED00A7" w14:textId="0A9F2022" w:rsidR="004E0D78"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Akıllı Sayaçlarda Fiziksel Güvenlik</w:t>
      </w:r>
    </w:p>
    <w:p w14:paraId="2292E9F5" w14:textId="365FC449" w:rsidR="00587E68" w:rsidRPr="004C2CBE" w:rsidRDefault="00587E68"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Akıllı Cihaz Güvenliği başlığı altında yer alan “Akıllı Sayaçlarda Fiziksel Güvenlik” alt başlığı altındaki maddeler,</w:t>
      </w:r>
      <w:r w:rsidR="000A1CFA" w:rsidRPr="004C2CBE">
        <w:rPr>
          <w:rFonts w:eastAsiaTheme="minorHAnsi"/>
          <w:kern w:val="2"/>
          <w:sz w:val="22"/>
          <w:szCs w:val="22"/>
          <w14:ligatures w14:val="standardContextual"/>
        </w:rPr>
        <w:t xml:space="preserve"> akıllı sayaçların fiziksel müdahaleye, manipülasyona veya yetkisiz erişime karşı korunmasını sağlamak amacı ile tanımlanmıştır.</w:t>
      </w:r>
    </w:p>
    <w:p w14:paraId="40427E57" w14:textId="450244F3" w:rsidR="004E0D78"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Akıllı Sayaçlarda Haberleşme Güvenliği</w:t>
      </w:r>
    </w:p>
    <w:p w14:paraId="6D192DC1" w14:textId="617A5F12" w:rsidR="00587E68" w:rsidRPr="004C2CBE" w:rsidRDefault="00587E68"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Akıllı Cihaz Güvenliği başlığı altında yer alan “Akıllı Sayaçlarda Haberleşme Güvenliği” alt başlığı altındaki maddeler,</w:t>
      </w:r>
      <w:r w:rsidR="000A1CFA" w:rsidRPr="004C2CBE">
        <w:rPr>
          <w:rFonts w:eastAsiaTheme="minorHAnsi"/>
          <w:kern w:val="2"/>
          <w:sz w:val="22"/>
          <w:szCs w:val="22"/>
          <w14:ligatures w14:val="standardContextual"/>
        </w:rPr>
        <w:t xml:space="preserve"> sayaç ile merkezi sistem arasındaki haberleşmenin gizlilik, bütünlük ve kimlik doğrulama esaslarına uygun şekilde yapılması amacı ile oluşturulmuştur.</w:t>
      </w:r>
    </w:p>
    <w:p w14:paraId="5A43F722" w14:textId="611BFED0" w:rsidR="004E0D78" w:rsidRPr="004C2CBE" w:rsidRDefault="00561398" w:rsidP="004E0D78">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Akıllı Sayaçlarda Altyapı Güvenliği</w:t>
      </w:r>
    </w:p>
    <w:p w14:paraId="09804237" w14:textId="35DC00A8" w:rsidR="00587E68" w:rsidRPr="004C2CBE" w:rsidRDefault="00587E68"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Akıllı Cihaz Güvenliği başlığı altında yer alan “Akıllı Sayaçlarda Altyapı Güvenliği” alt başlığı altındaki maddeler,</w:t>
      </w:r>
      <w:r w:rsidR="000A1CFA" w:rsidRPr="004C2CBE">
        <w:rPr>
          <w:rFonts w:eastAsiaTheme="minorHAnsi"/>
          <w:kern w:val="2"/>
          <w:sz w:val="22"/>
          <w:szCs w:val="22"/>
          <w14:ligatures w14:val="standardContextual"/>
        </w:rPr>
        <w:t xml:space="preserve"> sayaç altyapısının izole edilmesini sağlamak ve yapılacak erişimlerin kontrollü bir şekilde yapılmasını sağlamak amacı ile oluşturulmuştur.</w:t>
      </w:r>
    </w:p>
    <w:p w14:paraId="6B07838D" w14:textId="7104B850" w:rsidR="00C1269C" w:rsidRPr="004C2CBE" w:rsidRDefault="00561398"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Akıllı Sayaçlarda Tehdit ve Zafiyet Yönetimi</w:t>
      </w:r>
    </w:p>
    <w:p w14:paraId="48D21D25" w14:textId="3ACDE5E0" w:rsidR="00C1269C" w:rsidRPr="004C2CBE" w:rsidRDefault="00587E68"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Akıllı Cihaz Güvenliği başlığı altında yer alan “Akıllı Sayaçlarda Tehdit ve Zafiyet Yönetimi” alt başlığı altındaki maddeler,</w:t>
      </w:r>
      <w:r w:rsidR="000A1CFA" w:rsidRPr="004C2CBE">
        <w:rPr>
          <w:rFonts w:eastAsiaTheme="minorHAnsi"/>
          <w:kern w:val="2"/>
          <w:sz w:val="22"/>
          <w:szCs w:val="22"/>
          <w14:ligatures w14:val="standardContextual"/>
        </w:rPr>
        <w:t xml:space="preserve"> kuruluş tarafında oluşturulan tehdit ve zafiyet yönetim sürecinde akıllı sayaç altyapısı bileşenleri ve sistemlerinin dahil edilmesi için oluşturulmuştur.</w:t>
      </w:r>
    </w:p>
    <w:p w14:paraId="16F9138C" w14:textId="7B48C941" w:rsidR="00E84C1F" w:rsidRPr="004C2CBE" w:rsidRDefault="00E84C1F"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El Terminallerinin Güvenliği</w:t>
      </w:r>
    </w:p>
    <w:p w14:paraId="64155CDC" w14:textId="5ADB04AE" w:rsidR="0061393C" w:rsidRPr="004C2CBE" w:rsidRDefault="00931130"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 xml:space="preserve">Akıllı Cihaz Güvenliği </w:t>
      </w:r>
      <w:r w:rsidR="0061393C" w:rsidRPr="004C2CBE">
        <w:rPr>
          <w:rFonts w:eastAsiaTheme="minorHAnsi"/>
          <w:kern w:val="2"/>
          <w:sz w:val="22"/>
          <w:szCs w:val="22"/>
          <w14:ligatures w14:val="standardContextual"/>
        </w:rPr>
        <w:t>başlığı altında yer alan “El Terminallerinin Güvenliği” alt başlığı kapsamındaki maddeler; kuruluş içerisinde kullanılan el terminallerinin kontrol sistemleri ile güvenli şekilde haberleşmesini ve yetkisiz erişim oluşturmamasını amaçlar. Bu kapsamda el terminalleri izole ağlar veya ayrı VLAN’lar üzerinde konumlandırılmalı, erişimler güvenlik katmanları üzerinden sağlanmalı, kablosuz kullanımda gerekli güvenlik sıkılaştırmaları uygulanmalı ve kontrol sistemleri ile olan tüm bağlantılar kontrollü ve sınırlandırılmış olmalıdır.</w:t>
      </w:r>
    </w:p>
    <w:p w14:paraId="513E66BA" w14:textId="566D76E1" w:rsidR="00E84C1F" w:rsidRPr="004C2CBE" w:rsidRDefault="00E84C1F" w:rsidP="00F85397">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İzleme Sistemlerinin Güvenliği</w:t>
      </w:r>
    </w:p>
    <w:p w14:paraId="18D500F0" w14:textId="1F4F5DC1" w:rsidR="0061393C" w:rsidRPr="004C2CBE" w:rsidRDefault="00931130"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 xml:space="preserve">Akıllı Cihaz Güvenliği </w:t>
      </w:r>
      <w:r w:rsidR="0061393C" w:rsidRPr="004C2CBE">
        <w:rPr>
          <w:rFonts w:eastAsiaTheme="minorHAnsi"/>
          <w:kern w:val="2"/>
          <w:sz w:val="22"/>
          <w:szCs w:val="22"/>
          <w14:ligatures w14:val="standardContextual"/>
        </w:rPr>
        <w:t>başlığı altında yer alan “İzleme Sistemlerinin Güvenliği” alt başlığı kapsamındaki maddeler; CEMS/SEÖS, SAİS ve benzeri izleme sistemlerinin kontrol sistemlerinden izole edilmesini ve güvenli şekilde işletilmesini amaçlar. Bu kapsamda izleme sistemleri ayrı VLAN veya izole ağlarda konumlandırılmalı, doğrudan internet erişimine izin verilmemeli, kontrol sistemleri ile tüm haberleşmeler güvenlik duvarları üzerinden sınırlandırılmalı ve yetkisiz erişimler engellenmelidir.</w:t>
      </w:r>
    </w:p>
    <w:p w14:paraId="1C7D1A74" w14:textId="2EA705AD" w:rsidR="00481A25" w:rsidRPr="004C2CBE" w:rsidRDefault="00C1269C" w:rsidP="00481A25">
      <w:pPr>
        <w:pStyle w:val="Balk1"/>
        <w:numPr>
          <w:ilvl w:val="0"/>
          <w:numId w:val="5"/>
        </w:numPr>
        <w:rPr>
          <w:rFonts w:ascii="Times New Roman" w:hAnsi="Times New Roman" w:cs="Times New Roman"/>
          <w:b/>
          <w:bCs/>
          <w:szCs w:val="28"/>
        </w:rPr>
      </w:pPr>
      <w:r w:rsidRPr="004C2CBE">
        <w:rPr>
          <w:rFonts w:ascii="Times New Roman" w:hAnsi="Times New Roman" w:cs="Times New Roman"/>
          <w:b/>
          <w:bCs/>
          <w:szCs w:val="28"/>
        </w:rPr>
        <w:lastRenderedPageBreak/>
        <w:t>Endüstriyel Operasyon Güvenliği</w:t>
      </w:r>
    </w:p>
    <w:p w14:paraId="4C5AD439" w14:textId="517FB530" w:rsidR="00481A25" w:rsidRPr="004C2CBE" w:rsidRDefault="00C1269C" w:rsidP="00481A25">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Endüstriyel Operasyonlarda Güvenli Konfigürasyon</w:t>
      </w:r>
    </w:p>
    <w:p w14:paraId="69072177" w14:textId="77777777" w:rsidR="00481A25" w:rsidRPr="004C2CBE" w:rsidRDefault="00735320"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Endüstriyel Operasyon Güvenliği başlığı altında yer alan “Endüstriyel Operasyonlarda Güvenli Konfigürasyon” alt başlığı altındaki maddeler, güvenli konfigürasyonları oluşturulması ve yetkisiz değişikliklerin önlenmesi amacı ile tanımlanmıştır. İlgili kontrol maddeleri lojik işleyen RTU, IED, PLC, vb. cihazlar ve bunların konfigüre edilebildiği mühendislik bilgisayarları için uygulanmalıdır.</w:t>
      </w:r>
    </w:p>
    <w:p w14:paraId="79DDFB64" w14:textId="02FFA2D1" w:rsidR="00481A25" w:rsidRPr="004C2CBE" w:rsidRDefault="00C1269C" w:rsidP="006257C1">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Endüstriyel Operasyonlarda Veri Güvenliği</w:t>
      </w:r>
    </w:p>
    <w:p w14:paraId="08B3EFA8" w14:textId="77777777" w:rsidR="006257C1" w:rsidRDefault="00735320"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 xml:space="preserve">Endüstriyel Operasyon Güvenliği başlığı altında yer alan “Endüstriyel Operasyonlarda Veri Güvenliği” alt başlığı altındaki maddeler, verilerin gizlilik, bütünlük ve erişilebilirliğini koruma </w:t>
      </w:r>
      <w:r w:rsidR="00341F0D" w:rsidRPr="004C2CBE">
        <w:rPr>
          <w:rFonts w:eastAsiaTheme="minorHAnsi"/>
          <w:kern w:val="2"/>
          <w:sz w:val="22"/>
          <w:szCs w:val="22"/>
          <w14:ligatures w14:val="standardContextual"/>
        </w:rPr>
        <w:t>amacı ile oluşturulmuştur. İlgili kontrol maddeleri RTU, IED, PLC, vb. lojikleri ve ağ, güvenlik cihazları konfigürasyonları, sunucu imajları, yedekleri, vb. kapsamında değerlendirilmelidir</w:t>
      </w:r>
      <w:r w:rsidR="006B0B95" w:rsidRPr="004C2CBE">
        <w:rPr>
          <w:rFonts w:eastAsiaTheme="minorHAnsi"/>
          <w:kern w:val="2"/>
          <w:sz w:val="22"/>
          <w:szCs w:val="22"/>
          <w14:ligatures w14:val="standardContextual"/>
        </w:rPr>
        <w:t>.</w:t>
      </w:r>
    </w:p>
    <w:p w14:paraId="156C0D6F" w14:textId="77777777" w:rsidR="006257C1" w:rsidRDefault="006257C1" w:rsidP="006257C1">
      <w:pPr>
        <w:jc w:val="both"/>
        <w:rPr>
          <w:rFonts w:eastAsiaTheme="minorHAnsi"/>
          <w:kern w:val="2"/>
          <w:sz w:val="22"/>
          <w:szCs w:val="22"/>
          <w14:ligatures w14:val="standardContextual"/>
        </w:rPr>
      </w:pPr>
    </w:p>
    <w:p w14:paraId="78573A6D" w14:textId="77777777" w:rsidR="006257C1" w:rsidRPr="006257C1" w:rsidRDefault="00C1269C" w:rsidP="006257C1">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Endüstriyel Operasyon Güvenliği</w:t>
      </w:r>
    </w:p>
    <w:p w14:paraId="7AFB31A3" w14:textId="77777777" w:rsidR="006257C1" w:rsidRDefault="00735320"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Endüstriyel Operasyon Güvenliği başlığı altında yer alan “Endüstriyel Operasyon Güvenliği” alt başlığı altındaki maddeler,</w:t>
      </w:r>
      <w:r w:rsidR="00341F0D" w:rsidRPr="004C2CBE">
        <w:rPr>
          <w:rFonts w:eastAsiaTheme="minorHAnsi"/>
          <w:kern w:val="2"/>
          <w:sz w:val="22"/>
          <w:szCs w:val="22"/>
          <w14:ligatures w14:val="standardContextual"/>
        </w:rPr>
        <w:t xml:space="preserve"> konfigürasyon ve lojik dosyalarının takibinin sağlanabilmesi, olay analizleri ve geri dönüşlerde güvenilirliğin artırılması amacı ile oluşturulmuştur.</w:t>
      </w:r>
    </w:p>
    <w:p w14:paraId="189A3D6A" w14:textId="77777777" w:rsidR="006257C1" w:rsidRDefault="006257C1" w:rsidP="006257C1">
      <w:pPr>
        <w:jc w:val="both"/>
        <w:rPr>
          <w:rFonts w:eastAsiaTheme="minorHAnsi"/>
          <w:kern w:val="2"/>
          <w:sz w:val="22"/>
          <w:szCs w:val="22"/>
          <w14:ligatures w14:val="standardContextual"/>
        </w:rPr>
      </w:pPr>
    </w:p>
    <w:p w14:paraId="6BD37B4C" w14:textId="77777777" w:rsidR="006257C1" w:rsidRPr="006257C1" w:rsidRDefault="00C1269C" w:rsidP="006257C1">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Endüstriyel Operasyonlarda Erişim ve Yetkilendirme Yönetimi</w:t>
      </w:r>
    </w:p>
    <w:p w14:paraId="012D0C43" w14:textId="77777777" w:rsidR="006257C1" w:rsidRDefault="00735320" w:rsidP="009743A2">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Endüstriyel Operasyon Güvenliği başlığı altında yer alan “Endüstriyel Operasyonlarda Erişim ve Yetkilendirme Yönetimi” alt başlığı altındaki maddeler,</w:t>
      </w:r>
      <w:r w:rsidR="00341F0D" w:rsidRPr="004C2CBE">
        <w:rPr>
          <w:rFonts w:eastAsiaTheme="minorHAnsi"/>
          <w:kern w:val="2"/>
          <w:sz w:val="22"/>
          <w:szCs w:val="22"/>
          <w14:ligatures w14:val="standardContextual"/>
        </w:rPr>
        <w:t xml:space="preserve"> lojik ve konfigürasyon dosyaları için yetkisiz erişimleri engellemek bu dosyaların bütünlüğünü korumak için </w:t>
      </w:r>
      <w:r w:rsidR="008A1971" w:rsidRPr="004C2CBE">
        <w:rPr>
          <w:rFonts w:eastAsiaTheme="minorHAnsi"/>
          <w:kern w:val="2"/>
          <w:sz w:val="22"/>
          <w:szCs w:val="22"/>
          <w14:ligatures w14:val="standardContextual"/>
        </w:rPr>
        <w:t>oluşturulmuştur.</w:t>
      </w:r>
    </w:p>
    <w:p w14:paraId="75862F49" w14:textId="77777777" w:rsidR="006257C1" w:rsidRDefault="006257C1" w:rsidP="006257C1">
      <w:pPr>
        <w:jc w:val="both"/>
        <w:rPr>
          <w:rFonts w:eastAsiaTheme="minorHAnsi"/>
          <w:kern w:val="2"/>
          <w:sz w:val="22"/>
          <w:szCs w:val="22"/>
          <w14:ligatures w14:val="standardContextual"/>
        </w:rPr>
      </w:pPr>
    </w:p>
    <w:p w14:paraId="0ECFC0A4" w14:textId="01A7D3B6" w:rsidR="006257C1" w:rsidRPr="006257C1" w:rsidRDefault="006B0B95" w:rsidP="006257C1">
      <w:pPr>
        <w:pStyle w:val="Balk2"/>
        <w:numPr>
          <w:ilvl w:val="1"/>
          <w:numId w:val="5"/>
        </w:numPr>
        <w:rPr>
          <w:rFonts w:ascii="Times New Roman" w:hAnsi="Times New Roman" w:cs="Times New Roman"/>
          <w:b/>
          <w:bCs/>
          <w:szCs w:val="24"/>
        </w:rPr>
      </w:pPr>
      <w:r w:rsidRPr="006257C1">
        <w:rPr>
          <w:rFonts w:ascii="Times New Roman" w:hAnsi="Times New Roman" w:cs="Times New Roman"/>
          <w:b/>
          <w:bCs/>
          <w:szCs w:val="24"/>
        </w:rPr>
        <w:t>Emniyet/</w:t>
      </w:r>
      <w:proofErr w:type="spellStart"/>
      <w:r w:rsidRPr="006257C1">
        <w:rPr>
          <w:rFonts w:ascii="Times New Roman" w:hAnsi="Times New Roman" w:cs="Times New Roman"/>
          <w:b/>
          <w:bCs/>
          <w:szCs w:val="24"/>
        </w:rPr>
        <w:t>Safety</w:t>
      </w:r>
      <w:proofErr w:type="spellEnd"/>
      <w:r w:rsidRPr="006257C1">
        <w:rPr>
          <w:rFonts w:ascii="Times New Roman" w:hAnsi="Times New Roman" w:cs="Times New Roman"/>
          <w:b/>
          <w:bCs/>
          <w:szCs w:val="24"/>
        </w:rPr>
        <w:t xml:space="preserve"> Sistemler</w:t>
      </w:r>
      <w:r w:rsidR="003A16F3">
        <w:rPr>
          <w:rFonts w:ascii="Times New Roman" w:hAnsi="Times New Roman" w:cs="Times New Roman"/>
          <w:b/>
          <w:bCs/>
          <w:szCs w:val="24"/>
        </w:rPr>
        <w:t xml:space="preserve"> </w:t>
      </w:r>
      <w:r w:rsidR="005D33C0" w:rsidRPr="006257C1">
        <w:rPr>
          <w:rFonts w:ascii="Times New Roman" w:hAnsi="Times New Roman" w:cs="Times New Roman"/>
          <w:b/>
          <w:bCs/>
          <w:szCs w:val="24"/>
        </w:rPr>
        <w:t xml:space="preserve">Endüstriyel Operasyon Güvenliği </w:t>
      </w:r>
      <w:r w:rsidR="004F1825" w:rsidRPr="006257C1">
        <w:rPr>
          <w:rFonts w:ascii="Times New Roman" w:hAnsi="Times New Roman" w:cs="Times New Roman"/>
          <w:b/>
          <w:bCs/>
          <w:szCs w:val="24"/>
        </w:rPr>
        <w:t xml:space="preserve">başlığı altında yer alan “Emniyet / Safety </w:t>
      </w:r>
    </w:p>
    <w:p w14:paraId="30EDD719" w14:textId="77777777" w:rsidR="007A1F71" w:rsidRDefault="004F1825" w:rsidP="007A1F71">
      <w:pPr>
        <w:ind w:firstLine="360"/>
        <w:jc w:val="both"/>
        <w:rPr>
          <w:rFonts w:eastAsiaTheme="minorHAnsi"/>
          <w:kern w:val="2"/>
          <w:sz w:val="22"/>
          <w:szCs w:val="22"/>
          <w14:ligatures w14:val="standardContextual"/>
        </w:rPr>
      </w:pPr>
      <w:r w:rsidRPr="004C2CBE">
        <w:rPr>
          <w:rFonts w:eastAsiaTheme="minorHAnsi"/>
          <w:kern w:val="2"/>
          <w:sz w:val="22"/>
          <w:szCs w:val="22"/>
          <w14:ligatures w14:val="standardContextual"/>
        </w:rPr>
        <w:t>Sistemlerinin Güvenliği” alt başlığı kapsamındaki maddeler; EKS bünyesinde kullanılan ESD ve SIS gibi emniyet sistemlerinin ana kontrol sistemlerinden fiziksel ve mantıksal olarak ayrıştırılmış, bağımsız ve güvenli şekilde çalıştırılmasını amaçlar. Bu kapsamda emniyet sistemleri ayrı donanım ve ağ altyapısı üzerinde konumlandırılmalı, kontrol sistemleri ile veri alışverişi zorunlu haller dışında sınırlandırılmalı ve mümkün olan durumlarda tek yönlü (read-only) olacak şekilde tasarlanmalıdır. Emniyet sistemlerinde kullanılan cihazlar, protokoller ve güvenlik mekanizmaları tesisin risk analizine uygun SIL seviyelerini karşılamalı; uzaktan erişim, kablosuz entegrasyon ve yetkisiz müdahalelere izin verilmemeli, tüm değişiklikler yetkili süreçler kapsamında kontrol altına alınmalıdır.</w:t>
      </w:r>
    </w:p>
    <w:p w14:paraId="03D7BCB5" w14:textId="77777777" w:rsidR="006D7858" w:rsidRPr="004C2CBE" w:rsidRDefault="006D7858" w:rsidP="006D7858">
      <w:pPr>
        <w:pStyle w:val="Balk1"/>
        <w:numPr>
          <w:ilvl w:val="0"/>
          <w:numId w:val="5"/>
        </w:numPr>
        <w:rPr>
          <w:rFonts w:ascii="Times New Roman" w:hAnsi="Times New Roman" w:cs="Times New Roman"/>
          <w:b/>
          <w:bCs/>
          <w:szCs w:val="28"/>
        </w:rPr>
      </w:pPr>
      <w:bookmarkStart w:id="0" w:name="_Hlk219188638"/>
      <w:r w:rsidRPr="004C2CBE">
        <w:rPr>
          <w:rFonts w:ascii="Times New Roman" w:hAnsi="Times New Roman" w:cs="Times New Roman"/>
          <w:b/>
          <w:bCs/>
          <w:szCs w:val="28"/>
        </w:rPr>
        <w:t>İK Güvenliği</w:t>
      </w:r>
    </w:p>
    <w:p w14:paraId="066F1558" w14:textId="77777777" w:rsidR="006D7858" w:rsidRPr="004C2CBE" w:rsidRDefault="006D7858" w:rsidP="006D7858">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İstihdam Öncesi</w:t>
      </w:r>
    </w:p>
    <w:p w14:paraId="6E927D2D" w14:textId="4ECA8FA8" w:rsidR="00D333B3" w:rsidRDefault="006D7858" w:rsidP="006D7858">
      <w:pPr>
        <w:pStyle w:val="Balk2"/>
        <w:ind w:firstLine="360"/>
        <w:jc w:val="both"/>
        <w:rPr>
          <w:rFonts w:ascii="Times New Roman" w:eastAsiaTheme="minorHAnsi" w:hAnsi="Times New Roman" w:cs="Times New Roman"/>
          <w:kern w:val="2"/>
          <w:sz w:val="22"/>
          <w:szCs w:val="22"/>
          <w14:ligatures w14:val="standardContextual"/>
        </w:rPr>
      </w:pPr>
      <w:r w:rsidRPr="004C2CBE">
        <w:rPr>
          <w:rFonts w:ascii="Times New Roman" w:eastAsiaTheme="minorHAnsi" w:hAnsi="Times New Roman" w:cs="Times New Roman"/>
          <w:kern w:val="2"/>
          <w:sz w:val="22"/>
          <w:szCs w:val="22"/>
          <w14:ligatures w14:val="standardContextual"/>
        </w:rPr>
        <w:t>İnsan Kaynakları Güvenliği başlığı altında yer alan “İstihdam Öncesi” alt başlığı altındaki maddeler, endüstriyel kontrol sistemleri altyapılarında çalışacak personellerin güvenilirliği ve uygunluğunu işe alım öncesinde değerlendirmek ve siber güvenlik ile alakalı sorumluluklarını tanımlamak için oluşturulmuştur.</w:t>
      </w:r>
    </w:p>
    <w:p w14:paraId="23ECCEE9" w14:textId="75491DB7" w:rsidR="006D7858" w:rsidRPr="004C2CBE" w:rsidRDefault="00D333B3" w:rsidP="00D333B3">
      <w:pPr>
        <w:rPr>
          <w:rFonts w:eastAsiaTheme="minorHAnsi"/>
          <w:kern w:val="2"/>
          <w:sz w:val="22"/>
          <w:szCs w:val="22"/>
          <w14:ligatures w14:val="standardContextual"/>
        </w:rPr>
      </w:pPr>
      <w:r>
        <w:rPr>
          <w:rFonts w:eastAsiaTheme="minorHAnsi"/>
          <w:kern w:val="2"/>
          <w:sz w:val="22"/>
          <w:szCs w:val="22"/>
          <w14:ligatures w14:val="standardContextual"/>
        </w:rPr>
        <w:br w:type="page"/>
      </w:r>
    </w:p>
    <w:p w14:paraId="04D907A2" w14:textId="77777777" w:rsidR="006D7858" w:rsidRPr="004C2CBE" w:rsidRDefault="006D7858" w:rsidP="006D7858">
      <w:pPr>
        <w:pStyle w:val="Balk2"/>
        <w:numPr>
          <w:ilvl w:val="1"/>
          <w:numId w:val="5"/>
        </w:numPr>
        <w:jc w:val="both"/>
        <w:rPr>
          <w:rFonts w:ascii="Times New Roman" w:hAnsi="Times New Roman" w:cs="Times New Roman"/>
          <w:b/>
          <w:bCs/>
          <w:szCs w:val="24"/>
        </w:rPr>
      </w:pPr>
      <w:bookmarkStart w:id="1" w:name="_Hlk219188704"/>
      <w:bookmarkStart w:id="2" w:name="_Hlk219188686"/>
      <w:bookmarkEnd w:id="0"/>
      <w:r w:rsidRPr="004C2CBE">
        <w:rPr>
          <w:rFonts w:ascii="Times New Roman" w:hAnsi="Times New Roman" w:cs="Times New Roman"/>
          <w:b/>
          <w:bCs/>
          <w:szCs w:val="24"/>
        </w:rPr>
        <w:lastRenderedPageBreak/>
        <w:t>İstihdam Sırasında</w:t>
      </w:r>
    </w:p>
    <w:p w14:paraId="15069511" w14:textId="4F6F6BC1" w:rsidR="006D7858" w:rsidRPr="004C2CBE" w:rsidRDefault="006D7858" w:rsidP="006D7858">
      <w:pPr>
        <w:pStyle w:val="Balk2"/>
        <w:ind w:firstLine="360"/>
        <w:jc w:val="both"/>
        <w:rPr>
          <w:rFonts w:ascii="Times New Roman" w:eastAsiaTheme="minorHAnsi" w:hAnsi="Times New Roman" w:cs="Times New Roman"/>
          <w:kern w:val="2"/>
          <w:sz w:val="22"/>
          <w:szCs w:val="22"/>
          <w14:ligatures w14:val="standardContextual"/>
        </w:rPr>
      </w:pPr>
      <w:r w:rsidRPr="004C2CBE">
        <w:rPr>
          <w:rFonts w:ascii="Times New Roman" w:eastAsiaTheme="minorHAnsi" w:hAnsi="Times New Roman" w:cs="Times New Roman"/>
          <w:kern w:val="2"/>
          <w:sz w:val="22"/>
          <w:szCs w:val="22"/>
          <w14:ligatures w14:val="standardContextual"/>
        </w:rPr>
        <w:t>İnsan Kaynakları Güvenliği başlığı altında yer alan “İstihdam Sırasında” alt başlığı altındaki maddeler, endüstriyel kontrol sistemleri altyapılarında çalışanların güvenlik politikalarına uyumu, farkındalık ve eğitim düzeylerinin artırılması için oluşturulmuştur.</w:t>
      </w:r>
    </w:p>
    <w:bookmarkEnd w:id="1"/>
    <w:p w14:paraId="38915E08" w14:textId="77777777" w:rsidR="006D7858" w:rsidRPr="004C2CBE" w:rsidRDefault="006D7858" w:rsidP="006D7858">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İstihdam Sonrası</w:t>
      </w:r>
    </w:p>
    <w:p w14:paraId="3BD11CDE" w14:textId="77777777" w:rsidR="006D7858" w:rsidRPr="004C2CBE" w:rsidRDefault="006D7858" w:rsidP="006D7858">
      <w:pPr>
        <w:pStyle w:val="Balk2"/>
        <w:ind w:firstLine="360"/>
        <w:jc w:val="both"/>
        <w:rPr>
          <w:rFonts w:ascii="Times New Roman" w:eastAsiaTheme="minorHAnsi" w:hAnsi="Times New Roman" w:cs="Times New Roman"/>
          <w:kern w:val="2"/>
          <w:sz w:val="22"/>
          <w:szCs w:val="22"/>
          <w14:ligatures w14:val="standardContextual"/>
        </w:rPr>
      </w:pPr>
      <w:r w:rsidRPr="004C2CBE">
        <w:rPr>
          <w:rFonts w:ascii="Times New Roman" w:eastAsiaTheme="minorHAnsi" w:hAnsi="Times New Roman" w:cs="Times New Roman"/>
          <w:kern w:val="2"/>
          <w:sz w:val="22"/>
          <w:szCs w:val="22"/>
          <w14:ligatures w14:val="standardContextual"/>
        </w:rPr>
        <w:t>İnsan Kaynakları Güvenliği başlığı altında yer alan “İstihdam Sonrası” alt başlığı altındaki maddeler, ayrılan personellerin erişimlerini güvenli şekilde devretmesi, kuruluş ile alakalı edindiği bilgilerin kötüye kullanımını ve ifşasını engellemek için tanımlanmıştır.</w:t>
      </w:r>
    </w:p>
    <w:p w14:paraId="604D40D2" w14:textId="77777777" w:rsidR="006D7858" w:rsidRPr="004C2CBE" w:rsidRDefault="006D7858" w:rsidP="006D7858">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Üçüncü Taraf Güvenliği</w:t>
      </w:r>
    </w:p>
    <w:p w14:paraId="0EBC9FC5" w14:textId="77777777" w:rsidR="006D7858" w:rsidRDefault="006D7858" w:rsidP="006D7858">
      <w:pPr>
        <w:pStyle w:val="Balk2"/>
        <w:ind w:firstLine="360"/>
        <w:jc w:val="both"/>
        <w:rPr>
          <w:rFonts w:ascii="Times New Roman" w:eastAsiaTheme="minorHAnsi" w:hAnsi="Times New Roman" w:cs="Times New Roman"/>
          <w:kern w:val="2"/>
          <w:sz w:val="22"/>
          <w:szCs w:val="22"/>
          <w14:ligatures w14:val="standardContextual"/>
        </w:rPr>
      </w:pPr>
      <w:r w:rsidRPr="004C2CBE">
        <w:rPr>
          <w:rFonts w:ascii="Times New Roman" w:eastAsiaTheme="minorHAnsi" w:hAnsi="Times New Roman" w:cs="Times New Roman"/>
          <w:kern w:val="2"/>
          <w:sz w:val="22"/>
          <w:szCs w:val="22"/>
          <w14:ligatures w14:val="standardContextual"/>
        </w:rPr>
        <w:t>İnsan Kaynakları Güvenliği başlığı altında yer alan “Üçüncü Taraf Güvenliği” alt başlığı altındaki maddeler, üçüncü taraflar yüzünden doğacak risklere karşı korumak amacı ile oluşturulmuştur. İlgili kontrol maddeleri hem üçüncü taraflar hem de üçüncü tarafların kullanacağı taşeronlar için uygulanmalıdır.</w:t>
      </w:r>
    </w:p>
    <w:bookmarkEnd w:id="2"/>
    <w:p w14:paraId="7549F61F" w14:textId="77777777" w:rsidR="006D7858" w:rsidRPr="004C2CBE" w:rsidRDefault="006D7858" w:rsidP="006D7858">
      <w:pPr>
        <w:pStyle w:val="Balk1"/>
        <w:numPr>
          <w:ilvl w:val="0"/>
          <w:numId w:val="5"/>
        </w:numPr>
        <w:rPr>
          <w:rFonts w:ascii="Times New Roman" w:hAnsi="Times New Roman" w:cs="Times New Roman"/>
          <w:b/>
          <w:bCs/>
          <w:szCs w:val="28"/>
        </w:rPr>
      </w:pPr>
      <w:r w:rsidRPr="004C2CBE">
        <w:rPr>
          <w:rFonts w:ascii="Times New Roman" w:hAnsi="Times New Roman" w:cs="Times New Roman"/>
          <w:b/>
          <w:bCs/>
          <w:szCs w:val="28"/>
        </w:rPr>
        <w:t>Fiziksel Güvenlik</w:t>
      </w:r>
    </w:p>
    <w:p w14:paraId="3173EDE3" w14:textId="77777777" w:rsidR="006D7858" w:rsidRPr="004C2CBE" w:rsidRDefault="006D7858" w:rsidP="006D7858">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Yerleşke Güvenliği</w:t>
      </w:r>
    </w:p>
    <w:p w14:paraId="4779E339" w14:textId="77777777" w:rsidR="006D7858" w:rsidRPr="004C2CBE" w:rsidRDefault="006D7858" w:rsidP="006D7858">
      <w:pPr>
        <w:pStyle w:val="Balk2"/>
        <w:ind w:firstLine="360"/>
        <w:jc w:val="both"/>
        <w:rPr>
          <w:rFonts w:ascii="Times New Roman" w:eastAsiaTheme="minorHAnsi" w:hAnsi="Times New Roman" w:cs="Times New Roman"/>
          <w:kern w:val="2"/>
          <w:sz w:val="22"/>
          <w:szCs w:val="22"/>
          <w14:ligatures w14:val="standardContextual"/>
        </w:rPr>
      </w:pPr>
      <w:r w:rsidRPr="004C2CBE">
        <w:rPr>
          <w:rFonts w:ascii="Times New Roman" w:eastAsiaTheme="minorHAnsi" w:hAnsi="Times New Roman" w:cs="Times New Roman"/>
          <w:kern w:val="2"/>
          <w:sz w:val="22"/>
          <w:szCs w:val="22"/>
          <w14:ligatures w14:val="standardContextual"/>
        </w:rPr>
        <w:t>Fiziksel Güvenlik başlığı altında yer alan “Yerleşke Güvenliği” alt başlığı altındaki maddeler, yerleşkenin fiziksel güvenliğini sağlamak, yetkisiz erişimleri engellemek ve kontrol sistemlerinin güvenliğini sağlamak amacı ile oluşturulmuştur. İlgili maddeler kapsamında kontroller kuruluş kontrol merkezlerinin yer aldığı bina ve tesisler kapsamında gerçekleştirilmelidir.</w:t>
      </w:r>
    </w:p>
    <w:p w14:paraId="2A0EDFAB" w14:textId="77777777" w:rsidR="006D7858" w:rsidRPr="004C2CBE" w:rsidRDefault="006D7858" w:rsidP="006D7858">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Kontrol Merkezi ve Acil Durum Kontrol Merkezi</w:t>
      </w:r>
    </w:p>
    <w:p w14:paraId="17A7746C" w14:textId="77777777" w:rsidR="006D7858" w:rsidRPr="004C2CBE" w:rsidRDefault="006D7858" w:rsidP="006D7858">
      <w:pPr>
        <w:pStyle w:val="Balk2"/>
        <w:ind w:firstLine="360"/>
        <w:jc w:val="both"/>
        <w:rPr>
          <w:rFonts w:ascii="Times New Roman" w:eastAsiaTheme="minorHAnsi" w:hAnsi="Times New Roman" w:cs="Times New Roman"/>
          <w:kern w:val="2"/>
          <w:sz w:val="22"/>
          <w:szCs w:val="22"/>
          <w14:ligatures w14:val="standardContextual"/>
        </w:rPr>
      </w:pPr>
      <w:r w:rsidRPr="004C2CBE">
        <w:rPr>
          <w:rFonts w:ascii="Times New Roman" w:eastAsiaTheme="minorHAnsi" w:hAnsi="Times New Roman" w:cs="Times New Roman"/>
          <w:kern w:val="2"/>
          <w:sz w:val="22"/>
          <w:szCs w:val="22"/>
          <w14:ligatures w14:val="standardContextual"/>
        </w:rPr>
        <w:t>Fiziksel Güvenlik başlığı altında yer alan “Kontrol Merkezi ve Acil Durum Kontrol Merkezi” alt başlığı altındaki maddeler, siber ve fiziksel tehditlere karşı operasyonel sürekliliği korumak için tanımlanmıştır. İlgili maddeler kapsamında kontroller, kontrol ve acil durum kontrol merkezleri kapsamında gerçekleştirilmelidir.</w:t>
      </w:r>
    </w:p>
    <w:p w14:paraId="0E2A09C9" w14:textId="77777777" w:rsidR="006D7858" w:rsidRPr="004C2CBE" w:rsidRDefault="006D7858" w:rsidP="006D7858">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Veri Merkezi</w:t>
      </w:r>
    </w:p>
    <w:p w14:paraId="7DC6207C" w14:textId="77777777" w:rsidR="006D7858" w:rsidRPr="004C2CBE" w:rsidRDefault="006D7858" w:rsidP="006D7858">
      <w:pPr>
        <w:pStyle w:val="Balk2"/>
        <w:ind w:firstLine="360"/>
        <w:jc w:val="both"/>
        <w:rPr>
          <w:rFonts w:ascii="Times New Roman" w:eastAsiaTheme="minorHAnsi" w:hAnsi="Times New Roman" w:cs="Times New Roman"/>
          <w:kern w:val="2"/>
          <w:sz w:val="22"/>
          <w:szCs w:val="22"/>
          <w14:ligatures w14:val="standardContextual"/>
        </w:rPr>
      </w:pPr>
      <w:r w:rsidRPr="004C2CBE">
        <w:rPr>
          <w:rFonts w:ascii="Times New Roman" w:eastAsiaTheme="minorHAnsi" w:hAnsi="Times New Roman" w:cs="Times New Roman"/>
          <w:kern w:val="2"/>
          <w:sz w:val="22"/>
          <w:szCs w:val="22"/>
          <w14:ligatures w14:val="standardContextual"/>
        </w:rPr>
        <w:t>Fiziksel Güvenlik başlığı altında yer alan “Veri Merkezi” alt başlığı altındaki maddeler, veri merkezinin fiziksel güvenliğini sağlamak, yetkisiz erişimleri engellemek ve kontrol sistemlerinin güvenliğini sağlamak amacı ile oluşturulmuştur. İlgili maddeler kapsamında kontroller, kontrol sistemine ait sunucu, istemci, ağ ve güvenlik cihazlarının yer aldığı oda ve tesisler kapsamında gerçekleştirilmelidir.</w:t>
      </w:r>
    </w:p>
    <w:p w14:paraId="34D9254A" w14:textId="77777777" w:rsidR="006D7858" w:rsidRPr="004C2CBE" w:rsidRDefault="006D7858" w:rsidP="006D7858">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Uç Saha</w:t>
      </w:r>
    </w:p>
    <w:p w14:paraId="0978659F" w14:textId="77777777" w:rsidR="006D7858" w:rsidRPr="004C2CBE" w:rsidRDefault="006D7858" w:rsidP="006D7858">
      <w:pPr>
        <w:pStyle w:val="Balk2"/>
        <w:ind w:firstLine="360"/>
        <w:jc w:val="both"/>
        <w:rPr>
          <w:rFonts w:ascii="Times New Roman" w:eastAsiaTheme="minorHAnsi" w:hAnsi="Times New Roman" w:cs="Times New Roman"/>
          <w:kern w:val="2"/>
          <w:sz w:val="22"/>
          <w:szCs w:val="22"/>
          <w14:ligatures w14:val="standardContextual"/>
        </w:rPr>
      </w:pPr>
      <w:r w:rsidRPr="004C2CBE">
        <w:rPr>
          <w:rFonts w:ascii="Times New Roman" w:eastAsiaTheme="minorHAnsi" w:hAnsi="Times New Roman" w:cs="Times New Roman"/>
          <w:kern w:val="2"/>
          <w:sz w:val="22"/>
          <w:szCs w:val="22"/>
          <w14:ligatures w14:val="standardContextual"/>
        </w:rPr>
        <w:t>Fiziksel Güvenlik başlığı altında yer alan “Uç Saha” alt başlığı altındaki maddeler, uç sahaların fiziksel güvenliğini sağlamak, yetkisiz erişimleri engellemek ve kontrol sistemlerinin güvenliğini sağlamak amacı ile oluşturulmuştur. İlgili maddeler kapsamında kontroller, SCADA haberleşmesi ve kontrol sistemi bileşenleri olan uç sahalar kapsamında gerçekleştirilmelidir.</w:t>
      </w:r>
    </w:p>
    <w:p w14:paraId="6ADF4127" w14:textId="77777777" w:rsidR="006D7858" w:rsidRPr="004C2CBE" w:rsidRDefault="006D7858" w:rsidP="006D7858">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Kontrol ve DCS Odaları</w:t>
      </w:r>
    </w:p>
    <w:p w14:paraId="11D35E72" w14:textId="77777777" w:rsidR="006D7858" w:rsidRPr="004C2CBE" w:rsidRDefault="006D7858" w:rsidP="006D7858">
      <w:pPr>
        <w:pStyle w:val="Balk2"/>
        <w:ind w:firstLine="360"/>
        <w:jc w:val="both"/>
        <w:rPr>
          <w:rFonts w:ascii="Times New Roman" w:eastAsiaTheme="minorHAnsi" w:hAnsi="Times New Roman" w:cs="Times New Roman"/>
          <w:kern w:val="2"/>
          <w:sz w:val="22"/>
          <w:szCs w:val="22"/>
          <w14:ligatures w14:val="standardContextual"/>
        </w:rPr>
      </w:pPr>
      <w:r w:rsidRPr="004C2CBE">
        <w:rPr>
          <w:rFonts w:ascii="Times New Roman" w:eastAsiaTheme="minorHAnsi" w:hAnsi="Times New Roman" w:cs="Times New Roman"/>
          <w:kern w:val="2"/>
          <w:sz w:val="22"/>
          <w:szCs w:val="22"/>
          <w14:ligatures w14:val="standardContextual"/>
        </w:rPr>
        <w:t>Fiziksel güvenlik başlığı altında yer alan “Kontrol ve DCS Odaları” alt başlığı kapsamındaki maddeler; kontrol ve izleme operasyonlarının yürütüldüğü alanların yetkisiz fiziksel erişime karşı korunmasını ve operasyonel sürekliliğin sağlanmasını amaçlar. Bu kapsamda giriş-çıkışlar kayıt altına alınmalı, elektronik erişim ve kamera sistemleri ile izleme sağlanmalı, çevresel risklere (yangın, su, enerji kesintisi vb.) karşı gerekli önlemler alınmalıdır.</w:t>
      </w:r>
    </w:p>
    <w:p w14:paraId="74DAF6D4" w14:textId="77777777" w:rsidR="006D7858" w:rsidRPr="004C2CBE" w:rsidRDefault="006D7858" w:rsidP="006D7858">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lastRenderedPageBreak/>
        <w:t>Sunucu Odası veya Veri Merkezi</w:t>
      </w:r>
    </w:p>
    <w:p w14:paraId="0F3C24CB" w14:textId="77777777" w:rsidR="006D7858" w:rsidRPr="004C2CBE" w:rsidRDefault="006D7858" w:rsidP="006D7858">
      <w:pPr>
        <w:pStyle w:val="Balk2"/>
        <w:ind w:firstLine="360"/>
        <w:jc w:val="both"/>
        <w:rPr>
          <w:rFonts w:ascii="Times New Roman" w:eastAsiaTheme="minorHAnsi" w:hAnsi="Times New Roman" w:cs="Times New Roman"/>
          <w:kern w:val="2"/>
          <w:sz w:val="22"/>
          <w:szCs w:val="22"/>
          <w14:ligatures w14:val="standardContextual"/>
        </w:rPr>
      </w:pPr>
      <w:r w:rsidRPr="004C2CBE">
        <w:rPr>
          <w:rFonts w:ascii="Times New Roman" w:eastAsiaTheme="minorHAnsi" w:hAnsi="Times New Roman" w:cs="Times New Roman"/>
          <w:kern w:val="2"/>
          <w:sz w:val="22"/>
          <w:szCs w:val="22"/>
          <w14:ligatures w14:val="standardContextual"/>
        </w:rPr>
        <w:t>Fiziksel güvenlik başlığı altında yer alan “Sunucu Odası veya Veri Merkezi” alt başlığı kapsamındaki maddeler; kontrol sistemlerine ait sunucu, istemci ve ağ bileşenlerinin bulunduğu alanların yetkisiz fiziksel erişime karşı korunmasını ve kesintisiz hizmet sunumunun sağlanmasını amaçlar. Bu kapsamda giriş-çıkışlar kayıt altına alınmalı, elektronik erişim ve kamera sistemleri ile izleme sağlanmalı, çevresel risklere (yangın, su baskını, enerji kesintisi vb.) karşı gerekli önlemler alınmalıdır.</w:t>
      </w:r>
    </w:p>
    <w:p w14:paraId="115C4A4E" w14:textId="77777777" w:rsidR="006D7858" w:rsidRPr="004C2CBE" w:rsidRDefault="006D7858" w:rsidP="006D7858">
      <w:pPr>
        <w:pStyle w:val="Balk1"/>
        <w:numPr>
          <w:ilvl w:val="0"/>
          <w:numId w:val="5"/>
        </w:numPr>
        <w:rPr>
          <w:rFonts w:ascii="Times New Roman" w:hAnsi="Times New Roman" w:cs="Times New Roman"/>
          <w:b/>
          <w:bCs/>
          <w:szCs w:val="28"/>
        </w:rPr>
      </w:pPr>
      <w:r w:rsidRPr="004C2CBE">
        <w:rPr>
          <w:rFonts w:ascii="Times New Roman" w:hAnsi="Times New Roman" w:cs="Times New Roman"/>
          <w:b/>
          <w:bCs/>
          <w:szCs w:val="28"/>
        </w:rPr>
        <w:t>Tedarikçi Yönetimi</w:t>
      </w:r>
    </w:p>
    <w:p w14:paraId="1C9B3B8D" w14:textId="77777777" w:rsidR="006D7858" w:rsidRPr="004C2CBE" w:rsidRDefault="006D7858" w:rsidP="006D7858">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Politika, Prosedür, Süreç</w:t>
      </w:r>
    </w:p>
    <w:p w14:paraId="0A483FF5" w14:textId="77777777" w:rsidR="006D7858" w:rsidRPr="004C2CBE" w:rsidRDefault="006D7858" w:rsidP="006D7858">
      <w:pPr>
        <w:pStyle w:val="Balk2"/>
        <w:ind w:firstLine="360"/>
        <w:jc w:val="both"/>
        <w:rPr>
          <w:rFonts w:ascii="Times New Roman" w:eastAsiaTheme="minorHAnsi" w:hAnsi="Times New Roman" w:cs="Times New Roman"/>
          <w:kern w:val="2"/>
          <w:sz w:val="22"/>
          <w:szCs w:val="22"/>
          <w14:ligatures w14:val="standardContextual"/>
        </w:rPr>
      </w:pPr>
      <w:r w:rsidRPr="004C2CBE">
        <w:rPr>
          <w:rFonts w:ascii="Times New Roman" w:eastAsiaTheme="minorHAnsi" w:hAnsi="Times New Roman" w:cs="Times New Roman"/>
          <w:kern w:val="2"/>
          <w:sz w:val="22"/>
          <w:szCs w:val="22"/>
          <w14:ligatures w14:val="standardContextual"/>
        </w:rPr>
        <w:t xml:space="preserve">Tedarikçi Yönetimi başlığı altında yer alan “Politika, Prosedür, Süreç” alt başlığı altındaki maddeler, kuruluşun tedarikçi listelerini nasıl sınıflandıracağını ve yöneteceğini tanımlamak için oluşturulmuştur. </w:t>
      </w:r>
    </w:p>
    <w:p w14:paraId="10CA422B" w14:textId="77777777" w:rsidR="006D7858" w:rsidRPr="004C2CBE" w:rsidRDefault="006D7858" w:rsidP="006D7858">
      <w:pPr>
        <w:pStyle w:val="Balk2"/>
        <w:numPr>
          <w:ilvl w:val="1"/>
          <w:numId w:val="5"/>
        </w:numPr>
        <w:jc w:val="both"/>
        <w:rPr>
          <w:rFonts w:ascii="Times New Roman" w:hAnsi="Times New Roman" w:cs="Times New Roman"/>
          <w:b/>
          <w:bCs/>
          <w:szCs w:val="24"/>
        </w:rPr>
      </w:pPr>
      <w:r w:rsidRPr="004C2CBE">
        <w:rPr>
          <w:rFonts w:ascii="Times New Roman" w:hAnsi="Times New Roman" w:cs="Times New Roman"/>
          <w:b/>
          <w:bCs/>
          <w:szCs w:val="24"/>
        </w:rPr>
        <w:t xml:space="preserve">Tedarikçi Risk Yönetimi </w:t>
      </w:r>
    </w:p>
    <w:p w14:paraId="3A592CE2" w14:textId="77777777" w:rsidR="006D7858" w:rsidRPr="004C2CBE" w:rsidRDefault="006D7858" w:rsidP="006D7858">
      <w:pPr>
        <w:pStyle w:val="Balk2"/>
        <w:ind w:firstLine="360"/>
        <w:jc w:val="both"/>
        <w:rPr>
          <w:rFonts w:ascii="Times New Roman" w:eastAsiaTheme="minorHAnsi" w:hAnsi="Times New Roman" w:cs="Times New Roman"/>
          <w:kern w:val="2"/>
          <w:sz w:val="22"/>
          <w:szCs w:val="22"/>
          <w14:ligatures w14:val="standardContextual"/>
        </w:rPr>
      </w:pPr>
      <w:r w:rsidRPr="004C2CBE">
        <w:rPr>
          <w:rFonts w:ascii="Times New Roman" w:eastAsiaTheme="minorHAnsi" w:hAnsi="Times New Roman" w:cs="Times New Roman"/>
          <w:kern w:val="2"/>
          <w:sz w:val="22"/>
          <w:szCs w:val="22"/>
          <w14:ligatures w14:val="standardContextual"/>
        </w:rPr>
        <w:t>Tedarikçi Yönetimi başlığı altında yer alan “Tedarikçi Risk Yönetimi” alt başlığı altındaki maddeler, tedarikçilerden kaynaklanacak operasyonel, finansal ve siber güvenlik risklerini tanımlamak ve azaltmak için oluşturulacak risk yönetim sürecini kapsamaktadır. Bu kapsamdaki maddeler kontrol sistemi ve kontrol sistemi ile entegrasyonu olan kurumsal sistemler kapsamında alınacak hizmet, donanım, yazılım, vb. tedarikçiler için değerlendirilmelidir.</w:t>
      </w:r>
    </w:p>
    <w:p w14:paraId="0A1BBBF6" w14:textId="77777777" w:rsidR="006D7858" w:rsidRPr="004C2CBE" w:rsidRDefault="006D7858" w:rsidP="006D7858">
      <w:pPr>
        <w:pStyle w:val="Balk1"/>
        <w:numPr>
          <w:ilvl w:val="0"/>
          <w:numId w:val="5"/>
        </w:numPr>
        <w:rPr>
          <w:rFonts w:ascii="Times New Roman" w:hAnsi="Times New Roman" w:cs="Times New Roman"/>
          <w:b/>
          <w:bCs/>
          <w:szCs w:val="28"/>
        </w:rPr>
      </w:pPr>
      <w:r w:rsidRPr="004C2CBE">
        <w:rPr>
          <w:rFonts w:ascii="Times New Roman" w:hAnsi="Times New Roman" w:cs="Times New Roman"/>
          <w:b/>
          <w:bCs/>
          <w:szCs w:val="28"/>
        </w:rPr>
        <w:t>PLC Güvenliği</w:t>
      </w:r>
    </w:p>
    <w:p w14:paraId="65068862" w14:textId="77777777" w:rsidR="006D7858" w:rsidRPr="004C2CBE" w:rsidRDefault="006D7858" w:rsidP="006D7858">
      <w:pPr>
        <w:pStyle w:val="Balk2"/>
        <w:numPr>
          <w:ilvl w:val="1"/>
          <w:numId w:val="5"/>
        </w:numPr>
        <w:rPr>
          <w:rFonts w:ascii="Times New Roman" w:hAnsi="Times New Roman" w:cs="Times New Roman"/>
          <w:b/>
          <w:bCs/>
          <w:szCs w:val="24"/>
        </w:rPr>
      </w:pPr>
      <w:r w:rsidRPr="004C2CBE">
        <w:rPr>
          <w:rFonts w:ascii="Times New Roman" w:hAnsi="Times New Roman" w:cs="Times New Roman"/>
          <w:b/>
          <w:bCs/>
          <w:szCs w:val="24"/>
        </w:rPr>
        <w:t>PLC Güvenliği</w:t>
      </w:r>
    </w:p>
    <w:p w14:paraId="46AB0466" w14:textId="77777777" w:rsidR="006D7858" w:rsidRPr="00D1063A" w:rsidRDefault="006D7858" w:rsidP="006D7858">
      <w:pPr>
        <w:pStyle w:val="Balk2"/>
        <w:ind w:firstLine="360"/>
        <w:jc w:val="both"/>
        <w:rPr>
          <w:rFonts w:ascii="Times New Roman" w:eastAsiaTheme="minorHAnsi" w:hAnsi="Times New Roman" w:cs="Times New Roman"/>
          <w:kern w:val="2"/>
          <w:sz w:val="22"/>
          <w:szCs w:val="22"/>
          <w14:ligatures w14:val="standardContextual"/>
        </w:rPr>
      </w:pPr>
      <w:r w:rsidRPr="004C2CBE">
        <w:rPr>
          <w:rFonts w:ascii="Times New Roman" w:eastAsiaTheme="minorHAnsi" w:hAnsi="Times New Roman" w:cs="Times New Roman"/>
          <w:kern w:val="2"/>
          <w:sz w:val="22"/>
          <w:szCs w:val="22"/>
          <w14:ligatures w14:val="standardContextual"/>
        </w:rPr>
        <w:t xml:space="preserve">PLC güvenliği başlığı altında yer alan </w:t>
      </w:r>
      <w:r w:rsidRPr="004C2CBE">
        <w:rPr>
          <w:rFonts w:ascii="Times New Roman" w:eastAsiaTheme="minorHAnsi" w:hAnsi="Times New Roman" w:cs="Times New Roman"/>
          <w:b/>
          <w:bCs/>
          <w:kern w:val="2"/>
          <w:sz w:val="22"/>
          <w:szCs w:val="22"/>
          <w14:ligatures w14:val="standardContextual"/>
        </w:rPr>
        <w:t>“PLC Güvenliği”</w:t>
      </w:r>
      <w:r w:rsidRPr="004C2CBE">
        <w:rPr>
          <w:rFonts w:ascii="Times New Roman" w:eastAsiaTheme="minorHAnsi" w:hAnsi="Times New Roman" w:cs="Times New Roman"/>
          <w:kern w:val="2"/>
          <w:sz w:val="22"/>
          <w:szCs w:val="22"/>
          <w14:ligatures w14:val="standardContextual"/>
        </w:rPr>
        <w:t xml:space="preserve"> alt başlığı kapsamındaki maddeler; kuruluş bünyesinde kullanılan PLC ve DCS kontrolörlerinin lojik bütünlüğünün korunması, yetkisiz erişimlerin ve müdahalelerin önlenmesi ile kontrol süreçlerinin güvenli ve izlenebilir şekilde işletilmesini amaçlar.</w:t>
      </w:r>
    </w:p>
    <w:p w14:paraId="4DFBE78D" w14:textId="77777777" w:rsidR="007A1F71" w:rsidRDefault="007A1F71" w:rsidP="007A1F71">
      <w:pPr>
        <w:ind w:firstLine="360"/>
        <w:jc w:val="both"/>
        <w:rPr>
          <w:rFonts w:eastAsiaTheme="minorHAnsi"/>
          <w:kern w:val="2"/>
          <w:sz w:val="22"/>
          <w:szCs w:val="22"/>
          <w14:ligatures w14:val="standardContextual"/>
        </w:rPr>
      </w:pPr>
    </w:p>
    <w:sectPr w:rsidR="007A1F7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95F93" w14:textId="77777777" w:rsidR="0003575C" w:rsidRDefault="0003575C" w:rsidP="006B0B95">
      <w:r>
        <w:separator/>
      </w:r>
    </w:p>
  </w:endnote>
  <w:endnote w:type="continuationSeparator" w:id="0">
    <w:p w14:paraId="0935EF92" w14:textId="77777777" w:rsidR="0003575C" w:rsidRDefault="0003575C" w:rsidP="006B0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B4F32" w14:textId="77777777" w:rsidR="003F52C4" w:rsidRDefault="003F52C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BF000" w14:textId="77777777" w:rsidR="003F52C4" w:rsidRDefault="003F52C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5C053" w14:textId="77777777" w:rsidR="003F52C4" w:rsidRDefault="003F52C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D8616" w14:textId="77777777" w:rsidR="0003575C" w:rsidRDefault="0003575C" w:rsidP="006B0B95">
      <w:r>
        <w:separator/>
      </w:r>
    </w:p>
  </w:footnote>
  <w:footnote w:type="continuationSeparator" w:id="0">
    <w:p w14:paraId="402C7CE2" w14:textId="77777777" w:rsidR="0003575C" w:rsidRDefault="0003575C" w:rsidP="006B0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D3DFD" w14:textId="77777777" w:rsidR="003F52C4" w:rsidRDefault="003F52C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0A46B" w14:textId="77777777" w:rsidR="003F52C4" w:rsidRDefault="003F52C4">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AFBD7" w14:textId="77777777" w:rsidR="003F52C4" w:rsidRDefault="003F52C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B03DD"/>
    <w:multiLevelType w:val="multilevel"/>
    <w:tmpl w:val="FF76F40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4087EC4"/>
    <w:multiLevelType w:val="hybridMultilevel"/>
    <w:tmpl w:val="E46E0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E852BA"/>
    <w:multiLevelType w:val="multilevel"/>
    <w:tmpl w:val="BBE6FD86"/>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30A44582"/>
    <w:multiLevelType w:val="multilevel"/>
    <w:tmpl w:val="FF76F40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3601E24"/>
    <w:multiLevelType w:val="multilevel"/>
    <w:tmpl w:val="E90C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524BCB"/>
    <w:multiLevelType w:val="multilevel"/>
    <w:tmpl w:val="FF76F40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D133251"/>
    <w:multiLevelType w:val="multilevel"/>
    <w:tmpl w:val="FF76F40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77476C8"/>
    <w:multiLevelType w:val="hybridMultilevel"/>
    <w:tmpl w:val="24261E1C"/>
    <w:lvl w:ilvl="0" w:tplc="3266DF5A">
      <w:numFmt w:val="bullet"/>
      <w:lvlText w:val=""/>
      <w:lvlJc w:val="left"/>
      <w:pPr>
        <w:ind w:left="720" w:hanging="360"/>
      </w:pPr>
      <w:rPr>
        <w:rFonts w:ascii="Symbol" w:eastAsiaTheme="minorHAnsi" w:hAnsi="Symbol"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7913B3"/>
    <w:multiLevelType w:val="multilevel"/>
    <w:tmpl w:val="CAAE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4"/>
  </w:num>
  <w:num w:numId="4">
    <w:abstractNumId w:val="8"/>
  </w:num>
  <w:num w:numId="5">
    <w:abstractNumId w:val="3"/>
  </w:num>
  <w:num w:numId="6">
    <w:abstractNumId w:val="6"/>
  </w:num>
  <w:num w:numId="7">
    <w:abstractNumId w:val="2"/>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131"/>
    <w:rsid w:val="0000473C"/>
    <w:rsid w:val="00011DDA"/>
    <w:rsid w:val="00022124"/>
    <w:rsid w:val="0003575C"/>
    <w:rsid w:val="0008284B"/>
    <w:rsid w:val="000944F7"/>
    <w:rsid w:val="000A1CFA"/>
    <w:rsid w:val="000A718E"/>
    <w:rsid w:val="000B5DED"/>
    <w:rsid w:val="000C03D3"/>
    <w:rsid w:val="00102702"/>
    <w:rsid w:val="00154E86"/>
    <w:rsid w:val="00172805"/>
    <w:rsid w:val="00192BF6"/>
    <w:rsid w:val="001A74BF"/>
    <w:rsid w:val="001E7020"/>
    <w:rsid w:val="00202FAD"/>
    <w:rsid w:val="00225FFF"/>
    <w:rsid w:val="00227131"/>
    <w:rsid w:val="002C0BE2"/>
    <w:rsid w:val="002C7BB1"/>
    <w:rsid w:val="003021E3"/>
    <w:rsid w:val="00331D53"/>
    <w:rsid w:val="00341F0D"/>
    <w:rsid w:val="003A16F3"/>
    <w:rsid w:val="003E0F8A"/>
    <w:rsid w:val="003E13E3"/>
    <w:rsid w:val="003F17C3"/>
    <w:rsid w:val="003F52C4"/>
    <w:rsid w:val="004422BC"/>
    <w:rsid w:val="004651B7"/>
    <w:rsid w:val="00465328"/>
    <w:rsid w:val="00475945"/>
    <w:rsid w:val="00481A25"/>
    <w:rsid w:val="004830BC"/>
    <w:rsid w:val="00487832"/>
    <w:rsid w:val="004C2CBE"/>
    <w:rsid w:val="004D1404"/>
    <w:rsid w:val="004E0D78"/>
    <w:rsid w:val="004F1825"/>
    <w:rsid w:val="00503B4D"/>
    <w:rsid w:val="00555234"/>
    <w:rsid w:val="00561398"/>
    <w:rsid w:val="00587E68"/>
    <w:rsid w:val="005C2CB5"/>
    <w:rsid w:val="005D33C0"/>
    <w:rsid w:val="005E4DA9"/>
    <w:rsid w:val="0061393C"/>
    <w:rsid w:val="0062212A"/>
    <w:rsid w:val="006257C1"/>
    <w:rsid w:val="00636ECE"/>
    <w:rsid w:val="00640D37"/>
    <w:rsid w:val="00682DE3"/>
    <w:rsid w:val="006A59EF"/>
    <w:rsid w:val="006B0B95"/>
    <w:rsid w:val="006B2E41"/>
    <w:rsid w:val="006C3B09"/>
    <w:rsid w:val="006D7858"/>
    <w:rsid w:val="006E2DAB"/>
    <w:rsid w:val="006E7872"/>
    <w:rsid w:val="006F7BF9"/>
    <w:rsid w:val="00712FFE"/>
    <w:rsid w:val="00720473"/>
    <w:rsid w:val="00735320"/>
    <w:rsid w:val="00774E32"/>
    <w:rsid w:val="00780143"/>
    <w:rsid w:val="007859C5"/>
    <w:rsid w:val="007A1F71"/>
    <w:rsid w:val="007B13F0"/>
    <w:rsid w:val="007E4D6A"/>
    <w:rsid w:val="007E4FC0"/>
    <w:rsid w:val="00806C19"/>
    <w:rsid w:val="00820252"/>
    <w:rsid w:val="00830EDB"/>
    <w:rsid w:val="00856B47"/>
    <w:rsid w:val="00877412"/>
    <w:rsid w:val="00877868"/>
    <w:rsid w:val="008A1971"/>
    <w:rsid w:val="008C0413"/>
    <w:rsid w:val="008C28B3"/>
    <w:rsid w:val="008C4FB9"/>
    <w:rsid w:val="008F17F3"/>
    <w:rsid w:val="009011E4"/>
    <w:rsid w:val="009017AE"/>
    <w:rsid w:val="00910B67"/>
    <w:rsid w:val="00931130"/>
    <w:rsid w:val="00931537"/>
    <w:rsid w:val="00936205"/>
    <w:rsid w:val="00941399"/>
    <w:rsid w:val="009743A2"/>
    <w:rsid w:val="00980478"/>
    <w:rsid w:val="0098730D"/>
    <w:rsid w:val="00987D34"/>
    <w:rsid w:val="009A71EF"/>
    <w:rsid w:val="009C0339"/>
    <w:rsid w:val="009E1252"/>
    <w:rsid w:val="009F51EA"/>
    <w:rsid w:val="00A04C26"/>
    <w:rsid w:val="00A23562"/>
    <w:rsid w:val="00A536DF"/>
    <w:rsid w:val="00A5543C"/>
    <w:rsid w:val="00A66831"/>
    <w:rsid w:val="00AA6DCF"/>
    <w:rsid w:val="00AE7E36"/>
    <w:rsid w:val="00AF1F11"/>
    <w:rsid w:val="00B73E6B"/>
    <w:rsid w:val="00B75F10"/>
    <w:rsid w:val="00B80D7B"/>
    <w:rsid w:val="00BB1B43"/>
    <w:rsid w:val="00BB48F6"/>
    <w:rsid w:val="00BF5641"/>
    <w:rsid w:val="00C1269C"/>
    <w:rsid w:val="00C15229"/>
    <w:rsid w:val="00C20C54"/>
    <w:rsid w:val="00C37831"/>
    <w:rsid w:val="00C62973"/>
    <w:rsid w:val="00C62E5B"/>
    <w:rsid w:val="00C662C7"/>
    <w:rsid w:val="00C849D2"/>
    <w:rsid w:val="00CA48D6"/>
    <w:rsid w:val="00CB7303"/>
    <w:rsid w:val="00CC6BD4"/>
    <w:rsid w:val="00CC6DB4"/>
    <w:rsid w:val="00CE6C7B"/>
    <w:rsid w:val="00D05CC0"/>
    <w:rsid w:val="00D1063A"/>
    <w:rsid w:val="00D330E4"/>
    <w:rsid w:val="00D333B3"/>
    <w:rsid w:val="00D52074"/>
    <w:rsid w:val="00D84FC7"/>
    <w:rsid w:val="00D902AB"/>
    <w:rsid w:val="00DA46BE"/>
    <w:rsid w:val="00DC3572"/>
    <w:rsid w:val="00DF5631"/>
    <w:rsid w:val="00E2287C"/>
    <w:rsid w:val="00E84C1F"/>
    <w:rsid w:val="00ED327B"/>
    <w:rsid w:val="00EF5768"/>
    <w:rsid w:val="00F02435"/>
    <w:rsid w:val="00F1473E"/>
    <w:rsid w:val="00F70574"/>
    <w:rsid w:val="00F85397"/>
    <w:rsid w:val="00FD513E"/>
    <w:rsid w:val="00FE33E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F320B1"/>
  <w15:chartTrackingRefBased/>
  <w15:docId w15:val="{2DB79650-5FF4-1A44-9E0B-BD93B5704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tr-T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805"/>
    <w:rPr>
      <w:rFonts w:ascii="Times New Roman" w:eastAsia="Times New Roman" w:hAnsi="Times New Roman" w:cs="Times New Roman"/>
      <w:kern w:val="0"/>
      <w14:ligatures w14:val="none"/>
    </w:rPr>
  </w:style>
  <w:style w:type="paragraph" w:styleId="Balk1">
    <w:name w:val="heading 1"/>
    <w:basedOn w:val="Normal"/>
    <w:next w:val="Normal"/>
    <w:link w:val="Balk1Char"/>
    <w:autoRedefine/>
    <w:uiPriority w:val="9"/>
    <w:rsid w:val="00F85397"/>
    <w:pPr>
      <w:keepNext/>
      <w:keepLines/>
      <w:spacing w:before="360" w:after="80"/>
      <w:outlineLvl w:val="0"/>
    </w:pPr>
    <w:rPr>
      <w:rFonts w:asciiTheme="majorHAnsi" w:eastAsiaTheme="majorEastAsia" w:hAnsiTheme="majorHAnsi" w:cstheme="majorBidi"/>
      <w:sz w:val="28"/>
      <w:szCs w:val="40"/>
    </w:rPr>
  </w:style>
  <w:style w:type="paragraph" w:styleId="Balk2">
    <w:name w:val="heading 2"/>
    <w:basedOn w:val="Normal"/>
    <w:next w:val="Normal"/>
    <w:link w:val="Balk2Char"/>
    <w:autoRedefine/>
    <w:uiPriority w:val="9"/>
    <w:unhideWhenUsed/>
    <w:rsid w:val="00F85397"/>
    <w:pPr>
      <w:keepNext/>
      <w:keepLines/>
      <w:spacing w:before="160" w:after="80"/>
      <w:outlineLvl w:val="1"/>
    </w:pPr>
    <w:rPr>
      <w:rFonts w:asciiTheme="majorHAnsi" w:eastAsiaTheme="majorEastAsia" w:hAnsiTheme="majorHAnsi" w:cstheme="majorBidi"/>
      <w:szCs w:val="32"/>
    </w:rPr>
  </w:style>
  <w:style w:type="paragraph" w:styleId="Balk3">
    <w:name w:val="heading 3"/>
    <w:basedOn w:val="Normal"/>
    <w:next w:val="Normal"/>
    <w:link w:val="Balk3Char"/>
    <w:uiPriority w:val="9"/>
    <w:semiHidden/>
    <w:unhideWhenUsed/>
    <w:qFormat/>
    <w:rsid w:val="00227131"/>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22713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22713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227131"/>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227131"/>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227131"/>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227131"/>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85397"/>
    <w:rPr>
      <w:rFonts w:asciiTheme="majorHAnsi" w:eastAsiaTheme="majorEastAsia" w:hAnsiTheme="majorHAnsi" w:cstheme="majorBidi"/>
      <w:kern w:val="0"/>
      <w:sz w:val="28"/>
      <w:szCs w:val="40"/>
      <w14:ligatures w14:val="none"/>
    </w:rPr>
  </w:style>
  <w:style w:type="character" w:customStyle="1" w:styleId="Balk2Char">
    <w:name w:val="Başlık 2 Char"/>
    <w:basedOn w:val="VarsaylanParagrafYazTipi"/>
    <w:link w:val="Balk2"/>
    <w:uiPriority w:val="9"/>
    <w:rsid w:val="00F85397"/>
    <w:rPr>
      <w:rFonts w:asciiTheme="majorHAnsi" w:eastAsiaTheme="majorEastAsia" w:hAnsiTheme="majorHAnsi" w:cstheme="majorBidi"/>
      <w:kern w:val="0"/>
      <w:szCs w:val="32"/>
      <w14:ligatures w14:val="none"/>
    </w:rPr>
  </w:style>
  <w:style w:type="character" w:customStyle="1" w:styleId="Balk3Char">
    <w:name w:val="Başlık 3 Char"/>
    <w:basedOn w:val="VarsaylanParagrafYazTipi"/>
    <w:link w:val="Balk3"/>
    <w:uiPriority w:val="9"/>
    <w:semiHidden/>
    <w:rsid w:val="00227131"/>
    <w:rPr>
      <w:rFonts w:eastAsiaTheme="majorEastAsia" w:cstheme="majorBidi"/>
      <w:color w:val="0F4761" w:themeColor="accent1" w:themeShade="BF"/>
      <w:sz w:val="28"/>
      <w:szCs w:val="28"/>
      <w:lang w:val="tr-TR"/>
    </w:rPr>
  </w:style>
  <w:style w:type="character" w:customStyle="1" w:styleId="Balk4Char">
    <w:name w:val="Başlık 4 Char"/>
    <w:basedOn w:val="VarsaylanParagrafYazTipi"/>
    <w:link w:val="Balk4"/>
    <w:uiPriority w:val="9"/>
    <w:semiHidden/>
    <w:rsid w:val="00227131"/>
    <w:rPr>
      <w:rFonts w:eastAsiaTheme="majorEastAsia" w:cstheme="majorBidi"/>
      <w:i/>
      <w:iCs/>
      <w:color w:val="0F4761" w:themeColor="accent1" w:themeShade="BF"/>
      <w:lang w:val="tr-TR"/>
    </w:rPr>
  </w:style>
  <w:style w:type="character" w:customStyle="1" w:styleId="Balk5Char">
    <w:name w:val="Başlık 5 Char"/>
    <w:basedOn w:val="VarsaylanParagrafYazTipi"/>
    <w:link w:val="Balk5"/>
    <w:uiPriority w:val="9"/>
    <w:semiHidden/>
    <w:rsid w:val="00227131"/>
    <w:rPr>
      <w:rFonts w:eastAsiaTheme="majorEastAsia" w:cstheme="majorBidi"/>
      <w:color w:val="0F4761" w:themeColor="accent1" w:themeShade="BF"/>
      <w:lang w:val="tr-TR"/>
    </w:rPr>
  </w:style>
  <w:style w:type="character" w:customStyle="1" w:styleId="Balk6Char">
    <w:name w:val="Başlık 6 Char"/>
    <w:basedOn w:val="VarsaylanParagrafYazTipi"/>
    <w:link w:val="Balk6"/>
    <w:uiPriority w:val="9"/>
    <w:semiHidden/>
    <w:rsid w:val="00227131"/>
    <w:rPr>
      <w:rFonts w:eastAsiaTheme="majorEastAsia" w:cstheme="majorBidi"/>
      <w:i/>
      <w:iCs/>
      <w:color w:val="595959" w:themeColor="text1" w:themeTint="A6"/>
      <w:lang w:val="tr-TR"/>
    </w:rPr>
  </w:style>
  <w:style w:type="character" w:customStyle="1" w:styleId="Balk7Char">
    <w:name w:val="Başlık 7 Char"/>
    <w:basedOn w:val="VarsaylanParagrafYazTipi"/>
    <w:link w:val="Balk7"/>
    <w:uiPriority w:val="9"/>
    <w:semiHidden/>
    <w:rsid w:val="00227131"/>
    <w:rPr>
      <w:rFonts w:eastAsiaTheme="majorEastAsia" w:cstheme="majorBidi"/>
      <w:color w:val="595959" w:themeColor="text1" w:themeTint="A6"/>
      <w:lang w:val="tr-TR"/>
    </w:rPr>
  </w:style>
  <w:style w:type="character" w:customStyle="1" w:styleId="Balk8Char">
    <w:name w:val="Başlık 8 Char"/>
    <w:basedOn w:val="VarsaylanParagrafYazTipi"/>
    <w:link w:val="Balk8"/>
    <w:uiPriority w:val="9"/>
    <w:semiHidden/>
    <w:rsid w:val="00227131"/>
    <w:rPr>
      <w:rFonts w:eastAsiaTheme="majorEastAsia" w:cstheme="majorBidi"/>
      <w:i/>
      <w:iCs/>
      <w:color w:val="272727" w:themeColor="text1" w:themeTint="D8"/>
      <w:lang w:val="tr-TR"/>
    </w:rPr>
  </w:style>
  <w:style w:type="character" w:customStyle="1" w:styleId="Balk9Char">
    <w:name w:val="Başlık 9 Char"/>
    <w:basedOn w:val="VarsaylanParagrafYazTipi"/>
    <w:link w:val="Balk9"/>
    <w:uiPriority w:val="9"/>
    <w:semiHidden/>
    <w:rsid w:val="00227131"/>
    <w:rPr>
      <w:rFonts w:eastAsiaTheme="majorEastAsia" w:cstheme="majorBidi"/>
      <w:color w:val="272727" w:themeColor="text1" w:themeTint="D8"/>
      <w:lang w:val="tr-TR"/>
    </w:rPr>
  </w:style>
  <w:style w:type="paragraph" w:styleId="KonuBal">
    <w:name w:val="Title"/>
    <w:basedOn w:val="Normal"/>
    <w:next w:val="Normal"/>
    <w:link w:val="KonuBalChar"/>
    <w:uiPriority w:val="10"/>
    <w:qFormat/>
    <w:rsid w:val="00227131"/>
    <w:pPr>
      <w:spacing w:after="8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227131"/>
    <w:rPr>
      <w:rFonts w:asciiTheme="majorHAnsi" w:eastAsiaTheme="majorEastAsia" w:hAnsiTheme="majorHAnsi" w:cstheme="majorBidi"/>
      <w:spacing w:val="-10"/>
      <w:kern w:val="28"/>
      <w:sz w:val="56"/>
      <w:szCs w:val="56"/>
      <w:lang w:val="tr-TR"/>
    </w:rPr>
  </w:style>
  <w:style w:type="paragraph" w:styleId="Altyaz">
    <w:name w:val="Subtitle"/>
    <w:basedOn w:val="Normal"/>
    <w:next w:val="Normal"/>
    <w:link w:val="AltyazChar"/>
    <w:uiPriority w:val="11"/>
    <w:qFormat/>
    <w:rsid w:val="00227131"/>
    <w:pPr>
      <w:numPr>
        <w:ilvl w:val="1"/>
      </w:numPr>
      <w:spacing w:after="16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227131"/>
    <w:rPr>
      <w:rFonts w:eastAsiaTheme="majorEastAsia" w:cstheme="majorBidi"/>
      <w:color w:val="595959" w:themeColor="text1" w:themeTint="A6"/>
      <w:spacing w:val="15"/>
      <w:sz w:val="28"/>
      <w:szCs w:val="28"/>
      <w:lang w:val="tr-TR"/>
    </w:rPr>
  </w:style>
  <w:style w:type="paragraph" w:styleId="Alnt">
    <w:name w:val="Quote"/>
    <w:basedOn w:val="Normal"/>
    <w:next w:val="Normal"/>
    <w:link w:val="AlntChar"/>
    <w:uiPriority w:val="29"/>
    <w:qFormat/>
    <w:rsid w:val="00227131"/>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227131"/>
    <w:rPr>
      <w:i/>
      <w:iCs/>
      <w:color w:val="404040" w:themeColor="text1" w:themeTint="BF"/>
      <w:lang w:val="tr-TR"/>
    </w:rPr>
  </w:style>
  <w:style w:type="paragraph" w:styleId="ListeParagraf">
    <w:name w:val="List Paragraph"/>
    <w:basedOn w:val="Normal"/>
    <w:uiPriority w:val="34"/>
    <w:qFormat/>
    <w:rsid w:val="00227131"/>
    <w:pPr>
      <w:ind w:left="720"/>
      <w:contextualSpacing/>
    </w:pPr>
  </w:style>
  <w:style w:type="character" w:styleId="GlVurgulama">
    <w:name w:val="Intense Emphasis"/>
    <w:basedOn w:val="VarsaylanParagrafYazTipi"/>
    <w:uiPriority w:val="21"/>
    <w:qFormat/>
    <w:rsid w:val="00227131"/>
    <w:rPr>
      <w:i/>
      <w:iCs/>
      <w:color w:val="0F4761" w:themeColor="accent1" w:themeShade="BF"/>
    </w:rPr>
  </w:style>
  <w:style w:type="paragraph" w:styleId="GlAlnt">
    <w:name w:val="Intense Quote"/>
    <w:basedOn w:val="Normal"/>
    <w:next w:val="Normal"/>
    <w:link w:val="GlAlntChar"/>
    <w:uiPriority w:val="30"/>
    <w:qFormat/>
    <w:rsid w:val="002271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227131"/>
    <w:rPr>
      <w:i/>
      <w:iCs/>
      <w:color w:val="0F4761" w:themeColor="accent1" w:themeShade="BF"/>
      <w:lang w:val="tr-TR"/>
    </w:rPr>
  </w:style>
  <w:style w:type="character" w:styleId="GlBavuru">
    <w:name w:val="Intense Reference"/>
    <w:basedOn w:val="VarsaylanParagrafYazTipi"/>
    <w:uiPriority w:val="32"/>
    <w:qFormat/>
    <w:rsid w:val="00227131"/>
    <w:rPr>
      <w:b/>
      <w:bCs/>
      <w:smallCaps/>
      <w:color w:val="0F4761" w:themeColor="accent1" w:themeShade="BF"/>
      <w:spacing w:val="5"/>
    </w:rPr>
  </w:style>
  <w:style w:type="paragraph" w:styleId="NormalWeb">
    <w:name w:val="Normal (Web)"/>
    <w:basedOn w:val="Normal"/>
    <w:uiPriority w:val="99"/>
    <w:unhideWhenUsed/>
    <w:rsid w:val="00C849D2"/>
    <w:pPr>
      <w:spacing w:before="100" w:beforeAutospacing="1" w:after="100" w:afterAutospacing="1"/>
    </w:pPr>
  </w:style>
  <w:style w:type="character" w:styleId="Gl">
    <w:name w:val="Strong"/>
    <w:basedOn w:val="VarsaylanParagrafYazTipi"/>
    <w:uiPriority w:val="22"/>
    <w:qFormat/>
    <w:rsid w:val="00C849D2"/>
    <w:rPr>
      <w:b/>
      <w:bCs/>
    </w:rPr>
  </w:style>
  <w:style w:type="paragraph" w:styleId="stBilgi">
    <w:name w:val="header"/>
    <w:basedOn w:val="Normal"/>
    <w:link w:val="stBilgiChar"/>
    <w:uiPriority w:val="99"/>
    <w:unhideWhenUsed/>
    <w:rsid w:val="006B0B95"/>
    <w:pPr>
      <w:tabs>
        <w:tab w:val="center" w:pos="4680"/>
        <w:tab w:val="right" w:pos="9360"/>
      </w:tabs>
    </w:pPr>
  </w:style>
  <w:style w:type="character" w:customStyle="1" w:styleId="stBilgiChar">
    <w:name w:val="Üst Bilgi Char"/>
    <w:basedOn w:val="VarsaylanParagrafYazTipi"/>
    <w:link w:val="stBilgi"/>
    <w:uiPriority w:val="99"/>
    <w:rsid w:val="006B0B95"/>
    <w:rPr>
      <w:rFonts w:ascii="Times New Roman" w:eastAsia="Times New Roman" w:hAnsi="Times New Roman" w:cs="Times New Roman"/>
      <w:kern w:val="0"/>
      <w14:ligatures w14:val="none"/>
    </w:rPr>
  </w:style>
  <w:style w:type="paragraph" w:styleId="AltBilgi">
    <w:name w:val="footer"/>
    <w:basedOn w:val="Normal"/>
    <w:link w:val="AltBilgiChar"/>
    <w:uiPriority w:val="99"/>
    <w:unhideWhenUsed/>
    <w:rsid w:val="006B0B95"/>
    <w:pPr>
      <w:tabs>
        <w:tab w:val="center" w:pos="4680"/>
        <w:tab w:val="right" w:pos="9360"/>
      </w:tabs>
    </w:pPr>
  </w:style>
  <w:style w:type="character" w:customStyle="1" w:styleId="AltBilgiChar">
    <w:name w:val="Alt Bilgi Char"/>
    <w:basedOn w:val="VarsaylanParagrafYazTipi"/>
    <w:link w:val="AltBilgi"/>
    <w:uiPriority w:val="99"/>
    <w:rsid w:val="006B0B95"/>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A732C-A4C1-5D43-BA89-DA84D05DA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12</Pages>
  <Words>5376</Words>
  <Characters>30646</Characters>
  <Application>Microsoft Office Word</Application>
  <DocSecurity>0</DocSecurity>
  <Lines>255</Lines>
  <Paragraphs>71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Nuray DEDEOĞLU</cp:lastModifiedBy>
  <cp:revision>2</cp:revision>
  <dcterms:created xsi:type="dcterms:W3CDTF">2025-09-15T12:22:00Z</dcterms:created>
  <dcterms:modified xsi:type="dcterms:W3CDTF">2026-04-13T08:19:00Z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user=ndedeoglu</vt:lpwstr>
  </property>
  <property fmtid="{D5CDD505-2E9C-101B-9397-08002B2CF9AE}" pid="4" name="geodilabeltime">
    <vt:lpwstr>datetime=2026-04-13T08:19:11.069Z</vt:lpwstr>
  </property>
</Properties>
</file>